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E6BD3" w14:textId="77777777" w:rsidR="006230FC" w:rsidRPr="00E64C88" w:rsidRDefault="006230FC" w:rsidP="006230FC">
      <w:pPr>
        <w:tabs>
          <w:tab w:val="left" w:pos="6120"/>
        </w:tabs>
        <w:jc w:val="center"/>
        <w:rPr>
          <w:b/>
          <w:bCs/>
          <w:noProof/>
          <w:color w:val="000000"/>
          <w:u w:val="single"/>
          <w:lang w:eastAsia="zh-CN"/>
        </w:rPr>
      </w:pPr>
      <w:r w:rsidRPr="00E64C88">
        <w:rPr>
          <w:b/>
          <w:bCs/>
          <w:noProof/>
          <w:color w:val="000000"/>
          <w:u w:val="single"/>
          <w:lang w:eastAsia="zh-CN"/>
        </w:rPr>
        <w:t>Explanatory Statement</w:t>
      </w:r>
    </w:p>
    <w:p w14:paraId="5C4B7277" w14:textId="77777777" w:rsidR="006230FC" w:rsidRPr="00E64C88" w:rsidRDefault="006230FC" w:rsidP="006230FC">
      <w:pPr>
        <w:jc w:val="center"/>
        <w:rPr>
          <w:noProof/>
          <w:color w:val="000000"/>
          <w:lang w:eastAsia="zh-CN"/>
        </w:rPr>
      </w:pPr>
    </w:p>
    <w:p w14:paraId="55731FF6" w14:textId="77777777" w:rsidR="006230FC" w:rsidRPr="00E64C88" w:rsidRDefault="006230FC" w:rsidP="006230FC">
      <w:pPr>
        <w:jc w:val="center"/>
        <w:rPr>
          <w:noProof/>
          <w:color w:val="000000"/>
          <w:lang w:eastAsia="zh-CN"/>
        </w:rPr>
      </w:pPr>
      <w:r w:rsidRPr="00E64C88">
        <w:rPr>
          <w:noProof/>
          <w:color w:val="000000"/>
          <w:lang w:eastAsia="zh-CN"/>
        </w:rPr>
        <w:t>Issued by the Authority of the Minister for Foreign Affairs</w:t>
      </w:r>
    </w:p>
    <w:p w14:paraId="3C9E0D50" w14:textId="77777777" w:rsidR="006230FC" w:rsidRPr="00E64C88" w:rsidRDefault="006230FC" w:rsidP="006230FC">
      <w:pPr>
        <w:jc w:val="center"/>
        <w:rPr>
          <w:noProof/>
          <w:color w:val="000000"/>
          <w:lang w:eastAsia="zh-CN"/>
        </w:rPr>
      </w:pPr>
    </w:p>
    <w:p w14:paraId="05508171" w14:textId="53E82A8E" w:rsidR="00C24D24" w:rsidRPr="00E64C88" w:rsidRDefault="00C24D24" w:rsidP="002712E0">
      <w:pPr>
        <w:jc w:val="center"/>
        <w:rPr>
          <w:i/>
          <w:noProof/>
          <w:color w:val="000000"/>
          <w:lang w:eastAsia="zh-CN"/>
        </w:rPr>
      </w:pPr>
      <w:r w:rsidRPr="00E64C88">
        <w:rPr>
          <w:i/>
          <w:noProof/>
          <w:color w:val="000000"/>
          <w:lang w:eastAsia="zh-CN"/>
        </w:rPr>
        <w:t>Charter of the United Nations Act 1945</w:t>
      </w:r>
    </w:p>
    <w:p w14:paraId="7C8281EC" w14:textId="77777777" w:rsidR="00C24D24" w:rsidRPr="00E64C88" w:rsidRDefault="00C24D24" w:rsidP="002712E0">
      <w:pPr>
        <w:jc w:val="center"/>
        <w:rPr>
          <w:i/>
          <w:highlight w:val="yellow"/>
        </w:rPr>
      </w:pPr>
    </w:p>
    <w:p w14:paraId="648E7312" w14:textId="6E684847" w:rsidR="00E64C88" w:rsidRPr="00683830" w:rsidRDefault="00E64C88" w:rsidP="00683830">
      <w:pPr>
        <w:jc w:val="center"/>
        <w:rPr>
          <w:rFonts w:ascii="Times" w:hAnsi="Times" w:cs="Times"/>
          <w:bCs/>
          <w:i/>
          <w:noProof/>
          <w:color w:val="000000"/>
          <w:lang w:eastAsia="zh-CN"/>
        </w:rPr>
      </w:pPr>
      <w:r w:rsidRPr="006B7649">
        <w:rPr>
          <w:rFonts w:ascii="Times" w:hAnsi="Times" w:cs="Times"/>
          <w:bCs/>
          <w:i/>
          <w:noProof/>
          <w:color w:val="000000"/>
          <w:lang w:eastAsia="zh-CN"/>
        </w:rPr>
        <w:t>Charter o</w:t>
      </w:r>
      <w:r w:rsidR="00683830">
        <w:rPr>
          <w:rFonts w:ascii="Times" w:hAnsi="Times" w:cs="Times"/>
          <w:bCs/>
          <w:i/>
          <w:noProof/>
          <w:color w:val="000000"/>
          <w:lang w:eastAsia="zh-CN"/>
        </w:rPr>
        <w:t xml:space="preserve">f the United Nations (Sanctions – </w:t>
      </w:r>
      <w:r w:rsidRPr="006B7649">
        <w:rPr>
          <w:rFonts w:ascii="Times" w:hAnsi="Times" w:cs="Times"/>
          <w:bCs/>
          <w:i/>
          <w:noProof/>
          <w:color w:val="000000"/>
          <w:lang w:eastAsia="zh-CN"/>
        </w:rPr>
        <w:t>Democratic People’s Republic of Korea</w:t>
      </w:r>
      <w:r>
        <w:rPr>
          <w:rFonts w:ascii="Times" w:hAnsi="Times" w:cs="Times"/>
          <w:bCs/>
          <w:i/>
          <w:noProof/>
          <w:color w:val="000000"/>
          <w:lang w:eastAsia="zh-CN"/>
        </w:rPr>
        <w:t>) Amendment (Resolution 2397) Regulations 2018</w:t>
      </w:r>
      <w:r w:rsidRPr="006B7649">
        <w:rPr>
          <w:rFonts w:ascii="Times" w:hAnsi="Times" w:cs="Times"/>
          <w:bCs/>
          <w:i/>
          <w:noProof/>
          <w:color w:val="000000"/>
          <w:lang w:eastAsia="zh-CN"/>
        </w:rPr>
        <w:t xml:space="preserve"> </w:t>
      </w:r>
    </w:p>
    <w:p w14:paraId="47E15D1E" w14:textId="77777777" w:rsidR="00E64C88" w:rsidRPr="00694E73" w:rsidRDefault="00E64C88" w:rsidP="00E64C88">
      <w:pPr>
        <w:widowControl w:val="0"/>
        <w:jc w:val="center"/>
        <w:rPr>
          <w:b/>
          <w:u w:val="single"/>
          <w:lang w:eastAsia="en-AU"/>
        </w:rPr>
      </w:pPr>
      <w:r w:rsidRPr="00694E73">
        <w:rPr>
          <w:i/>
          <w:u w:val="single"/>
          <w:lang w:eastAsia="en-AU"/>
        </w:rPr>
        <w:t xml:space="preserve"> </w:t>
      </w:r>
    </w:p>
    <w:p w14:paraId="2BBE3119" w14:textId="77777777" w:rsidR="00E64C88" w:rsidRPr="00694E73" w:rsidRDefault="00E64C88" w:rsidP="00E64C88">
      <w:pPr>
        <w:widowControl w:val="0"/>
        <w:rPr>
          <w:noProof/>
          <w:color w:val="000000"/>
          <w:lang w:eastAsia="en-AU"/>
        </w:rPr>
      </w:pPr>
    </w:p>
    <w:p w14:paraId="386B5EDB" w14:textId="44EFC756" w:rsidR="00E64C88" w:rsidRPr="00694E73" w:rsidRDefault="004E5559" w:rsidP="00E64C88">
      <w:pPr>
        <w:rPr>
          <w:bCs/>
          <w:noProof/>
          <w:color w:val="000000"/>
          <w:lang w:eastAsia="zh-CN"/>
        </w:rPr>
      </w:pPr>
      <w:r w:rsidRPr="00694E73">
        <w:rPr>
          <w:bCs/>
          <w:noProof/>
          <w:color w:val="000000"/>
          <w:lang w:eastAsia="zh-CN"/>
        </w:rPr>
        <w:t xml:space="preserve">The </w:t>
      </w:r>
      <w:r w:rsidRPr="00694E73">
        <w:rPr>
          <w:bCs/>
          <w:i/>
          <w:noProof/>
          <w:color w:val="000000"/>
          <w:lang w:eastAsia="zh-CN"/>
        </w:rPr>
        <w:t>Charter of the United Nations Act 1945</w:t>
      </w:r>
      <w:r w:rsidRPr="00694E73">
        <w:rPr>
          <w:bCs/>
          <w:noProof/>
          <w:color w:val="000000"/>
          <w:lang w:eastAsia="zh-CN"/>
        </w:rPr>
        <w:t xml:space="preserve"> provides legislative approval for the Charter of the United Nations in Australian law. Section 6 of </w:t>
      </w:r>
      <w:r w:rsidRPr="00D43DA5">
        <w:rPr>
          <w:bCs/>
          <w:noProof/>
          <w:color w:val="000000"/>
          <w:lang w:eastAsia="zh-CN"/>
        </w:rPr>
        <w:t>the</w:t>
      </w:r>
      <w:r w:rsidRPr="00A03FEC">
        <w:rPr>
          <w:bCs/>
          <w:i/>
          <w:noProof/>
          <w:color w:val="000000"/>
          <w:lang w:eastAsia="zh-CN"/>
        </w:rPr>
        <w:t xml:space="preserve"> Charter of the United Nations Act 1945</w:t>
      </w:r>
      <w:r w:rsidRPr="00694E73">
        <w:rPr>
          <w:bCs/>
          <w:noProof/>
          <w:color w:val="000000"/>
          <w:lang w:eastAsia="zh-CN"/>
        </w:rPr>
        <w:t xml:space="preserve"> provides that the Governor-General may make regulations to give effect to decisions of the United Nations Security Council (UNSC) under Chapter VII of the Charter of the United Nations (the Charter) that Australia is required to carry out under Article 25 of the Charter, in so far as those decisions require Australia to apply measures not involving the use of armed force.</w:t>
      </w:r>
    </w:p>
    <w:p w14:paraId="3DBEFDAB" w14:textId="63165146" w:rsidR="004E5559" w:rsidRPr="00694E73" w:rsidRDefault="004E5559" w:rsidP="00E64C88">
      <w:pPr>
        <w:rPr>
          <w:bCs/>
          <w:noProof/>
          <w:color w:val="000000"/>
          <w:lang w:eastAsia="zh-CN"/>
        </w:rPr>
      </w:pPr>
    </w:p>
    <w:p w14:paraId="0A22C5DD" w14:textId="621C9BAC" w:rsidR="00E64C88" w:rsidRPr="00694E73" w:rsidRDefault="004E5559" w:rsidP="00E64C88">
      <w:pPr>
        <w:rPr>
          <w:bCs/>
          <w:noProof/>
          <w:color w:val="000000"/>
          <w:lang w:eastAsia="zh-CN"/>
        </w:rPr>
      </w:pPr>
      <w:r w:rsidRPr="00694E73">
        <w:rPr>
          <w:bCs/>
          <w:noProof/>
          <w:color w:val="000000"/>
          <w:lang w:eastAsia="zh-CN"/>
        </w:rPr>
        <w:t xml:space="preserve">The </w:t>
      </w:r>
      <w:r w:rsidRPr="00694E73">
        <w:rPr>
          <w:bCs/>
          <w:i/>
          <w:noProof/>
          <w:color w:val="000000"/>
          <w:lang w:eastAsia="zh-CN"/>
        </w:rPr>
        <w:t>Charter of the United Nations (Sanctions-Democratic People’s Republic of Korea) Amendment (Resolution 2397) Regulations 2018</w:t>
      </w:r>
      <w:r w:rsidRPr="00694E73">
        <w:rPr>
          <w:bCs/>
          <w:noProof/>
          <w:color w:val="000000"/>
          <w:lang w:eastAsia="zh-CN"/>
        </w:rPr>
        <w:t xml:space="preserve"> (the Regulation) amends the </w:t>
      </w:r>
      <w:r w:rsidRPr="00694E73">
        <w:rPr>
          <w:bCs/>
          <w:i/>
          <w:noProof/>
          <w:color w:val="000000"/>
          <w:lang w:eastAsia="zh-CN"/>
        </w:rPr>
        <w:t>Charter of the United Nations (Sanctions</w:t>
      </w:r>
      <w:r w:rsidRPr="00694E73">
        <w:rPr>
          <w:rFonts w:ascii="Cambria Math" w:hAnsi="Cambria Math" w:cs="Cambria Math"/>
          <w:bCs/>
          <w:i/>
          <w:noProof/>
          <w:color w:val="000000"/>
          <w:lang w:eastAsia="zh-CN"/>
        </w:rPr>
        <w:t>‑</w:t>
      </w:r>
      <w:r w:rsidRPr="00694E73">
        <w:rPr>
          <w:bCs/>
          <w:i/>
          <w:noProof/>
          <w:color w:val="000000"/>
          <w:lang w:eastAsia="zh-CN"/>
        </w:rPr>
        <w:t>Democratic People’s Republic of Korea) Regulations 2008</w:t>
      </w:r>
      <w:r w:rsidRPr="00694E73">
        <w:rPr>
          <w:bCs/>
          <w:noProof/>
          <w:color w:val="000000"/>
          <w:lang w:eastAsia="zh-CN"/>
        </w:rPr>
        <w:t xml:space="preserve"> (the 2008 Regulation) in order to give effect to certain provisions of United</w:t>
      </w:r>
      <w:r w:rsidR="00E64C88" w:rsidRPr="00694E73">
        <w:rPr>
          <w:iCs/>
          <w:color w:val="000000"/>
          <w:lang w:eastAsia="en-AU"/>
        </w:rPr>
        <w:t xml:space="preserve"> Nations Security Council Resolution (UNSCR) 2397 (2017).  </w:t>
      </w:r>
    </w:p>
    <w:p w14:paraId="730D5BA4" w14:textId="77777777" w:rsidR="00E64C88" w:rsidRPr="00694E73" w:rsidRDefault="00E64C88" w:rsidP="00E64C88">
      <w:pPr>
        <w:rPr>
          <w:iCs/>
          <w:color w:val="000000"/>
          <w:lang w:eastAsia="en-AU"/>
        </w:rPr>
      </w:pPr>
    </w:p>
    <w:p w14:paraId="628190CC" w14:textId="0107AC65" w:rsidR="00E64C88" w:rsidRDefault="00E64C88" w:rsidP="00E64C88">
      <w:pPr>
        <w:rPr>
          <w:iCs/>
          <w:color w:val="000000"/>
          <w:lang w:eastAsia="en-AU"/>
        </w:rPr>
      </w:pPr>
      <w:r w:rsidRPr="00694E73">
        <w:rPr>
          <w:iCs/>
          <w:color w:val="000000"/>
          <w:lang w:eastAsia="en-AU"/>
        </w:rPr>
        <w:t>UNSCR 2397 was adopted by the Security Council on 22 December 2017.  It tightened sanctions on the</w:t>
      </w:r>
      <w:r w:rsidR="002354D7">
        <w:rPr>
          <w:iCs/>
          <w:color w:val="000000"/>
          <w:lang w:eastAsia="en-AU"/>
        </w:rPr>
        <w:t xml:space="preserve"> Democratic People’s Republic of Korea (</w:t>
      </w:r>
      <w:r w:rsidRPr="00694E73">
        <w:rPr>
          <w:iCs/>
          <w:color w:val="000000"/>
          <w:lang w:eastAsia="en-AU"/>
        </w:rPr>
        <w:t>DPRK</w:t>
      </w:r>
      <w:r w:rsidR="002354D7">
        <w:rPr>
          <w:iCs/>
          <w:color w:val="000000"/>
          <w:lang w:eastAsia="en-AU"/>
        </w:rPr>
        <w:t>)</w:t>
      </w:r>
      <w:r w:rsidRPr="00694E73">
        <w:rPr>
          <w:iCs/>
          <w:color w:val="000000"/>
          <w:lang w:eastAsia="en-AU"/>
        </w:rPr>
        <w:t xml:space="preserve"> in an attempt to modify its behaviour (including in</w:t>
      </w:r>
      <w:r w:rsidR="00D43DA5">
        <w:rPr>
          <w:iCs/>
          <w:color w:val="000000"/>
          <w:lang w:eastAsia="en-AU"/>
        </w:rPr>
        <w:t xml:space="preserve"> respect of its weapons of mass</w:t>
      </w:r>
      <w:r w:rsidR="00D43DA5">
        <w:rPr>
          <w:iCs/>
          <w:color w:val="000000"/>
          <w:lang w:eastAsia="en-AU"/>
        </w:rPr>
        <w:noBreakHyphen/>
        <w:t>d</w:t>
      </w:r>
      <w:r w:rsidRPr="00694E73">
        <w:rPr>
          <w:iCs/>
          <w:color w:val="000000"/>
          <w:lang w:eastAsia="en-AU"/>
        </w:rPr>
        <w:t xml:space="preserve">estruction and missile programs), and to demonstrate the international community’s condemnation of the DPRK’s actions.  UNSCR 2937 is a decision under Chapter VII of the Charter of the United Nations (the Charter), </w:t>
      </w:r>
      <w:r w:rsidR="00D43DA5">
        <w:rPr>
          <w:iCs/>
          <w:color w:val="000000"/>
          <w:lang w:eastAsia="en-AU"/>
        </w:rPr>
        <w:t>meaning that</w:t>
      </w:r>
      <w:r w:rsidRPr="00694E73">
        <w:t xml:space="preserve"> Australia is required</w:t>
      </w:r>
      <w:r>
        <w:t xml:space="preserve"> to carry it out </w:t>
      </w:r>
      <w:r w:rsidR="00D43DA5">
        <w:t>pursuant to</w:t>
      </w:r>
      <w:r>
        <w:t xml:space="preserve"> Article 25 of the Charter.</w:t>
      </w:r>
      <w:r w:rsidRPr="00830EB9">
        <w:rPr>
          <w:iCs/>
          <w:color w:val="000000"/>
          <w:lang w:eastAsia="en-AU"/>
        </w:rPr>
        <w:t xml:space="preserve"> </w:t>
      </w:r>
    </w:p>
    <w:p w14:paraId="1F9CC372" w14:textId="77777777" w:rsidR="00E64C88" w:rsidRPr="006B7649" w:rsidRDefault="00E64C88" w:rsidP="00E64C88">
      <w:pPr>
        <w:widowControl w:val="0"/>
        <w:autoSpaceDE w:val="0"/>
        <w:autoSpaceDN w:val="0"/>
        <w:adjustRightInd w:val="0"/>
      </w:pPr>
    </w:p>
    <w:p w14:paraId="5C029E04" w14:textId="77777777" w:rsidR="00E64C88" w:rsidRPr="006C3C95" w:rsidRDefault="00E64C88" w:rsidP="00E64C88">
      <w:r>
        <w:t>The Regulation implements the following measures required by UNSCR 2397</w:t>
      </w:r>
      <w:r w:rsidRPr="006C3C95">
        <w:t>:</w:t>
      </w:r>
    </w:p>
    <w:p w14:paraId="6B74E2BB" w14:textId="77777777" w:rsidR="00E64C88" w:rsidRPr="006C3C95" w:rsidRDefault="00E64C88" w:rsidP="00E64C88">
      <w:pPr>
        <w:pStyle w:val="ListParagraph"/>
        <w:numPr>
          <w:ilvl w:val="0"/>
          <w:numId w:val="5"/>
        </w:numPr>
        <w:rPr>
          <w:rFonts w:ascii="Times New Roman" w:hAnsi="Times New Roman" w:cs="Times New Roman"/>
          <w:color w:val="auto"/>
          <w:sz w:val="24"/>
          <w:szCs w:val="24"/>
        </w:rPr>
      </w:pPr>
      <w:r w:rsidRPr="006C3C95">
        <w:rPr>
          <w:rFonts w:ascii="Times New Roman" w:hAnsi="Times New Roman" w:cs="Times New Roman"/>
          <w:color w:val="auto"/>
          <w:sz w:val="24"/>
          <w:szCs w:val="24"/>
        </w:rPr>
        <w:t>Further limits o</w:t>
      </w:r>
      <w:r>
        <w:rPr>
          <w:rFonts w:ascii="Times New Roman" w:hAnsi="Times New Roman" w:cs="Times New Roman"/>
          <w:color w:val="auto"/>
          <w:sz w:val="24"/>
          <w:szCs w:val="24"/>
        </w:rPr>
        <w:t xml:space="preserve">n supplying to </w:t>
      </w:r>
      <w:r w:rsidRPr="006C3C95">
        <w:rPr>
          <w:rFonts w:ascii="Times New Roman" w:hAnsi="Times New Roman" w:cs="Times New Roman"/>
          <w:color w:val="auto"/>
          <w:sz w:val="24"/>
          <w:szCs w:val="24"/>
        </w:rPr>
        <w:t xml:space="preserve">the DPRK, including </w:t>
      </w:r>
      <w:r>
        <w:rPr>
          <w:rFonts w:ascii="Times New Roman" w:hAnsi="Times New Roman" w:cs="Times New Roman"/>
          <w:color w:val="auto"/>
          <w:sz w:val="24"/>
          <w:szCs w:val="24"/>
        </w:rPr>
        <w:t xml:space="preserve">indirectly, </w:t>
      </w:r>
      <w:r w:rsidRPr="006C3C95">
        <w:rPr>
          <w:rFonts w:ascii="Times New Roman" w:hAnsi="Times New Roman" w:cs="Times New Roman"/>
          <w:color w:val="auto"/>
          <w:sz w:val="24"/>
          <w:szCs w:val="24"/>
        </w:rPr>
        <w:t xml:space="preserve">crude oil or refined petroleum products.  </w:t>
      </w:r>
    </w:p>
    <w:p w14:paraId="7E2B139F" w14:textId="7919A67C" w:rsidR="00E64C88" w:rsidRDefault="00E64C88" w:rsidP="00E64C88">
      <w:pPr>
        <w:pStyle w:val="ListParagraph"/>
        <w:numPr>
          <w:ilvl w:val="0"/>
          <w:numId w:val="5"/>
        </w:numPr>
        <w:rPr>
          <w:rFonts w:ascii="Times New Roman" w:hAnsi="Times New Roman" w:cs="Times New Roman"/>
          <w:color w:val="auto"/>
          <w:sz w:val="24"/>
          <w:szCs w:val="24"/>
        </w:rPr>
      </w:pPr>
      <w:r w:rsidRPr="006C3C95">
        <w:rPr>
          <w:rFonts w:ascii="Times New Roman" w:hAnsi="Times New Roman" w:cs="Times New Roman"/>
          <w:color w:val="auto"/>
          <w:sz w:val="24"/>
          <w:szCs w:val="24"/>
        </w:rPr>
        <w:t xml:space="preserve">Prohibitions on </w:t>
      </w:r>
      <w:r>
        <w:rPr>
          <w:rFonts w:ascii="Times New Roman" w:hAnsi="Times New Roman" w:cs="Times New Roman"/>
          <w:color w:val="auto"/>
          <w:sz w:val="24"/>
          <w:szCs w:val="24"/>
        </w:rPr>
        <w:t>supplying to</w:t>
      </w:r>
      <w:r w:rsidRPr="006C3C95">
        <w:rPr>
          <w:rFonts w:ascii="Times New Roman" w:hAnsi="Times New Roman" w:cs="Times New Roman"/>
          <w:color w:val="auto"/>
          <w:sz w:val="24"/>
          <w:szCs w:val="24"/>
        </w:rPr>
        <w:t xml:space="preserve"> the DPRK all industrial machinery, transportation vehicles, and iron steel and other metals, with an exception for the provision of spare parts needed to maintain the safe operation of DPRK commercial civilian passenger aircraft.</w:t>
      </w:r>
      <w:r w:rsidR="00040E89">
        <w:rPr>
          <w:rFonts w:ascii="Times New Roman" w:hAnsi="Times New Roman" w:cs="Times New Roman"/>
          <w:color w:val="auto"/>
          <w:sz w:val="24"/>
          <w:szCs w:val="24"/>
        </w:rPr>
        <w:t xml:space="preserve">  These goods are specified by reference to chapters of the </w:t>
      </w:r>
      <w:r w:rsidR="00040E89" w:rsidRPr="00F02F11">
        <w:rPr>
          <w:rFonts w:ascii="Times New Roman" w:hAnsi="Times New Roman" w:cs="Times New Roman"/>
          <w:color w:val="auto"/>
          <w:sz w:val="24"/>
          <w:szCs w:val="24"/>
        </w:rPr>
        <w:t>“Harmonised Commodity</w:t>
      </w:r>
      <w:r w:rsidR="00040E89">
        <w:rPr>
          <w:rFonts w:ascii="Times New Roman" w:hAnsi="Times New Roman" w:cs="Times New Roman"/>
          <w:color w:val="auto"/>
          <w:sz w:val="24"/>
          <w:szCs w:val="24"/>
        </w:rPr>
        <w:t xml:space="preserve"> Description and Coding System” (“HS chapters”).   </w:t>
      </w:r>
      <w:r w:rsidR="00040E89" w:rsidRPr="006C3C95">
        <w:rPr>
          <w:rFonts w:ascii="Times New Roman" w:hAnsi="Times New Roman" w:cs="Times New Roman"/>
          <w:color w:val="auto"/>
          <w:sz w:val="24"/>
          <w:szCs w:val="24"/>
        </w:rPr>
        <w:t xml:space="preserve"> </w:t>
      </w:r>
      <w:r w:rsidRPr="006C3C95">
        <w:rPr>
          <w:rFonts w:ascii="Times New Roman" w:hAnsi="Times New Roman" w:cs="Times New Roman"/>
          <w:color w:val="auto"/>
          <w:sz w:val="24"/>
          <w:szCs w:val="24"/>
        </w:rPr>
        <w:t xml:space="preserve">  </w:t>
      </w:r>
    </w:p>
    <w:p w14:paraId="17918F2E" w14:textId="4F3332D8" w:rsidR="00855037" w:rsidRPr="006C3C95" w:rsidRDefault="00855037" w:rsidP="00855037">
      <w:pPr>
        <w:pStyle w:val="ListParagraph"/>
        <w:numPr>
          <w:ilvl w:val="0"/>
          <w:numId w:val="6"/>
        </w:numPr>
        <w:rPr>
          <w:rFonts w:ascii="Times New Roman" w:hAnsi="Times New Roman" w:cs="Times New Roman"/>
          <w:color w:val="auto"/>
          <w:sz w:val="24"/>
          <w:szCs w:val="24"/>
        </w:rPr>
      </w:pPr>
      <w:r>
        <w:rPr>
          <w:rFonts w:ascii="Times New Roman" w:hAnsi="Times New Roman" w:cs="Times New Roman"/>
          <w:color w:val="auto"/>
          <w:sz w:val="24"/>
          <w:szCs w:val="24"/>
        </w:rPr>
        <w:t>UNSCR 2397 specifies that as of 22 December 2017, ‘DPRK commercial civil</w:t>
      </w:r>
      <w:r w:rsidR="00DE2676">
        <w:rPr>
          <w:rFonts w:ascii="Times New Roman" w:hAnsi="Times New Roman" w:cs="Times New Roman"/>
          <w:color w:val="auto"/>
          <w:sz w:val="24"/>
          <w:szCs w:val="24"/>
        </w:rPr>
        <w:t>ian passenger aircraft’ includes</w:t>
      </w:r>
      <w:r>
        <w:rPr>
          <w:rFonts w:ascii="Times New Roman" w:hAnsi="Times New Roman" w:cs="Times New Roman"/>
          <w:color w:val="auto"/>
          <w:sz w:val="24"/>
          <w:szCs w:val="24"/>
        </w:rPr>
        <w:t xml:space="preserve"> the following aircraft models and types: </w:t>
      </w:r>
      <w:r w:rsidRPr="00855037">
        <w:rPr>
          <w:rFonts w:ascii="Times New Roman" w:hAnsi="Times New Roman" w:cs="Times New Roman"/>
          <w:color w:val="auto"/>
          <w:sz w:val="24"/>
          <w:szCs w:val="24"/>
        </w:rPr>
        <w:t>An-24R/RV, An-148-100B, Il-18D, Il-62M, Tu-134B-3, Tu-154</w:t>
      </w:r>
      <w:r>
        <w:rPr>
          <w:rFonts w:ascii="Times New Roman" w:hAnsi="Times New Roman" w:cs="Times New Roman"/>
          <w:color w:val="auto"/>
          <w:sz w:val="24"/>
          <w:szCs w:val="24"/>
        </w:rPr>
        <w:t xml:space="preserve">B, Tu-204-100B, and Tu-204-300. </w:t>
      </w:r>
    </w:p>
    <w:p w14:paraId="559CA5FC" w14:textId="035DC293" w:rsidR="00E64C88" w:rsidRPr="006C3C95" w:rsidRDefault="00E64C88" w:rsidP="00E64C88">
      <w:pPr>
        <w:pStyle w:val="ListParagraph"/>
        <w:numPr>
          <w:ilvl w:val="0"/>
          <w:numId w:val="5"/>
        </w:numPr>
        <w:rPr>
          <w:rFonts w:ascii="Times New Roman" w:hAnsi="Times New Roman" w:cs="Times New Roman"/>
          <w:color w:val="auto"/>
          <w:sz w:val="24"/>
          <w:szCs w:val="24"/>
        </w:rPr>
      </w:pPr>
      <w:r>
        <w:rPr>
          <w:rFonts w:ascii="Times New Roman" w:hAnsi="Times New Roman" w:cs="Times New Roman"/>
          <w:color w:val="auto"/>
          <w:sz w:val="24"/>
          <w:szCs w:val="24"/>
        </w:rPr>
        <w:t>A p</w:t>
      </w:r>
      <w:r w:rsidRPr="006C3C95">
        <w:rPr>
          <w:rFonts w:ascii="Times New Roman" w:hAnsi="Times New Roman" w:cs="Times New Roman"/>
          <w:color w:val="auto"/>
          <w:sz w:val="24"/>
          <w:szCs w:val="24"/>
        </w:rPr>
        <w:t>rohibition on supplying new or used vessels</w:t>
      </w:r>
      <w:r w:rsidR="00DE2676">
        <w:rPr>
          <w:rFonts w:ascii="Times New Roman" w:hAnsi="Times New Roman" w:cs="Times New Roman"/>
          <w:color w:val="auto"/>
          <w:sz w:val="24"/>
          <w:szCs w:val="24"/>
        </w:rPr>
        <w:t xml:space="preserve"> </w:t>
      </w:r>
      <w:r w:rsidR="00DE2676" w:rsidRPr="006C3C95">
        <w:rPr>
          <w:rFonts w:ascii="Times New Roman" w:hAnsi="Times New Roman" w:cs="Times New Roman"/>
          <w:color w:val="auto"/>
          <w:sz w:val="24"/>
          <w:szCs w:val="24"/>
        </w:rPr>
        <w:t>to the DPRK</w:t>
      </w:r>
      <w:r w:rsidRPr="006C3C95">
        <w:rPr>
          <w:rFonts w:ascii="Times New Roman" w:hAnsi="Times New Roman" w:cs="Times New Roman"/>
          <w:color w:val="auto"/>
          <w:sz w:val="24"/>
          <w:szCs w:val="24"/>
        </w:rPr>
        <w:t>.</w:t>
      </w:r>
    </w:p>
    <w:p w14:paraId="75988BAF" w14:textId="78CF66A8" w:rsidR="00E64C88" w:rsidRPr="006C3C95" w:rsidRDefault="00E64C88" w:rsidP="00E64C88">
      <w:pPr>
        <w:pStyle w:val="ListParagraph"/>
        <w:numPr>
          <w:ilvl w:val="0"/>
          <w:numId w:val="5"/>
        </w:numPr>
        <w:rPr>
          <w:rFonts w:ascii="Times New Roman" w:hAnsi="Times New Roman" w:cs="Times New Roman"/>
          <w:color w:val="auto"/>
          <w:sz w:val="24"/>
          <w:szCs w:val="24"/>
        </w:rPr>
      </w:pPr>
      <w:r w:rsidRPr="006C3C95">
        <w:rPr>
          <w:rFonts w:ascii="Times New Roman" w:hAnsi="Times New Roman" w:cs="Times New Roman"/>
          <w:color w:val="auto"/>
          <w:sz w:val="24"/>
          <w:szCs w:val="24"/>
        </w:rPr>
        <w:t>A prohibition on providing insurance or re-ins</w:t>
      </w:r>
      <w:r w:rsidR="00DE2676">
        <w:rPr>
          <w:rFonts w:ascii="Times New Roman" w:hAnsi="Times New Roman" w:cs="Times New Roman"/>
          <w:color w:val="auto"/>
          <w:sz w:val="24"/>
          <w:szCs w:val="24"/>
        </w:rPr>
        <w:t>urance services to a vessel which</w:t>
      </w:r>
      <w:r w:rsidRPr="006C3C95">
        <w:rPr>
          <w:rFonts w:ascii="Times New Roman" w:hAnsi="Times New Roman" w:cs="Times New Roman"/>
          <w:color w:val="auto"/>
          <w:sz w:val="24"/>
          <w:szCs w:val="24"/>
        </w:rPr>
        <w:t xml:space="preserve"> there are reasonable grounds to believe was involved in activities, or the transport of items, prohibited by previous </w:t>
      </w:r>
      <w:r w:rsidR="00C67879">
        <w:rPr>
          <w:rFonts w:ascii="Times New Roman" w:hAnsi="Times New Roman" w:cs="Times New Roman"/>
          <w:color w:val="auto"/>
          <w:sz w:val="24"/>
          <w:szCs w:val="24"/>
        </w:rPr>
        <w:t>UNSCR</w:t>
      </w:r>
      <w:r w:rsidRPr="006C3C95">
        <w:rPr>
          <w:rFonts w:ascii="Times New Roman" w:hAnsi="Times New Roman" w:cs="Times New Roman"/>
          <w:color w:val="auto"/>
          <w:sz w:val="24"/>
          <w:szCs w:val="24"/>
        </w:rPr>
        <w:t>Rs concerning the DPRK</w:t>
      </w:r>
    </w:p>
    <w:p w14:paraId="7833C24A" w14:textId="6394A327" w:rsidR="00E64C88" w:rsidRDefault="00E64C88" w:rsidP="00F02F11">
      <w:pPr>
        <w:pStyle w:val="ListParagraph"/>
        <w:numPr>
          <w:ilvl w:val="0"/>
          <w:numId w:val="5"/>
        </w:numPr>
        <w:rPr>
          <w:rFonts w:ascii="Times New Roman" w:hAnsi="Times New Roman" w:cs="Times New Roman"/>
          <w:color w:val="auto"/>
          <w:sz w:val="24"/>
          <w:szCs w:val="24"/>
        </w:rPr>
      </w:pPr>
      <w:r w:rsidRPr="006C3C95">
        <w:rPr>
          <w:rFonts w:ascii="Times New Roman" w:hAnsi="Times New Roman" w:cs="Times New Roman"/>
          <w:color w:val="auto"/>
          <w:sz w:val="24"/>
          <w:szCs w:val="24"/>
        </w:rPr>
        <w:lastRenderedPageBreak/>
        <w:t xml:space="preserve">Prohibitions on procuring </w:t>
      </w:r>
      <w:r w:rsidR="00DE2676">
        <w:rPr>
          <w:rFonts w:ascii="Times New Roman" w:hAnsi="Times New Roman" w:cs="Times New Roman"/>
          <w:color w:val="auto"/>
          <w:sz w:val="24"/>
          <w:szCs w:val="24"/>
        </w:rPr>
        <w:t xml:space="preserve">certain </w:t>
      </w:r>
      <w:r w:rsidRPr="006C3C95">
        <w:rPr>
          <w:rFonts w:ascii="Times New Roman" w:hAnsi="Times New Roman" w:cs="Times New Roman"/>
          <w:color w:val="auto"/>
          <w:sz w:val="24"/>
          <w:szCs w:val="24"/>
        </w:rPr>
        <w:t xml:space="preserve">food and agricultural products, machinery, electrical equipment, earth and stone </w:t>
      </w:r>
      <w:r w:rsidR="00DE2676">
        <w:rPr>
          <w:rFonts w:ascii="Times New Roman" w:hAnsi="Times New Roman" w:cs="Times New Roman"/>
          <w:color w:val="auto"/>
          <w:sz w:val="24"/>
          <w:szCs w:val="24"/>
        </w:rPr>
        <w:t>(</w:t>
      </w:r>
      <w:r w:rsidRPr="006C3C95">
        <w:rPr>
          <w:rFonts w:ascii="Times New Roman" w:hAnsi="Times New Roman" w:cs="Times New Roman"/>
          <w:color w:val="auto"/>
          <w:sz w:val="24"/>
          <w:szCs w:val="24"/>
        </w:rPr>
        <w:t>including magnetite and magne</w:t>
      </w:r>
      <w:r w:rsidR="00DE2676">
        <w:rPr>
          <w:rFonts w:ascii="Times New Roman" w:hAnsi="Times New Roman" w:cs="Times New Roman"/>
          <w:color w:val="auto"/>
          <w:sz w:val="24"/>
          <w:szCs w:val="24"/>
        </w:rPr>
        <w:t xml:space="preserve">sia), wood, and vessels </w:t>
      </w:r>
      <w:r w:rsidR="00DE2676" w:rsidRPr="006C3C95">
        <w:rPr>
          <w:rFonts w:ascii="Times New Roman" w:hAnsi="Times New Roman" w:cs="Times New Roman"/>
          <w:color w:val="auto"/>
          <w:sz w:val="24"/>
          <w:szCs w:val="24"/>
        </w:rPr>
        <w:t>from the DPRK</w:t>
      </w:r>
      <w:r w:rsidR="00DE2676">
        <w:rPr>
          <w:rFonts w:ascii="Times New Roman" w:hAnsi="Times New Roman" w:cs="Times New Roman"/>
          <w:color w:val="auto"/>
          <w:sz w:val="24"/>
          <w:szCs w:val="24"/>
        </w:rPr>
        <w:t>.</w:t>
      </w:r>
      <w:r w:rsidR="00567966">
        <w:rPr>
          <w:rFonts w:ascii="Times New Roman" w:hAnsi="Times New Roman" w:cs="Times New Roman"/>
          <w:color w:val="auto"/>
          <w:sz w:val="24"/>
          <w:szCs w:val="24"/>
        </w:rPr>
        <w:t xml:space="preserve">  These</w:t>
      </w:r>
      <w:r w:rsidR="00040E89">
        <w:rPr>
          <w:rFonts w:ascii="Times New Roman" w:hAnsi="Times New Roman" w:cs="Times New Roman"/>
          <w:color w:val="auto"/>
          <w:sz w:val="24"/>
          <w:szCs w:val="24"/>
        </w:rPr>
        <w:t xml:space="preserve"> goods</w:t>
      </w:r>
      <w:r w:rsidR="00567966">
        <w:rPr>
          <w:rFonts w:ascii="Times New Roman" w:hAnsi="Times New Roman" w:cs="Times New Roman"/>
          <w:color w:val="auto"/>
          <w:sz w:val="24"/>
          <w:szCs w:val="24"/>
        </w:rPr>
        <w:t xml:space="preserve"> are specified by ref</w:t>
      </w:r>
      <w:r w:rsidR="00F02F11">
        <w:rPr>
          <w:rFonts w:ascii="Times New Roman" w:hAnsi="Times New Roman" w:cs="Times New Roman"/>
          <w:color w:val="auto"/>
          <w:sz w:val="24"/>
          <w:szCs w:val="24"/>
        </w:rPr>
        <w:t xml:space="preserve">erence to </w:t>
      </w:r>
      <w:r w:rsidR="00040E89">
        <w:rPr>
          <w:rFonts w:ascii="Times New Roman" w:hAnsi="Times New Roman" w:cs="Times New Roman"/>
          <w:color w:val="auto"/>
          <w:sz w:val="24"/>
          <w:szCs w:val="24"/>
        </w:rPr>
        <w:t>HS chapters</w:t>
      </w:r>
      <w:r w:rsidR="00F02F11">
        <w:rPr>
          <w:rFonts w:ascii="Times New Roman" w:hAnsi="Times New Roman" w:cs="Times New Roman"/>
          <w:color w:val="auto"/>
          <w:sz w:val="24"/>
          <w:szCs w:val="24"/>
        </w:rPr>
        <w:t xml:space="preserve">.  </w:t>
      </w:r>
      <w:r w:rsidR="00567966">
        <w:rPr>
          <w:rFonts w:ascii="Times New Roman" w:hAnsi="Times New Roman" w:cs="Times New Roman"/>
          <w:color w:val="auto"/>
          <w:sz w:val="24"/>
          <w:szCs w:val="24"/>
        </w:rPr>
        <w:t xml:space="preserve"> </w:t>
      </w:r>
      <w:r w:rsidRPr="006C3C95">
        <w:rPr>
          <w:rFonts w:ascii="Times New Roman" w:hAnsi="Times New Roman" w:cs="Times New Roman"/>
          <w:color w:val="auto"/>
          <w:sz w:val="24"/>
          <w:szCs w:val="24"/>
        </w:rPr>
        <w:t xml:space="preserve"> </w:t>
      </w:r>
    </w:p>
    <w:p w14:paraId="58440268" w14:textId="620EF923" w:rsidR="004100E8" w:rsidRDefault="006627AE" w:rsidP="004100E8">
      <w:pPr>
        <w:pStyle w:val="ListParagraph"/>
        <w:numPr>
          <w:ilvl w:val="0"/>
          <w:numId w:val="5"/>
        </w:numPr>
        <w:rPr>
          <w:rFonts w:ascii="Times New Roman" w:hAnsi="Times New Roman" w:cs="Times New Roman"/>
          <w:color w:val="auto"/>
          <w:sz w:val="24"/>
          <w:szCs w:val="24"/>
        </w:rPr>
      </w:pPr>
      <w:r>
        <w:rPr>
          <w:rFonts w:ascii="Times New Roman" w:hAnsi="Times New Roman" w:cs="Times New Roman"/>
          <w:color w:val="auto"/>
          <w:sz w:val="24"/>
          <w:szCs w:val="24"/>
        </w:rPr>
        <w:t>A p</w:t>
      </w:r>
      <w:r w:rsidR="004100E8">
        <w:rPr>
          <w:rFonts w:ascii="Times New Roman" w:hAnsi="Times New Roman" w:cs="Times New Roman"/>
          <w:color w:val="auto"/>
          <w:sz w:val="24"/>
          <w:szCs w:val="24"/>
        </w:rPr>
        <w:t>rohibi</w:t>
      </w:r>
      <w:r>
        <w:rPr>
          <w:rFonts w:ascii="Times New Roman" w:hAnsi="Times New Roman" w:cs="Times New Roman"/>
          <w:color w:val="auto"/>
          <w:sz w:val="24"/>
          <w:szCs w:val="24"/>
        </w:rPr>
        <w:t>tion</w:t>
      </w:r>
      <w:r w:rsidR="004100E8">
        <w:rPr>
          <w:rFonts w:ascii="Times New Roman" w:hAnsi="Times New Roman" w:cs="Times New Roman"/>
          <w:color w:val="auto"/>
          <w:sz w:val="24"/>
          <w:szCs w:val="24"/>
        </w:rPr>
        <w:t xml:space="preserve"> on </w:t>
      </w:r>
      <w:r w:rsidR="004100E8" w:rsidRPr="004100E8">
        <w:rPr>
          <w:rFonts w:ascii="Times New Roman" w:hAnsi="Times New Roman" w:cs="Times New Roman"/>
          <w:color w:val="auto"/>
          <w:sz w:val="24"/>
          <w:szCs w:val="24"/>
        </w:rPr>
        <w:t xml:space="preserve">using an Australian pipeline, Australian railway, or a vehicle that is registered or required to be registered under a </w:t>
      </w:r>
      <w:r w:rsidR="004100E8">
        <w:rPr>
          <w:rFonts w:ascii="Times New Roman" w:hAnsi="Times New Roman" w:cs="Times New Roman"/>
          <w:color w:val="auto"/>
          <w:sz w:val="24"/>
          <w:szCs w:val="24"/>
        </w:rPr>
        <w:t>law of a State or Territory, to transport</w:t>
      </w:r>
      <w:r w:rsidR="00DA33F7">
        <w:rPr>
          <w:rFonts w:ascii="Times New Roman" w:hAnsi="Times New Roman" w:cs="Times New Roman"/>
          <w:color w:val="auto"/>
          <w:sz w:val="24"/>
          <w:szCs w:val="24"/>
        </w:rPr>
        <w:t xml:space="preserve"> refined petroleum products, crude oil,</w:t>
      </w:r>
      <w:r w:rsidR="004100E8" w:rsidRPr="006C3C95">
        <w:rPr>
          <w:rFonts w:ascii="Times New Roman" w:hAnsi="Times New Roman" w:cs="Times New Roman"/>
          <w:color w:val="auto"/>
          <w:sz w:val="24"/>
          <w:szCs w:val="24"/>
        </w:rPr>
        <w:t xml:space="preserve"> industrial machinery, transportation vehicles, a</w:t>
      </w:r>
      <w:r w:rsidR="004100E8">
        <w:rPr>
          <w:rFonts w:ascii="Times New Roman" w:hAnsi="Times New Roman" w:cs="Times New Roman"/>
          <w:color w:val="auto"/>
          <w:sz w:val="24"/>
          <w:szCs w:val="24"/>
        </w:rPr>
        <w:t>nd iron steel and other metals (</w:t>
      </w:r>
      <w:r w:rsidR="004100E8" w:rsidRPr="006C3C95">
        <w:rPr>
          <w:rFonts w:ascii="Times New Roman" w:hAnsi="Times New Roman" w:cs="Times New Roman"/>
          <w:color w:val="auto"/>
          <w:sz w:val="24"/>
          <w:szCs w:val="24"/>
        </w:rPr>
        <w:t>with an exception for the provision of spare parts needed to maintain the safe operation of DPRK commerc</w:t>
      </w:r>
      <w:r w:rsidR="004100E8">
        <w:rPr>
          <w:rFonts w:ascii="Times New Roman" w:hAnsi="Times New Roman" w:cs="Times New Roman"/>
          <w:color w:val="auto"/>
          <w:sz w:val="24"/>
          <w:szCs w:val="24"/>
        </w:rPr>
        <w:t xml:space="preserve">ial civilian passenger aircraft) for the purpose of supplying them to the DPRK. </w:t>
      </w:r>
    </w:p>
    <w:p w14:paraId="3CF5767E" w14:textId="1DB89B34" w:rsidR="006970AD" w:rsidRDefault="00E64C88" w:rsidP="006970AD">
      <w:pPr>
        <w:pStyle w:val="ListParagraph"/>
        <w:numPr>
          <w:ilvl w:val="0"/>
          <w:numId w:val="5"/>
        </w:numPr>
        <w:rPr>
          <w:rFonts w:ascii="Times New Roman" w:hAnsi="Times New Roman" w:cs="Times New Roman"/>
          <w:color w:val="auto"/>
          <w:sz w:val="24"/>
          <w:szCs w:val="24"/>
        </w:rPr>
      </w:pPr>
      <w:r>
        <w:rPr>
          <w:rFonts w:ascii="Times New Roman" w:hAnsi="Times New Roman" w:cs="Times New Roman"/>
          <w:color w:val="auto"/>
          <w:sz w:val="24"/>
          <w:szCs w:val="24"/>
        </w:rPr>
        <w:t xml:space="preserve">A prohibition on procuring fishing </w:t>
      </w:r>
      <w:r w:rsidR="004100E8">
        <w:rPr>
          <w:rFonts w:ascii="Times New Roman" w:hAnsi="Times New Roman" w:cs="Times New Roman"/>
          <w:color w:val="auto"/>
          <w:sz w:val="24"/>
          <w:szCs w:val="24"/>
        </w:rPr>
        <w:t>rights</w:t>
      </w:r>
      <w:r w:rsidR="00D43DA5" w:rsidRPr="00D43DA5">
        <w:rPr>
          <w:rFonts w:ascii="Times New Roman" w:hAnsi="Times New Roman" w:cs="Times New Roman"/>
          <w:color w:val="auto"/>
          <w:sz w:val="24"/>
          <w:szCs w:val="24"/>
        </w:rPr>
        <w:t xml:space="preserve"> </w:t>
      </w:r>
      <w:r w:rsidR="00D43DA5">
        <w:rPr>
          <w:rFonts w:ascii="Times New Roman" w:hAnsi="Times New Roman" w:cs="Times New Roman"/>
          <w:color w:val="auto"/>
          <w:sz w:val="24"/>
          <w:szCs w:val="24"/>
        </w:rPr>
        <w:t>from the DPRK</w:t>
      </w:r>
      <w:r w:rsidR="004100E8">
        <w:rPr>
          <w:rFonts w:ascii="Times New Roman" w:hAnsi="Times New Roman" w:cs="Times New Roman"/>
          <w:color w:val="auto"/>
          <w:sz w:val="24"/>
          <w:szCs w:val="24"/>
        </w:rPr>
        <w:t>, including indirectly.</w:t>
      </w:r>
    </w:p>
    <w:p w14:paraId="69D6A5B2" w14:textId="77777777" w:rsidR="00BB7662" w:rsidRDefault="00BB7662" w:rsidP="00BB7662"/>
    <w:p w14:paraId="6A9F88BC" w14:textId="0982208C" w:rsidR="00BB7662" w:rsidRPr="006C3C95" w:rsidRDefault="00BB7662" w:rsidP="00BB7662">
      <w:r w:rsidRPr="0069124B">
        <w:rPr>
          <w:rFonts w:ascii="Times" w:hAnsi="Times" w:cs="Times"/>
          <w:noProof/>
          <w:color w:val="000000"/>
          <w:lang w:eastAsia="zh-CN"/>
        </w:rPr>
        <w:t xml:space="preserve">No public consultation </w:t>
      </w:r>
      <w:r>
        <w:rPr>
          <w:rFonts w:ascii="Times" w:hAnsi="Times" w:cs="Times"/>
          <w:noProof/>
          <w:color w:val="000000"/>
          <w:lang w:eastAsia="zh-CN"/>
        </w:rPr>
        <w:t xml:space="preserve">was undertaken in relation to </w:t>
      </w:r>
      <w:r w:rsidRPr="0069124B">
        <w:rPr>
          <w:rFonts w:ascii="Times" w:hAnsi="Times" w:cs="Times"/>
          <w:noProof/>
          <w:color w:val="000000"/>
          <w:lang w:eastAsia="zh-CN"/>
        </w:rPr>
        <w:t xml:space="preserve">the Regulation under section 17 of the </w:t>
      </w:r>
      <w:r>
        <w:rPr>
          <w:rFonts w:ascii="Times" w:hAnsi="Times" w:cs="Times"/>
          <w:i/>
          <w:noProof/>
          <w:color w:val="000000"/>
          <w:lang w:eastAsia="zh-CN"/>
        </w:rPr>
        <w:t>Legislation</w:t>
      </w:r>
      <w:r w:rsidRPr="0069124B">
        <w:rPr>
          <w:rFonts w:ascii="Times" w:hAnsi="Times" w:cs="Times"/>
          <w:i/>
          <w:noProof/>
          <w:color w:val="000000"/>
          <w:lang w:eastAsia="zh-CN"/>
        </w:rPr>
        <w:t xml:space="preserve"> Act 2003</w:t>
      </w:r>
      <w:r w:rsidRPr="0069124B">
        <w:rPr>
          <w:rFonts w:ascii="Times" w:hAnsi="Times" w:cs="Times"/>
          <w:noProof/>
          <w:color w:val="000000"/>
          <w:lang w:eastAsia="zh-CN"/>
        </w:rPr>
        <w:t xml:space="preserve"> as the instrument implements Australia’s international le</w:t>
      </w:r>
      <w:r w:rsidR="00424117">
        <w:rPr>
          <w:rFonts w:ascii="Times" w:hAnsi="Times" w:cs="Times"/>
          <w:noProof/>
          <w:color w:val="000000"/>
          <w:lang w:eastAsia="zh-CN"/>
        </w:rPr>
        <w:t>gal obligations arising from a</w:t>
      </w:r>
      <w:r w:rsidRPr="0069124B">
        <w:rPr>
          <w:rFonts w:ascii="Times" w:hAnsi="Times" w:cs="Times"/>
          <w:noProof/>
          <w:color w:val="000000"/>
          <w:lang w:eastAsia="zh-CN"/>
        </w:rPr>
        <w:t xml:space="preserve"> decision of the UN Security Council.</w:t>
      </w:r>
      <w:r>
        <w:rPr>
          <w:iCs/>
          <w:color w:val="000000"/>
        </w:rPr>
        <w:t xml:space="preserve">  The </w:t>
      </w:r>
      <w:r w:rsidRPr="009C77CC">
        <w:rPr>
          <w:iCs/>
          <w:color w:val="000000"/>
        </w:rPr>
        <w:t>Department of Foreign Affairs and Trade conducts regular outreach to the Australian business community to explain Australian sanctions laws implementing UNSC sanctions.</w:t>
      </w:r>
      <w:r>
        <w:rPr>
          <w:iCs/>
          <w:color w:val="000000"/>
        </w:rPr>
        <w:t xml:space="preserve">  </w:t>
      </w:r>
    </w:p>
    <w:p w14:paraId="054D83CB" w14:textId="77777777" w:rsidR="00BB7662" w:rsidRDefault="00BB7662" w:rsidP="00BB7662">
      <w:pPr>
        <w:widowControl w:val="0"/>
        <w:autoSpaceDE w:val="0"/>
        <w:autoSpaceDN w:val="0"/>
        <w:adjustRightInd w:val="0"/>
        <w:rPr>
          <w:rFonts w:ascii="Times" w:hAnsi="Times" w:cs="Times"/>
          <w:noProof/>
          <w:color w:val="000000"/>
          <w:lang w:eastAsia="zh-CN"/>
        </w:rPr>
      </w:pPr>
    </w:p>
    <w:p w14:paraId="09C5C104" w14:textId="77777777" w:rsidR="00BB7662" w:rsidRDefault="00BB7662" w:rsidP="00BB7662">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 xml:space="preserve">Subsection 6(3) of the Charter of the United Nations Act 1945 provides that, despite subsection 14(2) of the Legislation Act 2003, regulations made for the purposes of subsection 6(1) of the Charter of the United Nations Act 1945 may make provision in relation to a matter by applying, adopting or incorporating any matter contained in an instrument or other writing in force or existing from time to time. </w:t>
      </w:r>
    </w:p>
    <w:p w14:paraId="028A67C3" w14:textId="77777777" w:rsidR="00BB7662" w:rsidRDefault="00BB7662" w:rsidP="00BB7662">
      <w:pPr>
        <w:widowControl w:val="0"/>
        <w:autoSpaceDE w:val="0"/>
        <w:autoSpaceDN w:val="0"/>
        <w:adjustRightInd w:val="0"/>
        <w:rPr>
          <w:rFonts w:ascii="Times" w:hAnsi="Times" w:cs="Times"/>
          <w:noProof/>
          <w:color w:val="000000"/>
          <w:lang w:eastAsia="zh-CN"/>
        </w:rPr>
      </w:pPr>
    </w:p>
    <w:p w14:paraId="12BB44E3" w14:textId="242C9CD9" w:rsidR="00BB7662" w:rsidRDefault="00BB7662" w:rsidP="00BB7662">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United Nations Security Council Resolutions, including those referred to in the Regulation, can be accessed free of charge</w:t>
      </w:r>
      <w:r w:rsidR="00873F07">
        <w:rPr>
          <w:rFonts w:ascii="Times" w:hAnsi="Times" w:cs="Times"/>
          <w:noProof/>
          <w:color w:val="000000"/>
          <w:lang w:eastAsia="zh-CN"/>
        </w:rPr>
        <w:t xml:space="preserve"> on the internet</w:t>
      </w:r>
      <w:r>
        <w:rPr>
          <w:rFonts w:ascii="Times" w:hAnsi="Times" w:cs="Times"/>
          <w:noProof/>
          <w:color w:val="000000"/>
          <w:lang w:eastAsia="zh-CN"/>
        </w:rPr>
        <w:t xml:space="preserve"> at </w:t>
      </w:r>
      <w:hyperlink r:id="rId9" w:history="1">
        <w:r w:rsidRPr="009357BA">
          <w:rPr>
            <w:rStyle w:val="Hyperlink"/>
            <w:rFonts w:ascii="Times" w:hAnsi="Times" w:cs="Times"/>
            <w:noProof/>
            <w:lang w:eastAsia="zh-CN"/>
          </w:rPr>
          <w:t>http://www.un.org/en/sc/documents/resolutions/</w:t>
        </w:r>
      </w:hyperlink>
      <w:r w:rsidR="002E3743">
        <w:rPr>
          <w:rFonts w:ascii="Times" w:hAnsi="Times" w:cs="Times"/>
          <w:noProof/>
          <w:color w:val="000000"/>
          <w:lang w:eastAsia="zh-CN"/>
        </w:rPr>
        <w:t xml:space="preserve"> </w:t>
      </w:r>
      <w:r w:rsidR="002E3743">
        <w:t>(at 26 April 2018).</w:t>
      </w:r>
    </w:p>
    <w:p w14:paraId="354E6FEA" w14:textId="342C1642" w:rsidR="00BB7662" w:rsidRDefault="00BB7662" w:rsidP="00BB7662">
      <w:pPr>
        <w:widowControl w:val="0"/>
        <w:autoSpaceDE w:val="0"/>
        <w:autoSpaceDN w:val="0"/>
        <w:adjustRightInd w:val="0"/>
        <w:rPr>
          <w:rFonts w:ascii="Times" w:hAnsi="Times" w:cs="Times"/>
          <w:noProof/>
          <w:color w:val="000000"/>
          <w:lang w:eastAsia="zh-CN"/>
        </w:rPr>
      </w:pPr>
    </w:p>
    <w:p w14:paraId="1A5EB839" w14:textId="7DA2E6C1" w:rsidR="00873F07" w:rsidRDefault="00873F07" w:rsidP="00873F07">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 xml:space="preserve">Chapters of the </w:t>
      </w:r>
      <w:r w:rsidR="00F02F11">
        <w:rPr>
          <w:bCs/>
        </w:rPr>
        <w:t>“</w:t>
      </w:r>
      <w:r>
        <w:rPr>
          <w:bCs/>
        </w:rPr>
        <w:t>Harmonised Commodit</w:t>
      </w:r>
      <w:r w:rsidR="00F02F11">
        <w:rPr>
          <w:bCs/>
        </w:rPr>
        <w:t>y Description and Coding System”</w:t>
      </w:r>
      <w:r>
        <w:rPr>
          <w:bCs/>
        </w:rPr>
        <w:t xml:space="preserve"> referred to in the Regulation can be accessed free of charge on the internet at </w:t>
      </w:r>
      <w:r>
        <w:t>(</w:t>
      </w:r>
      <w:hyperlink r:id="rId10" w:history="1">
        <w:r w:rsidRPr="006A28BA">
          <w:rPr>
            <w:rStyle w:val="Hyperlink"/>
          </w:rPr>
          <w:t>https://unstats.un.org/unsd/tradekb/Knowledgebase/50018/Harmonized-Commodity-Description-and-Coding-Systems-HS</w:t>
        </w:r>
      </w:hyperlink>
      <w:r>
        <w:t xml:space="preserve"> (at 26 April 2018).</w:t>
      </w:r>
    </w:p>
    <w:p w14:paraId="039A7639" w14:textId="77777777" w:rsidR="00873F07" w:rsidRDefault="00873F07" w:rsidP="00BB7662">
      <w:pPr>
        <w:widowControl w:val="0"/>
        <w:autoSpaceDE w:val="0"/>
        <w:autoSpaceDN w:val="0"/>
        <w:adjustRightInd w:val="0"/>
        <w:rPr>
          <w:rFonts w:ascii="Times" w:hAnsi="Times" w:cs="Times"/>
          <w:noProof/>
          <w:color w:val="000000"/>
          <w:lang w:eastAsia="zh-CN"/>
        </w:rPr>
      </w:pPr>
    </w:p>
    <w:p w14:paraId="1D283E60" w14:textId="77777777" w:rsidR="00BB7662" w:rsidRDefault="00BB7662" w:rsidP="00BB7662">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United Nations Security Council Resolutions do not operate in the same manner as Acts and legislative instruments. That is, subsequent resolutions in respect of a matter or issue do not always state that they are amending or replacing previous resolutions on that matter or issue. Rather, the resolutions need to be read in conjunction with one another.</w:t>
      </w:r>
    </w:p>
    <w:p w14:paraId="2BED9E9A" w14:textId="77777777" w:rsidR="00BB7662" w:rsidRDefault="00BB7662" w:rsidP="00BB7662">
      <w:pPr>
        <w:widowControl w:val="0"/>
        <w:autoSpaceDE w:val="0"/>
        <w:autoSpaceDN w:val="0"/>
        <w:adjustRightInd w:val="0"/>
        <w:rPr>
          <w:rFonts w:ascii="Times" w:hAnsi="Times" w:cs="Times"/>
          <w:noProof/>
          <w:color w:val="000000"/>
          <w:lang w:eastAsia="zh-CN"/>
        </w:rPr>
      </w:pPr>
    </w:p>
    <w:p w14:paraId="55EA367D" w14:textId="77777777" w:rsidR="00BB7662" w:rsidRPr="006172F8" w:rsidRDefault="00BB7662" w:rsidP="00BB7662">
      <w:pPr>
        <w:rPr>
          <w:rFonts w:ascii="Times" w:hAnsi="Times" w:cs="Times"/>
          <w:color w:val="000000"/>
          <w:lang w:eastAsia="en-AU"/>
        </w:rPr>
      </w:pPr>
      <w:r w:rsidRPr="006172F8">
        <w:rPr>
          <w:rFonts w:ascii="Times" w:hAnsi="Times" w:cs="Times"/>
          <w:color w:val="000000"/>
          <w:lang w:eastAsia="en-AU"/>
        </w:rPr>
        <w:t xml:space="preserve">The Regulation </w:t>
      </w:r>
      <w:r>
        <w:rPr>
          <w:rFonts w:ascii="Times" w:hAnsi="Times" w:cs="Times"/>
          <w:color w:val="000000"/>
          <w:lang w:eastAsia="en-AU"/>
        </w:rPr>
        <w:t>is</w:t>
      </w:r>
      <w:r w:rsidRPr="006172F8">
        <w:rPr>
          <w:rFonts w:ascii="Times" w:hAnsi="Times" w:cs="Times"/>
          <w:color w:val="000000"/>
          <w:lang w:eastAsia="en-AU"/>
        </w:rPr>
        <w:t xml:space="preserve"> a legislative instrument for the purpose of the </w:t>
      </w:r>
      <w:r w:rsidRPr="006172F8">
        <w:rPr>
          <w:rFonts w:ascii="Times" w:hAnsi="Times" w:cs="Times"/>
          <w:i/>
          <w:color w:val="000000"/>
          <w:lang w:eastAsia="en-AU"/>
        </w:rPr>
        <w:t>Legislation Act 2003</w:t>
      </w:r>
      <w:r w:rsidRPr="006172F8">
        <w:rPr>
          <w:rFonts w:ascii="Times" w:hAnsi="Times" w:cs="Times"/>
          <w:color w:val="000000"/>
          <w:lang w:eastAsia="en-AU"/>
        </w:rPr>
        <w:t>.</w:t>
      </w:r>
    </w:p>
    <w:p w14:paraId="15392A43" w14:textId="77777777" w:rsidR="00BB7662" w:rsidRPr="006172F8" w:rsidRDefault="00BB7662" w:rsidP="00BB7662">
      <w:pPr>
        <w:rPr>
          <w:rFonts w:ascii="Times" w:hAnsi="Times" w:cs="Times"/>
          <w:color w:val="000000"/>
          <w:lang w:eastAsia="en-AU"/>
        </w:rPr>
      </w:pPr>
    </w:p>
    <w:p w14:paraId="4D16FF71" w14:textId="77777777" w:rsidR="00BB7662" w:rsidRPr="006172F8" w:rsidRDefault="00BB7662" w:rsidP="00BB7662">
      <w:pPr>
        <w:rPr>
          <w:rFonts w:ascii="Times" w:hAnsi="Times" w:cs="Times"/>
          <w:color w:val="000000"/>
          <w:lang w:eastAsia="en-AU"/>
        </w:rPr>
      </w:pPr>
      <w:r w:rsidRPr="00B942F9">
        <w:rPr>
          <w:rFonts w:ascii="Times" w:hAnsi="Times" w:cs="Times"/>
          <w:color w:val="000000"/>
          <w:lang w:eastAsia="en-AU"/>
        </w:rPr>
        <w:t xml:space="preserve">The </w:t>
      </w:r>
      <w:r>
        <w:rPr>
          <w:rFonts w:ascii="Times" w:hAnsi="Times" w:cs="Times"/>
          <w:color w:val="000000"/>
          <w:lang w:eastAsia="en-AU"/>
        </w:rPr>
        <w:t>provisions of the</w:t>
      </w:r>
      <w:r w:rsidRPr="00B942F9">
        <w:rPr>
          <w:rFonts w:ascii="Times" w:hAnsi="Times" w:cs="Times"/>
          <w:color w:val="000000"/>
          <w:lang w:eastAsia="en-AU"/>
        </w:rPr>
        <w:t xml:space="preserve"> Regulation commence in accordance with the table in </w:t>
      </w:r>
      <w:r>
        <w:rPr>
          <w:rFonts w:ascii="Times" w:hAnsi="Times" w:cs="Times"/>
          <w:color w:val="000000"/>
          <w:lang w:eastAsia="en-AU"/>
        </w:rPr>
        <w:t>section 2 of the</w:t>
      </w:r>
      <w:r w:rsidRPr="00B942F9">
        <w:rPr>
          <w:rFonts w:ascii="Times" w:hAnsi="Times" w:cs="Times"/>
          <w:color w:val="000000"/>
          <w:lang w:eastAsia="en-AU"/>
        </w:rPr>
        <w:t xml:space="preserve"> Reg</w:t>
      </w:r>
      <w:r>
        <w:rPr>
          <w:rFonts w:ascii="Times" w:hAnsi="Times" w:cs="Times"/>
          <w:color w:val="000000"/>
          <w:lang w:eastAsia="en-AU"/>
        </w:rPr>
        <w:t>ulation</w:t>
      </w:r>
      <w:r w:rsidRPr="00B942F9">
        <w:rPr>
          <w:rFonts w:ascii="Times" w:hAnsi="Times" w:cs="Times"/>
          <w:color w:val="000000"/>
          <w:lang w:eastAsia="en-AU"/>
        </w:rPr>
        <w:t>.</w:t>
      </w:r>
    </w:p>
    <w:p w14:paraId="06526740" w14:textId="77777777" w:rsidR="00BB7662" w:rsidRPr="006B7649" w:rsidRDefault="00BB7662" w:rsidP="00BB7662">
      <w:pPr>
        <w:widowControl w:val="0"/>
        <w:autoSpaceDE w:val="0"/>
        <w:autoSpaceDN w:val="0"/>
        <w:adjustRightInd w:val="0"/>
        <w:rPr>
          <w:rFonts w:ascii="Times" w:hAnsi="Times" w:cs="Times"/>
          <w:noProof/>
          <w:color w:val="000000"/>
          <w:lang w:eastAsia="zh-CN"/>
        </w:rPr>
      </w:pPr>
    </w:p>
    <w:p w14:paraId="224FA385" w14:textId="2795193D" w:rsidR="00BB7662" w:rsidRPr="006B7649" w:rsidRDefault="00BB7662" w:rsidP="00BB7662">
      <w:pPr>
        <w:widowControl w:val="0"/>
        <w:autoSpaceDE w:val="0"/>
        <w:autoSpaceDN w:val="0"/>
        <w:adjustRightInd w:val="0"/>
        <w:rPr>
          <w:rFonts w:ascii="Times" w:hAnsi="Times" w:cs="Times"/>
          <w:noProof/>
          <w:color w:val="000000"/>
          <w:lang w:eastAsia="zh-CN"/>
        </w:rPr>
      </w:pPr>
      <w:r w:rsidRPr="006B7649">
        <w:rPr>
          <w:rFonts w:ascii="Times" w:hAnsi="Times" w:cs="Times"/>
          <w:noProof/>
          <w:color w:val="000000"/>
          <w:lang w:eastAsia="zh-CN"/>
        </w:rPr>
        <w:t>The Office of Best Practice Regulation has advised that a Regulation Impact Statement is not required</w:t>
      </w:r>
      <w:r w:rsidR="005352D2">
        <w:rPr>
          <w:rFonts w:ascii="Times" w:hAnsi="Times" w:cs="Times"/>
          <w:noProof/>
          <w:color w:val="000000"/>
          <w:lang w:eastAsia="zh-CN"/>
        </w:rPr>
        <w:t xml:space="preserve"> (in relation to</w:t>
      </w:r>
      <w:r w:rsidR="00424117">
        <w:rPr>
          <w:rFonts w:ascii="Times" w:hAnsi="Times" w:cs="Times"/>
          <w:noProof/>
          <w:color w:val="000000"/>
          <w:lang w:eastAsia="zh-CN"/>
        </w:rPr>
        <w:t xml:space="preserve"> amen</w:t>
      </w:r>
      <w:r w:rsidR="005352D2">
        <w:rPr>
          <w:rFonts w:ascii="Times" w:hAnsi="Times" w:cs="Times"/>
          <w:noProof/>
          <w:color w:val="000000"/>
          <w:lang w:eastAsia="zh-CN"/>
        </w:rPr>
        <w:t>dments to the 2008 Regulation when</w:t>
      </w:r>
      <w:r w:rsidR="00424117">
        <w:rPr>
          <w:rFonts w:ascii="Times" w:hAnsi="Times" w:cs="Times"/>
          <w:noProof/>
          <w:color w:val="000000"/>
          <w:lang w:eastAsia="zh-CN"/>
        </w:rPr>
        <w:t xml:space="preserve"> implement</w:t>
      </w:r>
      <w:r w:rsidR="005352D2">
        <w:rPr>
          <w:rFonts w:ascii="Times" w:hAnsi="Times" w:cs="Times"/>
          <w:noProof/>
          <w:color w:val="000000"/>
          <w:lang w:eastAsia="zh-CN"/>
        </w:rPr>
        <w:t>ing</w:t>
      </w:r>
      <w:r w:rsidR="00424117">
        <w:rPr>
          <w:rFonts w:ascii="Times" w:hAnsi="Times" w:cs="Times"/>
          <w:noProof/>
          <w:color w:val="000000"/>
          <w:lang w:eastAsia="zh-CN"/>
        </w:rPr>
        <w:t xml:space="preserve"> a decision of the UN Security Council</w:t>
      </w:r>
      <w:r w:rsidR="005352D2">
        <w:rPr>
          <w:rFonts w:ascii="Times" w:hAnsi="Times" w:cs="Times"/>
          <w:noProof/>
          <w:color w:val="000000"/>
          <w:lang w:eastAsia="zh-CN"/>
        </w:rPr>
        <w:t>)</w:t>
      </w:r>
      <w:r w:rsidRPr="006B7649">
        <w:rPr>
          <w:rFonts w:ascii="Times" w:hAnsi="Times" w:cs="Times"/>
          <w:noProof/>
          <w:color w:val="000000"/>
          <w:lang w:eastAsia="zh-CN"/>
        </w:rPr>
        <w:t xml:space="preserve"> (OBPR reference: 21407).</w:t>
      </w:r>
    </w:p>
    <w:p w14:paraId="6440F1AB" w14:textId="77777777" w:rsidR="00BB7662" w:rsidRPr="006B7649" w:rsidRDefault="00BB7662" w:rsidP="00BB7662">
      <w:pPr>
        <w:widowControl w:val="0"/>
        <w:autoSpaceDE w:val="0"/>
        <w:autoSpaceDN w:val="0"/>
        <w:adjustRightInd w:val="0"/>
        <w:rPr>
          <w:rFonts w:ascii="Times" w:hAnsi="Times" w:cs="Times"/>
          <w:noProof/>
          <w:color w:val="000000"/>
          <w:lang w:eastAsia="zh-CN"/>
        </w:rPr>
      </w:pPr>
    </w:p>
    <w:p w14:paraId="2692F6F6" w14:textId="72002800" w:rsidR="00BB7662" w:rsidRDefault="00BB7662" w:rsidP="00096A75">
      <w:pPr>
        <w:autoSpaceDE w:val="0"/>
        <w:autoSpaceDN w:val="0"/>
        <w:adjustRightInd w:val="0"/>
        <w:spacing w:line="240" w:lineRule="atLeast"/>
        <w:rPr>
          <w:noProof/>
          <w:color w:val="000000"/>
          <w:lang w:eastAsia="zh-CN"/>
        </w:rPr>
      </w:pPr>
      <w:r w:rsidRPr="006B7649">
        <w:t xml:space="preserve">Full details of the Regulation are set out in the </w:t>
      </w:r>
      <w:r w:rsidRPr="006B7649">
        <w:rPr>
          <w:noProof/>
          <w:color w:val="000000"/>
          <w:u w:val="single"/>
          <w:lang w:eastAsia="zh-CN"/>
        </w:rPr>
        <w:t>Attachment</w:t>
      </w:r>
      <w:r w:rsidRPr="006B7649">
        <w:rPr>
          <w:noProof/>
          <w:color w:val="000000"/>
          <w:lang w:eastAsia="zh-CN"/>
        </w:rPr>
        <w:t>.</w:t>
      </w:r>
    </w:p>
    <w:p w14:paraId="7CCAD6F5" w14:textId="5A48D40D" w:rsidR="009D47BA" w:rsidRPr="00522BDF" w:rsidRDefault="009D47BA" w:rsidP="009D47BA">
      <w:pPr>
        <w:autoSpaceDE w:val="0"/>
        <w:autoSpaceDN w:val="0"/>
        <w:adjustRightInd w:val="0"/>
        <w:spacing w:line="240" w:lineRule="atLeast"/>
        <w:ind w:left="5760" w:firstLine="720"/>
        <w:jc w:val="both"/>
        <w:rPr>
          <w:b/>
          <w:noProof/>
          <w:color w:val="000000"/>
          <w:u w:val="single"/>
          <w:lang w:eastAsia="zh-CN"/>
        </w:rPr>
      </w:pPr>
      <w:r w:rsidRPr="00522BDF">
        <w:rPr>
          <w:b/>
          <w:noProof/>
          <w:color w:val="000000"/>
          <w:u w:val="single"/>
          <w:lang w:eastAsia="zh-CN"/>
        </w:rPr>
        <w:lastRenderedPageBreak/>
        <w:t>ATTACHMENT</w:t>
      </w:r>
    </w:p>
    <w:p w14:paraId="0CA561F4" w14:textId="77777777" w:rsidR="009D47BA" w:rsidRPr="00522BDF" w:rsidRDefault="009D47BA" w:rsidP="009D47BA">
      <w:pPr>
        <w:widowControl w:val="0"/>
        <w:jc w:val="right"/>
        <w:rPr>
          <w:b/>
          <w:noProof/>
          <w:color w:val="000000"/>
          <w:u w:val="single"/>
          <w:lang w:eastAsia="zh-CN"/>
        </w:rPr>
      </w:pPr>
    </w:p>
    <w:p w14:paraId="32262654" w14:textId="3D38481F" w:rsidR="009D47BA" w:rsidRPr="00522BDF" w:rsidRDefault="00522BDF" w:rsidP="00522BDF">
      <w:pPr>
        <w:rPr>
          <w:b/>
          <w:bCs/>
          <w:i/>
          <w:noProof/>
          <w:color w:val="000000"/>
          <w:u w:val="single"/>
          <w:lang w:eastAsia="zh-CN"/>
        </w:rPr>
      </w:pPr>
      <w:r w:rsidRPr="00522BDF">
        <w:rPr>
          <w:b/>
          <w:bCs/>
          <w:i/>
          <w:noProof/>
          <w:color w:val="000000"/>
          <w:u w:val="single"/>
          <w:lang w:eastAsia="zh-CN"/>
        </w:rPr>
        <w:t>Charter of the United Nations (Sanctions-Democratic People’s Republic of Korea) Amendment (Resolution 2397) Regulations 2018</w:t>
      </w:r>
    </w:p>
    <w:p w14:paraId="5E7C0F2D" w14:textId="77777777" w:rsidR="00522BDF" w:rsidRPr="00631590" w:rsidRDefault="00522BDF" w:rsidP="009D47BA">
      <w:pPr>
        <w:rPr>
          <w:u w:val="single"/>
        </w:rPr>
      </w:pPr>
    </w:p>
    <w:p w14:paraId="7C993D4D" w14:textId="33339F89" w:rsidR="009D47BA" w:rsidRPr="00631590" w:rsidRDefault="009D47BA" w:rsidP="009D47BA">
      <w:r w:rsidRPr="00631590">
        <w:rPr>
          <w:u w:val="single"/>
        </w:rPr>
        <w:t>Section 1</w:t>
      </w:r>
    </w:p>
    <w:p w14:paraId="1DD1BC8B" w14:textId="5515C027" w:rsidR="009D47BA" w:rsidRPr="00631590" w:rsidRDefault="009D47BA" w:rsidP="009D47BA">
      <w:pPr>
        <w:rPr>
          <w:bCs/>
          <w:i/>
          <w:noProof/>
          <w:color w:val="000000"/>
          <w:lang w:eastAsia="zh-CN"/>
        </w:rPr>
      </w:pPr>
      <w:r w:rsidRPr="00631590">
        <w:t xml:space="preserve">Section 1 provides that the title of the instrument is the </w:t>
      </w:r>
      <w:r w:rsidR="00631590" w:rsidRPr="00631590">
        <w:rPr>
          <w:bCs/>
          <w:i/>
          <w:noProof/>
          <w:color w:val="000000"/>
          <w:lang w:eastAsia="zh-CN"/>
        </w:rPr>
        <w:t>Charter o</w:t>
      </w:r>
      <w:r w:rsidR="00683830">
        <w:rPr>
          <w:bCs/>
          <w:i/>
          <w:noProof/>
          <w:color w:val="000000"/>
          <w:lang w:eastAsia="zh-CN"/>
        </w:rPr>
        <w:t xml:space="preserve">f the United Nations (Sanctions </w:t>
      </w:r>
      <w:r w:rsidR="00683830">
        <w:rPr>
          <w:rFonts w:ascii="Times" w:hAnsi="Times" w:cs="Times"/>
          <w:bCs/>
          <w:i/>
          <w:noProof/>
          <w:color w:val="000000"/>
          <w:lang w:eastAsia="zh-CN"/>
        </w:rPr>
        <w:t>–</w:t>
      </w:r>
      <w:r w:rsidR="00683830">
        <w:rPr>
          <w:bCs/>
          <w:i/>
          <w:noProof/>
          <w:color w:val="000000"/>
          <w:lang w:eastAsia="zh-CN"/>
        </w:rPr>
        <w:t xml:space="preserve"> </w:t>
      </w:r>
      <w:r w:rsidR="00631590" w:rsidRPr="00631590">
        <w:rPr>
          <w:bCs/>
          <w:i/>
          <w:noProof/>
          <w:color w:val="000000"/>
          <w:lang w:eastAsia="zh-CN"/>
        </w:rPr>
        <w:t>Democratic People’s Republic of Korea) Amendment (Resolution 2397) Regulations 2018</w:t>
      </w:r>
      <w:r w:rsidRPr="00631590">
        <w:t xml:space="preserve">. </w:t>
      </w:r>
    </w:p>
    <w:p w14:paraId="123AE6DB" w14:textId="77777777" w:rsidR="009D47BA" w:rsidRPr="00631590" w:rsidRDefault="009D47BA" w:rsidP="009D47BA">
      <w:r w:rsidRPr="00631590">
        <w:t> </w:t>
      </w:r>
    </w:p>
    <w:p w14:paraId="78B72889" w14:textId="77777777" w:rsidR="009D47BA" w:rsidRPr="00631590" w:rsidRDefault="009D47BA" w:rsidP="009D47BA">
      <w:pPr>
        <w:rPr>
          <w:u w:val="single"/>
        </w:rPr>
      </w:pPr>
      <w:r w:rsidRPr="00631590">
        <w:rPr>
          <w:u w:val="single"/>
        </w:rPr>
        <w:t>Section 2</w:t>
      </w:r>
    </w:p>
    <w:p w14:paraId="259B0CD4" w14:textId="63A302C1" w:rsidR="009D47BA" w:rsidRPr="00631590" w:rsidRDefault="009D47BA" w:rsidP="009D47BA">
      <w:r w:rsidRPr="00631590">
        <w:t xml:space="preserve">Section 2 </w:t>
      </w:r>
      <w:r w:rsidRPr="00631590">
        <w:rPr>
          <w:iCs/>
        </w:rPr>
        <w:t>provides that all of the provisions in the instrument commence on the day after the instrument is registered.</w:t>
      </w:r>
    </w:p>
    <w:p w14:paraId="4847DAA3" w14:textId="77777777" w:rsidR="009D47BA" w:rsidRPr="00631590" w:rsidRDefault="009D47BA" w:rsidP="009D47BA">
      <w:r w:rsidRPr="00631590">
        <w:t> </w:t>
      </w:r>
    </w:p>
    <w:p w14:paraId="079B6CD8" w14:textId="77777777" w:rsidR="009D47BA" w:rsidRPr="00631590" w:rsidRDefault="009D47BA" w:rsidP="009D47BA">
      <w:pPr>
        <w:rPr>
          <w:u w:val="single"/>
        </w:rPr>
      </w:pPr>
      <w:r w:rsidRPr="00631590">
        <w:rPr>
          <w:u w:val="single"/>
        </w:rPr>
        <w:t>Section 3</w:t>
      </w:r>
    </w:p>
    <w:p w14:paraId="70AB54D6" w14:textId="6A1C340C" w:rsidR="009D47BA" w:rsidRPr="00631590" w:rsidRDefault="00BA25E6" w:rsidP="009D47BA">
      <w:r w:rsidRPr="00631590">
        <w:t xml:space="preserve">Section 3 </w:t>
      </w:r>
      <w:r w:rsidR="009D47BA" w:rsidRPr="00631590">
        <w:rPr>
          <w:iCs/>
        </w:rPr>
        <w:t>provide</w:t>
      </w:r>
      <w:r w:rsidRPr="00631590">
        <w:rPr>
          <w:iCs/>
        </w:rPr>
        <w:t>s</w:t>
      </w:r>
      <w:r w:rsidR="009D47BA" w:rsidRPr="00631590">
        <w:rPr>
          <w:iCs/>
        </w:rPr>
        <w:t xml:space="preserve"> </w:t>
      </w:r>
      <w:r w:rsidR="009D47BA" w:rsidRPr="00631590">
        <w:t xml:space="preserve">that the instrument is made under the </w:t>
      </w:r>
      <w:r w:rsidR="009D47BA" w:rsidRPr="00631590">
        <w:rPr>
          <w:i/>
        </w:rPr>
        <w:t>Charter of the United Nations Act 1945</w:t>
      </w:r>
      <w:r w:rsidR="009D47BA" w:rsidRPr="00631590">
        <w:t>.</w:t>
      </w:r>
    </w:p>
    <w:p w14:paraId="77E282AF" w14:textId="77777777" w:rsidR="009D47BA" w:rsidRPr="00B2696E" w:rsidRDefault="009D47BA" w:rsidP="009D47BA"/>
    <w:p w14:paraId="47BC77F9" w14:textId="77777777" w:rsidR="009D47BA" w:rsidRPr="00B2696E" w:rsidRDefault="009D47BA" w:rsidP="009D47BA">
      <w:r w:rsidRPr="00B2696E">
        <w:rPr>
          <w:u w:val="single"/>
        </w:rPr>
        <w:t>Section 4</w:t>
      </w:r>
    </w:p>
    <w:p w14:paraId="245363CD" w14:textId="504AE9DB" w:rsidR="009D47BA" w:rsidRPr="008414A6" w:rsidRDefault="00BA25E6" w:rsidP="009D47BA">
      <w:r w:rsidRPr="00B2696E">
        <w:t>Section 4</w:t>
      </w:r>
      <w:r w:rsidR="009D47BA" w:rsidRPr="00B2696E">
        <w:t xml:space="preserve"> provide</w:t>
      </w:r>
      <w:r w:rsidRPr="00B2696E">
        <w:t>s</w:t>
      </w:r>
      <w:r w:rsidR="009D47BA" w:rsidRPr="00B2696E">
        <w:t xml:space="preserve"> that each instrument that is specified in a Schedule to the instrument is amended or repealed as set out in the applicable items in the Schedule concerned, and any other item in a Schedule to the instrument has effect according to </w:t>
      </w:r>
      <w:r w:rsidR="009D47BA" w:rsidRPr="008414A6">
        <w:t>its terms.</w:t>
      </w:r>
    </w:p>
    <w:p w14:paraId="2E2868DF" w14:textId="77777777" w:rsidR="009D47BA" w:rsidRPr="008414A6" w:rsidRDefault="009D47BA" w:rsidP="009D47BA">
      <w:pPr>
        <w:rPr>
          <w:b/>
        </w:rPr>
      </w:pPr>
    </w:p>
    <w:p w14:paraId="5F4BEBBB" w14:textId="77777777" w:rsidR="009D47BA" w:rsidRPr="008414A6" w:rsidRDefault="009D47BA" w:rsidP="009D47BA">
      <w:pPr>
        <w:rPr>
          <w:u w:val="single"/>
        </w:rPr>
      </w:pPr>
      <w:r w:rsidRPr="008414A6">
        <w:rPr>
          <w:u w:val="single"/>
        </w:rPr>
        <w:t xml:space="preserve">Schedule 1 – Amendments </w:t>
      </w:r>
    </w:p>
    <w:p w14:paraId="7E9F5207" w14:textId="77777777" w:rsidR="009D47BA" w:rsidRPr="008414A6" w:rsidRDefault="009D47BA" w:rsidP="009D47BA"/>
    <w:p w14:paraId="411AC25D" w14:textId="780CEA92" w:rsidR="009D47BA" w:rsidRPr="003A499A" w:rsidRDefault="009D47BA" w:rsidP="009D47BA">
      <w:r w:rsidRPr="008414A6">
        <w:t xml:space="preserve">Schedule 1 sets out the changes that the Regulation makes to the </w:t>
      </w:r>
      <w:r w:rsidRPr="008414A6">
        <w:rPr>
          <w:i/>
        </w:rPr>
        <w:t xml:space="preserve">Charter of the </w:t>
      </w:r>
      <w:r w:rsidRPr="003A499A">
        <w:rPr>
          <w:i/>
        </w:rPr>
        <w:t>United Nations (Sanctions - Democratic People’s Republic of Korea) Regulations 2008</w:t>
      </w:r>
      <w:r w:rsidRPr="003A499A">
        <w:t xml:space="preserve"> (“2008 Regulation”).</w:t>
      </w:r>
    </w:p>
    <w:p w14:paraId="3A9F5250" w14:textId="77777777" w:rsidR="009D47BA" w:rsidRPr="003A499A" w:rsidRDefault="009D47BA" w:rsidP="009D47BA">
      <w:pPr>
        <w:rPr>
          <w:bCs/>
          <w:u w:val="single"/>
        </w:rPr>
      </w:pPr>
    </w:p>
    <w:p w14:paraId="0D258974" w14:textId="77777777" w:rsidR="009D47BA" w:rsidRPr="003A499A" w:rsidRDefault="009D47BA" w:rsidP="009D47BA">
      <w:pPr>
        <w:rPr>
          <w:b/>
          <w:bCs/>
        </w:rPr>
      </w:pPr>
      <w:r w:rsidRPr="003A499A">
        <w:rPr>
          <w:b/>
          <w:bCs/>
        </w:rPr>
        <w:t>Item 1</w:t>
      </w:r>
    </w:p>
    <w:p w14:paraId="7416D811" w14:textId="77777777" w:rsidR="009D47BA" w:rsidRPr="003A499A" w:rsidRDefault="009D47BA" w:rsidP="009D47BA">
      <w:pPr>
        <w:rPr>
          <w:bCs/>
        </w:rPr>
      </w:pPr>
    </w:p>
    <w:p w14:paraId="2B6BF578" w14:textId="09043943" w:rsidR="009D47BA" w:rsidRPr="003A499A" w:rsidRDefault="009D47BA" w:rsidP="009D47BA">
      <w:pPr>
        <w:rPr>
          <w:bCs/>
        </w:rPr>
      </w:pPr>
      <w:r w:rsidRPr="003A499A">
        <w:rPr>
          <w:bCs/>
        </w:rPr>
        <w:t xml:space="preserve">Item 1 </w:t>
      </w:r>
      <w:r w:rsidR="00683830">
        <w:rPr>
          <w:bCs/>
        </w:rPr>
        <w:t>changes the definition of “authorised service”</w:t>
      </w:r>
      <w:r w:rsidR="003A499A">
        <w:rPr>
          <w:bCs/>
        </w:rPr>
        <w:t xml:space="preserve"> in Regulation 4</w:t>
      </w:r>
      <w:r w:rsidR="008414A6" w:rsidRPr="003A499A">
        <w:rPr>
          <w:bCs/>
        </w:rPr>
        <w:t xml:space="preserve"> to include, where the service is provided in a foreign country, a permit granted in a way that accords with the foreign country’s obligations under “resolutions of the Security Council relating to the DPRK”.  </w:t>
      </w:r>
    </w:p>
    <w:p w14:paraId="67B4C8A5" w14:textId="77777777" w:rsidR="009D47BA" w:rsidRPr="003A499A" w:rsidRDefault="009D47BA" w:rsidP="009D47BA">
      <w:pPr>
        <w:rPr>
          <w:bCs/>
        </w:rPr>
      </w:pPr>
    </w:p>
    <w:p w14:paraId="1D8249CB" w14:textId="67D46A2E" w:rsidR="009D47BA" w:rsidRPr="003A499A" w:rsidRDefault="00D8058A" w:rsidP="009D47BA">
      <w:pPr>
        <w:rPr>
          <w:b/>
          <w:bCs/>
        </w:rPr>
      </w:pPr>
      <w:r>
        <w:rPr>
          <w:b/>
          <w:bCs/>
        </w:rPr>
        <w:t>Item 2</w:t>
      </w:r>
      <w:r w:rsidR="009D47BA" w:rsidRPr="003A499A">
        <w:rPr>
          <w:b/>
          <w:bCs/>
        </w:rPr>
        <w:t xml:space="preserve"> </w:t>
      </w:r>
    </w:p>
    <w:p w14:paraId="2A55C125" w14:textId="7C23331C" w:rsidR="009D47BA" w:rsidRDefault="009D47BA" w:rsidP="009D47BA">
      <w:pPr>
        <w:rPr>
          <w:bCs/>
          <w:highlight w:val="yellow"/>
        </w:rPr>
      </w:pPr>
    </w:p>
    <w:p w14:paraId="7708D9C4" w14:textId="42004EFA" w:rsidR="00425DED" w:rsidRPr="003A499A" w:rsidRDefault="00425DED" w:rsidP="00425DED">
      <w:pPr>
        <w:rPr>
          <w:bCs/>
        </w:rPr>
      </w:pPr>
      <w:r w:rsidRPr="003A499A">
        <w:rPr>
          <w:bCs/>
        </w:rPr>
        <w:t xml:space="preserve">Item </w:t>
      </w:r>
      <w:r w:rsidR="008F230D">
        <w:rPr>
          <w:bCs/>
        </w:rPr>
        <w:t>2</w:t>
      </w:r>
      <w:r w:rsidRPr="003A499A">
        <w:rPr>
          <w:bCs/>
        </w:rPr>
        <w:t xml:space="preserve"> changes the definition of </w:t>
      </w:r>
      <w:r w:rsidR="00311A73">
        <w:rPr>
          <w:bCs/>
        </w:rPr>
        <w:t>“</w:t>
      </w:r>
      <w:r>
        <w:rPr>
          <w:bCs/>
        </w:rPr>
        <w:t>authorised supply</w:t>
      </w:r>
      <w:r w:rsidR="00311A73">
        <w:rPr>
          <w:bCs/>
        </w:rPr>
        <w:t>”</w:t>
      </w:r>
      <w:r>
        <w:rPr>
          <w:bCs/>
        </w:rPr>
        <w:t xml:space="preserve"> in Regulation 4</w:t>
      </w:r>
      <w:r w:rsidRPr="003A499A">
        <w:rPr>
          <w:bCs/>
        </w:rPr>
        <w:t xml:space="preserve"> to include, where the service is provided in a foreign country, a permit granted in a way that accords with the foreign country’s obligations under “resolutions of the Security Council relating to the DPRK”.  </w:t>
      </w:r>
    </w:p>
    <w:p w14:paraId="6D6CB57A" w14:textId="4B9CE502" w:rsidR="00425DED" w:rsidRDefault="00425DED" w:rsidP="009D47BA">
      <w:pPr>
        <w:rPr>
          <w:bCs/>
          <w:highlight w:val="yellow"/>
        </w:rPr>
      </w:pPr>
    </w:p>
    <w:p w14:paraId="5D0A61E8" w14:textId="07E10EEE" w:rsidR="00425DED" w:rsidRPr="00D8058A" w:rsidRDefault="00D8058A" w:rsidP="009D47BA">
      <w:pPr>
        <w:rPr>
          <w:b/>
          <w:bCs/>
        </w:rPr>
      </w:pPr>
      <w:r w:rsidRPr="00D8058A">
        <w:rPr>
          <w:b/>
          <w:bCs/>
        </w:rPr>
        <w:t>Item 3</w:t>
      </w:r>
      <w:r w:rsidR="00425DED" w:rsidRPr="00D8058A">
        <w:rPr>
          <w:b/>
          <w:bCs/>
        </w:rPr>
        <w:t xml:space="preserve"> </w:t>
      </w:r>
    </w:p>
    <w:p w14:paraId="252FE7EF" w14:textId="600674C2" w:rsidR="00425DED" w:rsidRPr="00D8058A" w:rsidRDefault="00425DED" w:rsidP="009D47BA">
      <w:pPr>
        <w:rPr>
          <w:bCs/>
        </w:rPr>
      </w:pPr>
    </w:p>
    <w:p w14:paraId="72BA2E6F" w14:textId="2D395E31" w:rsidR="00D8058A" w:rsidRPr="00673C97" w:rsidRDefault="00D8058A" w:rsidP="009D47BA">
      <w:pPr>
        <w:rPr>
          <w:bCs/>
        </w:rPr>
      </w:pPr>
      <w:r w:rsidRPr="00D8058A">
        <w:rPr>
          <w:bCs/>
        </w:rPr>
        <w:t xml:space="preserve">Item 3 </w:t>
      </w:r>
      <w:r w:rsidR="00BE67D6">
        <w:rPr>
          <w:bCs/>
        </w:rPr>
        <w:t>changes the definition of “export sanctioned goods”</w:t>
      </w:r>
      <w:r w:rsidR="006B1D2D">
        <w:rPr>
          <w:bCs/>
        </w:rPr>
        <w:t xml:space="preserve"> in Regulation 4</w:t>
      </w:r>
      <w:r w:rsidR="00811E3D">
        <w:rPr>
          <w:bCs/>
        </w:rPr>
        <w:t xml:space="preserve"> to replace</w:t>
      </w:r>
      <w:r w:rsidR="001739DD">
        <w:rPr>
          <w:bCs/>
        </w:rPr>
        <w:t xml:space="preserve"> the reference to</w:t>
      </w:r>
      <w:r w:rsidR="00811E3D">
        <w:rPr>
          <w:bCs/>
        </w:rPr>
        <w:t xml:space="preserve"> “regulation 5” with “</w:t>
      </w:r>
      <w:proofErr w:type="spellStart"/>
      <w:r w:rsidR="00811E3D">
        <w:rPr>
          <w:bCs/>
        </w:rPr>
        <w:t>subregulation</w:t>
      </w:r>
      <w:proofErr w:type="spellEnd"/>
      <w:r w:rsidR="00811E3D">
        <w:rPr>
          <w:bCs/>
        </w:rPr>
        <w:t xml:space="preserve"> 5(1A)”.  This reflects</w:t>
      </w:r>
      <w:r w:rsidR="00C80B1D">
        <w:rPr>
          <w:bCs/>
        </w:rPr>
        <w:t xml:space="preserve"> the inclusion of new </w:t>
      </w:r>
      <w:proofErr w:type="spellStart"/>
      <w:r w:rsidR="00C80B1D">
        <w:rPr>
          <w:bCs/>
        </w:rPr>
        <w:t>subregulation</w:t>
      </w:r>
      <w:proofErr w:type="spellEnd"/>
      <w:r w:rsidR="00C80B1D">
        <w:rPr>
          <w:bCs/>
        </w:rPr>
        <w:t xml:space="preserve"> 5(1A) in the Regulation, which divides </w:t>
      </w:r>
      <w:r w:rsidR="00C36D7A">
        <w:rPr>
          <w:bCs/>
        </w:rPr>
        <w:t>“</w:t>
      </w:r>
      <w:r w:rsidR="00C80B1D">
        <w:rPr>
          <w:bCs/>
        </w:rPr>
        <w:t>export sanctioned goods</w:t>
      </w:r>
      <w:r w:rsidR="00C36D7A">
        <w:rPr>
          <w:bCs/>
        </w:rPr>
        <w:t>”</w:t>
      </w:r>
      <w:r w:rsidR="00C80B1D">
        <w:rPr>
          <w:bCs/>
        </w:rPr>
        <w:t xml:space="preserve"> into</w:t>
      </w:r>
      <w:r w:rsidR="00A01733">
        <w:rPr>
          <w:bCs/>
        </w:rPr>
        <w:t xml:space="preserve"> the</w:t>
      </w:r>
      <w:r w:rsidR="00EF59C1">
        <w:rPr>
          <w:bCs/>
        </w:rPr>
        <w:t xml:space="preserve"> two separate categories of</w:t>
      </w:r>
      <w:r w:rsidR="00C80B1D">
        <w:rPr>
          <w:bCs/>
        </w:rPr>
        <w:t xml:space="preserve"> </w:t>
      </w:r>
      <w:r w:rsidR="00C36D7A">
        <w:rPr>
          <w:bCs/>
        </w:rPr>
        <w:t>“</w:t>
      </w:r>
      <w:r w:rsidR="00C80B1D">
        <w:rPr>
          <w:bCs/>
        </w:rPr>
        <w:t>specified export sanctioned goods</w:t>
      </w:r>
      <w:r w:rsidR="00C36D7A">
        <w:rPr>
          <w:bCs/>
        </w:rPr>
        <w:t>”</w:t>
      </w:r>
      <w:r w:rsidR="00C80B1D">
        <w:rPr>
          <w:bCs/>
        </w:rPr>
        <w:t xml:space="preserve"> and </w:t>
      </w:r>
      <w:r w:rsidR="00EF59C1">
        <w:rPr>
          <w:bCs/>
        </w:rPr>
        <w:lastRenderedPageBreak/>
        <w:t>“g</w:t>
      </w:r>
      <w:r w:rsidR="00C80B1D">
        <w:rPr>
          <w:bCs/>
        </w:rPr>
        <w:t>oods</w:t>
      </w:r>
      <w:r w:rsidR="00EF59C1">
        <w:rPr>
          <w:bCs/>
        </w:rPr>
        <w:t>…</w:t>
      </w:r>
      <w:r w:rsidR="00C80B1D">
        <w:rPr>
          <w:bCs/>
        </w:rPr>
        <w:t xml:space="preserve"> </w:t>
      </w:r>
      <w:r w:rsidR="006830E6" w:rsidRPr="00673C97">
        <w:rPr>
          <w:bCs/>
        </w:rPr>
        <w:t>that are</w:t>
      </w:r>
      <w:r w:rsidR="00EF59C1">
        <w:rPr>
          <w:bCs/>
        </w:rPr>
        <w:t xml:space="preserve"> not specified export sanctioned goods, and that are</w:t>
      </w:r>
      <w:r w:rsidR="006830E6" w:rsidRPr="00673C97">
        <w:rPr>
          <w:bCs/>
        </w:rPr>
        <w:t xml:space="preserve"> not food </w:t>
      </w:r>
      <w:r w:rsidR="002443B0" w:rsidRPr="00673C97">
        <w:rPr>
          <w:bCs/>
        </w:rPr>
        <w:t>or</w:t>
      </w:r>
      <w:r w:rsidR="002806A3">
        <w:rPr>
          <w:bCs/>
        </w:rPr>
        <w:t xml:space="preserve"> medicine</w:t>
      </w:r>
      <w:r w:rsidR="00EF59C1">
        <w:rPr>
          <w:bCs/>
        </w:rPr>
        <w:t>”</w:t>
      </w:r>
      <w:r w:rsidR="00811E3D" w:rsidRPr="00673C97">
        <w:rPr>
          <w:bCs/>
        </w:rPr>
        <w:t xml:space="preserve"> (see Item </w:t>
      </w:r>
      <w:r w:rsidR="003725EF" w:rsidRPr="00673C97">
        <w:rPr>
          <w:bCs/>
        </w:rPr>
        <w:t>8</w:t>
      </w:r>
      <w:r w:rsidR="009C6FC7" w:rsidRPr="00673C97">
        <w:rPr>
          <w:bCs/>
        </w:rPr>
        <w:t xml:space="preserve"> </w:t>
      </w:r>
      <w:r w:rsidR="00811E3D" w:rsidRPr="00673C97">
        <w:rPr>
          <w:bCs/>
        </w:rPr>
        <w:t>below).</w:t>
      </w:r>
    </w:p>
    <w:p w14:paraId="33F87185" w14:textId="0A30E2FD" w:rsidR="00D8058A" w:rsidRPr="00673C97" w:rsidRDefault="00D8058A" w:rsidP="009D47BA">
      <w:pPr>
        <w:rPr>
          <w:bCs/>
        </w:rPr>
      </w:pPr>
    </w:p>
    <w:p w14:paraId="32957ED5" w14:textId="3828BF3E" w:rsidR="000D615D" w:rsidRPr="00D8058A" w:rsidRDefault="000D615D" w:rsidP="000D615D">
      <w:pPr>
        <w:rPr>
          <w:b/>
          <w:bCs/>
        </w:rPr>
      </w:pPr>
      <w:r w:rsidRPr="00673C97">
        <w:rPr>
          <w:b/>
          <w:bCs/>
        </w:rPr>
        <w:t>Item 4</w:t>
      </w:r>
    </w:p>
    <w:p w14:paraId="1080A70E" w14:textId="1189783F" w:rsidR="000D615D" w:rsidRPr="00430287" w:rsidRDefault="000D615D" w:rsidP="009D47BA">
      <w:pPr>
        <w:rPr>
          <w:bCs/>
        </w:rPr>
      </w:pPr>
    </w:p>
    <w:p w14:paraId="61D6BB16" w14:textId="27CD91D5" w:rsidR="00430287" w:rsidRDefault="00430287" w:rsidP="009D47BA">
      <w:pPr>
        <w:rPr>
          <w:bCs/>
        </w:rPr>
      </w:pPr>
      <w:r>
        <w:rPr>
          <w:bCs/>
        </w:rPr>
        <w:t xml:space="preserve">Item 4 adds </w:t>
      </w:r>
      <w:r w:rsidR="003B48AC">
        <w:rPr>
          <w:bCs/>
        </w:rPr>
        <w:t>definitions of “</w:t>
      </w:r>
      <w:r>
        <w:rPr>
          <w:bCs/>
        </w:rPr>
        <w:t>Harmonised Commodit</w:t>
      </w:r>
      <w:r w:rsidR="003B48AC">
        <w:rPr>
          <w:bCs/>
        </w:rPr>
        <w:t>y Description and Coding System” and “HS chapter”</w:t>
      </w:r>
      <w:r w:rsidR="008A29F1">
        <w:rPr>
          <w:bCs/>
        </w:rPr>
        <w:t xml:space="preserve"> to Regulation 4</w:t>
      </w:r>
      <w:r w:rsidR="006B71D5">
        <w:rPr>
          <w:bCs/>
        </w:rPr>
        <w:t xml:space="preserve">.  These terms are used in new prohibitions on </w:t>
      </w:r>
      <w:r w:rsidR="006B71D5" w:rsidRPr="003D3AA2">
        <w:rPr>
          <w:bCs/>
        </w:rPr>
        <w:t>goods</w:t>
      </w:r>
      <w:r w:rsidRPr="003D3AA2">
        <w:rPr>
          <w:bCs/>
        </w:rPr>
        <w:t xml:space="preserve"> (see Item</w:t>
      </w:r>
      <w:r w:rsidR="006B71D5" w:rsidRPr="003D3AA2">
        <w:rPr>
          <w:bCs/>
        </w:rPr>
        <w:t>s</w:t>
      </w:r>
      <w:r w:rsidRPr="003D3AA2">
        <w:rPr>
          <w:bCs/>
        </w:rPr>
        <w:t xml:space="preserve"> </w:t>
      </w:r>
      <w:r w:rsidR="006B71D5" w:rsidRPr="003D3AA2">
        <w:rPr>
          <w:bCs/>
        </w:rPr>
        <w:t>10</w:t>
      </w:r>
      <w:r w:rsidR="003A2582">
        <w:rPr>
          <w:bCs/>
        </w:rPr>
        <w:t xml:space="preserve">, 13, </w:t>
      </w:r>
      <w:r w:rsidR="006B71D5" w:rsidRPr="003D3AA2">
        <w:rPr>
          <w:bCs/>
        </w:rPr>
        <w:t>16</w:t>
      </w:r>
      <w:r w:rsidR="003A2582">
        <w:rPr>
          <w:bCs/>
        </w:rPr>
        <w:t xml:space="preserve"> and 21</w:t>
      </w:r>
      <w:r w:rsidR="006B71D5" w:rsidRPr="003D3AA2">
        <w:rPr>
          <w:bCs/>
        </w:rPr>
        <w:t xml:space="preserve"> below</w:t>
      </w:r>
      <w:r w:rsidR="006B71D5">
        <w:rPr>
          <w:bCs/>
        </w:rPr>
        <w:t xml:space="preserve">) </w:t>
      </w:r>
      <w:r w:rsidR="00114505">
        <w:rPr>
          <w:bCs/>
        </w:rPr>
        <w:t xml:space="preserve">in the Regulation </w:t>
      </w:r>
      <w:r w:rsidR="006B71D5">
        <w:rPr>
          <w:bCs/>
        </w:rPr>
        <w:t xml:space="preserve">that reflect obligations imposed by </w:t>
      </w:r>
      <w:r w:rsidR="00A01733">
        <w:rPr>
          <w:bCs/>
        </w:rPr>
        <w:t xml:space="preserve">UNSC </w:t>
      </w:r>
      <w:r w:rsidR="006B71D5">
        <w:rPr>
          <w:bCs/>
        </w:rPr>
        <w:t xml:space="preserve">Resolution 2397.  </w:t>
      </w:r>
    </w:p>
    <w:p w14:paraId="0283A44E" w14:textId="6D44CBDF" w:rsidR="00430287" w:rsidRDefault="00430287" w:rsidP="009D47BA">
      <w:pPr>
        <w:rPr>
          <w:bCs/>
        </w:rPr>
      </w:pPr>
    </w:p>
    <w:p w14:paraId="034E141D" w14:textId="62EF984D" w:rsidR="00430287" w:rsidRPr="008F230D" w:rsidRDefault="00430287" w:rsidP="009D47BA">
      <w:pPr>
        <w:rPr>
          <w:b/>
          <w:bCs/>
        </w:rPr>
      </w:pPr>
      <w:r w:rsidRPr="008F230D">
        <w:rPr>
          <w:b/>
          <w:bCs/>
        </w:rPr>
        <w:t>Item 5</w:t>
      </w:r>
    </w:p>
    <w:p w14:paraId="14105BEF" w14:textId="77777777" w:rsidR="00430287" w:rsidRPr="00430287" w:rsidRDefault="00430287" w:rsidP="009D47BA">
      <w:pPr>
        <w:rPr>
          <w:bCs/>
        </w:rPr>
      </w:pPr>
    </w:p>
    <w:p w14:paraId="4D6356E1" w14:textId="08E14B65" w:rsidR="00425DED" w:rsidRDefault="008A29F1" w:rsidP="008F230D">
      <w:pPr>
        <w:rPr>
          <w:bCs/>
        </w:rPr>
      </w:pPr>
      <w:r>
        <w:rPr>
          <w:bCs/>
        </w:rPr>
        <w:t>Item 5 chang</w:t>
      </w:r>
      <w:r w:rsidR="008F230D">
        <w:rPr>
          <w:bCs/>
        </w:rPr>
        <w:t>es the reference</w:t>
      </w:r>
      <w:r>
        <w:rPr>
          <w:bCs/>
        </w:rPr>
        <w:t xml:space="preserve"> to “14D or 14DA” in the</w:t>
      </w:r>
      <w:r w:rsidR="008F230D">
        <w:rPr>
          <w:bCs/>
        </w:rPr>
        <w:t xml:space="preserve"> </w:t>
      </w:r>
      <w:r>
        <w:rPr>
          <w:bCs/>
        </w:rPr>
        <w:t>definition of “import authorised goods” in Regulation 4</w:t>
      </w:r>
      <w:r w:rsidR="002208A7">
        <w:rPr>
          <w:bCs/>
        </w:rPr>
        <w:t xml:space="preserve"> </w:t>
      </w:r>
      <w:r>
        <w:rPr>
          <w:bCs/>
        </w:rPr>
        <w:t>to “</w:t>
      </w:r>
      <w:r w:rsidR="008F230D">
        <w:rPr>
          <w:bCs/>
        </w:rPr>
        <w:t>14D, 14DA or 14DB”.  This reflects the</w:t>
      </w:r>
      <w:r w:rsidR="00C60DB9">
        <w:rPr>
          <w:bCs/>
        </w:rPr>
        <w:t xml:space="preserve"> addition of the</w:t>
      </w:r>
      <w:r w:rsidR="00911265">
        <w:rPr>
          <w:bCs/>
        </w:rPr>
        <w:t xml:space="preserve"> new Regulation 14DB</w:t>
      </w:r>
      <w:r w:rsidR="008F230D" w:rsidRPr="001C5685">
        <w:rPr>
          <w:bCs/>
        </w:rPr>
        <w:t xml:space="preserve"> </w:t>
      </w:r>
      <w:r w:rsidR="00E83F6F">
        <w:rPr>
          <w:bCs/>
        </w:rPr>
        <w:t xml:space="preserve">(see </w:t>
      </w:r>
      <w:r w:rsidR="00911265">
        <w:rPr>
          <w:bCs/>
        </w:rPr>
        <w:t>Item</w:t>
      </w:r>
      <w:r w:rsidR="00E83F6F">
        <w:rPr>
          <w:bCs/>
        </w:rPr>
        <w:t xml:space="preserve"> 28</w:t>
      </w:r>
      <w:r w:rsidR="008F230D">
        <w:rPr>
          <w:bCs/>
        </w:rPr>
        <w:t xml:space="preserve"> below).</w:t>
      </w:r>
    </w:p>
    <w:p w14:paraId="227BD314" w14:textId="77777777" w:rsidR="00911265" w:rsidRDefault="00911265" w:rsidP="009D47BA">
      <w:pPr>
        <w:rPr>
          <w:bCs/>
        </w:rPr>
      </w:pPr>
    </w:p>
    <w:p w14:paraId="47623C02" w14:textId="1D14691B" w:rsidR="008F230D" w:rsidRPr="008F230D" w:rsidRDefault="008F230D" w:rsidP="009D47BA">
      <w:pPr>
        <w:rPr>
          <w:b/>
          <w:bCs/>
        </w:rPr>
      </w:pPr>
      <w:r w:rsidRPr="008F230D">
        <w:rPr>
          <w:b/>
          <w:bCs/>
        </w:rPr>
        <w:t>Item 6</w:t>
      </w:r>
    </w:p>
    <w:p w14:paraId="3310EC01" w14:textId="2B3AA8DF" w:rsidR="008F230D" w:rsidRDefault="008F230D" w:rsidP="009D47BA">
      <w:pPr>
        <w:rPr>
          <w:bCs/>
        </w:rPr>
      </w:pPr>
    </w:p>
    <w:p w14:paraId="06A03F6C" w14:textId="355B299C" w:rsidR="00A01733" w:rsidRDefault="00A01733" w:rsidP="00A01733">
      <w:pPr>
        <w:rPr>
          <w:bCs/>
        </w:rPr>
      </w:pPr>
      <w:r>
        <w:rPr>
          <w:bCs/>
        </w:rPr>
        <w:t>Item 6 changes</w:t>
      </w:r>
      <w:r w:rsidR="005E2986">
        <w:rPr>
          <w:bCs/>
        </w:rPr>
        <w:t xml:space="preserve"> the definition of “import sanctioned goods”</w:t>
      </w:r>
      <w:r>
        <w:rPr>
          <w:bCs/>
        </w:rPr>
        <w:t xml:space="preserve"> in Regulation 4 to replace the reference to “regulation 7” with “</w:t>
      </w:r>
      <w:proofErr w:type="spellStart"/>
      <w:r>
        <w:rPr>
          <w:bCs/>
        </w:rPr>
        <w:t>subregulation</w:t>
      </w:r>
      <w:proofErr w:type="spellEnd"/>
      <w:r>
        <w:rPr>
          <w:bCs/>
        </w:rPr>
        <w:t xml:space="preserve"> 7(1A)”.  This reflects the inclusion of new </w:t>
      </w:r>
      <w:proofErr w:type="spellStart"/>
      <w:r>
        <w:rPr>
          <w:bCs/>
        </w:rPr>
        <w:t>subregulation</w:t>
      </w:r>
      <w:proofErr w:type="spellEnd"/>
      <w:r>
        <w:rPr>
          <w:bCs/>
        </w:rPr>
        <w:t xml:space="preserve"> 7(1A) in the Regulation, which divides “import sanctioned goods” into the two separate categories of “specified import sanctioned goods” and “goods… that are not specified import sanctioned goods, and that are not food or medicine” (see Item 11 below).</w:t>
      </w:r>
    </w:p>
    <w:p w14:paraId="239A8CFA" w14:textId="77777777" w:rsidR="008F230D" w:rsidRDefault="008F230D" w:rsidP="009D47BA">
      <w:pPr>
        <w:rPr>
          <w:bCs/>
        </w:rPr>
      </w:pPr>
    </w:p>
    <w:p w14:paraId="022788DD" w14:textId="34337FFA" w:rsidR="008F230D" w:rsidRPr="008F230D" w:rsidRDefault="008F230D" w:rsidP="009D47BA">
      <w:pPr>
        <w:rPr>
          <w:b/>
          <w:bCs/>
        </w:rPr>
      </w:pPr>
      <w:r w:rsidRPr="008F230D">
        <w:rPr>
          <w:b/>
          <w:bCs/>
        </w:rPr>
        <w:t xml:space="preserve">Item 7 </w:t>
      </w:r>
    </w:p>
    <w:p w14:paraId="2BC3491E" w14:textId="0CE84440" w:rsidR="008F230D" w:rsidRDefault="008F230D" w:rsidP="009D47BA">
      <w:pPr>
        <w:rPr>
          <w:bCs/>
        </w:rPr>
      </w:pPr>
    </w:p>
    <w:p w14:paraId="458F00F9" w14:textId="10BFCC50" w:rsidR="008F230D" w:rsidRDefault="008F230D" w:rsidP="009D47BA">
      <w:pPr>
        <w:rPr>
          <w:bCs/>
        </w:rPr>
      </w:pPr>
      <w:r>
        <w:rPr>
          <w:bCs/>
        </w:rPr>
        <w:t xml:space="preserve">Item 7 adds </w:t>
      </w:r>
      <w:r w:rsidR="00411E55">
        <w:rPr>
          <w:bCs/>
        </w:rPr>
        <w:t>definitions of “Resolution 2397”</w:t>
      </w:r>
      <w:r w:rsidR="0049466C">
        <w:rPr>
          <w:bCs/>
        </w:rPr>
        <w:t xml:space="preserve">, </w:t>
      </w:r>
      <w:r w:rsidR="00411E55">
        <w:rPr>
          <w:bCs/>
        </w:rPr>
        <w:t>“</w:t>
      </w:r>
      <w:r>
        <w:rPr>
          <w:bCs/>
        </w:rPr>
        <w:t>sp</w:t>
      </w:r>
      <w:r w:rsidR="00411E55">
        <w:rPr>
          <w:bCs/>
        </w:rPr>
        <w:t>ecified export sanctioned goods” and “</w:t>
      </w:r>
      <w:r>
        <w:rPr>
          <w:bCs/>
        </w:rPr>
        <w:t>specified import sanctioned goods</w:t>
      </w:r>
      <w:r w:rsidR="00411E55">
        <w:rPr>
          <w:bCs/>
        </w:rPr>
        <w:t>”</w:t>
      </w:r>
      <w:r w:rsidR="0049466C">
        <w:rPr>
          <w:bCs/>
        </w:rPr>
        <w:t xml:space="preserve"> to Regulation 4.  </w:t>
      </w:r>
      <w:r>
        <w:rPr>
          <w:bCs/>
        </w:rPr>
        <w:t xml:space="preserve"> </w:t>
      </w:r>
    </w:p>
    <w:p w14:paraId="1E363678" w14:textId="20D46CEB" w:rsidR="008F230D" w:rsidRDefault="008F230D" w:rsidP="009D47BA">
      <w:pPr>
        <w:rPr>
          <w:bCs/>
        </w:rPr>
      </w:pPr>
    </w:p>
    <w:p w14:paraId="196A47B5" w14:textId="77777777" w:rsidR="008F230D" w:rsidRDefault="008F230D" w:rsidP="009D47BA">
      <w:pPr>
        <w:rPr>
          <w:bCs/>
        </w:rPr>
      </w:pPr>
      <w:r w:rsidRPr="008F230D">
        <w:rPr>
          <w:b/>
          <w:bCs/>
        </w:rPr>
        <w:t>Item 8</w:t>
      </w:r>
      <w:r>
        <w:rPr>
          <w:bCs/>
        </w:rPr>
        <w:t xml:space="preserve"> </w:t>
      </w:r>
    </w:p>
    <w:p w14:paraId="462F09EF" w14:textId="77777777" w:rsidR="008F230D" w:rsidRDefault="008F230D" w:rsidP="009D47BA">
      <w:pPr>
        <w:rPr>
          <w:bCs/>
        </w:rPr>
      </w:pPr>
    </w:p>
    <w:p w14:paraId="309EE1DA" w14:textId="2F8C578D" w:rsidR="002443B0" w:rsidRDefault="005B0C83" w:rsidP="009D47BA">
      <w:pPr>
        <w:rPr>
          <w:bCs/>
        </w:rPr>
      </w:pPr>
      <w:r>
        <w:rPr>
          <w:bCs/>
        </w:rPr>
        <w:t>Item</w:t>
      </w:r>
      <w:r w:rsidR="001F3025">
        <w:rPr>
          <w:bCs/>
        </w:rPr>
        <w:t xml:space="preserve"> 8 inserts a new definition of “</w:t>
      </w:r>
      <w:r>
        <w:rPr>
          <w:bCs/>
        </w:rPr>
        <w:t xml:space="preserve">export </w:t>
      </w:r>
      <w:r w:rsidR="001F3025">
        <w:rPr>
          <w:bCs/>
        </w:rPr>
        <w:t>sanctioned goods” into the existing Regulation 5</w:t>
      </w:r>
      <w:r w:rsidR="00200E60">
        <w:rPr>
          <w:bCs/>
        </w:rPr>
        <w:t xml:space="preserve">, through a new </w:t>
      </w:r>
      <w:proofErr w:type="spellStart"/>
      <w:r w:rsidR="00200E60">
        <w:rPr>
          <w:bCs/>
        </w:rPr>
        <w:t>subregulation</w:t>
      </w:r>
      <w:proofErr w:type="spellEnd"/>
      <w:r w:rsidR="00200E60">
        <w:rPr>
          <w:bCs/>
        </w:rPr>
        <w:t xml:space="preserve"> 5(1A)</w:t>
      </w:r>
      <w:r w:rsidR="008B1D75">
        <w:rPr>
          <w:bCs/>
        </w:rPr>
        <w:t>.  Thi</w:t>
      </w:r>
      <w:r w:rsidR="0064213A">
        <w:rPr>
          <w:bCs/>
        </w:rPr>
        <w:t xml:space="preserve">s </w:t>
      </w:r>
      <w:r w:rsidR="008B1D75">
        <w:rPr>
          <w:bCs/>
        </w:rPr>
        <w:t xml:space="preserve">divides “export sanctioned goods” into </w:t>
      </w:r>
      <w:r w:rsidR="00A01733">
        <w:rPr>
          <w:bCs/>
        </w:rPr>
        <w:t xml:space="preserve">the </w:t>
      </w:r>
      <w:r w:rsidR="008B1D75">
        <w:rPr>
          <w:bCs/>
        </w:rPr>
        <w:t xml:space="preserve">two separate categories of “specified export sanctioned goods” and “goods… </w:t>
      </w:r>
      <w:r w:rsidR="008B1D75" w:rsidRPr="00673C97">
        <w:rPr>
          <w:bCs/>
        </w:rPr>
        <w:t>that are</w:t>
      </w:r>
      <w:r w:rsidR="008B1D75">
        <w:rPr>
          <w:bCs/>
        </w:rPr>
        <w:t xml:space="preserve"> not specified export sanctioned goods, and that are</w:t>
      </w:r>
      <w:r w:rsidR="008B1D75" w:rsidRPr="00673C97">
        <w:rPr>
          <w:bCs/>
        </w:rPr>
        <w:t xml:space="preserve"> not food or</w:t>
      </w:r>
      <w:r w:rsidR="008B1D75">
        <w:rPr>
          <w:bCs/>
        </w:rPr>
        <w:t xml:space="preserve"> medicine”</w:t>
      </w:r>
      <w:r w:rsidR="0064213A">
        <w:rPr>
          <w:bCs/>
        </w:rPr>
        <w:t xml:space="preserve">.  </w:t>
      </w:r>
      <w:r w:rsidR="00211EE8">
        <w:rPr>
          <w:bCs/>
        </w:rPr>
        <w:t xml:space="preserve"> </w:t>
      </w:r>
    </w:p>
    <w:p w14:paraId="48DF260F" w14:textId="33C3F138" w:rsidR="0006011B" w:rsidRDefault="0006011B" w:rsidP="009D47BA">
      <w:pPr>
        <w:rPr>
          <w:bCs/>
        </w:rPr>
      </w:pPr>
    </w:p>
    <w:p w14:paraId="540A8F50" w14:textId="23682F2B" w:rsidR="0006011B" w:rsidRPr="005B0C83" w:rsidRDefault="0006011B" w:rsidP="009D47BA">
      <w:pPr>
        <w:rPr>
          <w:b/>
          <w:bCs/>
        </w:rPr>
      </w:pPr>
      <w:r w:rsidRPr="005B0C83">
        <w:rPr>
          <w:b/>
          <w:bCs/>
        </w:rPr>
        <w:t>Item 9</w:t>
      </w:r>
    </w:p>
    <w:p w14:paraId="6EE63ADE" w14:textId="116D43F9" w:rsidR="0006011B" w:rsidRDefault="0006011B" w:rsidP="009D47BA">
      <w:pPr>
        <w:rPr>
          <w:bCs/>
        </w:rPr>
      </w:pPr>
    </w:p>
    <w:p w14:paraId="361F4976" w14:textId="2D4D8F96" w:rsidR="0013669D" w:rsidRPr="00673C97" w:rsidRDefault="005B0C83" w:rsidP="0013669D">
      <w:pPr>
        <w:rPr>
          <w:bCs/>
        </w:rPr>
      </w:pPr>
      <w:r>
        <w:rPr>
          <w:bCs/>
        </w:rPr>
        <w:t xml:space="preserve">Item 9 amends </w:t>
      </w:r>
      <w:proofErr w:type="spellStart"/>
      <w:r>
        <w:rPr>
          <w:bCs/>
        </w:rPr>
        <w:t>subregula</w:t>
      </w:r>
      <w:r w:rsidR="00A01733">
        <w:rPr>
          <w:bCs/>
        </w:rPr>
        <w:t>tion</w:t>
      </w:r>
      <w:proofErr w:type="spellEnd"/>
      <w:r w:rsidR="00A01733">
        <w:rPr>
          <w:bCs/>
        </w:rPr>
        <w:t xml:space="preserve"> 5(1) so that it refers to “</w:t>
      </w:r>
      <w:r>
        <w:rPr>
          <w:bCs/>
        </w:rPr>
        <w:t>sp</w:t>
      </w:r>
      <w:r w:rsidR="00A01733">
        <w:rPr>
          <w:bCs/>
        </w:rPr>
        <w:t>ecified export sanctioned goods”</w:t>
      </w:r>
      <w:r>
        <w:rPr>
          <w:bCs/>
        </w:rPr>
        <w:t xml:space="preserve">.  </w:t>
      </w:r>
      <w:r w:rsidR="0013669D">
        <w:rPr>
          <w:bCs/>
        </w:rPr>
        <w:t xml:space="preserve">This reflects the inclusion of new </w:t>
      </w:r>
      <w:proofErr w:type="spellStart"/>
      <w:r w:rsidR="0013669D">
        <w:rPr>
          <w:bCs/>
        </w:rPr>
        <w:t>subregulation</w:t>
      </w:r>
      <w:proofErr w:type="spellEnd"/>
      <w:r w:rsidR="0013669D">
        <w:rPr>
          <w:bCs/>
        </w:rPr>
        <w:t xml:space="preserve"> 5(1A) in the Regulation, which divides “export sanctioned goods” into </w:t>
      </w:r>
      <w:r w:rsidR="00A01733">
        <w:rPr>
          <w:bCs/>
        </w:rPr>
        <w:t xml:space="preserve">the </w:t>
      </w:r>
      <w:r w:rsidR="0013669D">
        <w:rPr>
          <w:bCs/>
        </w:rPr>
        <w:t xml:space="preserve">two separate categories of “specified export sanctioned goods” and “goods… </w:t>
      </w:r>
      <w:r w:rsidR="0013669D" w:rsidRPr="00673C97">
        <w:rPr>
          <w:bCs/>
        </w:rPr>
        <w:t>that are</w:t>
      </w:r>
      <w:r w:rsidR="0013669D">
        <w:rPr>
          <w:bCs/>
        </w:rPr>
        <w:t xml:space="preserve"> not specified export sanctioned goods, and that are</w:t>
      </w:r>
      <w:r w:rsidR="0013669D" w:rsidRPr="00673C97">
        <w:rPr>
          <w:bCs/>
        </w:rPr>
        <w:t xml:space="preserve"> not food or</w:t>
      </w:r>
      <w:r w:rsidR="0013669D">
        <w:rPr>
          <w:bCs/>
        </w:rPr>
        <w:t xml:space="preserve"> medicine”</w:t>
      </w:r>
      <w:r w:rsidR="0013669D" w:rsidRPr="00673C97">
        <w:rPr>
          <w:bCs/>
        </w:rPr>
        <w:t xml:space="preserve"> (see Item 8 </w:t>
      </w:r>
      <w:r w:rsidR="0013669D">
        <w:rPr>
          <w:bCs/>
        </w:rPr>
        <w:t>above)</w:t>
      </w:r>
      <w:r w:rsidR="0013669D" w:rsidRPr="00673C97">
        <w:rPr>
          <w:bCs/>
        </w:rPr>
        <w:t>.</w:t>
      </w:r>
    </w:p>
    <w:p w14:paraId="05197A02" w14:textId="7644FED6" w:rsidR="008F230D" w:rsidRDefault="008F230D" w:rsidP="009D47BA">
      <w:pPr>
        <w:rPr>
          <w:bCs/>
        </w:rPr>
      </w:pPr>
    </w:p>
    <w:p w14:paraId="76A94B57" w14:textId="03EDB40B" w:rsidR="005B0C83" w:rsidRPr="005B0C83" w:rsidRDefault="005B0C83" w:rsidP="009D47BA">
      <w:pPr>
        <w:rPr>
          <w:b/>
          <w:bCs/>
        </w:rPr>
      </w:pPr>
      <w:r w:rsidRPr="005B0C83">
        <w:rPr>
          <w:b/>
          <w:bCs/>
        </w:rPr>
        <w:t xml:space="preserve">Item 10 </w:t>
      </w:r>
    </w:p>
    <w:p w14:paraId="4EB0A5C4" w14:textId="3C8FCD68" w:rsidR="005B0C83" w:rsidRDefault="005B0C83" w:rsidP="009D47BA">
      <w:pPr>
        <w:rPr>
          <w:bCs/>
        </w:rPr>
      </w:pPr>
    </w:p>
    <w:p w14:paraId="4801E98D" w14:textId="1D623CEF" w:rsidR="009654C5" w:rsidRDefault="00A01733" w:rsidP="000F2760">
      <w:pPr>
        <w:rPr>
          <w:bCs/>
        </w:rPr>
      </w:pPr>
      <w:r>
        <w:rPr>
          <w:bCs/>
        </w:rPr>
        <w:t xml:space="preserve">Item 10 adds to </w:t>
      </w:r>
      <w:proofErr w:type="spellStart"/>
      <w:r>
        <w:rPr>
          <w:bCs/>
        </w:rPr>
        <w:t>subregulation</w:t>
      </w:r>
      <w:proofErr w:type="spellEnd"/>
      <w:r>
        <w:rPr>
          <w:bCs/>
        </w:rPr>
        <w:t xml:space="preserve"> 5(1), which now lists “specified export sanctioned goods” (see Item 9 above), three new paragraphs referring to new helicopters, vessels </w:t>
      </w:r>
      <w:r>
        <w:rPr>
          <w:bCs/>
        </w:rPr>
        <w:lastRenderedPageBreak/>
        <w:t xml:space="preserve">and “goods covered by any of HS chapters 72 to 89”, and </w:t>
      </w:r>
      <w:r w:rsidR="000D0285">
        <w:rPr>
          <w:bCs/>
        </w:rPr>
        <w:t>repeals</w:t>
      </w:r>
      <w:r>
        <w:rPr>
          <w:bCs/>
        </w:rPr>
        <w:t xml:space="preserve"> the previous reference to “a new vessel, or a new helicopter, that is not arms or related </w:t>
      </w:r>
      <w:proofErr w:type="spellStart"/>
      <w:r>
        <w:rPr>
          <w:bCs/>
        </w:rPr>
        <w:t>matériel</w:t>
      </w:r>
      <w:proofErr w:type="spellEnd"/>
      <w:r>
        <w:rPr>
          <w:bCs/>
        </w:rPr>
        <w:t xml:space="preserve">”.  This reflects the prohibition in Operative Paragraph 6 of Resolution 2397 on supplying goods covered by the relevant HS chapters to the DPRK.  </w:t>
      </w:r>
      <w:r w:rsidR="000F2760">
        <w:rPr>
          <w:bCs/>
        </w:rPr>
        <w:t xml:space="preserve">  </w:t>
      </w:r>
    </w:p>
    <w:p w14:paraId="3CFA5A24" w14:textId="77777777" w:rsidR="00211EE8" w:rsidRDefault="00211EE8" w:rsidP="009D47BA">
      <w:pPr>
        <w:rPr>
          <w:bCs/>
        </w:rPr>
      </w:pPr>
    </w:p>
    <w:p w14:paraId="4D591E86" w14:textId="01FC2FD4" w:rsidR="009654C5" w:rsidRPr="009654C5" w:rsidRDefault="009654C5" w:rsidP="009D47BA">
      <w:pPr>
        <w:rPr>
          <w:b/>
          <w:bCs/>
        </w:rPr>
      </w:pPr>
      <w:r w:rsidRPr="009654C5">
        <w:rPr>
          <w:b/>
          <w:bCs/>
        </w:rPr>
        <w:t xml:space="preserve">Item 11 </w:t>
      </w:r>
    </w:p>
    <w:p w14:paraId="42C378C2" w14:textId="3C63198D" w:rsidR="009654C5" w:rsidRDefault="009654C5" w:rsidP="009D47BA">
      <w:pPr>
        <w:rPr>
          <w:bCs/>
        </w:rPr>
      </w:pPr>
    </w:p>
    <w:p w14:paraId="40D80246" w14:textId="26F33959" w:rsidR="009654C5" w:rsidRDefault="009654C5" w:rsidP="001F3025">
      <w:pPr>
        <w:rPr>
          <w:bCs/>
        </w:rPr>
      </w:pPr>
      <w:r>
        <w:rPr>
          <w:bCs/>
        </w:rPr>
        <w:t>Item 11 inserts a new definit</w:t>
      </w:r>
      <w:r w:rsidR="00961650">
        <w:rPr>
          <w:bCs/>
        </w:rPr>
        <w:t>ion of “</w:t>
      </w:r>
      <w:r w:rsidR="001F3025">
        <w:rPr>
          <w:bCs/>
        </w:rPr>
        <w:t xml:space="preserve">import sanctioned goods” into the existing Regulation 7, through a new </w:t>
      </w:r>
      <w:proofErr w:type="spellStart"/>
      <w:r w:rsidR="001F3025">
        <w:rPr>
          <w:bCs/>
        </w:rPr>
        <w:t>subregulation</w:t>
      </w:r>
      <w:proofErr w:type="spellEnd"/>
      <w:r w:rsidR="001F3025">
        <w:rPr>
          <w:bCs/>
        </w:rPr>
        <w:t xml:space="preserve"> 7(1A).  This divides “import sanctioned goods” into</w:t>
      </w:r>
      <w:r w:rsidR="00901D3D">
        <w:rPr>
          <w:bCs/>
        </w:rPr>
        <w:t xml:space="preserve"> the</w:t>
      </w:r>
      <w:r w:rsidR="001F3025">
        <w:rPr>
          <w:bCs/>
        </w:rPr>
        <w:t xml:space="preserve"> two separate categories of “specified import sanctioned goods” and “goods… </w:t>
      </w:r>
      <w:r w:rsidR="001F3025" w:rsidRPr="00673C97">
        <w:rPr>
          <w:bCs/>
        </w:rPr>
        <w:t>that are</w:t>
      </w:r>
      <w:r w:rsidR="001F3025">
        <w:rPr>
          <w:bCs/>
        </w:rPr>
        <w:t xml:space="preserve"> not specified import sanctioned goods, and that are</w:t>
      </w:r>
      <w:r w:rsidR="001F3025" w:rsidRPr="00673C97">
        <w:rPr>
          <w:bCs/>
        </w:rPr>
        <w:t xml:space="preserve"> not food or</w:t>
      </w:r>
      <w:r w:rsidR="001F3025">
        <w:rPr>
          <w:bCs/>
        </w:rPr>
        <w:t xml:space="preserve"> medicine”.  </w:t>
      </w:r>
    </w:p>
    <w:p w14:paraId="28016FA4" w14:textId="5A249CE6" w:rsidR="00961650" w:rsidRDefault="00961650" w:rsidP="009D47BA">
      <w:pPr>
        <w:rPr>
          <w:b/>
          <w:bCs/>
        </w:rPr>
      </w:pPr>
    </w:p>
    <w:p w14:paraId="13378CD4" w14:textId="5E785E00" w:rsidR="009654C5" w:rsidRPr="009654C5" w:rsidRDefault="009654C5" w:rsidP="009D47BA">
      <w:pPr>
        <w:rPr>
          <w:b/>
          <w:bCs/>
        </w:rPr>
      </w:pPr>
      <w:r w:rsidRPr="009654C5">
        <w:rPr>
          <w:b/>
          <w:bCs/>
        </w:rPr>
        <w:t>Item 12</w:t>
      </w:r>
    </w:p>
    <w:p w14:paraId="2D4353AE" w14:textId="6DD589BF" w:rsidR="005B0C83" w:rsidRDefault="005B0C83" w:rsidP="009D47BA">
      <w:pPr>
        <w:rPr>
          <w:bCs/>
        </w:rPr>
      </w:pPr>
    </w:p>
    <w:p w14:paraId="056CFA3D" w14:textId="178CA249" w:rsidR="003F6347" w:rsidRDefault="00961650" w:rsidP="003F6347">
      <w:pPr>
        <w:rPr>
          <w:bCs/>
        </w:rPr>
      </w:pPr>
      <w:r w:rsidRPr="00961650">
        <w:rPr>
          <w:bCs/>
        </w:rPr>
        <w:t>Item 12 amend</w:t>
      </w:r>
      <w:r w:rsidR="009A7D92" w:rsidRPr="00961650">
        <w:rPr>
          <w:bCs/>
        </w:rPr>
        <w:t xml:space="preserve">s </w:t>
      </w:r>
      <w:proofErr w:type="spellStart"/>
      <w:r w:rsidR="009A7D92" w:rsidRPr="00961650">
        <w:rPr>
          <w:bCs/>
        </w:rPr>
        <w:t>subregula</w:t>
      </w:r>
      <w:r w:rsidR="004E3E88">
        <w:rPr>
          <w:bCs/>
        </w:rPr>
        <w:t>tion</w:t>
      </w:r>
      <w:proofErr w:type="spellEnd"/>
      <w:r w:rsidR="004E3E88">
        <w:rPr>
          <w:bCs/>
        </w:rPr>
        <w:t xml:space="preserve"> 7(1) so that it refers to “</w:t>
      </w:r>
      <w:r w:rsidR="009A7D92" w:rsidRPr="00961650">
        <w:rPr>
          <w:bCs/>
        </w:rPr>
        <w:t>sp</w:t>
      </w:r>
      <w:r w:rsidR="004E3E88">
        <w:rPr>
          <w:bCs/>
        </w:rPr>
        <w:t>ecified import sanctioned goods”</w:t>
      </w:r>
      <w:r w:rsidR="009A7D92" w:rsidRPr="00961650">
        <w:rPr>
          <w:bCs/>
        </w:rPr>
        <w:t xml:space="preserve">.  </w:t>
      </w:r>
      <w:r w:rsidRPr="00961650">
        <w:rPr>
          <w:bCs/>
        </w:rPr>
        <w:t xml:space="preserve">This reflects the </w:t>
      </w:r>
      <w:r w:rsidR="003D0EE5">
        <w:rPr>
          <w:bCs/>
        </w:rPr>
        <w:t>amendment of a</w:t>
      </w:r>
      <w:r w:rsidRPr="00961650">
        <w:rPr>
          <w:bCs/>
        </w:rPr>
        <w:t xml:space="preserve"> new </w:t>
      </w:r>
      <w:proofErr w:type="spellStart"/>
      <w:r w:rsidRPr="00961650">
        <w:rPr>
          <w:bCs/>
        </w:rPr>
        <w:t>subregulation</w:t>
      </w:r>
      <w:proofErr w:type="spellEnd"/>
      <w:r w:rsidRPr="00961650">
        <w:rPr>
          <w:bCs/>
        </w:rPr>
        <w:t xml:space="preserve"> 7(1A) in the Regulation, which divides “import sanctioned goods” into </w:t>
      </w:r>
      <w:r w:rsidR="0005187E">
        <w:rPr>
          <w:bCs/>
        </w:rPr>
        <w:t xml:space="preserve">the </w:t>
      </w:r>
      <w:r w:rsidRPr="00961650">
        <w:rPr>
          <w:bCs/>
        </w:rPr>
        <w:t>two separate categories of “specified import sanctioned goods” and “goods… that are not specified export sanctioned goods, and that are not food or medicine” (see Item 11 above).</w:t>
      </w:r>
    </w:p>
    <w:p w14:paraId="5D793D52" w14:textId="77777777" w:rsidR="00961650" w:rsidRDefault="00961650" w:rsidP="009D47BA">
      <w:pPr>
        <w:rPr>
          <w:bCs/>
        </w:rPr>
      </w:pPr>
    </w:p>
    <w:p w14:paraId="0B44B18A" w14:textId="06454AB1" w:rsidR="009654C5" w:rsidRPr="009A7D92" w:rsidRDefault="009654C5" w:rsidP="009D47BA">
      <w:pPr>
        <w:rPr>
          <w:b/>
          <w:bCs/>
        </w:rPr>
      </w:pPr>
      <w:r w:rsidRPr="009A7D92">
        <w:rPr>
          <w:b/>
          <w:bCs/>
        </w:rPr>
        <w:t>Item 13</w:t>
      </w:r>
    </w:p>
    <w:p w14:paraId="2B4F2D76" w14:textId="08F298EC" w:rsidR="009654C5" w:rsidRDefault="009654C5" w:rsidP="009D47BA">
      <w:pPr>
        <w:rPr>
          <w:bCs/>
        </w:rPr>
      </w:pPr>
    </w:p>
    <w:p w14:paraId="5DE13ECB" w14:textId="25146C35" w:rsidR="00A4507D" w:rsidRDefault="00A4507D" w:rsidP="009D47BA">
      <w:pPr>
        <w:rPr>
          <w:bCs/>
        </w:rPr>
      </w:pPr>
      <w:r>
        <w:rPr>
          <w:bCs/>
        </w:rPr>
        <w:t xml:space="preserve">Item 13 </w:t>
      </w:r>
      <w:proofErr w:type="gramStart"/>
      <w:r>
        <w:rPr>
          <w:bCs/>
        </w:rPr>
        <w:t>adds</w:t>
      </w:r>
      <w:proofErr w:type="gramEnd"/>
      <w:r>
        <w:rPr>
          <w:bCs/>
        </w:rPr>
        <w:t xml:space="preserve"> a number of categories of goods, defined by th</w:t>
      </w:r>
      <w:r w:rsidR="003D0EE5">
        <w:rPr>
          <w:bCs/>
        </w:rPr>
        <w:t>e relevant HS chapter, to the list of “</w:t>
      </w:r>
      <w:r>
        <w:rPr>
          <w:bCs/>
        </w:rPr>
        <w:t>specified</w:t>
      </w:r>
      <w:r w:rsidR="00211D9F">
        <w:rPr>
          <w:bCs/>
        </w:rPr>
        <w:t xml:space="preserve"> import</w:t>
      </w:r>
      <w:r w:rsidR="003D0EE5">
        <w:rPr>
          <w:bCs/>
        </w:rPr>
        <w:t xml:space="preserve"> sanctioned goods”</w:t>
      </w:r>
      <w:r>
        <w:rPr>
          <w:bCs/>
        </w:rPr>
        <w:t xml:space="preserve"> (see Item 11 above).  This reflects the prohibitions imposed by </w:t>
      </w:r>
      <w:r w:rsidR="00AE1255">
        <w:rPr>
          <w:bCs/>
        </w:rPr>
        <w:t xml:space="preserve">Operative Paragraph 6 of </w:t>
      </w:r>
      <w:r>
        <w:rPr>
          <w:bCs/>
        </w:rPr>
        <w:t>Resolution 2397 on pro</w:t>
      </w:r>
      <w:r w:rsidR="00254940">
        <w:rPr>
          <w:bCs/>
        </w:rPr>
        <w:t>curing certain categories of good</w:t>
      </w:r>
      <w:r>
        <w:rPr>
          <w:bCs/>
        </w:rPr>
        <w:t xml:space="preserve">s from the DPRK.  </w:t>
      </w:r>
    </w:p>
    <w:p w14:paraId="03D5E552" w14:textId="77777777" w:rsidR="009654C5" w:rsidRPr="00430287" w:rsidRDefault="009654C5" w:rsidP="009D47BA">
      <w:pPr>
        <w:rPr>
          <w:bCs/>
        </w:rPr>
      </w:pPr>
    </w:p>
    <w:p w14:paraId="2BF874A3" w14:textId="366BA805" w:rsidR="00A4507D" w:rsidRPr="009A7D92" w:rsidRDefault="00A4507D" w:rsidP="00A4507D">
      <w:pPr>
        <w:rPr>
          <w:b/>
          <w:bCs/>
        </w:rPr>
      </w:pPr>
      <w:r>
        <w:rPr>
          <w:b/>
          <w:bCs/>
        </w:rPr>
        <w:t>Item 14</w:t>
      </w:r>
    </w:p>
    <w:p w14:paraId="6908F1C2" w14:textId="3D8F18D0" w:rsidR="000D615D" w:rsidRDefault="000D615D" w:rsidP="009D47BA">
      <w:pPr>
        <w:rPr>
          <w:bCs/>
        </w:rPr>
      </w:pPr>
    </w:p>
    <w:p w14:paraId="35B7B4C9" w14:textId="2259DEED" w:rsidR="00A4507D" w:rsidRDefault="00A4507D" w:rsidP="009D47BA">
      <w:pPr>
        <w:rPr>
          <w:bCs/>
        </w:rPr>
      </w:pPr>
      <w:r>
        <w:rPr>
          <w:bCs/>
        </w:rPr>
        <w:t>Item 14 repeals Part 1A, which contains offences</w:t>
      </w:r>
      <w:r w:rsidRPr="00A4507D">
        <w:rPr>
          <w:bCs/>
        </w:rPr>
        <w:t xml:space="preserve"> for </w:t>
      </w:r>
      <w:r w:rsidR="004E3E88">
        <w:rPr>
          <w:bCs/>
        </w:rPr>
        <w:t>“</w:t>
      </w:r>
      <w:r w:rsidRPr="00A4507D">
        <w:rPr>
          <w:bCs/>
        </w:rPr>
        <w:t xml:space="preserve">exporting items (other than </w:t>
      </w:r>
      <w:r w:rsidRPr="00C962AB">
        <w:rPr>
          <w:bCs/>
        </w:rPr>
        <w:t>export sanctioned goods etc.)</w:t>
      </w:r>
      <w:r w:rsidR="004E3E88">
        <w:rPr>
          <w:bCs/>
        </w:rPr>
        <w:t>”</w:t>
      </w:r>
      <w:r w:rsidRPr="00C962AB">
        <w:rPr>
          <w:bCs/>
        </w:rPr>
        <w:t xml:space="preserve"> and </w:t>
      </w:r>
      <w:r w:rsidR="004E3E88">
        <w:rPr>
          <w:bCs/>
        </w:rPr>
        <w:t>“</w:t>
      </w:r>
      <w:r w:rsidRPr="00C962AB">
        <w:rPr>
          <w:bCs/>
        </w:rPr>
        <w:t>importing items (other than import sanctioned goods etc.)</w:t>
      </w:r>
      <w:r w:rsidR="004E3E88">
        <w:rPr>
          <w:bCs/>
        </w:rPr>
        <w:t>”</w:t>
      </w:r>
      <w:r w:rsidR="00706DF0" w:rsidRPr="00C962AB">
        <w:rPr>
          <w:bCs/>
        </w:rPr>
        <w:t xml:space="preserve">.  This reflects </w:t>
      </w:r>
      <w:r w:rsidR="00211D9F">
        <w:rPr>
          <w:bCs/>
        </w:rPr>
        <w:t xml:space="preserve">amendments to the </w:t>
      </w:r>
      <w:r w:rsidR="00706DF0" w:rsidRPr="00C962AB">
        <w:rPr>
          <w:bCs/>
        </w:rPr>
        <w:t>definition</w:t>
      </w:r>
      <w:r w:rsidR="00211D9F">
        <w:rPr>
          <w:bCs/>
        </w:rPr>
        <w:t>s of “export sanctioned goods” and “import sanctioned goods”</w:t>
      </w:r>
      <w:r w:rsidR="00706DF0" w:rsidRPr="00C962AB">
        <w:rPr>
          <w:bCs/>
        </w:rPr>
        <w:t xml:space="preserve"> (see items </w:t>
      </w:r>
      <w:r w:rsidR="00613741" w:rsidRPr="00C962AB">
        <w:rPr>
          <w:bCs/>
        </w:rPr>
        <w:t>8</w:t>
      </w:r>
      <w:r w:rsidR="00706DF0" w:rsidRPr="00C962AB">
        <w:rPr>
          <w:bCs/>
        </w:rPr>
        <w:t xml:space="preserve"> and </w:t>
      </w:r>
      <w:r w:rsidR="001A015E" w:rsidRPr="00C962AB">
        <w:rPr>
          <w:bCs/>
        </w:rPr>
        <w:t xml:space="preserve">11 above), </w:t>
      </w:r>
      <w:r w:rsidR="009364E9" w:rsidRPr="00C962AB">
        <w:rPr>
          <w:bCs/>
        </w:rPr>
        <w:t xml:space="preserve">which has the consequence of bringing </w:t>
      </w:r>
      <w:r w:rsidR="001A015E" w:rsidRPr="00C962AB">
        <w:rPr>
          <w:bCs/>
        </w:rPr>
        <w:t>goods that are not food</w:t>
      </w:r>
      <w:r w:rsidR="00211D9F">
        <w:rPr>
          <w:bCs/>
        </w:rPr>
        <w:t xml:space="preserve"> or medicine, but are also not “</w:t>
      </w:r>
      <w:r w:rsidR="001A015E" w:rsidRPr="00C962AB">
        <w:rPr>
          <w:bCs/>
        </w:rPr>
        <w:t>sp</w:t>
      </w:r>
      <w:r w:rsidR="00F60E73">
        <w:rPr>
          <w:bCs/>
        </w:rPr>
        <w:t>ecified export sanctioned goods”</w:t>
      </w:r>
      <w:r w:rsidR="001A015E" w:rsidRPr="00C962AB">
        <w:rPr>
          <w:bCs/>
        </w:rPr>
        <w:t xml:space="preserve"> or ‘sp</w:t>
      </w:r>
      <w:r w:rsidR="00211D9F">
        <w:rPr>
          <w:bCs/>
        </w:rPr>
        <w:t>ecified import sanctioned goods”, within the scope of</w:t>
      </w:r>
      <w:r w:rsidR="001A015E">
        <w:rPr>
          <w:bCs/>
        </w:rPr>
        <w:t xml:space="preserve"> the </w:t>
      </w:r>
      <w:r w:rsidR="007E1266">
        <w:rPr>
          <w:bCs/>
        </w:rPr>
        <w:t xml:space="preserve">respective </w:t>
      </w:r>
      <w:r w:rsidR="001A015E">
        <w:rPr>
          <w:bCs/>
        </w:rPr>
        <w:t>prohibitions on making a sanctioned supply</w:t>
      </w:r>
      <w:r w:rsidR="007E1266">
        <w:rPr>
          <w:bCs/>
        </w:rPr>
        <w:t>,</w:t>
      </w:r>
      <w:r w:rsidR="00D27849">
        <w:rPr>
          <w:bCs/>
        </w:rPr>
        <w:t xml:space="preserve"> and on</w:t>
      </w:r>
      <w:r w:rsidR="001A015E">
        <w:rPr>
          <w:bCs/>
        </w:rPr>
        <w:t xml:space="preserve"> procuring</w:t>
      </w:r>
      <w:r w:rsidR="00EC610E">
        <w:rPr>
          <w:bCs/>
        </w:rPr>
        <w:t xml:space="preserve">, receiving or </w:t>
      </w:r>
      <w:r w:rsidR="005E40AE">
        <w:rPr>
          <w:bCs/>
        </w:rPr>
        <w:t>using</w:t>
      </w:r>
      <w:r w:rsidR="00EC610E">
        <w:rPr>
          <w:bCs/>
        </w:rPr>
        <w:t xml:space="preserve"> the services of an Australian ship or aircraft</w:t>
      </w:r>
      <w:r w:rsidR="005E40AE">
        <w:rPr>
          <w:bCs/>
        </w:rPr>
        <w:t xml:space="preserve"> to transport</w:t>
      </w:r>
      <w:r w:rsidR="001A015E">
        <w:rPr>
          <w:bCs/>
        </w:rPr>
        <w:t xml:space="preserve"> import sanctioned goods</w:t>
      </w:r>
      <w:r w:rsidR="00EC610E">
        <w:rPr>
          <w:bCs/>
        </w:rPr>
        <w:t xml:space="preserve">. </w:t>
      </w:r>
      <w:r w:rsidR="007E1266">
        <w:rPr>
          <w:bCs/>
        </w:rPr>
        <w:t xml:space="preserve"> </w:t>
      </w:r>
      <w:r w:rsidR="00D27849">
        <w:rPr>
          <w:bCs/>
        </w:rPr>
        <w:t>This </w:t>
      </w:r>
      <w:r w:rsidR="001A015E">
        <w:rPr>
          <w:bCs/>
        </w:rPr>
        <w:t>means that the unauthorised export or import of goods</w:t>
      </w:r>
      <w:r w:rsidR="003B097C">
        <w:rPr>
          <w:bCs/>
        </w:rPr>
        <w:t>,</w:t>
      </w:r>
      <w:r w:rsidR="001A015E">
        <w:rPr>
          <w:bCs/>
        </w:rPr>
        <w:t xml:space="preserve"> which</w:t>
      </w:r>
      <w:r w:rsidR="00D27849">
        <w:rPr>
          <w:bCs/>
        </w:rPr>
        <w:t xml:space="preserve"> were</w:t>
      </w:r>
      <w:r w:rsidR="001A015E">
        <w:rPr>
          <w:bCs/>
        </w:rPr>
        <w:t xml:space="preserve"> previously </w:t>
      </w:r>
      <w:r w:rsidR="00D27849">
        <w:rPr>
          <w:bCs/>
        </w:rPr>
        <w:t>subject to the offence provisions under</w:t>
      </w:r>
      <w:r w:rsidR="001A015E">
        <w:rPr>
          <w:bCs/>
        </w:rPr>
        <w:t xml:space="preserve"> the repealed Part 1A</w:t>
      </w:r>
      <w:r w:rsidR="003B097C">
        <w:rPr>
          <w:bCs/>
        </w:rPr>
        <w:t>,</w:t>
      </w:r>
      <w:r w:rsidR="001A015E">
        <w:rPr>
          <w:bCs/>
        </w:rPr>
        <w:t xml:space="preserve"> </w:t>
      </w:r>
      <w:r w:rsidR="00D27849">
        <w:rPr>
          <w:bCs/>
        </w:rPr>
        <w:t xml:space="preserve">are </w:t>
      </w:r>
      <w:r w:rsidR="001A015E">
        <w:rPr>
          <w:bCs/>
        </w:rPr>
        <w:t xml:space="preserve">now </w:t>
      </w:r>
      <w:r w:rsidR="00C1087A">
        <w:rPr>
          <w:bCs/>
        </w:rPr>
        <w:t>offences</w:t>
      </w:r>
      <w:r w:rsidR="001A015E">
        <w:rPr>
          <w:bCs/>
        </w:rPr>
        <w:t xml:space="preserve"> under section 27 of the </w:t>
      </w:r>
      <w:r w:rsidR="001A015E" w:rsidRPr="001A015E">
        <w:rPr>
          <w:bCs/>
          <w:i/>
        </w:rPr>
        <w:t>Charter of the United Nations Act 1945</w:t>
      </w:r>
      <w:r w:rsidR="001A015E">
        <w:rPr>
          <w:bCs/>
        </w:rPr>
        <w:t xml:space="preserve">.     </w:t>
      </w:r>
      <w:r w:rsidR="00613741">
        <w:rPr>
          <w:bCs/>
        </w:rPr>
        <w:t xml:space="preserve"> </w:t>
      </w:r>
    </w:p>
    <w:p w14:paraId="7E9BC39C" w14:textId="38AC4344" w:rsidR="00A4507D" w:rsidRDefault="00A4507D" w:rsidP="009D47BA">
      <w:pPr>
        <w:rPr>
          <w:bCs/>
        </w:rPr>
      </w:pPr>
    </w:p>
    <w:p w14:paraId="043E8B01" w14:textId="5F047BFB" w:rsidR="00A4507D" w:rsidRPr="009A7D92" w:rsidRDefault="00A4507D" w:rsidP="00A4507D">
      <w:pPr>
        <w:rPr>
          <w:b/>
          <w:bCs/>
        </w:rPr>
      </w:pPr>
      <w:r>
        <w:rPr>
          <w:b/>
          <w:bCs/>
        </w:rPr>
        <w:t>Item 15</w:t>
      </w:r>
    </w:p>
    <w:p w14:paraId="439D4A77" w14:textId="6E675BAF" w:rsidR="00A4507D" w:rsidRDefault="00A4507D" w:rsidP="009D47BA">
      <w:pPr>
        <w:rPr>
          <w:bCs/>
        </w:rPr>
      </w:pPr>
    </w:p>
    <w:p w14:paraId="6F4DADE8" w14:textId="535AB8C6" w:rsidR="00F65033" w:rsidRDefault="002867AB" w:rsidP="009D47BA">
      <w:pPr>
        <w:rPr>
          <w:bCs/>
        </w:rPr>
      </w:pPr>
      <w:r>
        <w:rPr>
          <w:bCs/>
        </w:rPr>
        <w:t>Item 15 amends paragr</w:t>
      </w:r>
      <w:r w:rsidR="00F65033">
        <w:rPr>
          <w:bCs/>
        </w:rPr>
        <w:t>aph 9(4</w:t>
      </w:r>
      <w:proofErr w:type="gramStart"/>
      <w:r w:rsidR="00F65033">
        <w:rPr>
          <w:bCs/>
        </w:rPr>
        <w:t>)(</w:t>
      </w:r>
      <w:proofErr w:type="gramEnd"/>
      <w:r w:rsidR="00F65033">
        <w:rPr>
          <w:bCs/>
        </w:rPr>
        <w:t>a)</w:t>
      </w:r>
      <w:r>
        <w:rPr>
          <w:bCs/>
        </w:rPr>
        <w:t xml:space="preserve"> to clarify that this paragraph prohibits the transport of export sanctioned goods in the manner described.   </w:t>
      </w:r>
    </w:p>
    <w:p w14:paraId="5A6F5AB2" w14:textId="7CF7458A" w:rsidR="00F1275D" w:rsidRDefault="00F1275D" w:rsidP="009D47BA">
      <w:pPr>
        <w:rPr>
          <w:bCs/>
        </w:rPr>
      </w:pPr>
    </w:p>
    <w:p w14:paraId="3533A809" w14:textId="19C22023" w:rsidR="00F1275D" w:rsidRDefault="00F1275D" w:rsidP="009D47BA">
      <w:pPr>
        <w:rPr>
          <w:bCs/>
        </w:rPr>
      </w:pPr>
    </w:p>
    <w:p w14:paraId="4757A167" w14:textId="77777777" w:rsidR="00F1275D" w:rsidRDefault="00F1275D" w:rsidP="009D47BA">
      <w:pPr>
        <w:rPr>
          <w:bCs/>
        </w:rPr>
      </w:pPr>
    </w:p>
    <w:p w14:paraId="5E95BA6A" w14:textId="77777777" w:rsidR="00F65033" w:rsidRDefault="00F65033" w:rsidP="009D47BA">
      <w:pPr>
        <w:rPr>
          <w:bCs/>
        </w:rPr>
      </w:pPr>
    </w:p>
    <w:p w14:paraId="01B24F40" w14:textId="5AC02FC4" w:rsidR="00A4507D" w:rsidRPr="009A7D92" w:rsidRDefault="00A4507D" w:rsidP="00A4507D">
      <w:pPr>
        <w:rPr>
          <w:b/>
          <w:bCs/>
        </w:rPr>
      </w:pPr>
      <w:r>
        <w:rPr>
          <w:b/>
          <w:bCs/>
        </w:rPr>
        <w:lastRenderedPageBreak/>
        <w:t>Item 16</w:t>
      </w:r>
    </w:p>
    <w:p w14:paraId="0622D782" w14:textId="70494AD7" w:rsidR="00A4507D" w:rsidRDefault="00A4507D" w:rsidP="009D47BA">
      <w:pPr>
        <w:rPr>
          <w:bCs/>
        </w:rPr>
      </w:pPr>
    </w:p>
    <w:p w14:paraId="0E84D9A3" w14:textId="3476BA18" w:rsidR="00292E46" w:rsidRDefault="00254940" w:rsidP="009D47BA">
      <w:pPr>
        <w:rPr>
          <w:bCs/>
        </w:rPr>
      </w:pPr>
      <w:r>
        <w:rPr>
          <w:bCs/>
        </w:rPr>
        <w:t xml:space="preserve">Item 16 inserts a new regulation 9A, </w:t>
      </w:r>
      <w:r w:rsidR="00F1275D">
        <w:rPr>
          <w:bCs/>
        </w:rPr>
        <w:t>which</w:t>
      </w:r>
      <w:r>
        <w:rPr>
          <w:bCs/>
        </w:rPr>
        <w:t xml:space="preserve"> prohibits the use of pipelines or</w:t>
      </w:r>
      <w:r w:rsidR="008C6950">
        <w:rPr>
          <w:bCs/>
        </w:rPr>
        <w:t xml:space="preserve"> railways in Australia, or </w:t>
      </w:r>
      <w:r>
        <w:rPr>
          <w:bCs/>
        </w:rPr>
        <w:t>vehicle</w:t>
      </w:r>
      <w:r w:rsidR="008C6950">
        <w:rPr>
          <w:bCs/>
        </w:rPr>
        <w:t>s</w:t>
      </w:r>
      <w:r>
        <w:rPr>
          <w:bCs/>
        </w:rPr>
        <w:t xml:space="preserve"> </w:t>
      </w:r>
      <w:r w:rsidR="008C6950">
        <w:rPr>
          <w:bCs/>
        </w:rPr>
        <w:t xml:space="preserve">registered or </w:t>
      </w:r>
      <w:r>
        <w:rPr>
          <w:bCs/>
        </w:rPr>
        <w:t xml:space="preserve">required to be registered </w:t>
      </w:r>
      <w:r w:rsidR="008C6950">
        <w:rPr>
          <w:bCs/>
        </w:rPr>
        <w:t>under a law of a State or Territory,</w:t>
      </w:r>
      <w:r>
        <w:rPr>
          <w:bCs/>
        </w:rPr>
        <w:t xml:space="preserve"> to make a sanctioned supply to the DPRK</w:t>
      </w:r>
      <w:r w:rsidR="00175974">
        <w:rPr>
          <w:bCs/>
        </w:rPr>
        <w:t xml:space="preserve"> of refined petroleum products, crude oil or goods covered by HS Chapters 72 to 89</w:t>
      </w:r>
      <w:r>
        <w:rPr>
          <w:bCs/>
        </w:rPr>
        <w:t xml:space="preserve">.  This reflects prohibitions imposed by </w:t>
      </w:r>
      <w:r w:rsidR="00927FD8">
        <w:rPr>
          <w:bCs/>
        </w:rPr>
        <w:t>Operative Paragraphs 4</w:t>
      </w:r>
      <w:r w:rsidR="00314747">
        <w:rPr>
          <w:bCs/>
        </w:rPr>
        <w:t>, 5</w:t>
      </w:r>
      <w:r w:rsidR="00927FD8">
        <w:rPr>
          <w:bCs/>
        </w:rPr>
        <w:t xml:space="preserve"> and 6 of </w:t>
      </w:r>
      <w:r>
        <w:rPr>
          <w:bCs/>
        </w:rPr>
        <w:t>Resolution 2397.</w:t>
      </w:r>
    </w:p>
    <w:p w14:paraId="5CF86CAF" w14:textId="77777777" w:rsidR="00292E46" w:rsidRDefault="00292E46" w:rsidP="009D47BA">
      <w:pPr>
        <w:rPr>
          <w:bCs/>
        </w:rPr>
      </w:pPr>
    </w:p>
    <w:p w14:paraId="55E2B428" w14:textId="37E093B3" w:rsidR="00A4507D" w:rsidRPr="009A7D92" w:rsidRDefault="00A4507D" w:rsidP="00A4507D">
      <w:pPr>
        <w:rPr>
          <w:b/>
          <w:bCs/>
        </w:rPr>
      </w:pPr>
      <w:r>
        <w:rPr>
          <w:b/>
          <w:bCs/>
        </w:rPr>
        <w:t>Item 17</w:t>
      </w:r>
    </w:p>
    <w:p w14:paraId="1CFAA042" w14:textId="0327DAAF" w:rsidR="00A4507D" w:rsidRDefault="00A4507D" w:rsidP="009D47BA">
      <w:pPr>
        <w:rPr>
          <w:bCs/>
        </w:rPr>
      </w:pPr>
    </w:p>
    <w:p w14:paraId="58C0B8B7" w14:textId="473F20D4" w:rsidR="00F1275D" w:rsidRDefault="00F1275D" w:rsidP="00F1275D">
      <w:pPr>
        <w:rPr>
          <w:bCs/>
        </w:rPr>
      </w:pPr>
      <w:r>
        <w:rPr>
          <w:bCs/>
        </w:rPr>
        <w:t>Item 17 insert</w:t>
      </w:r>
      <w:r w:rsidR="003B1AEB">
        <w:rPr>
          <w:bCs/>
        </w:rPr>
        <w:t>s</w:t>
      </w:r>
      <w:r>
        <w:rPr>
          <w:bCs/>
        </w:rPr>
        <w:t xml:space="preserve"> a new regulation 11CA, which prohibits</w:t>
      </w:r>
      <w:r w:rsidR="003B1AEB">
        <w:rPr>
          <w:bCs/>
        </w:rPr>
        <w:t xml:space="preserve"> procuring</w:t>
      </w:r>
      <w:r>
        <w:rPr>
          <w:bCs/>
        </w:rPr>
        <w:t xml:space="preserve"> fishing rights from the DPRK, a person or entity in the DPRK, or a national of the DPRK.  This reflects the clarification in Operative Paragraph 6 of Resolution 2397 that the sectoral ban on seafood imposed by Resolution 2371 prohibits the procurement of fishing rights.  </w:t>
      </w:r>
    </w:p>
    <w:p w14:paraId="65754935" w14:textId="5F8658C8" w:rsidR="00C37626" w:rsidRDefault="00C37626" w:rsidP="009D47BA">
      <w:pPr>
        <w:rPr>
          <w:bCs/>
        </w:rPr>
      </w:pPr>
    </w:p>
    <w:p w14:paraId="4008EB64" w14:textId="7C1457D8" w:rsidR="00C37626" w:rsidRPr="00C37626" w:rsidRDefault="00C37626" w:rsidP="009D47BA">
      <w:pPr>
        <w:rPr>
          <w:b/>
          <w:bCs/>
        </w:rPr>
      </w:pPr>
      <w:r w:rsidRPr="00C37626">
        <w:rPr>
          <w:b/>
          <w:bCs/>
        </w:rPr>
        <w:t>Item 18</w:t>
      </w:r>
    </w:p>
    <w:p w14:paraId="5C1F9A92" w14:textId="6CB95A2A" w:rsidR="00254940" w:rsidRDefault="00254940" w:rsidP="009D47BA">
      <w:pPr>
        <w:rPr>
          <w:bCs/>
        </w:rPr>
      </w:pPr>
    </w:p>
    <w:p w14:paraId="54F91E51" w14:textId="5A6C1EB6" w:rsidR="00B94A7F" w:rsidRDefault="00677A6D" w:rsidP="009D47BA">
      <w:pPr>
        <w:rPr>
          <w:bCs/>
        </w:rPr>
      </w:pPr>
      <w:r>
        <w:rPr>
          <w:bCs/>
        </w:rPr>
        <w:t>Item 18 repeals Regu</w:t>
      </w:r>
      <w:r w:rsidR="002F3319">
        <w:rPr>
          <w:bCs/>
        </w:rPr>
        <w:t>lation 14A, which provides for a p</w:t>
      </w:r>
      <w:r w:rsidR="002F3319" w:rsidRPr="002F3319">
        <w:rPr>
          <w:bCs/>
        </w:rPr>
        <w:t xml:space="preserve">ermit to </w:t>
      </w:r>
      <w:r w:rsidR="00FD28C0">
        <w:rPr>
          <w:bCs/>
        </w:rPr>
        <w:t>“</w:t>
      </w:r>
      <w:r w:rsidR="002F3319" w:rsidRPr="002F3319">
        <w:rPr>
          <w:bCs/>
        </w:rPr>
        <w:t>export items (other than export sanctioned goods etc.)</w:t>
      </w:r>
      <w:r w:rsidR="00FD28C0">
        <w:rPr>
          <w:bCs/>
        </w:rPr>
        <w:t>”</w:t>
      </w:r>
      <w:r w:rsidR="002F3319">
        <w:rPr>
          <w:bCs/>
        </w:rPr>
        <w:t xml:space="preserve">.  This reflects </w:t>
      </w:r>
      <w:r w:rsidR="00B1043C">
        <w:rPr>
          <w:bCs/>
        </w:rPr>
        <w:t>the amendment</w:t>
      </w:r>
      <w:r w:rsidR="00ED1F89">
        <w:rPr>
          <w:bCs/>
        </w:rPr>
        <w:t xml:space="preserve"> to the definition</w:t>
      </w:r>
      <w:r w:rsidR="002F3319">
        <w:rPr>
          <w:bCs/>
        </w:rPr>
        <w:t xml:space="preserve"> of</w:t>
      </w:r>
      <w:r w:rsidR="00FF6BE6">
        <w:rPr>
          <w:bCs/>
        </w:rPr>
        <w:t xml:space="preserve"> “export sanctioned goods”</w:t>
      </w:r>
      <w:r w:rsidR="009A0DD8">
        <w:rPr>
          <w:bCs/>
        </w:rPr>
        <w:t xml:space="preserve"> in the new </w:t>
      </w:r>
      <w:proofErr w:type="spellStart"/>
      <w:r w:rsidR="009A0DD8">
        <w:rPr>
          <w:bCs/>
        </w:rPr>
        <w:t>subregulation</w:t>
      </w:r>
      <w:proofErr w:type="spellEnd"/>
      <w:r w:rsidR="009A0DD8">
        <w:rPr>
          <w:bCs/>
        </w:rPr>
        <w:t xml:space="preserve"> 5(1A)</w:t>
      </w:r>
      <w:r w:rsidR="002F3319">
        <w:rPr>
          <w:bCs/>
        </w:rPr>
        <w:t xml:space="preserve"> </w:t>
      </w:r>
      <w:r w:rsidR="00C92712">
        <w:rPr>
          <w:bCs/>
        </w:rPr>
        <w:t>(see I</w:t>
      </w:r>
      <w:r w:rsidR="007A56B9">
        <w:rPr>
          <w:bCs/>
        </w:rPr>
        <w:t>tem</w:t>
      </w:r>
      <w:r w:rsidR="002F3319">
        <w:rPr>
          <w:bCs/>
        </w:rPr>
        <w:t xml:space="preserve"> </w:t>
      </w:r>
      <w:r w:rsidR="00EC7841">
        <w:rPr>
          <w:bCs/>
        </w:rPr>
        <w:t>8</w:t>
      </w:r>
      <w:r w:rsidR="00D20A11">
        <w:rPr>
          <w:bCs/>
        </w:rPr>
        <w:t xml:space="preserve"> above).  </w:t>
      </w:r>
      <w:r w:rsidR="004548A5">
        <w:rPr>
          <w:bCs/>
        </w:rPr>
        <w:t>The </w:t>
      </w:r>
      <w:r w:rsidR="00D519F7">
        <w:rPr>
          <w:bCs/>
        </w:rPr>
        <w:t xml:space="preserve">permit </w:t>
      </w:r>
      <w:r w:rsidR="007A56B9">
        <w:rPr>
          <w:bCs/>
        </w:rPr>
        <w:t xml:space="preserve">power </w:t>
      </w:r>
      <w:r w:rsidR="00E57CD4">
        <w:rPr>
          <w:bCs/>
        </w:rPr>
        <w:t>previo</w:t>
      </w:r>
      <w:r w:rsidR="00CC0C0D">
        <w:rPr>
          <w:bCs/>
        </w:rPr>
        <w:t>usly contained in Regulation 14A</w:t>
      </w:r>
      <w:r w:rsidR="00E57CD4">
        <w:rPr>
          <w:bCs/>
        </w:rPr>
        <w:t xml:space="preserve"> </w:t>
      </w:r>
      <w:r w:rsidR="007A56B9">
        <w:rPr>
          <w:bCs/>
        </w:rPr>
        <w:t xml:space="preserve">is now found </w:t>
      </w:r>
      <w:r w:rsidR="004548A5">
        <w:rPr>
          <w:bCs/>
        </w:rPr>
        <w:t>in R</w:t>
      </w:r>
      <w:r w:rsidR="00BF1361">
        <w:rPr>
          <w:bCs/>
        </w:rPr>
        <w:t>egulation 14B</w:t>
      </w:r>
      <w:r w:rsidR="007A56B9">
        <w:rPr>
          <w:bCs/>
        </w:rPr>
        <w:t xml:space="preserve"> (see item 24 below). </w:t>
      </w:r>
    </w:p>
    <w:p w14:paraId="1173D455" w14:textId="77777777" w:rsidR="00D20A11" w:rsidRDefault="00D20A11" w:rsidP="001F0958">
      <w:pPr>
        <w:rPr>
          <w:b/>
          <w:bCs/>
        </w:rPr>
      </w:pPr>
    </w:p>
    <w:p w14:paraId="455C79DC" w14:textId="05EDDE3F" w:rsidR="001F0958" w:rsidRPr="00C37626" w:rsidRDefault="001F0958" w:rsidP="001F0958">
      <w:pPr>
        <w:rPr>
          <w:b/>
          <w:bCs/>
        </w:rPr>
      </w:pPr>
      <w:r>
        <w:rPr>
          <w:b/>
          <w:bCs/>
        </w:rPr>
        <w:t>Item 19</w:t>
      </w:r>
    </w:p>
    <w:p w14:paraId="40A2EC9F" w14:textId="07BBCE8F" w:rsidR="001F0958" w:rsidRDefault="001F0958" w:rsidP="009D47BA">
      <w:pPr>
        <w:rPr>
          <w:bCs/>
        </w:rPr>
      </w:pPr>
    </w:p>
    <w:p w14:paraId="4AEFEB10" w14:textId="0C86115D" w:rsidR="001F0958" w:rsidRDefault="002F3319" w:rsidP="009D47BA">
      <w:pPr>
        <w:rPr>
          <w:bCs/>
        </w:rPr>
      </w:pPr>
      <w:r>
        <w:rPr>
          <w:bCs/>
        </w:rPr>
        <w:t>Item 19 inserts a new subtitle above</w:t>
      </w:r>
      <w:r w:rsidR="006D34BB">
        <w:rPr>
          <w:bCs/>
        </w:rPr>
        <w:t xml:space="preserve"> </w:t>
      </w:r>
      <w:proofErr w:type="spellStart"/>
      <w:r w:rsidR="006D34BB">
        <w:rPr>
          <w:bCs/>
        </w:rPr>
        <w:t>subregulation</w:t>
      </w:r>
      <w:proofErr w:type="spellEnd"/>
      <w:r w:rsidR="006D34BB">
        <w:rPr>
          <w:bCs/>
        </w:rPr>
        <w:t xml:space="preserve"> 14B(2</w:t>
      </w:r>
      <w:r w:rsidR="00C775B3">
        <w:rPr>
          <w:bCs/>
        </w:rPr>
        <w:t>)</w:t>
      </w:r>
      <w:r w:rsidR="006D34BB">
        <w:rPr>
          <w:bCs/>
        </w:rPr>
        <w:t xml:space="preserve"> to clarify that </w:t>
      </w:r>
      <w:r w:rsidR="0045079F">
        <w:rPr>
          <w:bCs/>
        </w:rPr>
        <w:t xml:space="preserve">the </w:t>
      </w:r>
      <w:proofErr w:type="spellStart"/>
      <w:r w:rsidR="0045079F">
        <w:rPr>
          <w:bCs/>
        </w:rPr>
        <w:t>subregulation</w:t>
      </w:r>
      <w:proofErr w:type="spellEnd"/>
      <w:r w:rsidR="0028082C">
        <w:rPr>
          <w:bCs/>
        </w:rPr>
        <w:t xml:space="preserve"> concern</w:t>
      </w:r>
      <w:r w:rsidR="0045079F">
        <w:rPr>
          <w:bCs/>
        </w:rPr>
        <w:t>s</w:t>
      </w:r>
      <w:r w:rsidR="0028082C">
        <w:rPr>
          <w:bCs/>
        </w:rPr>
        <w:t xml:space="preserve"> the grant of a permit to make a sanctioned supply</w:t>
      </w:r>
      <w:r w:rsidR="00401139">
        <w:rPr>
          <w:bCs/>
        </w:rPr>
        <w:t xml:space="preserve"> in circumstances</w:t>
      </w:r>
      <w:r w:rsidR="0028082C">
        <w:rPr>
          <w:bCs/>
        </w:rPr>
        <w:t xml:space="preserve"> where the approval of the UN Security Council Committee established pursuant to Resolution 1718 </w:t>
      </w:r>
      <w:r w:rsidR="002971F7">
        <w:rPr>
          <w:bCs/>
        </w:rPr>
        <w:t>i</w:t>
      </w:r>
      <w:r w:rsidR="009B5D50">
        <w:rPr>
          <w:bCs/>
        </w:rPr>
        <w:t>s required in advance</w:t>
      </w:r>
      <w:r w:rsidR="00AC22FE">
        <w:rPr>
          <w:bCs/>
        </w:rPr>
        <w:t>, as specified by</w:t>
      </w:r>
      <w:r w:rsidR="009B5D50">
        <w:rPr>
          <w:bCs/>
        </w:rPr>
        <w:t xml:space="preserve"> relevant UN Security Council Resolutions.  </w:t>
      </w:r>
      <w:r w:rsidR="0028082C">
        <w:rPr>
          <w:bCs/>
        </w:rPr>
        <w:t xml:space="preserve">  </w:t>
      </w:r>
    </w:p>
    <w:p w14:paraId="443F76BB" w14:textId="77777777" w:rsidR="002F3319" w:rsidRDefault="002F3319" w:rsidP="009D47BA">
      <w:pPr>
        <w:rPr>
          <w:bCs/>
        </w:rPr>
      </w:pPr>
    </w:p>
    <w:p w14:paraId="30D18746" w14:textId="4B59CA24" w:rsidR="001F0958" w:rsidRPr="00C37626" w:rsidRDefault="001F0958" w:rsidP="001F0958">
      <w:pPr>
        <w:rPr>
          <w:b/>
          <w:bCs/>
        </w:rPr>
      </w:pPr>
      <w:r>
        <w:rPr>
          <w:b/>
          <w:bCs/>
        </w:rPr>
        <w:t>Item 20</w:t>
      </w:r>
    </w:p>
    <w:p w14:paraId="7DDA0A7E" w14:textId="2C01E08B" w:rsidR="001F0958" w:rsidRDefault="001F0958" w:rsidP="009D47BA">
      <w:pPr>
        <w:rPr>
          <w:bCs/>
        </w:rPr>
      </w:pPr>
    </w:p>
    <w:p w14:paraId="35C70342" w14:textId="2DF83252" w:rsidR="00947BFE" w:rsidRDefault="00947BFE" w:rsidP="00947BFE">
      <w:pPr>
        <w:rPr>
          <w:bCs/>
        </w:rPr>
      </w:pPr>
      <w:r>
        <w:rPr>
          <w:bCs/>
        </w:rPr>
        <w:t>Item 20 replaces the references in Regulation 14B to new vessels and new helicopters t</w:t>
      </w:r>
      <w:r w:rsidR="005E2986">
        <w:rPr>
          <w:bCs/>
        </w:rPr>
        <w:t xml:space="preserve">hat are not arms or related </w:t>
      </w:r>
      <w:proofErr w:type="spellStart"/>
      <w:r w:rsidR="005E2986">
        <w:rPr>
          <w:bCs/>
        </w:rPr>
        <w:t>maté</w:t>
      </w:r>
      <w:r>
        <w:rPr>
          <w:bCs/>
        </w:rPr>
        <w:t>riel</w:t>
      </w:r>
      <w:proofErr w:type="spellEnd"/>
      <w:r>
        <w:rPr>
          <w:bCs/>
        </w:rPr>
        <w:t xml:space="preserve">, with references to vessels and new helicopters that are not arms or related </w:t>
      </w:r>
      <w:proofErr w:type="spellStart"/>
      <w:r>
        <w:rPr>
          <w:bCs/>
        </w:rPr>
        <w:t>matériel</w:t>
      </w:r>
      <w:proofErr w:type="spellEnd"/>
      <w:r>
        <w:rPr>
          <w:bCs/>
        </w:rPr>
        <w:t xml:space="preserve">.  The amendment to </w:t>
      </w:r>
      <w:proofErr w:type="spellStart"/>
      <w:r>
        <w:rPr>
          <w:bCs/>
        </w:rPr>
        <w:t>subregulation</w:t>
      </w:r>
      <w:proofErr w:type="spellEnd"/>
      <w:r>
        <w:rPr>
          <w:bCs/>
        </w:rPr>
        <w:t xml:space="preserve"> 14B(2) also removes the reference to crude oil, reflecting changes to the restrictions on the power to grant a permit to make a sanctioned supply of crude oil (see Item 24 below). </w:t>
      </w:r>
    </w:p>
    <w:p w14:paraId="163ACE4E" w14:textId="69094D71" w:rsidR="000D4EE0" w:rsidRDefault="000D4EE0" w:rsidP="009D47BA">
      <w:pPr>
        <w:rPr>
          <w:bCs/>
        </w:rPr>
      </w:pPr>
    </w:p>
    <w:p w14:paraId="05495B8D" w14:textId="514074E1" w:rsidR="001F0958" w:rsidRPr="00C37626" w:rsidRDefault="001F0958" w:rsidP="001F0958">
      <w:pPr>
        <w:rPr>
          <w:b/>
          <w:bCs/>
        </w:rPr>
      </w:pPr>
      <w:r>
        <w:rPr>
          <w:b/>
          <w:bCs/>
        </w:rPr>
        <w:t>Item 21</w:t>
      </w:r>
    </w:p>
    <w:p w14:paraId="2667D13A" w14:textId="4804AFE3" w:rsidR="001F0958" w:rsidRDefault="001F0958" w:rsidP="009D47BA">
      <w:pPr>
        <w:rPr>
          <w:bCs/>
        </w:rPr>
      </w:pPr>
    </w:p>
    <w:p w14:paraId="16D26CCB" w14:textId="3D881AA0" w:rsidR="00947BFE" w:rsidRDefault="00947BFE" w:rsidP="00947BFE">
      <w:pPr>
        <w:rPr>
          <w:bCs/>
        </w:rPr>
      </w:pPr>
      <w:r>
        <w:rPr>
          <w:bCs/>
        </w:rPr>
        <w:t xml:space="preserve">Item 21 adds a new </w:t>
      </w:r>
      <w:proofErr w:type="spellStart"/>
      <w:r>
        <w:rPr>
          <w:bCs/>
        </w:rPr>
        <w:t>subregulation</w:t>
      </w:r>
      <w:proofErr w:type="spellEnd"/>
      <w:r>
        <w:rPr>
          <w:bCs/>
        </w:rPr>
        <w:t xml:space="preserve"> 14B(2A), to enable the grant of a permit to make a sanctioned supply of goods that are spare parts needed to maintain the safe operation of a DPRK commercial civilian passenger aircraft.  This reflects the exemption provided in Operative Paragraph 7 of Resolution 2397 to the prohibition on supplying goods to the DPRK that are covered by the relevant HS chapters.</w:t>
      </w:r>
    </w:p>
    <w:p w14:paraId="150424B8" w14:textId="05610059" w:rsidR="009E7812" w:rsidRDefault="009E7812" w:rsidP="009D47BA">
      <w:pPr>
        <w:rPr>
          <w:bCs/>
        </w:rPr>
      </w:pPr>
    </w:p>
    <w:p w14:paraId="75571CB0" w14:textId="29F47B48" w:rsidR="00DC611B" w:rsidRDefault="00DC611B" w:rsidP="009D47BA">
      <w:pPr>
        <w:rPr>
          <w:bCs/>
        </w:rPr>
      </w:pPr>
    </w:p>
    <w:p w14:paraId="232A5000" w14:textId="294BD77C" w:rsidR="00DC611B" w:rsidRDefault="00DC611B" w:rsidP="009D47BA">
      <w:pPr>
        <w:rPr>
          <w:bCs/>
        </w:rPr>
      </w:pPr>
    </w:p>
    <w:p w14:paraId="5D966E76" w14:textId="77777777" w:rsidR="00DC611B" w:rsidRDefault="00DC611B" w:rsidP="009D47BA">
      <w:pPr>
        <w:rPr>
          <w:bCs/>
        </w:rPr>
      </w:pPr>
    </w:p>
    <w:p w14:paraId="6EEBE6A2" w14:textId="3576E4AC" w:rsidR="001F0958" w:rsidRPr="00C37626" w:rsidRDefault="001F0958" w:rsidP="001F0958">
      <w:pPr>
        <w:rPr>
          <w:b/>
          <w:bCs/>
        </w:rPr>
      </w:pPr>
      <w:r>
        <w:rPr>
          <w:b/>
          <w:bCs/>
        </w:rPr>
        <w:t>Item 22</w:t>
      </w:r>
    </w:p>
    <w:p w14:paraId="5AB1B7FA" w14:textId="12A57AD4" w:rsidR="001F0958" w:rsidRDefault="001F0958" w:rsidP="009D47BA">
      <w:pPr>
        <w:rPr>
          <w:bCs/>
        </w:rPr>
      </w:pPr>
    </w:p>
    <w:p w14:paraId="7165D7D3" w14:textId="6ABB51B5" w:rsidR="0049558C" w:rsidRDefault="00C37753" w:rsidP="009D47BA">
      <w:pPr>
        <w:rPr>
          <w:bCs/>
        </w:rPr>
      </w:pPr>
      <w:r>
        <w:rPr>
          <w:bCs/>
        </w:rPr>
        <w:t>Item 22 adds “Resolution 2397”</w:t>
      </w:r>
      <w:r w:rsidR="002E101E">
        <w:rPr>
          <w:bCs/>
        </w:rPr>
        <w:t xml:space="preserve"> to the list of Resolutions applicable to the restriction</w:t>
      </w:r>
      <w:r w:rsidR="002911C4">
        <w:rPr>
          <w:bCs/>
        </w:rPr>
        <w:t>s set out</w:t>
      </w:r>
      <w:r w:rsidR="002E101E">
        <w:rPr>
          <w:bCs/>
        </w:rPr>
        <w:t xml:space="preserve"> in paragraph 14B(3)(c) on the power to grant a permit to make a sanctioned supply</w:t>
      </w:r>
      <w:r w:rsidR="00BF58EE">
        <w:rPr>
          <w:bCs/>
        </w:rPr>
        <w:t xml:space="preserve"> of a refined petroleum product</w:t>
      </w:r>
      <w:r w:rsidR="002E101E">
        <w:rPr>
          <w:bCs/>
        </w:rPr>
        <w:t xml:space="preserve">. </w:t>
      </w:r>
    </w:p>
    <w:p w14:paraId="3C373058" w14:textId="77777777" w:rsidR="0049558C" w:rsidRDefault="0049558C" w:rsidP="009D47BA">
      <w:pPr>
        <w:rPr>
          <w:bCs/>
        </w:rPr>
      </w:pPr>
    </w:p>
    <w:p w14:paraId="36DC724C" w14:textId="6C276DB9" w:rsidR="001F0958" w:rsidRPr="00C37626" w:rsidRDefault="001F0958" w:rsidP="001F0958">
      <w:pPr>
        <w:rPr>
          <w:b/>
          <w:bCs/>
        </w:rPr>
      </w:pPr>
      <w:r>
        <w:rPr>
          <w:b/>
          <w:bCs/>
        </w:rPr>
        <w:t>Item 23</w:t>
      </w:r>
    </w:p>
    <w:p w14:paraId="5E252329" w14:textId="6FFF42AD" w:rsidR="001F0958" w:rsidRDefault="001F0958" w:rsidP="009D47BA">
      <w:pPr>
        <w:rPr>
          <w:bCs/>
        </w:rPr>
      </w:pPr>
    </w:p>
    <w:p w14:paraId="2EADC868" w14:textId="095E91AB" w:rsidR="002E101E" w:rsidRDefault="00BF58EE" w:rsidP="00BF58EE">
      <w:pPr>
        <w:rPr>
          <w:bCs/>
        </w:rPr>
      </w:pPr>
      <w:r>
        <w:rPr>
          <w:bCs/>
        </w:rPr>
        <w:t>Item 23 adds another condition to the cumulative restrictions in 14B(3)(c) on the power to grant a permit to make a sanctioned supply</w:t>
      </w:r>
      <w:r w:rsidR="00DC611B">
        <w:rPr>
          <w:bCs/>
        </w:rPr>
        <w:t>, such that the s</w:t>
      </w:r>
      <w:r w:rsidR="00087A7F">
        <w:rPr>
          <w:bCs/>
        </w:rPr>
        <w:t>upply, sale or transfer must no</w:t>
      </w:r>
      <w:r w:rsidR="00DC611B">
        <w:rPr>
          <w:bCs/>
        </w:rPr>
        <w:t>t involve any person or entity assisting in activities prohibited, or the evasion of the measures imposed, by UN Security Council Resolutions in relation to the DPRK</w:t>
      </w:r>
      <w:r>
        <w:rPr>
          <w:bCs/>
        </w:rPr>
        <w:t xml:space="preserve">.  This reflects Operative Paragraph 5 of Resolution 2397.  </w:t>
      </w:r>
    </w:p>
    <w:p w14:paraId="552D218A" w14:textId="77777777" w:rsidR="002E101E" w:rsidRDefault="002E101E" w:rsidP="009D47BA">
      <w:pPr>
        <w:rPr>
          <w:bCs/>
        </w:rPr>
      </w:pPr>
    </w:p>
    <w:p w14:paraId="5AFE4C4A" w14:textId="3F8AC012" w:rsidR="001F0958" w:rsidRPr="00C37626" w:rsidRDefault="001F0958" w:rsidP="001F0958">
      <w:pPr>
        <w:rPr>
          <w:b/>
          <w:bCs/>
        </w:rPr>
      </w:pPr>
      <w:r>
        <w:rPr>
          <w:b/>
          <w:bCs/>
        </w:rPr>
        <w:t>Item 24</w:t>
      </w:r>
    </w:p>
    <w:p w14:paraId="0501E0E3" w14:textId="5BCA6FDC" w:rsidR="001F0958" w:rsidRDefault="001F0958" w:rsidP="009D47BA">
      <w:pPr>
        <w:rPr>
          <w:bCs/>
        </w:rPr>
      </w:pPr>
    </w:p>
    <w:p w14:paraId="08B36166" w14:textId="1BFF80F9" w:rsidR="007D07AC" w:rsidRDefault="00BF58EE" w:rsidP="00BF58EE">
      <w:pPr>
        <w:rPr>
          <w:bCs/>
        </w:rPr>
      </w:pPr>
      <w:r>
        <w:rPr>
          <w:bCs/>
        </w:rPr>
        <w:t xml:space="preserve">Item 24 replaces </w:t>
      </w:r>
      <w:proofErr w:type="spellStart"/>
      <w:r>
        <w:rPr>
          <w:bCs/>
        </w:rPr>
        <w:t>subregulation</w:t>
      </w:r>
      <w:proofErr w:type="spellEnd"/>
      <w:r>
        <w:rPr>
          <w:bCs/>
        </w:rPr>
        <w:t xml:space="preserve"> </w:t>
      </w:r>
      <w:proofErr w:type="gramStart"/>
      <w:r>
        <w:rPr>
          <w:bCs/>
        </w:rPr>
        <w:t>14B(</w:t>
      </w:r>
      <w:proofErr w:type="gramEnd"/>
      <w:r>
        <w:rPr>
          <w:bCs/>
        </w:rPr>
        <w:t xml:space="preserve">4) so as to reflect the new restrictions imposed by </w:t>
      </w:r>
      <w:r w:rsidR="008261A7">
        <w:rPr>
          <w:bCs/>
        </w:rPr>
        <w:t>Operative P</w:t>
      </w:r>
      <w:r w:rsidR="00087A7F">
        <w:rPr>
          <w:bCs/>
        </w:rPr>
        <w:t>a</w:t>
      </w:r>
      <w:r w:rsidR="008261A7">
        <w:rPr>
          <w:bCs/>
        </w:rPr>
        <w:t xml:space="preserve">ragraph 5 of </w:t>
      </w:r>
      <w:r>
        <w:rPr>
          <w:bCs/>
        </w:rPr>
        <w:t xml:space="preserve">Resolution 2397 on the supply of refined petroleum products to the DPRK. </w:t>
      </w:r>
    </w:p>
    <w:p w14:paraId="3E3087B1" w14:textId="77777777" w:rsidR="007D07AC" w:rsidRDefault="007D07AC" w:rsidP="00BF58EE">
      <w:pPr>
        <w:rPr>
          <w:bCs/>
        </w:rPr>
      </w:pPr>
    </w:p>
    <w:p w14:paraId="7CD72769" w14:textId="6EB2DC50" w:rsidR="00BF58EE" w:rsidRDefault="00BF58EE" w:rsidP="00BF58EE">
      <w:pPr>
        <w:rPr>
          <w:bCs/>
        </w:rPr>
      </w:pPr>
      <w:r>
        <w:rPr>
          <w:bCs/>
        </w:rPr>
        <w:t xml:space="preserve">Item 24 also adds a new </w:t>
      </w:r>
      <w:proofErr w:type="spellStart"/>
      <w:r>
        <w:rPr>
          <w:bCs/>
        </w:rPr>
        <w:t>subregulation</w:t>
      </w:r>
      <w:proofErr w:type="spellEnd"/>
      <w:r>
        <w:rPr>
          <w:bCs/>
        </w:rPr>
        <w:t xml:space="preserve"> </w:t>
      </w:r>
      <w:proofErr w:type="gramStart"/>
      <w:r>
        <w:rPr>
          <w:bCs/>
        </w:rPr>
        <w:t>14B(</w:t>
      </w:r>
      <w:proofErr w:type="gramEnd"/>
      <w:r>
        <w:rPr>
          <w:bCs/>
        </w:rPr>
        <w:t>5), which reflects the new restrictions imposed by</w:t>
      </w:r>
      <w:r w:rsidR="002A0FFA">
        <w:rPr>
          <w:bCs/>
        </w:rPr>
        <w:t xml:space="preserve"> Operative Paragraph 4 of</w:t>
      </w:r>
      <w:r>
        <w:rPr>
          <w:bCs/>
        </w:rPr>
        <w:t xml:space="preserve"> Resolution 2397 on the supply of crude oil to the DPRK.</w:t>
      </w:r>
    </w:p>
    <w:p w14:paraId="316C07C8" w14:textId="66D25E53" w:rsidR="00BF58EE" w:rsidRDefault="00BF58EE" w:rsidP="00BF58EE">
      <w:pPr>
        <w:rPr>
          <w:bCs/>
        </w:rPr>
      </w:pPr>
    </w:p>
    <w:p w14:paraId="51FFDE4C" w14:textId="392EDBAA" w:rsidR="00487F8C" w:rsidRDefault="00487F8C" w:rsidP="00487F8C">
      <w:pPr>
        <w:rPr>
          <w:bCs/>
        </w:rPr>
      </w:pPr>
      <w:r>
        <w:rPr>
          <w:bCs/>
        </w:rPr>
        <w:t xml:space="preserve">Finally, Item 24 adds new </w:t>
      </w:r>
      <w:proofErr w:type="spellStart"/>
      <w:r>
        <w:rPr>
          <w:bCs/>
        </w:rPr>
        <w:t>subregulations</w:t>
      </w:r>
      <w:proofErr w:type="spellEnd"/>
      <w:r>
        <w:rPr>
          <w:bCs/>
        </w:rPr>
        <w:t xml:space="preserve"> </w:t>
      </w:r>
      <w:proofErr w:type="gramStart"/>
      <w:r>
        <w:rPr>
          <w:bCs/>
        </w:rPr>
        <w:t>14B(</w:t>
      </w:r>
      <w:proofErr w:type="gramEnd"/>
      <w:r>
        <w:rPr>
          <w:bCs/>
        </w:rPr>
        <w:t xml:space="preserve">6), 14B(7), 14B(8) and 14B(9), which concern “export sanctioned goods that are not specified export sanctioned goods”.  These replace the repealed Regulation 14A (see Item 18 above) and enable the grant of a permit to make a sanctioned supply of goods that are not “specified export sanctioned goods” where the applicable conditions under the </w:t>
      </w:r>
      <w:proofErr w:type="spellStart"/>
      <w:r>
        <w:rPr>
          <w:bCs/>
        </w:rPr>
        <w:t>subregulations</w:t>
      </w:r>
      <w:proofErr w:type="spellEnd"/>
      <w:r>
        <w:rPr>
          <w:bCs/>
        </w:rPr>
        <w:t xml:space="preserve"> are satisfied.  </w:t>
      </w:r>
    </w:p>
    <w:p w14:paraId="446A1352" w14:textId="77777777" w:rsidR="00292E46" w:rsidRDefault="00292E46" w:rsidP="00BF58EE">
      <w:pPr>
        <w:rPr>
          <w:b/>
          <w:bCs/>
        </w:rPr>
      </w:pPr>
    </w:p>
    <w:p w14:paraId="1C132B9B" w14:textId="416E6D76" w:rsidR="00BF58EE" w:rsidRPr="007D07AC" w:rsidRDefault="00BF58EE" w:rsidP="00BF58EE">
      <w:pPr>
        <w:rPr>
          <w:b/>
          <w:bCs/>
        </w:rPr>
      </w:pPr>
      <w:r w:rsidRPr="007D07AC">
        <w:rPr>
          <w:b/>
          <w:bCs/>
        </w:rPr>
        <w:t>Item 25</w:t>
      </w:r>
    </w:p>
    <w:p w14:paraId="1DCA1234" w14:textId="6C292549" w:rsidR="00BF58EE" w:rsidRDefault="00BF58EE" w:rsidP="00BF58EE">
      <w:pPr>
        <w:rPr>
          <w:bCs/>
        </w:rPr>
      </w:pPr>
    </w:p>
    <w:p w14:paraId="5EDD1043" w14:textId="6304AD7E" w:rsidR="00E97BBB" w:rsidRDefault="005E2986" w:rsidP="00E97BBB">
      <w:pPr>
        <w:rPr>
          <w:bCs/>
        </w:rPr>
      </w:pPr>
      <w:r>
        <w:rPr>
          <w:bCs/>
        </w:rPr>
        <w:t>Item 25</w:t>
      </w:r>
      <w:r w:rsidR="00E97BBB">
        <w:rPr>
          <w:bCs/>
        </w:rPr>
        <w:t xml:space="preserve"> repeals Regulation 14C, which provides for a p</w:t>
      </w:r>
      <w:r w:rsidR="00E97BBB" w:rsidRPr="002F3319">
        <w:rPr>
          <w:bCs/>
        </w:rPr>
        <w:t xml:space="preserve">ermit to </w:t>
      </w:r>
      <w:r w:rsidR="00C10EEB">
        <w:rPr>
          <w:bCs/>
        </w:rPr>
        <w:t>“</w:t>
      </w:r>
      <w:r w:rsidR="00E97BBB">
        <w:rPr>
          <w:bCs/>
        </w:rPr>
        <w:t>im</w:t>
      </w:r>
      <w:r w:rsidR="00E97BBB" w:rsidRPr="002F3319">
        <w:rPr>
          <w:bCs/>
        </w:rPr>
        <w:t>port items (other than export sanctioned goods etc.)</w:t>
      </w:r>
      <w:r w:rsidR="00C10EEB">
        <w:rPr>
          <w:bCs/>
        </w:rPr>
        <w:t>”</w:t>
      </w:r>
      <w:r w:rsidR="00E97BBB">
        <w:rPr>
          <w:bCs/>
        </w:rPr>
        <w:t xml:space="preserve">.  </w:t>
      </w:r>
      <w:r w:rsidR="00B1043C">
        <w:rPr>
          <w:bCs/>
        </w:rPr>
        <w:t xml:space="preserve">This reflects the amendment to the definition of “import sanctioned goods” in the new </w:t>
      </w:r>
      <w:proofErr w:type="spellStart"/>
      <w:r w:rsidR="00B1043C">
        <w:rPr>
          <w:bCs/>
        </w:rPr>
        <w:t>subregulation</w:t>
      </w:r>
      <w:proofErr w:type="spellEnd"/>
      <w:r w:rsidR="00B1043C">
        <w:rPr>
          <w:bCs/>
        </w:rPr>
        <w:t xml:space="preserve"> 7(1A) (see </w:t>
      </w:r>
      <w:r w:rsidR="00C10EEB">
        <w:rPr>
          <w:bCs/>
        </w:rPr>
        <w:t>I</w:t>
      </w:r>
      <w:r w:rsidR="00B1043C">
        <w:rPr>
          <w:bCs/>
        </w:rPr>
        <w:t>tem 11 above).  The </w:t>
      </w:r>
      <w:r w:rsidR="00827EFB">
        <w:rPr>
          <w:bCs/>
        </w:rPr>
        <w:t>permit power</w:t>
      </w:r>
      <w:r w:rsidR="008B049F">
        <w:rPr>
          <w:bCs/>
        </w:rPr>
        <w:t xml:space="preserve"> previously contained in Regulation 14C</w:t>
      </w:r>
      <w:r w:rsidR="00E31AE0">
        <w:rPr>
          <w:bCs/>
        </w:rPr>
        <w:t xml:space="preserve"> is now found in the new R</w:t>
      </w:r>
      <w:r w:rsidR="00827EFB">
        <w:rPr>
          <w:bCs/>
        </w:rPr>
        <w:t xml:space="preserve">egulation 14DB (see Item 28 below).   </w:t>
      </w:r>
      <w:r w:rsidR="00E97BBB">
        <w:rPr>
          <w:bCs/>
        </w:rPr>
        <w:t xml:space="preserve"> </w:t>
      </w:r>
    </w:p>
    <w:p w14:paraId="60FB15E9" w14:textId="1B84760C" w:rsidR="007D07AC" w:rsidRDefault="007D07AC" w:rsidP="00BF58EE">
      <w:pPr>
        <w:rPr>
          <w:bCs/>
        </w:rPr>
      </w:pPr>
    </w:p>
    <w:p w14:paraId="43B15B23" w14:textId="3BE24C6D" w:rsidR="007D07AC" w:rsidRPr="007D07AC" w:rsidRDefault="007D07AC" w:rsidP="00BF58EE">
      <w:pPr>
        <w:rPr>
          <w:b/>
          <w:bCs/>
        </w:rPr>
      </w:pPr>
      <w:r w:rsidRPr="007D07AC">
        <w:rPr>
          <w:b/>
          <w:bCs/>
        </w:rPr>
        <w:t>Item 26</w:t>
      </w:r>
    </w:p>
    <w:p w14:paraId="739AC7C3" w14:textId="13EE7FB3" w:rsidR="007D07AC" w:rsidRDefault="007D07AC" w:rsidP="00BF58EE">
      <w:pPr>
        <w:rPr>
          <w:bCs/>
        </w:rPr>
      </w:pPr>
    </w:p>
    <w:p w14:paraId="3FA5B33E" w14:textId="33F33401" w:rsidR="007D07AC" w:rsidRDefault="001A7BDE" w:rsidP="00BF58EE">
      <w:pPr>
        <w:rPr>
          <w:bCs/>
        </w:rPr>
      </w:pPr>
      <w:r>
        <w:rPr>
          <w:bCs/>
        </w:rPr>
        <w:t>Item 26 changes the heading of Regulation</w:t>
      </w:r>
      <w:r w:rsidR="001757F5">
        <w:rPr>
          <w:bCs/>
        </w:rPr>
        <w:t xml:space="preserve"> 14D to “</w:t>
      </w:r>
      <w:r>
        <w:rPr>
          <w:bCs/>
        </w:rPr>
        <w:t>Permit for</w:t>
      </w:r>
      <w:r w:rsidR="001757F5">
        <w:rPr>
          <w:bCs/>
        </w:rPr>
        <w:t xml:space="preserve"> import sanctioned goods – coal”</w:t>
      </w:r>
      <w:r>
        <w:rPr>
          <w:bCs/>
        </w:rPr>
        <w:t xml:space="preserve">.  </w:t>
      </w:r>
      <w:r w:rsidR="001757F5">
        <w:rPr>
          <w:bCs/>
        </w:rPr>
        <w:t xml:space="preserve">This clarifies that coal is an “import sanctioned good” pursuant to </w:t>
      </w:r>
      <w:proofErr w:type="spellStart"/>
      <w:r w:rsidR="001757F5">
        <w:rPr>
          <w:bCs/>
        </w:rPr>
        <w:t>subregulation</w:t>
      </w:r>
      <w:proofErr w:type="spellEnd"/>
      <w:r w:rsidR="001757F5">
        <w:rPr>
          <w:bCs/>
        </w:rPr>
        <w:t xml:space="preserve"> 7(1)</w:t>
      </w:r>
      <w:r>
        <w:rPr>
          <w:bCs/>
        </w:rPr>
        <w:t xml:space="preserve">.  </w:t>
      </w:r>
    </w:p>
    <w:p w14:paraId="2AAB967D" w14:textId="13B8FF65" w:rsidR="00C760AA" w:rsidRDefault="00C760AA" w:rsidP="00BF58EE">
      <w:pPr>
        <w:rPr>
          <w:bCs/>
        </w:rPr>
      </w:pPr>
    </w:p>
    <w:p w14:paraId="4395961E" w14:textId="2C253D5B" w:rsidR="00C760AA" w:rsidRPr="007D07AC" w:rsidRDefault="00C760AA" w:rsidP="00C760AA">
      <w:pPr>
        <w:rPr>
          <w:b/>
          <w:bCs/>
        </w:rPr>
      </w:pPr>
      <w:r>
        <w:rPr>
          <w:b/>
          <w:bCs/>
        </w:rPr>
        <w:t>Item 27</w:t>
      </w:r>
    </w:p>
    <w:p w14:paraId="6D7D64EB" w14:textId="519E47D3" w:rsidR="00C760AA" w:rsidRDefault="00C760AA" w:rsidP="00BF58EE">
      <w:pPr>
        <w:rPr>
          <w:bCs/>
        </w:rPr>
      </w:pPr>
    </w:p>
    <w:p w14:paraId="5363F16C" w14:textId="664C9550" w:rsidR="00CC0583" w:rsidRDefault="00CC0583" w:rsidP="00CC0583">
      <w:pPr>
        <w:rPr>
          <w:bCs/>
        </w:rPr>
      </w:pPr>
      <w:r>
        <w:rPr>
          <w:bCs/>
        </w:rPr>
        <w:t>Item 27 changes the</w:t>
      </w:r>
      <w:r w:rsidR="0051599C">
        <w:rPr>
          <w:bCs/>
        </w:rPr>
        <w:t xml:space="preserve"> heading of Regulation 14DA to “</w:t>
      </w:r>
      <w:r w:rsidRPr="00CC0583">
        <w:rPr>
          <w:bCs/>
        </w:rPr>
        <w:t>Permit for import sanctioned goods—statues or textiles</w:t>
      </w:r>
      <w:r>
        <w:rPr>
          <w:bCs/>
        </w:rPr>
        <w:t>.</w:t>
      </w:r>
      <w:r w:rsidR="0051599C">
        <w:rPr>
          <w:bCs/>
        </w:rPr>
        <w:t>”</w:t>
      </w:r>
      <w:r>
        <w:rPr>
          <w:bCs/>
        </w:rPr>
        <w:t xml:space="preserve">  This clarifies</w:t>
      </w:r>
      <w:r w:rsidR="0051599C">
        <w:rPr>
          <w:bCs/>
        </w:rPr>
        <w:t xml:space="preserve"> that statues and textiles are “import sanctioned goods” pursuant to </w:t>
      </w:r>
      <w:proofErr w:type="spellStart"/>
      <w:r>
        <w:rPr>
          <w:bCs/>
        </w:rPr>
        <w:t>subregulation</w:t>
      </w:r>
      <w:proofErr w:type="spellEnd"/>
      <w:r>
        <w:rPr>
          <w:bCs/>
        </w:rPr>
        <w:t xml:space="preserve"> 7(1)).  </w:t>
      </w:r>
    </w:p>
    <w:p w14:paraId="3D67B691" w14:textId="64DD8908" w:rsidR="00C760AA" w:rsidRPr="007D07AC" w:rsidRDefault="00C760AA" w:rsidP="00C760AA">
      <w:pPr>
        <w:rPr>
          <w:b/>
          <w:bCs/>
        </w:rPr>
      </w:pPr>
      <w:r>
        <w:rPr>
          <w:b/>
          <w:bCs/>
        </w:rPr>
        <w:t>Item 28</w:t>
      </w:r>
    </w:p>
    <w:p w14:paraId="4521D150" w14:textId="7F6F6C1E" w:rsidR="00C760AA" w:rsidRDefault="00C760AA" w:rsidP="00BF58EE">
      <w:pPr>
        <w:rPr>
          <w:bCs/>
        </w:rPr>
      </w:pPr>
    </w:p>
    <w:p w14:paraId="19C00E33" w14:textId="45809BBC" w:rsidR="00754AF3" w:rsidRDefault="00B73908" w:rsidP="00754AF3">
      <w:pPr>
        <w:rPr>
          <w:bCs/>
        </w:rPr>
      </w:pPr>
      <w:r>
        <w:rPr>
          <w:bCs/>
        </w:rPr>
        <w:t>Item 28</w:t>
      </w:r>
      <w:r w:rsidR="00E31AE0">
        <w:rPr>
          <w:bCs/>
        </w:rPr>
        <w:t xml:space="preserve"> adds a new R</w:t>
      </w:r>
      <w:r w:rsidR="004152EF">
        <w:rPr>
          <w:bCs/>
        </w:rPr>
        <w:t>egulation 14DB</w:t>
      </w:r>
      <w:r w:rsidR="003260A2">
        <w:rPr>
          <w:bCs/>
        </w:rPr>
        <w:t>,</w:t>
      </w:r>
      <w:r w:rsidR="004152EF">
        <w:rPr>
          <w:bCs/>
        </w:rPr>
        <w:t xml:space="preserve"> concerning “</w:t>
      </w:r>
      <w:r w:rsidR="00754AF3">
        <w:rPr>
          <w:bCs/>
        </w:rPr>
        <w:t>import sanctioned goods that are not sp</w:t>
      </w:r>
      <w:r w:rsidR="004152EF">
        <w:rPr>
          <w:bCs/>
        </w:rPr>
        <w:t>ecified import sanctioned goods”</w:t>
      </w:r>
      <w:r w:rsidR="008C699D">
        <w:rPr>
          <w:bCs/>
        </w:rPr>
        <w:t xml:space="preserve">.  This </w:t>
      </w:r>
      <w:proofErr w:type="spellStart"/>
      <w:r w:rsidR="00754AF3">
        <w:rPr>
          <w:bCs/>
        </w:rPr>
        <w:t>subregulation</w:t>
      </w:r>
      <w:proofErr w:type="spellEnd"/>
      <w:r w:rsidR="00754AF3">
        <w:rPr>
          <w:bCs/>
        </w:rPr>
        <w:t xml:space="preserve"> replaces the repealed Regul</w:t>
      </w:r>
      <w:r w:rsidR="008C699D">
        <w:rPr>
          <w:bCs/>
        </w:rPr>
        <w:t>ation 14C</w:t>
      </w:r>
      <w:r w:rsidR="003260A2">
        <w:rPr>
          <w:bCs/>
        </w:rPr>
        <w:t xml:space="preserve"> (see Item 25 above) and enable</w:t>
      </w:r>
      <w:r w:rsidR="005E2986">
        <w:rPr>
          <w:bCs/>
        </w:rPr>
        <w:t>s</w:t>
      </w:r>
      <w:r w:rsidR="008C699D">
        <w:rPr>
          <w:bCs/>
        </w:rPr>
        <w:t xml:space="preserve"> </w:t>
      </w:r>
      <w:r w:rsidR="003260A2">
        <w:rPr>
          <w:bCs/>
        </w:rPr>
        <w:t xml:space="preserve">the grant of a </w:t>
      </w:r>
      <w:r w:rsidR="00DB2F38">
        <w:rPr>
          <w:bCs/>
        </w:rPr>
        <w:t>permit</w:t>
      </w:r>
      <w:r w:rsidR="001D2616">
        <w:rPr>
          <w:bCs/>
        </w:rPr>
        <w:t xml:space="preserve"> to procure, receive or transport goods </w:t>
      </w:r>
      <w:r w:rsidR="009C40A7">
        <w:rPr>
          <w:bCs/>
        </w:rPr>
        <w:t xml:space="preserve">that are not “specified import sanctioned goods”, where the applicable conditions under the </w:t>
      </w:r>
      <w:proofErr w:type="spellStart"/>
      <w:r w:rsidR="009C40A7">
        <w:rPr>
          <w:bCs/>
        </w:rPr>
        <w:t>subregulations</w:t>
      </w:r>
      <w:proofErr w:type="spellEnd"/>
      <w:r w:rsidR="009C40A7">
        <w:rPr>
          <w:bCs/>
        </w:rPr>
        <w:t xml:space="preserve"> are satisfied.  </w:t>
      </w:r>
    </w:p>
    <w:p w14:paraId="7093A452" w14:textId="4158A971" w:rsidR="00754AF3" w:rsidRDefault="00754AF3" w:rsidP="00BF58EE">
      <w:pPr>
        <w:rPr>
          <w:bCs/>
        </w:rPr>
      </w:pPr>
    </w:p>
    <w:p w14:paraId="61317083" w14:textId="054CBE64" w:rsidR="00C760AA" w:rsidRPr="007D07AC" w:rsidRDefault="00C760AA" w:rsidP="00C760AA">
      <w:pPr>
        <w:rPr>
          <w:b/>
          <w:bCs/>
        </w:rPr>
      </w:pPr>
      <w:r>
        <w:rPr>
          <w:b/>
          <w:bCs/>
        </w:rPr>
        <w:t>Item 29</w:t>
      </w:r>
    </w:p>
    <w:p w14:paraId="7E676F9A" w14:textId="40B63E50" w:rsidR="00C760AA" w:rsidRDefault="00C760AA" w:rsidP="00BF58EE">
      <w:pPr>
        <w:rPr>
          <w:bCs/>
        </w:rPr>
      </w:pPr>
    </w:p>
    <w:p w14:paraId="2A814C0B" w14:textId="4A92523D" w:rsidR="00C760AA" w:rsidRDefault="00B73908" w:rsidP="00B73908">
      <w:pPr>
        <w:tabs>
          <w:tab w:val="left" w:pos="4995"/>
        </w:tabs>
        <w:rPr>
          <w:bCs/>
        </w:rPr>
      </w:pPr>
      <w:r>
        <w:rPr>
          <w:bCs/>
        </w:rPr>
        <w:t xml:space="preserve">Item 29 amends </w:t>
      </w:r>
      <w:proofErr w:type="spellStart"/>
      <w:r>
        <w:rPr>
          <w:bCs/>
        </w:rPr>
        <w:t>subregulation</w:t>
      </w:r>
      <w:proofErr w:type="spellEnd"/>
      <w:r>
        <w:rPr>
          <w:bCs/>
        </w:rPr>
        <w:t xml:space="preserve"> </w:t>
      </w:r>
      <w:proofErr w:type="gramStart"/>
      <w:r>
        <w:rPr>
          <w:bCs/>
        </w:rPr>
        <w:t>14J(</w:t>
      </w:r>
      <w:proofErr w:type="gramEnd"/>
      <w:r>
        <w:rPr>
          <w:bCs/>
        </w:rPr>
        <w:t>2) to</w:t>
      </w:r>
      <w:r w:rsidR="00066EAF">
        <w:rPr>
          <w:bCs/>
        </w:rPr>
        <w:t xml:space="preserve"> add the relevant paragraph of</w:t>
      </w:r>
      <w:r>
        <w:rPr>
          <w:bCs/>
        </w:rPr>
        <w:t xml:space="preserve"> Resolution 2397, and to separate</w:t>
      </w:r>
      <w:r w:rsidR="002A1BA1">
        <w:rPr>
          <w:bCs/>
        </w:rPr>
        <w:t xml:space="preserve"> out the references to earlier r</w:t>
      </w:r>
      <w:r>
        <w:rPr>
          <w:bCs/>
        </w:rPr>
        <w:t xml:space="preserve">esolutions. </w:t>
      </w:r>
      <w:r>
        <w:rPr>
          <w:bCs/>
        </w:rPr>
        <w:tab/>
      </w:r>
    </w:p>
    <w:p w14:paraId="3BF56B49" w14:textId="77777777" w:rsidR="00754AF3" w:rsidRDefault="00754AF3" w:rsidP="00BF58EE">
      <w:pPr>
        <w:rPr>
          <w:bCs/>
        </w:rPr>
      </w:pPr>
    </w:p>
    <w:p w14:paraId="3B9B067D" w14:textId="23CAAD8B" w:rsidR="00C760AA" w:rsidRPr="007D07AC" w:rsidRDefault="00C760AA" w:rsidP="00C760AA">
      <w:pPr>
        <w:rPr>
          <w:b/>
          <w:bCs/>
        </w:rPr>
      </w:pPr>
      <w:r>
        <w:rPr>
          <w:b/>
          <w:bCs/>
        </w:rPr>
        <w:t>Item 30</w:t>
      </w:r>
    </w:p>
    <w:p w14:paraId="1E72F7D9" w14:textId="6D33287A" w:rsidR="00C760AA" w:rsidRDefault="00C760AA" w:rsidP="00BF58EE">
      <w:pPr>
        <w:rPr>
          <w:bCs/>
        </w:rPr>
      </w:pPr>
    </w:p>
    <w:p w14:paraId="5EA4BC71" w14:textId="68850FBD" w:rsidR="00B73908" w:rsidRDefault="00222B78" w:rsidP="00BF58EE">
      <w:pPr>
        <w:rPr>
          <w:bCs/>
        </w:rPr>
      </w:pPr>
      <w:r>
        <w:rPr>
          <w:bCs/>
        </w:rPr>
        <w:t xml:space="preserve">Item 30 amends </w:t>
      </w:r>
      <w:proofErr w:type="spellStart"/>
      <w:r>
        <w:rPr>
          <w:bCs/>
        </w:rPr>
        <w:t>subregulation</w:t>
      </w:r>
      <w:proofErr w:type="spellEnd"/>
      <w:r>
        <w:rPr>
          <w:bCs/>
        </w:rPr>
        <w:t xml:space="preserve"> </w:t>
      </w:r>
      <w:proofErr w:type="gramStart"/>
      <w:r>
        <w:rPr>
          <w:bCs/>
        </w:rPr>
        <w:t>14J(</w:t>
      </w:r>
      <w:proofErr w:type="gramEnd"/>
      <w:r>
        <w:rPr>
          <w:bCs/>
        </w:rPr>
        <w:t>3) to reflect the repeal of</w:t>
      </w:r>
      <w:r w:rsidR="007254DA">
        <w:rPr>
          <w:bCs/>
        </w:rPr>
        <w:t xml:space="preserve"> Part 1A</w:t>
      </w:r>
      <w:r w:rsidR="00C42D00">
        <w:rPr>
          <w:bCs/>
        </w:rPr>
        <w:t xml:space="preserve"> (see Item 14 </w:t>
      </w:r>
      <w:r>
        <w:rPr>
          <w:bCs/>
        </w:rPr>
        <w:t>above).</w:t>
      </w:r>
    </w:p>
    <w:p w14:paraId="484AC64C" w14:textId="77777777" w:rsidR="00E435E4" w:rsidRDefault="00E435E4" w:rsidP="00C760AA">
      <w:pPr>
        <w:rPr>
          <w:b/>
          <w:bCs/>
        </w:rPr>
      </w:pPr>
    </w:p>
    <w:p w14:paraId="2B722131" w14:textId="27BE3D84" w:rsidR="00C760AA" w:rsidRPr="007D07AC" w:rsidRDefault="00C760AA" w:rsidP="00C760AA">
      <w:pPr>
        <w:rPr>
          <w:b/>
          <w:bCs/>
        </w:rPr>
      </w:pPr>
      <w:r>
        <w:rPr>
          <w:b/>
          <w:bCs/>
        </w:rPr>
        <w:t>Item 31</w:t>
      </w:r>
    </w:p>
    <w:p w14:paraId="3BF119A8" w14:textId="77777777" w:rsidR="00C760AA" w:rsidRDefault="00C760AA" w:rsidP="00BF58EE">
      <w:pPr>
        <w:rPr>
          <w:bCs/>
        </w:rPr>
      </w:pPr>
    </w:p>
    <w:p w14:paraId="27921DE2" w14:textId="11247F20" w:rsidR="007D07AC" w:rsidRDefault="00E435E4" w:rsidP="00BF58EE">
      <w:pPr>
        <w:rPr>
          <w:bCs/>
        </w:rPr>
      </w:pPr>
      <w:r>
        <w:rPr>
          <w:bCs/>
        </w:rPr>
        <w:t xml:space="preserve">Item 31 repeals Regulation 16, reflecting </w:t>
      </w:r>
      <w:r w:rsidR="00222B78">
        <w:rPr>
          <w:bCs/>
        </w:rPr>
        <w:t xml:space="preserve">the replacement of the </w:t>
      </w:r>
      <w:r w:rsidR="00222B78" w:rsidRPr="00222B78">
        <w:rPr>
          <w:bCs/>
          <w:i/>
        </w:rPr>
        <w:t>Charter of the United Nations (Sanctions – Democratic People’s Republic of Korea) Luxury Goods List 2006</w:t>
      </w:r>
      <w:r>
        <w:rPr>
          <w:bCs/>
        </w:rPr>
        <w:t xml:space="preserve"> with</w:t>
      </w:r>
      <w:r w:rsidR="00222B78">
        <w:rPr>
          <w:bCs/>
        </w:rPr>
        <w:t xml:space="preserve"> the </w:t>
      </w:r>
      <w:r w:rsidR="00F414E2" w:rsidRPr="00F414E2">
        <w:rPr>
          <w:bCs/>
          <w:i/>
        </w:rPr>
        <w:t>Charter of the United Nations (Sanctions – Democratic People’s Republic of Korea) (Luxury Goods) Instrument 2017</w:t>
      </w:r>
      <w:r w:rsidR="00222B78">
        <w:rPr>
          <w:bCs/>
        </w:rPr>
        <w:t xml:space="preserve">. </w:t>
      </w:r>
    </w:p>
    <w:p w14:paraId="51487556" w14:textId="63CA3803" w:rsidR="00222B78" w:rsidRDefault="00222B78" w:rsidP="00BF58EE">
      <w:pPr>
        <w:rPr>
          <w:bCs/>
        </w:rPr>
      </w:pPr>
    </w:p>
    <w:p w14:paraId="5FD3A7C6" w14:textId="238B3B78" w:rsidR="00222B78" w:rsidRPr="007254DA" w:rsidRDefault="00222B78" w:rsidP="00BF58EE">
      <w:pPr>
        <w:rPr>
          <w:b/>
          <w:bCs/>
        </w:rPr>
      </w:pPr>
      <w:r w:rsidRPr="007254DA">
        <w:rPr>
          <w:b/>
          <w:bCs/>
        </w:rPr>
        <w:t xml:space="preserve">Item </w:t>
      </w:r>
      <w:r w:rsidR="007254DA" w:rsidRPr="007254DA">
        <w:rPr>
          <w:b/>
          <w:bCs/>
        </w:rPr>
        <w:t>32</w:t>
      </w:r>
    </w:p>
    <w:p w14:paraId="2F752856" w14:textId="3C99387E" w:rsidR="007254DA" w:rsidRDefault="007254DA" w:rsidP="00BF58EE">
      <w:pPr>
        <w:rPr>
          <w:bCs/>
        </w:rPr>
      </w:pPr>
    </w:p>
    <w:p w14:paraId="5D191E07" w14:textId="58ACBC25" w:rsidR="007254DA" w:rsidRDefault="007254DA" w:rsidP="00BF58EE">
      <w:pPr>
        <w:rPr>
          <w:bCs/>
        </w:rPr>
      </w:pPr>
      <w:r>
        <w:rPr>
          <w:bCs/>
        </w:rPr>
        <w:t>Item 32 a</w:t>
      </w:r>
      <w:r w:rsidR="006D4606">
        <w:rPr>
          <w:bCs/>
        </w:rPr>
        <w:t xml:space="preserve">dds a new Part 4 that concerns </w:t>
      </w:r>
      <w:r w:rsidR="002B01BB">
        <w:rPr>
          <w:bCs/>
        </w:rPr>
        <w:t>application, s</w:t>
      </w:r>
      <w:r>
        <w:rPr>
          <w:bCs/>
        </w:rPr>
        <w:t>avi</w:t>
      </w:r>
      <w:r w:rsidR="006D4606">
        <w:rPr>
          <w:bCs/>
        </w:rPr>
        <w:t>ngs and transitional provisions</w:t>
      </w:r>
      <w:r>
        <w:rPr>
          <w:bCs/>
        </w:rPr>
        <w:t xml:space="preserve">.  </w:t>
      </w:r>
      <w:r w:rsidR="00DA4C9C">
        <w:rPr>
          <w:bCs/>
        </w:rPr>
        <w:t xml:space="preserve">The new regulations added by Part 4 provide that permits in force under the superseded regulation 14A continue to have effect under the replacement regulation 14B (see Item 24 above). </w:t>
      </w:r>
    </w:p>
    <w:p w14:paraId="390C97FD" w14:textId="2FCCBD49" w:rsidR="009670AF" w:rsidRDefault="009670AF">
      <w:r>
        <w:br w:type="page"/>
      </w:r>
    </w:p>
    <w:p w14:paraId="2C270C0E" w14:textId="77777777" w:rsidR="009670AF" w:rsidRPr="006B7649" w:rsidRDefault="009670AF" w:rsidP="009670AF">
      <w:pPr>
        <w:jc w:val="center"/>
        <w:rPr>
          <w:lang w:eastAsia="en-AU"/>
        </w:rPr>
      </w:pPr>
      <w:r w:rsidRPr="006B7649">
        <w:rPr>
          <w:b/>
          <w:bCs/>
          <w:u w:val="single"/>
          <w:lang w:eastAsia="en-AU"/>
        </w:rPr>
        <w:t>Statement of Compatibility with Human Rights</w:t>
      </w:r>
    </w:p>
    <w:p w14:paraId="71063286" w14:textId="77777777" w:rsidR="009670AF" w:rsidRDefault="009670AF" w:rsidP="009670AF">
      <w:pPr>
        <w:widowControl w:val="0"/>
        <w:jc w:val="center"/>
        <w:rPr>
          <w:rFonts w:ascii="Times" w:hAnsi="Times" w:cs="Times"/>
          <w:noProof/>
          <w:color w:val="000000"/>
          <w:lang w:eastAsia="en-AU"/>
        </w:rPr>
      </w:pPr>
    </w:p>
    <w:p w14:paraId="15CD3CC9" w14:textId="77777777" w:rsidR="009670AF" w:rsidRPr="006B7649" w:rsidRDefault="009670AF" w:rsidP="009670AF">
      <w:pPr>
        <w:widowControl w:val="0"/>
        <w:jc w:val="center"/>
        <w:rPr>
          <w:rFonts w:ascii="Times" w:hAnsi="Times" w:cs="Times"/>
          <w:noProof/>
          <w:color w:val="000000"/>
          <w:lang w:eastAsia="en-AU"/>
        </w:rPr>
      </w:pPr>
      <w:r w:rsidRPr="006B7649">
        <w:rPr>
          <w:rFonts w:ascii="Times" w:hAnsi="Times" w:cs="Times"/>
          <w:noProof/>
          <w:color w:val="000000"/>
          <w:lang w:eastAsia="en-AU"/>
        </w:rPr>
        <w:t xml:space="preserve">Prepared in accordance with Part 3 of the </w:t>
      </w:r>
      <w:r w:rsidRPr="006B7649">
        <w:rPr>
          <w:rFonts w:ascii="Times" w:hAnsi="Times" w:cs="Times"/>
          <w:i/>
          <w:noProof/>
          <w:color w:val="000000"/>
          <w:lang w:eastAsia="en-AU"/>
        </w:rPr>
        <w:t>Human Rights (Parliamentary Scrutiny) Act 2011</w:t>
      </w:r>
    </w:p>
    <w:p w14:paraId="7DA1B977" w14:textId="77777777" w:rsidR="009670AF" w:rsidRPr="006B7649" w:rsidRDefault="009670AF" w:rsidP="009670AF">
      <w:pPr>
        <w:widowControl w:val="0"/>
        <w:jc w:val="center"/>
        <w:rPr>
          <w:rFonts w:ascii="Times" w:hAnsi="Times" w:cs="Times"/>
          <w:bCs/>
          <w:noProof/>
          <w:color w:val="000000"/>
          <w:sz w:val="23"/>
          <w:szCs w:val="23"/>
          <w:lang w:eastAsia="zh-CN"/>
        </w:rPr>
      </w:pPr>
    </w:p>
    <w:p w14:paraId="40551140" w14:textId="77777777" w:rsidR="009670AF" w:rsidRPr="006B7649" w:rsidRDefault="009670AF" w:rsidP="009670AF">
      <w:pPr>
        <w:jc w:val="center"/>
        <w:rPr>
          <w:i/>
          <w:iCs/>
          <w:noProof/>
          <w:color w:val="000000"/>
          <w:lang w:eastAsia="zh-CN"/>
        </w:rPr>
      </w:pPr>
      <w:r w:rsidRPr="006B7649">
        <w:rPr>
          <w:rFonts w:ascii="Times" w:hAnsi="Times" w:cs="Times"/>
          <w:bCs/>
          <w:i/>
          <w:noProof/>
          <w:color w:val="000000"/>
          <w:lang w:eastAsia="zh-CN"/>
        </w:rPr>
        <w:t>Charter of the United Nations (Sanctions-Democratic People’s Republic of Korea</w:t>
      </w:r>
      <w:r>
        <w:rPr>
          <w:rFonts w:ascii="Times" w:hAnsi="Times" w:cs="Times"/>
          <w:bCs/>
          <w:i/>
          <w:noProof/>
          <w:color w:val="000000"/>
          <w:lang w:eastAsia="zh-CN"/>
        </w:rPr>
        <w:t>) Amendment (Resolution 2397) Regulations 2018</w:t>
      </w:r>
      <w:r w:rsidRPr="006B7649">
        <w:rPr>
          <w:rFonts w:ascii="Times" w:hAnsi="Times" w:cs="Times"/>
          <w:bCs/>
          <w:i/>
          <w:noProof/>
          <w:color w:val="000000"/>
          <w:lang w:eastAsia="zh-CN"/>
        </w:rPr>
        <w:t xml:space="preserve"> </w:t>
      </w:r>
    </w:p>
    <w:p w14:paraId="1A83AA61" w14:textId="77777777" w:rsidR="009670AF" w:rsidRPr="006B7649" w:rsidRDefault="009670AF" w:rsidP="009670AF">
      <w:pPr>
        <w:widowControl w:val="0"/>
        <w:jc w:val="center"/>
        <w:rPr>
          <w:b/>
          <w:u w:val="single"/>
          <w:lang w:eastAsia="en-AU"/>
        </w:rPr>
      </w:pPr>
      <w:r w:rsidRPr="006B7649">
        <w:rPr>
          <w:i/>
          <w:u w:val="single"/>
          <w:lang w:eastAsia="en-AU"/>
        </w:rPr>
        <w:t xml:space="preserve"> </w:t>
      </w:r>
    </w:p>
    <w:p w14:paraId="482C14D1" w14:textId="77777777" w:rsidR="009670AF" w:rsidRPr="006B7649" w:rsidRDefault="009670AF" w:rsidP="009670AF">
      <w:pPr>
        <w:widowControl w:val="0"/>
        <w:rPr>
          <w:rFonts w:ascii="Times" w:hAnsi="Times" w:cs="Times"/>
          <w:noProof/>
          <w:color w:val="000000"/>
          <w:lang w:eastAsia="en-AU"/>
        </w:rPr>
      </w:pPr>
    </w:p>
    <w:p w14:paraId="5E277E00" w14:textId="77777777" w:rsidR="009670AF" w:rsidRPr="006B7649" w:rsidRDefault="009670AF" w:rsidP="009670AF">
      <w:pPr>
        <w:rPr>
          <w:rFonts w:ascii="Times" w:hAnsi="Times" w:cs="Times"/>
          <w:bCs/>
          <w:noProof/>
          <w:color w:val="000000"/>
          <w:lang w:eastAsia="zh-CN"/>
        </w:rPr>
      </w:pPr>
      <w:r w:rsidRPr="006B7649">
        <w:rPr>
          <w:rFonts w:ascii="Times" w:hAnsi="Times" w:cs="Times"/>
          <w:bCs/>
          <w:noProof/>
          <w:color w:val="000000"/>
          <w:sz w:val="23"/>
          <w:szCs w:val="23"/>
          <w:lang w:eastAsia="zh-CN"/>
        </w:rPr>
        <w:t xml:space="preserve">The </w:t>
      </w:r>
      <w:r w:rsidRPr="00DE0BEC">
        <w:rPr>
          <w:rFonts w:ascii="Times" w:hAnsi="Times" w:cs="Times"/>
          <w:bCs/>
          <w:i/>
          <w:noProof/>
          <w:color w:val="000000"/>
          <w:lang w:eastAsia="zh-CN"/>
        </w:rPr>
        <w:t xml:space="preserve">Charter of the United Nations (Sanctions-Democratic People’s Republic of Korea) Amendment (Resolution 2397) Regulations 2018 </w:t>
      </w:r>
      <w:r w:rsidRPr="006B7649">
        <w:rPr>
          <w:rFonts w:ascii="Times" w:hAnsi="Times" w:cs="Times"/>
          <w:bCs/>
          <w:noProof/>
          <w:color w:val="000000"/>
          <w:lang w:eastAsia="zh-CN"/>
        </w:rPr>
        <w:t xml:space="preserve">(the Regulation) is compatible with the human rights and freedoms recognised or declared in the international instruments listed in section 3 of the </w:t>
      </w:r>
      <w:r w:rsidRPr="006B7649">
        <w:rPr>
          <w:rFonts w:ascii="Times" w:hAnsi="Times" w:cs="Times"/>
          <w:bCs/>
          <w:i/>
          <w:noProof/>
          <w:color w:val="000000"/>
          <w:lang w:eastAsia="zh-CN"/>
        </w:rPr>
        <w:t>Human Rights (Parliamentary Scrutiny) Act 2011.</w:t>
      </w:r>
      <w:r w:rsidRPr="006B7649">
        <w:rPr>
          <w:rFonts w:ascii="Times" w:hAnsi="Times" w:cs="Times"/>
          <w:bCs/>
          <w:noProof/>
          <w:color w:val="000000"/>
          <w:lang w:eastAsia="zh-CN"/>
        </w:rPr>
        <w:t xml:space="preserve"> </w:t>
      </w:r>
    </w:p>
    <w:p w14:paraId="2C19AB4E" w14:textId="77777777" w:rsidR="009670AF" w:rsidRPr="006B7649" w:rsidRDefault="009670AF" w:rsidP="009670AF">
      <w:pPr>
        <w:rPr>
          <w:rFonts w:ascii="Times" w:hAnsi="Times" w:cs="Times"/>
          <w:bCs/>
          <w:noProof/>
          <w:color w:val="000000"/>
          <w:lang w:eastAsia="zh-CN"/>
        </w:rPr>
      </w:pPr>
    </w:p>
    <w:p w14:paraId="6FCD98FD" w14:textId="77777777" w:rsidR="009670AF" w:rsidRDefault="009670AF" w:rsidP="009670AF">
      <w:pPr>
        <w:rPr>
          <w:iCs/>
          <w:color w:val="000000"/>
          <w:lang w:eastAsia="en-AU"/>
        </w:rPr>
      </w:pPr>
      <w:r>
        <w:rPr>
          <w:color w:val="000000"/>
          <w:lang w:eastAsia="en-AU"/>
        </w:rPr>
        <w:t>The Regulation</w:t>
      </w:r>
      <w:r w:rsidRPr="006B7649">
        <w:rPr>
          <w:color w:val="000000"/>
          <w:lang w:eastAsia="en-AU"/>
        </w:rPr>
        <w:t xml:space="preserve"> amends the </w:t>
      </w:r>
      <w:r w:rsidRPr="006B7649">
        <w:rPr>
          <w:i/>
          <w:iCs/>
          <w:color w:val="000000"/>
          <w:lang w:eastAsia="en-AU"/>
        </w:rPr>
        <w:t>Charter of the United Nations (Sanctions</w:t>
      </w:r>
      <w:r w:rsidRPr="006B7649">
        <w:rPr>
          <w:i/>
          <w:iCs/>
          <w:color w:val="000000"/>
          <w:lang w:eastAsia="en-AU"/>
        </w:rPr>
        <w:noBreakHyphen/>
        <w:t>Democratic People’s Republic of Korea) Regulations 2008</w:t>
      </w:r>
      <w:r w:rsidRPr="006B7649">
        <w:rPr>
          <w:iCs/>
          <w:color w:val="000000"/>
          <w:lang w:eastAsia="en-AU"/>
        </w:rPr>
        <w:t xml:space="preserve"> (the 2008 Regulation) in order </w:t>
      </w:r>
      <w:r w:rsidRPr="006B7649">
        <w:rPr>
          <w:color w:val="000000"/>
          <w:lang w:eastAsia="en-AU"/>
        </w:rPr>
        <w:t xml:space="preserve">to give </w:t>
      </w:r>
      <w:r>
        <w:rPr>
          <w:color w:val="000000"/>
          <w:lang w:eastAsia="en-AU"/>
        </w:rPr>
        <w:t xml:space="preserve">effect to certain provisions of </w:t>
      </w:r>
      <w:r w:rsidRPr="0069124B">
        <w:rPr>
          <w:iCs/>
          <w:color w:val="000000"/>
          <w:lang w:eastAsia="en-AU"/>
        </w:rPr>
        <w:t xml:space="preserve">United Nations Security Council Resolution </w:t>
      </w:r>
      <w:r>
        <w:rPr>
          <w:iCs/>
          <w:color w:val="000000"/>
          <w:lang w:eastAsia="en-AU"/>
        </w:rPr>
        <w:t>(UNSCR) 2397</w:t>
      </w:r>
      <w:r w:rsidRPr="0069124B">
        <w:rPr>
          <w:iCs/>
          <w:color w:val="000000"/>
          <w:lang w:eastAsia="en-AU"/>
        </w:rPr>
        <w:t xml:space="preserve"> (201</w:t>
      </w:r>
      <w:r>
        <w:rPr>
          <w:iCs/>
          <w:color w:val="000000"/>
          <w:lang w:eastAsia="en-AU"/>
        </w:rPr>
        <w:t>7</w:t>
      </w:r>
      <w:r w:rsidRPr="0069124B">
        <w:rPr>
          <w:iCs/>
          <w:color w:val="000000"/>
          <w:lang w:eastAsia="en-AU"/>
        </w:rPr>
        <w:t>)</w:t>
      </w:r>
      <w:r>
        <w:rPr>
          <w:iCs/>
          <w:color w:val="000000"/>
          <w:lang w:eastAsia="en-AU"/>
        </w:rPr>
        <w:t>.  UNSCR 2397 was adopted by the Security Council on 22 December 2017.  It tightened sanctions on the DPRK in an attempt to modify its behaviour (including in respect of its weapons of mass-destruction and missile programs), and to demonstrate the international community’s condemnation of the DPRK’s actions.  UNSCR 2937 is a decision under Chapter VII of the Charter of the United Nations (the Charter), and</w:t>
      </w:r>
      <w:r>
        <w:t xml:space="preserve"> Australia is required to carry it out pursuant to Article 25 of the Charter.</w:t>
      </w:r>
      <w:r w:rsidRPr="00830EB9">
        <w:rPr>
          <w:iCs/>
          <w:color w:val="000000"/>
          <w:lang w:eastAsia="en-AU"/>
        </w:rPr>
        <w:t xml:space="preserve"> </w:t>
      </w:r>
    </w:p>
    <w:p w14:paraId="3D7310F4" w14:textId="77777777" w:rsidR="009670AF" w:rsidRPr="006B7649" w:rsidRDefault="009670AF" w:rsidP="009670AF">
      <w:pPr>
        <w:widowControl w:val="0"/>
        <w:autoSpaceDE w:val="0"/>
        <w:autoSpaceDN w:val="0"/>
        <w:adjustRightInd w:val="0"/>
      </w:pPr>
    </w:p>
    <w:p w14:paraId="025E41FA" w14:textId="77777777" w:rsidR="009670AF" w:rsidRPr="006C3C95" w:rsidRDefault="009670AF" w:rsidP="009670AF">
      <w:r>
        <w:t>The Regulation implements the following measures required by UNSCR 2397</w:t>
      </w:r>
      <w:r w:rsidRPr="006C3C95">
        <w:t>:</w:t>
      </w:r>
    </w:p>
    <w:p w14:paraId="7515C56C" w14:textId="77777777" w:rsidR="009670AF" w:rsidRPr="006C3C95" w:rsidRDefault="009670AF" w:rsidP="009670AF">
      <w:pPr>
        <w:pStyle w:val="ListParagraph"/>
        <w:numPr>
          <w:ilvl w:val="0"/>
          <w:numId w:val="5"/>
        </w:numPr>
        <w:rPr>
          <w:rFonts w:ascii="Times New Roman" w:hAnsi="Times New Roman" w:cs="Times New Roman"/>
          <w:color w:val="auto"/>
          <w:sz w:val="24"/>
          <w:szCs w:val="24"/>
        </w:rPr>
      </w:pPr>
      <w:r w:rsidRPr="006C3C95">
        <w:rPr>
          <w:rFonts w:ascii="Times New Roman" w:hAnsi="Times New Roman" w:cs="Times New Roman"/>
          <w:color w:val="auto"/>
          <w:sz w:val="24"/>
          <w:szCs w:val="24"/>
        </w:rPr>
        <w:t>Further limits o</w:t>
      </w:r>
      <w:r>
        <w:rPr>
          <w:rFonts w:ascii="Times New Roman" w:hAnsi="Times New Roman" w:cs="Times New Roman"/>
          <w:color w:val="auto"/>
          <w:sz w:val="24"/>
          <w:szCs w:val="24"/>
        </w:rPr>
        <w:t xml:space="preserve">n supplying to </w:t>
      </w:r>
      <w:r w:rsidRPr="006C3C95">
        <w:rPr>
          <w:rFonts w:ascii="Times New Roman" w:hAnsi="Times New Roman" w:cs="Times New Roman"/>
          <w:color w:val="auto"/>
          <w:sz w:val="24"/>
          <w:szCs w:val="24"/>
        </w:rPr>
        <w:t xml:space="preserve">the DPRK, including </w:t>
      </w:r>
      <w:r>
        <w:rPr>
          <w:rFonts w:ascii="Times New Roman" w:hAnsi="Times New Roman" w:cs="Times New Roman"/>
          <w:color w:val="auto"/>
          <w:sz w:val="24"/>
          <w:szCs w:val="24"/>
        </w:rPr>
        <w:t xml:space="preserve">indirectly, </w:t>
      </w:r>
      <w:r w:rsidRPr="006C3C95">
        <w:rPr>
          <w:rFonts w:ascii="Times New Roman" w:hAnsi="Times New Roman" w:cs="Times New Roman"/>
          <w:color w:val="auto"/>
          <w:sz w:val="24"/>
          <w:szCs w:val="24"/>
        </w:rPr>
        <w:t xml:space="preserve">crude oil or refined petroleum products.  </w:t>
      </w:r>
    </w:p>
    <w:p w14:paraId="5F43A384" w14:textId="77777777" w:rsidR="009670AF" w:rsidRPr="006C3C95" w:rsidRDefault="009670AF" w:rsidP="009670AF">
      <w:pPr>
        <w:pStyle w:val="ListParagraph"/>
        <w:numPr>
          <w:ilvl w:val="0"/>
          <w:numId w:val="5"/>
        </w:numPr>
        <w:rPr>
          <w:rFonts w:ascii="Times New Roman" w:hAnsi="Times New Roman" w:cs="Times New Roman"/>
          <w:color w:val="auto"/>
          <w:sz w:val="24"/>
          <w:szCs w:val="24"/>
        </w:rPr>
      </w:pPr>
      <w:r w:rsidRPr="006C3C95">
        <w:rPr>
          <w:rFonts w:ascii="Times New Roman" w:hAnsi="Times New Roman" w:cs="Times New Roman"/>
          <w:color w:val="auto"/>
          <w:sz w:val="24"/>
          <w:szCs w:val="24"/>
        </w:rPr>
        <w:t xml:space="preserve">Prohibitions on </w:t>
      </w:r>
      <w:r>
        <w:rPr>
          <w:rFonts w:ascii="Times New Roman" w:hAnsi="Times New Roman" w:cs="Times New Roman"/>
          <w:color w:val="auto"/>
          <w:sz w:val="24"/>
          <w:szCs w:val="24"/>
        </w:rPr>
        <w:t>supplying to</w:t>
      </w:r>
      <w:r w:rsidRPr="006C3C95">
        <w:rPr>
          <w:rFonts w:ascii="Times New Roman" w:hAnsi="Times New Roman" w:cs="Times New Roman"/>
          <w:color w:val="auto"/>
          <w:sz w:val="24"/>
          <w:szCs w:val="24"/>
        </w:rPr>
        <w:t xml:space="preserve"> the DPRK all industrial machinery, transportation vehicles, and iron steel and other metals, with an exception for the provision of spare parts needed to maintain the safe operation of DPRK commercial civilian passenger aircraft.  </w:t>
      </w:r>
    </w:p>
    <w:p w14:paraId="40E4E348" w14:textId="77777777" w:rsidR="009670AF" w:rsidRPr="006C3C95" w:rsidRDefault="009670AF" w:rsidP="009670AF">
      <w:pPr>
        <w:pStyle w:val="ListParagraph"/>
        <w:numPr>
          <w:ilvl w:val="0"/>
          <w:numId w:val="5"/>
        </w:numPr>
        <w:rPr>
          <w:rFonts w:ascii="Times New Roman" w:hAnsi="Times New Roman" w:cs="Times New Roman"/>
          <w:color w:val="auto"/>
          <w:sz w:val="24"/>
          <w:szCs w:val="24"/>
        </w:rPr>
      </w:pPr>
      <w:r>
        <w:rPr>
          <w:rFonts w:ascii="Times New Roman" w:hAnsi="Times New Roman" w:cs="Times New Roman"/>
          <w:color w:val="auto"/>
          <w:sz w:val="24"/>
          <w:szCs w:val="24"/>
        </w:rPr>
        <w:t>A p</w:t>
      </w:r>
      <w:r w:rsidRPr="006C3C95">
        <w:rPr>
          <w:rFonts w:ascii="Times New Roman" w:hAnsi="Times New Roman" w:cs="Times New Roman"/>
          <w:color w:val="auto"/>
          <w:sz w:val="24"/>
          <w:szCs w:val="24"/>
        </w:rPr>
        <w:t>rohibition on supplying new or used vessels</w:t>
      </w:r>
      <w:r w:rsidRPr="00D30A75">
        <w:rPr>
          <w:rFonts w:ascii="Times New Roman" w:hAnsi="Times New Roman" w:cs="Times New Roman"/>
          <w:color w:val="auto"/>
          <w:sz w:val="24"/>
          <w:szCs w:val="24"/>
        </w:rPr>
        <w:t xml:space="preserve"> </w:t>
      </w:r>
      <w:r w:rsidRPr="006C3C95">
        <w:rPr>
          <w:rFonts w:ascii="Times New Roman" w:hAnsi="Times New Roman" w:cs="Times New Roman"/>
          <w:color w:val="auto"/>
          <w:sz w:val="24"/>
          <w:szCs w:val="24"/>
        </w:rPr>
        <w:t>to the DPRK.</w:t>
      </w:r>
    </w:p>
    <w:p w14:paraId="27F02350" w14:textId="77777777" w:rsidR="009670AF" w:rsidRPr="006C3C95" w:rsidRDefault="009670AF" w:rsidP="009670AF">
      <w:pPr>
        <w:pStyle w:val="ListParagraph"/>
        <w:numPr>
          <w:ilvl w:val="0"/>
          <w:numId w:val="5"/>
        </w:numPr>
        <w:rPr>
          <w:rFonts w:ascii="Times New Roman" w:hAnsi="Times New Roman" w:cs="Times New Roman"/>
          <w:color w:val="auto"/>
          <w:sz w:val="24"/>
          <w:szCs w:val="24"/>
        </w:rPr>
      </w:pPr>
      <w:r w:rsidRPr="006C3C95">
        <w:rPr>
          <w:rFonts w:ascii="Times New Roman" w:hAnsi="Times New Roman" w:cs="Times New Roman"/>
          <w:color w:val="auto"/>
          <w:sz w:val="24"/>
          <w:szCs w:val="24"/>
        </w:rPr>
        <w:t xml:space="preserve">A prohibition on providing insurance or re-insurance services to a vessel </w:t>
      </w:r>
      <w:r>
        <w:rPr>
          <w:rFonts w:ascii="Times New Roman" w:hAnsi="Times New Roman" w:cs="Times New Roman"/>
          <w:color w:val="auto"/>
          <w:sz w:val="24"/>
          <w:szCs w:val="24"/>
        </w:rPr>
        <w:t>which</w:t>
      </w:r>
      <w:r w:rsidRPr="006C3C95">
        <w:rPr>
          <w:rFonts w:ascii="Times New Roman" w:hAnsi="Times New Roman" w:cs="Times New Roman"/>
          <w:color w:val="auto"/>
          <w:sz w:val="24"/>
          <w:szCs w:val="24"/>
        </w:rPr>
        <w:t xml:space="preserve"> there are reasonable grounds to believe was involved in activities, or the transport of items, prohibited by previous UNSCRs concerning the DPRK</w:t>
      </w:r>
    </w:p>
    <w:p w14:paraId="42878BF4" w14:textId="77777777" w:rsidR="009670AF" w:rsidRDefault="009670AF" w:rsidP="009670AF">
      <w:pPr>
        <w:pStyle w:val="ListParagraph"/>
        <w:numPr>
          <w:ilvl w:val="0"/>
          <w:numId w:val="5"/>
        </w:numPr>
        <w:rPr>
          <w:rFonts w:ascii="Times New Roman" w:hAnsi="Times New Roman" w:cs="Times New Roman"/>
          <w:color w:val="auto"/>
          <w:sz w:val="24"/>
          <w:szCs w:val="24"/>
        </w:rPr>
      </w:pPr>
      <w:r w:rsidRPr="006C3C95">
        <w:rPr>
          <w:rFonts w:ascii="Times New Roman" w:hAnsi="Times New Roman" w:cs="Times New Roman"/>
          <w:color w:val="auto"/>
          <w:sz w:val="24"/>
          <w:szCs w:val="24"/>
        </w:rPr>
        <w:t xml:space="preserve">Prohibitions on procuring food and agricultural products, machinery, electrical equipment, earth and stone </w:t>
      </w:r>
      <w:r>
        <w:rPr>
          <w:rFonts w:ascii="Times New Roman" w:hAnsi="Times New Roman" w:cs="Times New Roman"/>
          <w:color w:val="auto"/>
          <w:sz w:val="24"/>
          <w:szCs w:val="24"/>
        </w:rPr>
        <w:t>(</w:t>
      </w:r>
      <w:r w:rsidRPr="006C3C95">
        <w:rPr>
          <w:rFonts w:ascii="Times New Roman" w:hAnsi="Times New Roman" w:cs="Times New Roman"/>
          <w:color w:val="auto"/>
          <w:sz w:val="24"/>
          <w:szCs w:val="24"/>
        </w:rPr>
        <w:t>including magnetite and magnesia</w:t>
      </w:r>
      <w:r>
        <w:rPr>
          <w:rFonts w:ascii="Times New Roman" w:hAnsi="Times New Roman" w:cs="Times New Roman"/>
          <w:color w:val="auto"/>
          <w:sz w:val="24"/>
          <w:szCs w:val="24"/>
        </w:rPr>
        <w:t>)</w:t>
      </w:r>
      <w:r w:rsidRPr="006C3C95">
        <w:rPr>
          <w:rFonts w:ascii="Times New Roman" w:hAnsi="Times New Roman" w:cs="Times New Roman"/>
          <w:color w:val="auto"/>
          <w:sz w:val="24"/>
          <w:szCs w:val="24"/>
        </w:rPr>
        <w:t>, wood, and vessels</w:t>
      </w:r>
      <w:r w:rsidRPr="0091665F">
        <w:rPr>
          <w:rFonts w:ascii="Times New Roman" w:hAnsi="Times New Roman" w:cs="Times New Roman"/>
          <w:color w:val="auto"/>
          <w:sz w:val="24"/>
          <w:szCs w:val="24"/>
        </w:rPr>
        <w:t xml:space="preserve"> </w:t>
      </w:r>
      <w:r w:rsidRPr="006C3C95">
        <w:rPr>
          <w:rFonts w:ascii="Times New Roman" w:hAnsi="Times New Roman" w:cs="Times New Roman"/>
          <w:color w:val="auto"/>
          <w:sz w:val="24"/>
          <w:szCs w:val="24"/>
        </w:rPr>
        <w:t xml:space="preserve">from the DPRK.  </w:t>
      </w:r>
    </w:p>
    <w:p w14:paraId="6510EBF3" w14:textId="77777777" w:rsidR="009670AF" w:rsidRPr="00734923" w:rsidRDefault="009670AF" w:rsidP="009670AF">
      <w:pPr>
        <w:pStyle w:val="ListParagraph"/>
        <w:numPr>
          <w:ilvl w:val="0"/>
          <w:numId w:val="5"/>
        </w:numPr>
        <w:rPr>
          <w:rFonts w:ascii="Times New Roman" w:hAnsi="Times New Roman" w:cs="Times New Roman"/>
          <w:color w:val="auto"/>
          <w:sz w:val="24"/>
          <w:szCs w:val="24"/>
        </w:rPr>
      </w:pPr>
      <w:r>
        <w:rPr>
          <w:rFonts w:ascii="Times New Roman" w:hAnsi="Times New Roman" w:cs="Times New Roman"/>
          <w:color w:val="auto"/>
          <w:sz w:val="24"/>
          <w:szCs w:val="24"/>
        </w:rPr>
        <w:t xml:space="preserve">A prohibition on </w:t>
      </w:r>
      <w:r w:rsidRPr="004100E8">
        <w:rPr>
          <w:rFonts w:ascii="Times New Roman" w:hAnsi="Times New Roman" w:cs="Times New Roman"/>
          <w:color w:val="auto"/>
          <w:sz w:val="24"/>
          <w:szCs w:val="24"/>
        </w:rPr>
        <w:t xml:space="preserve">using an Australian pipeline, Australian railway, or a vehicle that is registered or required to be registered under a </w:t>
      </w:r>
      <w:r>
        <w:rPr>
          <w:rFonts w:ascii="Times New Roman" w:hAnsi="Times New Roman" w:cs="Times New Roman"/>
          <w:color w:val="auto"/>
          <w:sz w:val="24"/>
          <w:szCs w:val="24"/>
        </w:rPr>
        <w:t>law of a State or Territory, to transport refined petroleum products, crude oil,</w:t>
      </w:r>
      <w:r w:rsidRPr="006C3C95">
        <w:rPr>
          <w:rFonts w:ascii="Times New Roman" w:hAnsi="Times New Roman" w:cs="Times New Roman"/>
          <w:color w:val="auto"/>
          <w:sz w:val="24"/>
          <w:szCs w:val="24"/>
        </w:rPr>
        <w:t xml:space="preserve"> industrial machinery, transportation vehicles, a</w:t>
      </w:r>
      <w:r>
        <w:rPr>
          <w:rFonts w:ascii="Times New Roman" w:hAnsi="Times New Roman" w:cs="Times New Roman"/>
          <w:color w:val="auto"/>
          <w:sz w:val="24"/>
          <w:szCs w:val="24"/>
        </w:rPr>
        <w:t>nd iron steel and other metals (</w:t>
      </w:r>
      <w:r w:rsidRPr="006C3C95">
        <w:rPr>
          <w:rFonts w:ascii="Times New Roman" w:hAnsi="Times New Roman" w:cs="Times New Roman"/>
          <w:color w:val="auto"/>
          <w:sz w:val="24"/>
          <w:szCs w:val="24"/>
        </w:rPr>
        <w:t>with an exception for the provision of spare parts needed to maintain the safe operation of DPRK commerc</w:t>
      </w:r>
      <w:r>
        <w:rPr>
          <w:rFonts w:ascii="Times New Roman" w:hAnsi="Times New Roman" w:cs="Times New Roman"/>
          <w:color w:val="auto"/>
          <w:sz w:val="24"/>
          <w:szCs w:val="24"/>
        </w:rPr>
        <w:t xml:space="preserve">ial civilian passenger aircraft) for the purpose of supplying them to the DPRK. </w:t>
      </w:r>
    </w:p>
    <w:p w14:paraId="5538C116" w14:textId="77777777" w:rsidR="009670AF" w:rsidRPr="009F2AFC" w:rsidRDefault="009670AF" w:rsidP="009670AF">
      <w:pPr>
        <w:pStyle w:val="ListParagraph"/>
        <w:numPr>
          <w:ilvl w:val="0"/>
          <w:numId w:val="5"/>
        </w:numPr>
        <w:rPr>
          <w:rFonts w:ascii="Times New Roman" w:hAnsi="Times New Roman" w:cs="Times New Roman"/>
          <w:color w:val="auto"/>
          <w:sz w:val="24"/>
          <w:szCs w:val="24"/>
        </w:rPr>
      </w:pPr>
      <w:r>
        <w:rPr>
          <w:rFonts w:ascii="Times New Roman" w:hAnsi="Times New Roman" w:cs="Times New Roman"/>
          <w:color w:val="auto"/>
          <w:sz w:val="24"/>
          <w:szCs w:val="24"/>
        </w:rPr>
        <w:t>A prohibition on procuring fishing rights, including indirectly,</w:t>
      </w:r>
      <w:r w:rsidRPr="00F45A5B">
        <w:rPr>
          <w:rFonts w:ascii="Times New Roman" w:hAnsi="Times New Roman" w:cs="Times New Roman"/>
          <w:color w:val="auto"/>
          <w:sz w:val="24"/>
          <w:szCs w:val="24"/>
        </w:rPr>
        <w:t xml:space="preserve"> </w:t>
      </w:r>
      <w:r>
        <w:rPr>
          <w:rFonts w:ascii="Times New Roman" w:hAnsi="Times New Roman" w:cs="Times New Roman"/>
          <w:color w:val="auto"/>
          <w:sz w:val="24"/>
          <w:szCs w:val="24"/>
        </w:rPr>
        <w:t>from the DPRK.</w:t>
      </w:r>
    </w:p>
    <w:p w14:paraId="7D5453D6" w14:textId="77777777" w:rsidR="009670AF" w:rsidRDefault="009670AF" w:rsidP="009670AF">
      <w:pPr>
        <w:rPr>
          <w:b/>
        </w:rPr>
      </w:pPr>
    </w:p>
    <w:p w14:paraId="272139B2" w14:textId="77777777" w:rsidR="009670AF" w:rsidRPr="004711C9" w:rsidRDefault="009670AF" w:rsidP="009670AF">
      <w:pPr>
        <w:rPr>
          <w:b/>
        </w:rPr>
      </w:pPr>
      <w:r w:rsidRPr="004711C9">
        <w:rPr>
          <w:b/>
        </w:rPr>
        <w:t>Right to a fair hearing</w:t>
      </w:r>
      <w:r>
        <w:rPr>
          <w:b/>
        </w:rPr>
        <w:t xml:space="preserve"> and right to liberty</w:t>
      </w:r>
    </w:p>
    <w:p w14:paraId="40AF2C5E" w14:textId="77777777" w:rsidR="009670AF" w:rsidRDefault="009670AF" w:rsidP="009670AF"/>
    <w:p w14:paraId="1B45EFA9" w14:textId="77777777" w:rsidR="009670AF" w:rsidRDefault="009670AF" w:rsidP="009670AF">
      <w:pPr>
        <w:rPr>
          <w:iCs/>
          <w:color w:val="000000"/>
          <w:lang w:eastAsia="en-AU"/>
        </w:rPr>
      </w:pPr>
      <w:r w:rsidRPr="00414C09">
        <w:rPr>
          <w:iCs/>
          <w:color w:val="000000"/>
          <w:lang w:eastAsia="en-AU"/>
        </w:rPr>
        <w:t xml:space="preserve">The Regulation expands the scope of the definitions of ‘export sanctioned goods’ and ‘import sanctioned goods’ in the 2008 Regulation.  Because the prohibitions relating to ‘export sanctioned goods’ and ‘import sanctioned goods’ are specified as ‘UN sanction enforcement laws’ under the </w:t>
      </w:r>
      <w:r w:rsidRPr="00414C09">
        <w:rPr>
          <w:i/>
          <w:iCs/>
          <w:color w:val="000000"/>
          <w:lang w:eastAsia="en-AU"/>
        </w:rPr>
        <w:t>Charter of the United Nations (UN Sanction Enforcement Law) Declaration 2008</w:t>
      </w:r>
      <w:r w:rsidRPr="00414C09">
        <w:rPr>
          <w:iCs/>
          <w:color w:val="000000"/>
          <w:lang w:eastAsia="en-AU"/>
        </w:rPr>
        <w:t xml:space="preserve"> (the Declaration), contravening these prohibitions may, under section 27 of the </w:t>
      </w:r>
      <w:r w:rsidRPr="00414C09">
        <w:rPr>
          <w:i/>
          <w:iCs/>
          <w:color w:val="000000"/>
          <w:lang w:eastAsia="en-AU"/>
        </w:rPr>
        <w:t>Charter of the United Nations Act 1945</w:t>
      </w:r>
      <w:r w:rsidRPr="00414C09">
        <w:rPr>
          <w:iCs/>
          <w:color w:val="000000"/>
          <w:lang w:eastAsia="en-AU"/>
        </w:rPr>
        <w:t>, result in a penalty of imprisonment.</w:t>
      </w:r>
      <w:r>
        <w:rPr>
          <w:iCs/>
          <w:color w:val="000000"/>
          <w:lang w:eastAsia="en-AU"/>
        </w:rPr>
        <w:t xml:space="preserve"> </w:t>
      </w:r>
    </w:p>
    <w:p w14:paraId="6507F43E" w14:textId="77777777" w:rsidR="009670AF" w:rsidRDefault="009670AF" w:rsidP="009670AF">
      <w:pPr>
        <w:rPr>
          <w:iCs/>
          <w:color w:val="000000"/>
          <w:lang w:eastAsia="en-AU"/>
        </w:rPr>
      </w:pPr>
    </w:p>
    <w:p w14:paraId="7D31E428" w14:textId="77777777" w:rsidR="009670AF" w:rsidRPr="00E96DD5" w:rsidRDefault="009670AF" w:rsidP="009670AF">
      <w:pPr>
        <w:rPr>
          <w:iCs/>
          <w:color w:val="000000"/>
          <w:lang w:eastAsia="en-AU"/>
        </w:rPr>
      </w:pPr>
      <w:r>
        <w:rPr>
          <w:iCs/>
          <w:color w:val="000000"/>
          <w:lang w:eastAsia="en-AU"/>
        </w:rPr>
        <w:t>The Regulation also creates new prohibitions on (</w:t>
      </w:r>
      <w:proofErr w:type="spellStart"/>
      <w:r>
        <w:rPr>
          <w:iCs/>
          <w:color w:val="000000"/>
          <w:lang w:eastAsia="en-AU"/>
        </w:rPr>
        <w:t>i</w:t>
      </w:r>
      <w:proofErr w:type="spellEnd"/>
      <w:r>
        <w:rPr>
          <w:iCs/>
          <w:color w:val="000000"/>
          <w:lang w:eastAsia="en-AU"/>
        </w:rPr>
        <w:t xml:space="preserve">) </w:t>
      </w:r>
      <w:r w:rsidRPr="0091052A">
        <w:rPr>
          <w:iCs/>
          <w:color w:val="000000"/>
          <w:lang w:eastAsia="en-AU"/>
        </w:rPr>
        <w:t xml:space="preserve">using an Australian pipeline, Australian railway, or a vehicle that is registered or required to be registered under a State or Territory law, to transport </w:t>
      </w:r>
      <w:r>
        <w:rPr>
          <w:iCs/>
          <w:color w:val="000000"/>
          <w:lang w:eastAsia="en-AU"/>
        </w:rPr>
        <w:t>certain prohibited goods; and (ii) procuring fishing rights (directly or indirectly)</w:t>
      </w:r>
      <w:r w:rsidRPr="0091052A">
        <w:rPr>
          <w:iCs/>
          <w:color w:val="000000"/>
          <w:lang w:eastAsia="en-AU"/>
        </w:rPr>
        <w:t xml:space="preserve"> from the DPRK</w:t>
      </w:r>
      <w:r>
        <w:rPr>
          <w:iCs/>
          <w:color w:val="000000"/>
          <w:lang w:eastAsia="en-AU"/>
        </w:rPr>
        <w:t xml:space="preserve">.  These new prohibitions in the 2008 Regulation </w:t>
      </w:r>
      <w:r>
        <w:t xml:space="preserve">are specified as ‘UN sanction enforcement laws’ by the Declaration, meaning that contravening these prohibitions </w:t>
      </w:r>
      <w:r>
        <w:rPr>
          <w:iCs/>
          <w:color w:val="000000"/>
          <w:lang w:eastAsia="en-AU"/>
        </w:rPr>
        <w:t xml:space="preserve">may, pursuant to section 27 of the </w:t>
      </w:r>
      <w:r w:rsidRPr="00745271">
        <w:rPr>
          <w:i/>
          <w:iCs/>
          <w:color w:val="000000"/>
          <w:lang w:eastAsia="en-AU"/>
        </w:rPr>
        <w:t>Charter of the United Nations Act 1945</w:t>
      </w:r>
      <w:r>
        <w:rPr>
          <w:iCs/>
          <w:color w:val="000000"/>
          <w:lang w:eastAsia="en-AU"/>
        </w:rPr>
        <w:t xml:space="preserve">, result in a penalty of imprisonment.  </w:t>
      </w:r>
    </w:p>
    <w:p w14:paraId="7E0AD979" w14:textId="77777777" w:rsidR="009670AF" w:rsidRDefault="009670AF" w:rsidP="009670AF"/>
    <w:p w14:paraId="0145FC69" w14:textId="77777777" w:rsidR="009670AF" w:rsidRPr="00033A84" w:rsidRDefault="009670AF" w:rsidP="009670AF">
      <w:r>
        <w:t xml:space="preserve">Article 14(1) of the International Covenant on Civil and Political Rights (ICCPR) protects the right to a fair trial and fair hearing.  Article 9 of the ICCPR protects the right to liberty, including the right not to be arbitrarily detained.  The notion of arbitrariness incorporates elements of inappropriateness, injustice and lack of predictability.  </w:t>
      </w:r>
    </w:p>
    <w:p w14:paraId="74F0E896" w14:textId="77777777" w:rsidR="009670AF" w:rsidRDefault="009670AF" w:rsidP="009670AF">
      <w:pPr>
        <w:rPr>
          <w:iCs/>
          <w:color w:val="000000"/>
          <w:lang w:eastAsia="en-AU"/>
        </w:rPr>
      </w:pPr>
    </w:p>
    <w:p w14:paraId="5917B548" w14:textId="77777777" w:rsidR="009670AF" w:rsidRDefault="009670AF" w:rsidP="009670AF">
      <w:r>
        <w:t xml:space="preserve">In its Report No. 11 of 2017, the Parliamentary Joint Committee on Human Rights (the Committee) expressed the view that prohibitions on dealing with import and export sanctioned goods in the 2008 Regulation engages Articles 9 and 14 (right to liberty) of the ICCPR.  The Committee noted that Australia’s human rights obligations require that interferences with a person’s human rights must have a clear basis in law, meaning that any measures which interfere with human rights must be sufficiently certain and accessible, such that people are able to understand when an interference with their rights will be justified.  </w:t>
      </w:r>
    </w:p>
    <w:p w14:paraId="7D927B05" w14:textId="77777777" w:rsidR="009670AF" w:rsidRDefault="009670AF" w:rsidP="009670AF"/>
    <w:p w14:paraId="77867649" w14:textId="77777777" w:rsidR="009670AF" w:rsidRDefault="009670AF" w:rsidP="009670AF">
      <w:r>
        <w:t xml:space="preserve">The Committee, in Report 11 of 2017, expressed concern that the definitions of “export sanctioned goods” and “import sanctioned goods” in the 2008 Regulation were insufficiently precise.  The Committee noted that measures limiting the right to liberty must be sufficiently precise such that people who would potentially be subject to them are aware of the consequences of their actions.  Accordingly, the Committee raised the concern that the application of the relevant offence provisions to the export and import prohibitions in the 2008 Regulation could result in arbitrary detention in certain cases. </w:t>
      </w:r>
    </w:p>
    <w:p w14:paraId="7C74B7F1" w14:textId="77777777" w:rsidR="009670AF" w:rsidRDefault="009670AF" w:rsidP="009670AF"/>
    <w:p w14:paraId="24C18845" w14:textId="77777777" w:rsidR="009670AF" w:rsidRDefault="009670AF" w:rsidP="009670AF">
      <w:r>
        <w:t xml:space="preserve">The Government considers that any limitations on human rights that may arise as a consequence of the amended definitions of “export sanctioned goods” and “import sanctioned goods” in the Regulations are permissible and consistent with Australia’s obligations under international human rights law.  The new goods that are covered by the amended definitions in the Regulation are described using clear language and succinct terms, such as ‘new helicopter’ and ‘vessels’, that can be readily understood. Further, where applicable, the goods that are added by the Regulation to the definitions of ‘import sanctioned goods’ and ‘export sanctioned goods’ in the 2008 Regulation are described </w:t>
      </w:r>
      <w:r w:rsidRPr="004D3E1C">
        <w:t xml:space="preserve">by reference to </w:t>
      </w:r>
      <w:r>
        <w:t xml:space="preserve">the relevant </w:t>
      </w:r>
      <w:r w:rsidRPr="004D3E1C">
        <w:t>chapters of the Harmonised Commodity Description and Coding System</w:t>
      </w:r>
      <w:r>
        <w:t xml:space="preserve"> (HS), thereby ensuring that there is a single and accessible reference point for determining whether a particular good falls within the scope of the prohibitions.  The relevant HS chapters are publicly available and can be accessed free of charge on the internet at </w:t>
      </w:r>
      <w:hyperlink r:id="rId11" w:history="1">
        <w:r w:rsidRPr="006A28BA">
          <w:rPr>
            <w:rStyle w:val="Hyperlink"/>
          </w:rPr>
          <w:t>https://unstats.un.org/unsd/tradekb/Knowledgebase/50018/Harmonized-Commodity-Description-and-Coding-Systems-HS</w:t>
        </w:r>
      </w:hyperlink>
      <w:r>
        <w:t xml:space="preserve"> (at 27 April 2018).</w:t>
      </w:r>
    </w:p>
    <w:p w14:paraId="2F959250" w14:textId="77777777" w:rsidR="009670AF" w:rsidRDefault="009670AF" w:rsidP="009670AF"/>
    <w:p w14:paraId="181AD956" w14:textId="77777777" w:rsidR="009670AF" w:rsidRPr="00A64EFE" w:rsidRDefault="009670AF" w:rsidP="009670AF">
      <w:pPr>
        <w:rPr>
          <w:iCs/>
          <w:color w:val="000000"/>
          <w:lang w:eastAsia="en-AU"/>
        </w:rPr>
      </w:pPr>
      <w:r>
        <w:t>As described above, in expanding sanctions on the DPRK, the Regulation has the legitimate aim</w:t>
      </w:r>
      <w:r w:rsidRPr="0050209E">
        <w:rPr>
          <w:iCs/>
          <w:color w:val="000000"/>
          <w:lang w:eastAsia="en-AU"/>
        </w:rPr>
        <w:t xml:space="preserve"> </w:t>
      </w:r>
      <w:r>
        <w:rPr>
          <w:iCs/>
          <w:color w:val="000000"/>
          <w:lang w:eastAsia="en-AU"/>
        </w:rPr>
        <w:t xml:space="preserve">of modifying the DPRK’s behaviour and demonstrating the international community’s condemnation of the DPRK’s actions. The Regulations also implement a binding decision of the United Nations Security Council pursuant to Chapter VII of the </w:t>
      </w:r>
      <w:r w:rsidRPr="00A64EFE">
        <w:rPr>
          <w:iCs/>
          <w:color w:val="000000"/>
          <w:lang w:eastAsia="en-AU"/>
        </w:rPr>
        <w:t>Charter</w:t>
      </w:r>
      <w:r>
        <w:rPr>
          <w:i/>
          <w:iCs/>
          <w:color w:val="000000"/>
          <w:lang w:eastAsia="en-AU"/>
        </w:rPr>
        <w:t xml:space="preserve">, </w:t>
      </w:r>
      <w:r>
        <w:rPr>
          <w:iCs/>
          <w:color w:val="000000"/>
          <w:lang w:eastAsia="en-AU"/>
        </w:rPr>
        <w:t xml:space="preserve">which Australia is required as a matter of international law to implement. In accordance with the description of the Regulation above, </w:t>
      </w:r>
      <w:r>
        <w:t xml:space="preserve">the Government believes that the relevant measures are a reasonable, necessary and proportionate means of achieving the legitimate and lawful objective of effecting change in the DPRK’s behaviour and implementing a binding decision of the </w:t>
      </w:r>
      <w:r>
        <w:rPr>
          <w:iCs/>
          <w:color w:val="000000"/>
          <w:lang w:eastAsia="en-AU"/>
        </w:rPr>
        <w:t>United Nations Security Council</w:t>
      </w:r>
      <w:r>
        <w:t xml:space="preserve">.  </w:t>
      </w:r>
    </w:p>
    <w:p w14:paraId="59107CA7" w14:textId="77777777" w:rsidR="009670AF" w:rsidRDefault="009670AF" w:rsidP="009670AF"/>
    <w:p w14:paraId="688AE649" w14:textId="77777777" w:rsidR="009670AF" w:rsidRPr="000609CF" w:rsidRDefault="009670AF" w:rsidP="009670AF">
      <w:r>
        <w:t>The Government notes that it keeps its sanctions regimes under regular review, and will continue to consider issues such as human rights compatibility going forward.</w:t>
      </w:r>
    </w:p>
    <w:p w14:paraId="33B173A2" w14:textId="77777777" w:rsidR="009670AF" w:rsidRDefault="009670AF" w:rsidP="009670AF"/>
    <w:p w14:paraId="39ADE405" w14:textId="77777777" w:rsidR="009670AF" w:rsidRDefault="009670AF" w:rsidP="009670AF"/>
    <w:p w14:paraId="5F11694F" w14:textId="77777777" w:rsidR="009670AF" w:rsidRPr="006C3C95" w:rsidRDefault="009670AF" w:rsidP="009670AF"/>
    <w:p w14:paraId="5C866D96" w14:textId="77777777" w:rsidR="004E7FD0" w:rsidRDefault="004E7FD0" w:rsidP="00546A5A">
      <w:bookmarkStart w:id="0" w:name="_GoBack"/>
      <w:bookmarkEnd w:id="0"/>
    </w:p>
    <w:sectPr w:rsidR="004E7F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ED"/>
    <w:multiLevelType w:val="hybridMultilevel"/>
    <w:tmpl w:val="F21E2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984BC7"/>
    <w:multiLevelType w:val="hybridMultilevel"/>
    <w:tmpl w:val="A3DA5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F673DD"/>
    <w:multiLevelType w:val="hybridMultilevel"/>
    <w:tmpl w:val="51907E86"/>
    <w:lvl w:ilvl="0" w:tplc="73F01FE8">
      <w:start w:val="14"/>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0135CEB"/>
    <w:multiLevelType w:val="hybridMultilevel"/>
    <w:tmpl w:val="FF76F442"/>
    <w:lvl w:ilvl="0" w:tplc="2B20C9A0">
      <w:start w:val="1"/>
      <w:numFmt w:val="bullet"/>
      <w:lvlText w:val=""/>
      <w:lvlJc w:val="left"/>
      <w:pPr>
        <w:ind w:left="720" w:hanging="360"/>
      </w:pPr>
      <w:rPr>
        <w:rFonts w:ascii="Symbol" w:hAnsi="Symbol" w:hint="default"/>
      </w:rPr>
    </w:lvl>
    <w:lvl w:ilvl="1" w:tplc="A36E5FD6">
      <w:start w:val="1"/>
      <w:numFmt w:val="bullet"/>
      <w:lvlText w:val="o"/>
      <w:lvlJc w:val="left"/>
      <w:pPr>
        <w:ind w:left="1440" w:hanging="360"/>
      </w:pPr>
      <w:rPr>
        <w:rFonts w:ascii="Courier New" w:hAnsi="Courier New" w:cs="Courier New" w:hint="default"/>
      </w:rPr>
    </w:lvl>
    <w:lvl w:ilvl="2" w:tplc="FEB2B9B8">
      <w:start w:val="1"/>
      <w:numFmt w:val="bullet"/>
      <w:lvlText w:val=""/>
      <w:lvlJc w:val="left"/>
      <w:pPr>
        <w:ind w:left="2160" w:hanging="360"/>
      </w:pPr>
      <w:rPr>
        <w:rFonts w:ascii="Wingdings" w:hAnsi="Wingdings" w:hint="default"/>
      </w:rPr>
    </w:lvl>
    <w:lvl w:ilvl="3" w:tplc="6160103A">
      <w:start w:val="1"/>
      <w:numFmt w:val="bullet"/>
      <w:lvlText w:val=""/>
      <w:lvlJc w:val="left"/>
      <w:pPr>
        <w:ind w:left="2880" w:hanging="360"/>
      </w:pPr>
      <w:rPr>
        <w:rFonts w:ascii="Symbol" w:hAnsi="Symbol" w:hint="default"/>
      </w:rPr>
    </w:lvl>
    <w:lvl w:ilvl="4" w:tplc="E222C85E">
      <w:start w:val="1"/>
      <w:numFmt w:val="bullet"/>
      <w:lvlText w:val="o"/>
      <w:lvlJc w:val="left"/>
      <w:pPr>
        <w:ind w:left="3600" w:hanging="360"/>
      </w:pPr>
      <w:rPr>
        <w:rFonts w:ascii="Courier New" w:hAnsi="Courier New" w:cs="Courier New" w:hint="default"/>
      </w:rPr>
    </w:lvl>
    <w:lvl w:ilvl="5" w:tplc="3DAAEF3E">
      <w:start w:val="1"/>
      <w:numFmt w:val="bullet"/>
      <w:lvlText w:val=""/>
      <w:lvlJc w:val="left"/>
      <w:pPr>
        <w:ind w:left="4320" w:hanging="360"/>
      </w:pPr>
      <w:rPr>
        <w:rFonts w:ascii="Wingdings" w:hAnsi="Wingdings" w:hint="default"/>
      </w:rPr>
    </w:lvl>
    <w:lvl w:ilvl="6" w:tplc="C16CE564">
      <w:start w:val="1"/>
      <w:numFmt w:val="bullet"/>
      <w:lvlText w:val=""/>
      <w:lvlJc w:val="left"/>
      <w:pPr>
        <w:ind w:left="5040" w:hanging="360"/>
      </w:pPr>
      <w:rPr>
        <w:rFonts w:ascii="Symbol" w:hAnsi="Symbol" w:hint="default"/>
      </w:rPr>
    </w:lvl>
    <w:lvl w:ilvl="7" w:tplc="D63E828C">
      <w:start w:val="1"/>
      <w:numFmt w:val="bullet"/>
      <w:lvlText w:val="o"/>
      <w:lvlJc w:val="left"/>
      <w:pPr>
        <w:ind w:left="5760" w:hanging="360"/>
      </w:pPr>
      <w:rPr>
        <w:rFonts w:ascii="Courier New" w:hAnsi="Courier New" w:cs="Courier New" w:hint="default"/>
      </w:rPr>
    </w:lvl>
    <w:lvl w:ilvl="8" w:tplc="C986AA80">
      <w:start w:val="1"/>
      <w:numFmt w:val="bullet"/>
      <w:lvlText w:val=""/>
      <w:lvlJc w:val="left"/>
      <w:pPr>
        <w:ind w:left="6480" w:hanging="360"/>
      </w:pPr>
      <w:rPr>
        <w:rFonts w:ascii="Wingdings" w:hAnsi="Wingdings" w:hint="default"/>
      </w:rPr>
    </w:lvl>
  </w:abstractNum>
  <w:abstractNum w:abstractNumId="4" w15:restartNumberingAfterBreak="0">
    <w:nsid w:val="5F8963E6"/>
    <w:multiLevelType w:val="hybridMultilevel"/>
    <w:tmpl w:val="E960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9C7AD4"/>
    <w:multiLevelType w:val="hybridMultilevel"/>
    <w:tmpl w:val="C594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FC"/>
    <w:rsid w:val="0000130E"/>
    <w:rsid w:val="00015984"/>
    <w:rsid w:val="00022384"/>
    <w:rsid w:val="00026B11"/>
    <w:rsid w:val="00027EA2"/>
    <w:rsid w:val="0003406F"/>
    <w:rsid w:val="00034626"/>
    <w:rsid w:val="00040E89"/>
    <w:rsid w:val="00041BC9"/>
    <w:rsid w:val="000426F1"/>
    <w:rsid w:val="00044043"/>
    <w:rsid w:val="00046161"/>
    <w:rsid w:val="000462E3"/>
    <w:rsid w:val="00050D62"/>
    <w:rsid w:val="0005187E"/>
    <w:rsid w:val="0006011B"/>
    <w:rsid w:val="00063277"/>
    <w:rsid w:val="000634A9"/>
    <w:rsid w:val="00066EAF"/>
    <w:rsid w:val="0006767D"/>
    <w:rsid w:val="00072295"/>
    <w:rsid w:val="00074FB0"/>
    <w:rsid w:val="000817FE"/>
    <w:rsid w:val="00082F97"/>
    <w:rsid w:val="00087A7F"/>
    <w:rsid w:val="00096897"/>
    <w:rsid w:val="00096A75"/>
    <w:rsid w:val="000A2CEF"/>
    <w:rsid w:val="000A3333"/>
    <w:rsid w:val="000A3BC0"/>
    <w:rsid w:val="000B1F07"/>
    <w:rsid w:val="000B3595"/>
    <w:rsid w:val="000B3705"/>
    <w:rsid w:val="000C264C"/>
    <w:rsid w:val="000C2BCA"/>
    <w:rsid w:val="000D0285"/>
    <w:rsid w:val="000D4EE0"/>
    <w:rsid w:val="000D615D"/>
    <w:rsid w:val="000E513B"/>
    <w:rsid w:val="000E7AD0"/>
    <w:rsid w:val="000F0B9D"/>
    <w:rsid w:val="000F2760"/>
    <w:rsid w:val="00106834"/>
    <w:rsid w:val="0011161D"/>
    <w:rsid w:val="00114505"/>
    <w:rsid w:val="001149EC"/>
    <w:rsid w:val="001225E5"/>
    <w:rsid w:val="00130C8E"/>
    <w:rsid w:val="0013669D"/>
    <w:rsid w:val="00136FA8"/>
    <w:rsid w:val="00143A3D"/>
    <w:rsid w:val="00145CED"/>
    <w:rsid w:val="00146FDE"/>
    <w:rsid w:val="001548A6"/>
    <w:rsid w:val="001652FC"/>
    <w:rsid w:val="001739DD"/>
    <w:rsid w:val="00173C28"/>
    <w:rsid w:val="001757F5"/>
    <w:rsid w:val="00175974"/>
    <w:rsid w:val="00180DE3"/>
    <w:rsid w:val="001871CF"/>
    <w:rsid w:val="0019090A"/>
    <w:rsid w:val="001936BC"/>
    <w:rsid w:val="001957F9"/>
    <w:rsid w:val="001A015E"/>
    <w:rsid w:val="001A26E8"/>
    <w:rsid w:val="001A4F01"/>
    <w:rsid w:val="001A7BDE"/>
    <w:rsid w:val="001B4F92"/>
    <w:rsid w:val="001C02F0"/>
    <w:rsid w:val="001C5685"/>
    <w:rsid w:val="001C6B3C"/>
    <w:rsid w:val="001D2616"/>
    <w:rsid w:val="001E26DC"/>
    <w:rsid w:val="001E3D01"/>
    <w:rsid w:val="001E7E05"/>
    <w:rsid w:val="001F0958"/>
    <w:rsid w:val="001F121C"/>
    <w:rsid w:val="001F3025"/>
    <w:rsid w:val="001F6C1D"/>
    <w:rsid w:val="00200E60"/>
    <w:rsid w:val="00211D9F"/>
    <w:rsid w:val="00211EE8"/>
    <w:rsid w:val="002208A7"/>
    <w:rsid w:val="00222B78"/>
    <w:rsid w:val="002354D7"/>
    <w:rsid w:val="00236466"/>
    <w:rsid w:val="0023703A"/>
    <w:rsid w:val="00237F08"/>
    <w:rsid w:val="002443B0"/>
    <w:rsid w:val="00251E3B"/>
    <w:rsid w:val="00253A69"/>
    <w:rsid w:val="0025425C"/>
    <w:rsid w:val="00254940"/>
    <w:rsid w:val="002639E2"/>
    <w:rsid w:val="002712E0"/>
    <w:rsid w:val="002740D4"/>
    <w:rsid w:val="00274CCF"/>
    <w:rsid w:val="002806A3"/>
    <w:rsid w:val="0028082C"/>
    <w:rsid w:val="0028628F"/>
    <w:rsid w:val="002867AB"/>
    <w:rsid w:val="002911C4"/>
    <w:rsid w:val="00292056"/>
    <w:rsid w:val="00292C3A"/>
    <w:rsid w:val="00292E46"/>
    <w:rsid w:val="00295898"/>
    <w:rsid w:val="00296EFB"/>
    <w:rsid w:val="002971AF"/>
    <w:rsid w:val="002971F7"/>
    <w:rsid w:val="002A0FFA"/>
    <w:rsid w:val="002A1BA1"/>
    <w:rsid w:val="002A1C65"/>
    <w:rsid w:val="002A3D38"/>
    <w:rsid w:val="002A7882"/>
    <w:rsid w:val="002B01BB"/>
    <w:rsid w:val="002B2CA2"/>
    <w:rsid w:val="002B3FCB"/>
    <w:rsid w:val="002C07E8"/>
    <w:rsid w:val="002C08B2"/>
    <w:rsid w:val="002C1598"/>
    <w:rsid w:val="002C2D44"/>
    <w:rsid w:val="002C72F2"/>
    <w:rsid w:val="002C7E79"/>
    <w:rsid w:val="002D4B5B"/>
    <w:rsid w:val="002E0D0E"/>
    <w:rsid w:val="002E101E"/>
    <w:rsid w:val="002E3743"/>
    <w:rsid w:val="002F15BE"/>
    <w:rsid w:val="002F3319"/>
    <w:rsid w:val="002F58EA"/>
    <w:rsid w:val="00311A73"/>
    <w:rsid w:val="00314747"/>
    <w:rsid w:val="00315435"/>
    <w:rsid w:val="003260A2"/>
    <w:rsid w:val="00332D3F"/>
    <w:rsid w:val="00340B72"/>
    <w:rsid w:val="0034125D"/>
    <w:rsid w:val="00344A74"/>
    <w:rsid w:val="00347FF5"/>
    <w:rsid w:val="003621A0"/>
    <w:rsid w:val="003725EF"/>
    <w:rsid w:val="00373B93"/>
    <w:rsid w:val="003861EF"/>
    <w:rsid w:val="003A2582"/>
    <w:rsid w:val="003A499A"/>
    <w:rsid w:val="003A7069"/>
    <w:rsid w:val="003B097C"/>
    <w:rsid w:val="003B141A"/>
    <w:rsid w:val="003B1AEB"/>
    <w:rsid w:val="003B36ED"/>
    <w:rsid w:val="003B4284"/>
    <w:rsid w:val="003B48AC"/>
    <w:rsid w:val="003C30BF"/>
    <w:rsid w:val="003D0EE5"/>
    <w:rsid w:val="003D3AA2"/>
    <w:rsid w:val="003D7702"/>
    <w:rsid w:val="003D7C2A"/>
    <w:rsid w:val="003E305A"/>
    <w:rsid w:val="003E3AB0"/>
    <w:rsid w:val="003F3CD5"/>
    <w:rsid w:val="003F6069"/>
    <w:rsid w:val="003F6347"/>
    <w:rsid w:val="00401139"/>
    <w:rsid w:val="004100E8"/>
    <w:rsid w:val="00411E55"/>
    <w:rsid w:val="004152EF"/>
    <w:rsid w:val="00416C55"/>
    <w:rsid w:val="004213DA"/>
    <w:rsid w:val="00424117"/>
    <w:rsid w:val="00424931"/>
    <w:rsid w:val="00425DED"/>
    <w:rsid w:val="00430287"/>
    <w:rsid w:val="0043081D"/>
    <w:rsid w:val="0044406F"/>
    <w:rsid w:val="0045079F"/>
    <w:rsid w:val="00450CE7"/>
    <w:rsid w:val="00452C97"/>
    <w:rsid w:val="004548A5"/>
    <w:rsid w:val="00455A75"/>
    <w:rsid w:val="004572D4"/>
    <w:rsid w:val="00462FFA"/>
    <w:rsid w:val="0046324C"/>
    <w:rsid w:val="00474A4F"/>
    <w:rsid w:val="00481F93"/>
    <w:rsid w:val="004856DD"/>
    <w:rsid w:val="00487F8C"/>
    <w:rsid w:val="0049466C"/>
    <w:rsid w:val="0049558C"/>
    <w:rsid w:val="00495B89"/>
    <w:rsid w:val="004A3B35"/>
    <w:rsid w:val="004A3B76"/>
    <w:rsid w:val="004A505E"/>
    <w:rsid w:val="004A51CE"/>
    <w:rsid w:val="004A6D02"/>
    <w:rsid w:val="004C2F27"/>
    <w:rsid w:val="004C73D1"/>
    <w:rsid w:val="004D215F"/>
    <w:rsid w:val="004D5660"/>
    <w:rsid w:val="004D7329"/>
    <w:rsid w:val="004E3E88"/>
    <w:rsid w:val="004E5559"/>
    <w:rsid w:val="004E7FD0"/>
    <w:rsid w:val="004F121D"/>
    <w:rsid w:val="004F30D9"/>
    <w:rsid w:val="004F31B8"/>
    <w:rsid w:val="005007BB"/>
    <w:rsid w:val="005066CD"/>
    <w:rsid w:val="00511A0A"/>
    <w:rsid w:val="00512232"/>
    <w:rsid w:val="00513F77"/>
    <w:rsid w:val="005158E8"/>
    <w:rsid w:val="0051599C"/>
    <w:rsid w:val="00522BDF"/>
    <w:rsid w:val="005236D5"/>
    <w:rsid w:val="005352D2"/>
    <w:rsid w:val="00536998"/>
    <w:rsid w:val="00541AAF"/>
    <w:rsid w:val="00546A5A"/>
    <w:rsid w:val="00550E95"/>
    <w:rsid w:val="00557A4C"/>
    <w:rsid w:val="005603C7"/>
    <w:rsid w:val="00561F92"/>
    <w:rsid w:val="00563598"/>
    <w:rsid w:val="00563EDA"/>
    <w:rsid w:val="00567966"/>
    <w:rsid w:val="00570BE8"/>
    <w:rsid w:val="00575C5C"/>
    <w:rsid w:val="005866EB"/>
    <w:rsid w:val="005A0148"/>
    <w:rsid w:val="005A256C"/>
    <w:rsid w:val="005B0C83"/>
    <w:rsid w:val="005C3D38"/>
    <w:rsid w:val="005C4495"/>
    <w:rsid w:val="005D15A8"/>
    <w:rsid w:val="005E2986"/>
    <w:rsid w:val="005E3B21"/>
    <w:rsid w:val="005E4001"/>
    <w:rsid w:val="005E40AE"/>
    <w:rsid w:val="005F00D6"/>
    <w:rsid w:val="005F2ADF"/>
    <w:rsid w:val="005F604D"/>
    <w:rsid w:val="006057DC"/>
    <w:rsid w:val="006127F6"/>
    <w:rsid w:val="00613741"/>
    <w:rsid w:val="00614E2E"/>
    <w:rsid w:val="00621475"/>
    <w:rsid w:val="0062240F"/>
    <w:rsid w:val="006230FC"/>
    <w:rsid w:val="00631590"/>
    <w:rsid w:val="00636F7D"/>
    <w:rsid w:val="0064213A"/>
    <w:rsid w:val="00647D2E"/>
    <w:rsid w:val="006627AE"/>
    <w:rsid w:val="00665850"/>
    <w:rsid w:val="00673A8C"/>
    <w:rsid w:val="00673C97"/>
    <w:rsid w:val="006759C3"/>
    <w:rsid w:val="00677A6D"/>
    <w:rsid w:val="00682488"/>
    <w:rsid w:val="006830E6"/>
    <w:rsid w:val="00683830"/>
    <w:rsid w:val="00684E94"/>
    <w:rsid w:val="00685357"/>
    <w:rsid w:val="00686B60"/>
    <w:rsid w:val="00691C49"/>
    <w:rsid w:val="00694E73"/>
    <w:rsid w:val="006970AD"/>
    <w:rsid w:val="006A7B80"/>
    <w:rsid w:val="006B1D2D"/>
    <w:rsid w:val="006B4921"/>
    <w:rsid w:val="006B4B69"/>
    <w:rsid w:val="006B71D5"/>
    <w:rsid w:val="006B7649"/>
    <w:rsid w:val="006C252A"/>
    <w:rsid w:val="006D34BB"/>
    <w:rsid w:val="006D4606"/>
    <w:rsid w:val="006D7341"/>
    <w:rsid w:val="006D7500"/>
    <w:rsid w:val="006E3234"/>
    <w:rsid w:val="006E7ECD"/>
    <w:rsid w:val="006F4FFE"/>
    <w:rsid w:val="00700885"/>
    <w:rsid w:val="007012DE"/>
    <w:rsid w:val="0070673B"/>
    <w:rsid w:val="00706DF0"/>
    <w:rsid w:val="0070726D"/>
    <w:rsid w:val="00715705"/>
    <w:rsid w:val="00724B04"/>
    <w:rsid w:val="007254DA"/>
    <w:rsid w:val="0074293E"/>
    <w:rsid w:val="00747907"/>
    <w:rsid w:val="007520D5"/>
    <w:rsid w:val="00754AF3"/>
    <w:rsid w:val="007550D7"/>
    <w:rsid w:val="00770D5C"/>
    <w:rsid w:val="00771CDC"/>
    <w:rsid w:val="00774F74"/>
    <w:rsid w:val="00777C9F"/>
    <w:rsid w:val="00783264"/>
    <w:rsid w:val="00784DC1"/>
    <w:rsid w:val="0078560A"/>
    <w:rsid w:val="00790FFD"/>
    <w:rsid w:val="007A56B9"/>
    <w:rsid w:val="007C3F06"/>
    <w:rsid w:val="007C6697"/>
    <w:rsid w:val="007D07AC"/>
    <w:rsid w:val="007E1266"/>
    <w:rsid w:val="007F5870"/>
    <w:rsid w:val="007F5ADA"/>
    <w:rsid w:val="008020E7"/>
    <w:rsid w:val="00803D6C"/>
    <w:rsid w:val="0081082F"/>
    <w:rsid w:val="00811E3D"/>
    <w:rsid w:val="00812A17"/>
    <w:rsid w:val="00824BFB"/>
    <w:rsid w:val="008261A7"/>
    <w:rsid w:val="008262DB"/>
    <w:rsid w:val="00826DB4"/>
    <w:rsid w:val="00827EFB"/>
    <w:rsid w:val="008414A6"/>
    <w:rsid w:val="00855037"/>
    <w:rsid w:val="0086185A"/>
    <w:rsid w:val="0086261C"/>
    <w:rsid w:val="0086652F"/>
    <w:rsid w:val="00866621"/>
    <w:rsid w:val="00866C8B"/>
    <w:rsid w:val="00867168"/>
    <w:rsid w:val="008676EC"/>
    <w:rsid w:val="00873F07"/>
    <w:rsid w:val="0089301D"/>
    <w:rsid w:val="008A29F1"/>
    <w:rsid w:val="008B049F"/>
    <w:rsid w:val="008B1455"/>
    <w:rsid w:val="008B1D75"/>
    <w:rsid w:val="008B66C2"/>
    <w:rsid w:val="008B6A4F"/>
    <w:rsid w:val="008C3516"/>
    <w:rsid w:val="008C5E30"/>
    <w:rsid w:val="008C6950"/>
    <w:rsid w:val="008C699D"/>
    <w:rsid w:val="008D3395"/>
    <w:rsid w:val="008D40BF"/>
    <w:rsid w:val="008D4D3A"/>
    <w:rsid w:val="008D7E6F"/>
    <w:rsid w:val="008F230D"/>
    <w:rsid w:val="008F3D9A"/>
    <w:rsid w:val="00901D3D"/>
    <w:rsid w:val="00906819"/>
    <w:rsid w:val="00911265"/>
    <w:rsid w:val="00911D03"/>
    <w:rsid w:val="009132C6"/>
    <w:rsid w:val="00913F38"/>
    <w:rsid w:val="00917081"/>
    <w:rsid w:val="00927C7B"/>
    <w:rsid w:val="00927FD8"/>
    <w:rsid w:val="00933DC1"/>
    <w:rsid w:val="0093410E"/>
    <w:rsid w:val="009364E9"/>
    <w:rsid w:val="009374F7"/>
    <w:rsid w:val="00941A60"/>
    <w:rsid w:val="00944231"/>
    <w:rsid w:val="00947BFE"/>
    <w:rsid w:val="00950718"/>
    <w:rsid w:val="00951569"/>
    <w:rsid w:val="00952ED4"/>
    <w:rsid w:val="00961650"/>
    <w:rsid w:val="009617F6"/>
    <w:rsid w:val="009654C5"/>
    <w:rsid w:val="009670AF"/>
    <w:rsid w:val="00983573"/>
    <w:rsid w:val="00983E53"/>
    <w:rsid w:val="0099634C"/>
    <w:rsid w:val="009A0DD8"/>
    <w:rsid w:val="009A0F9E"/>
    <w:rsid w:val="009A1750"/>
    <w:rsid w:val="009A7D92"/>
    <w:rsid w:val="009A7F82"/>
    <w:rsid w:val="009B5D50"/>
    <w:rsid w:val="009C0735"/>
    <w:rsid w:val="009C40A7"/>
    <w:rsid w:val="009C4CF4"/>
    <w:rsid w:val="009C4D17"/>
    <w:rsid w:val="009C6FC7"/>
    <w:rsid w:val="009D17D1"/>
    <w:rsid w:val="009D23C4"/>
    <w:rsid w:val="009D4650"/>
    <w:rsid w:val="009D47BA"/>
    <w:rsid w:val="009D639B"/>
    <w:rsid w:val="009D7BBA"/>
    <w:rsid w:val="009E7812"/>
    <w:rsid w:val="009F6D67"/>
    <w:rsid w:val="00A01733"/>
    <w:rsid w:val="00A01F34"/>
    <w:rsid w:val="00A0372A"/>
    <w:rsid w:val="00A03FEC"/>
    <w:rsid w:val="00A04757"/>
    <w:rsid w:val="00A06C5D"/>
    <w:rsid w:val="00A112C2"/>
    <w:rsid w:val="00A14383"/>
    <w:rsid w:val="00A270F7"/>
    <w:rsid w:val="00A30105"/>
    <w:rsid w:val="00A345C4"/>
    <w:rsid w:val="00A34741"/>
    <w:rsid w:val="00A4507D"/>
    <w:rsid w:val="00A63BFB"/>
    <w:rsid w:val="00A67F82"/>
    <w:rsid w:val="00A747FD"/>
    <w:rsid w:val="00A9460E"/>
    <w:rsid w:val="00A94947"/>
    <w:rsid w:val="00A949C6"/>
    <w:rsid w:val="00A97EE1"/>
    <w:rsid w:val="00AA111F"/>
    <w:rsid w:val="00AA4F2F"/>
    <w:rsid w:val="00AA6264"/>
    <w:rsid w:val="00AB19AA"/>
    <w:rsid w:val="00AB38D6"/>
    <w:rsid w:val="00AC22FE"/>
    <w:rsid w:val="00AC5F25"/>
    <w:rsid w:val="00AE1255"/>
    <w:rsid w:val="00AE2250"/>
    <w:rsid w:val="00AF5DC6"/>
    <w:rsid w:val="00AF7C18"/>
    <w:rsid w:val="00B0674F"/>
    <w:rsid w:val="00B068B2"/>
    <w:rsid w:val="00B102EF"/>
    <w:rsid w:val="00B1043C"/>
    <w:rsid w:val="00B11641"/>
    <w:rsid w:val="00B130B2"/>
    <w:rsid w:val="00B1314B"/>
    <w:rsid w:val="00B2696E"/>
    <w:rsid w:val="00B30033"/>
    <w:rsid w:val="00B34592"/>
    <w:rsid w:val="00B359CD"/>
    <w:rsid w:val="00B465CB"/>
    <w:rsid w:val="00B542E1"/>
    <w:rsid w:val="00B62778"/>
    <w:rsid w:val="00B73908"/>
    <w:rsid w:val="00B7460A"/>
    <w:rsid w:val="00B843C0"/>
    <w:rsid w:val="00B905CB"/>
    <w:rsid w:val="00B9299C"/>
    <w:rsid w:val="00B94A7F"/>
    <w:rsid w:val="00B96A11"/>
    <w:rsid w:val="00BA0323"/>
    <w:rsid w:val="00BA15A0"/>
    <w:rsid w:val="00BA25E6"/>
    <w:rsid w:val="00BB0355"/>
    <w:rsid w:val="00BB7662"/>
    <w:rsid w:val="00BB7E5C"/>
    <w:rsid w:val="00BC65E7"/>
    <w:rsid w:val="00BD19BE"/>
    <w:rsid w:val="00BE2B6B"/>
    <w:rsid w:val="00BE67D6"/>
    <w:rsid w:val="00BF1361"/>
    <w:rsid w:val="00BF58EE"/>
    <w:rsid w:val="00BF74C8"/>
    <w:rsid w:val="00C00829"/>
    <w:rsid w:val="00C1087A"/>
    <w:rsid w:val="00C10BF0"/>
    <w:rsid w:val="00C10EEB"/>
    <w:rsid w:val="00C12503"/>
    <w:rsid w:val="00C17DEB"/>
    <w:rsid w:val="00C20025"/>
    <w:rsid w:val="00C22A30"/>
    <w:rsid w:val="00C22A3B"/>
    <w:rsid w:val="00C234EA"/>
    <w:rsid w:val="00C24D24"/>
    <w:rsid w:val="00C36D7A"/>
    <w:rsid w:val="00C37626"/>
    <w:rsid w:val="00C37753"/>
    <w:rsid w:val="00C42D00"/>
    <w:rsid w:val="00C452D9"/>
    <w:rsid w:val="00C50A30"/>
    <w:rsid w:val="00C524A8"/>
    <w:rsid w:val="00C52ED6"/>
    <w:rsid w:val="00C5592D"/>
    <w:rsid w:val="00C60DB9"/>
    <w:rsid w:val="00C63A5F"/>
    <w:rsid w:val="00C67879"/>
    <w:rsid w:val="00C737D9"/>
    <w:rsid w:val="00C73B6F"/>
    <w:rsid w:val="00C73FA8"/>
    <w:rsid w:val="00C760AA"/>
    <w:rsid w:val="00C764B8"/>
    <w:rsid w:val="00C775B3"/>
    <w:rsid w:val="00C80B1D"/>
    <w:rsid w:val="00C83E13"/>
    <w:rsid w:val="00C863DC"/>
    <w:rsid w:val="00C90DE3"/>
    <w:rsid w:val="00C9112C"/>
    <w:rsid w:val="00C911E8"/>
    <w:rsid w:val="00C91729"/>
    <w:rsid w:val="00C91CF2"/>
    <w:rsid w:val="00C92712"/>
    <w:rsid w:val="00C92D9A"/>
    <w:rsid w:val="00C962AB"/>
    <w:rsid w:val="00C970B8"/>
    <w:rsid w:val="00CA4465"/>
    <w:rsid w:val="00CB3758"/>
    <w:rsid w:val="00CB786B"/>
    <w:rsid w:val="00CC0583"/>
    <w:rsid w:val="00CC0C0D"/>
    <w:rsid w:val="00CC1A16"/>
    <w:rsid w:val="00CC364C"/>
    <w:rsid w:val="00CC7909"/>
    <w:rsid w:val="00CD46CB"/>
    <w:rsid w:val="00CF1DBD"/>
    <w:rsid w:val="00CF3002"/>
    <w:rsid w:val="00CF466D"/>
    <w:rsid w:val="00CF728D"/>
    <w:rsid w:val="00D00D31"/>
    <w:rsid w:val="00D032DC"/>
    <w:rsid w:val="00D03DA8"/>
    <w:rsid w:val="00D20A11"/>
    <w:rsid w:val="00D27849"/>
    <w:rsid w:val="00D3442E"/>
    <w:rsid w:val="00D34ABE"/>
    <w:rsid w:val="00D43DA5"/>
    <w:rsid w:val="00D519F7"/>
    <w:rsid w:val="00D5678F"/>
    <w:rsid w:val="00D5774E"/>
    <w:rsid w:val="00D60D08"/>
    <w:rsid w:val="00D64185"/>
    <w:rsid w:val="00D7697F"/>
    <w:rsid w:val="00D8058A"/>
    <w:rsid w:val="00DA33F7"/>
    <w:rsid w:val="00DA4C9C"/>
    <w:rsid w:val="00DB2F38"/>
    <w:rsid w:val="00DC611B"/>
    <w:rsid w:val="00DD3250"/>
    <w:rsid w:val="00DD3D07"/>
    <w:rsid w:val="00DD4D0D"/>
    <w:rsid w:val="00DD57F6"/>
    <w:rsid w:val="00DE2676"/>
    <w:rsid w:val="00DE6E6C"/>
    <w:rsid w:val="00DF32FC"/>
    <w:rsid w:val="00DF616C"/>
    <w:rsid w:val="00DF7E0E"/>
    <w:rsid w:val="00E26757"/>
    <w:rsid w:val="00E30721"/>
    <w:rsid w:val="00E31AE0"/>
    <w:rsid w:val="00E34CDE"/>
    <w:rsid w:val="00E417A4"/>
    <w:rsid w:val="00E435E4"/>
    <w:rsid w:val="00E4529D"/>
    <w:rsid w:val="00E57CD4"/>
    <w:rsid w:val="00E6428A"/>
    <w:rsid w:val="00E64C88"/>
    <w:rsid w:val="00E67FC6"/>
    <w:rsid w:val="00E81794"/>
    <w:rsid w:val="00E83F6F"/>
    <w:rsid w:val="00E879DB"/>
    <w:rsid w:val="00E9073E"/>
    <w:rsid w:val="00E91772"/>
    <w:rsid w:val="00E97BBB"/>
    <w:rsid w:val="00EA799B"/>
    <w:rsid w:val="00EC0B04"/>
    <w:rsid w:val="00EC610E"/>
    <w:rsid w:val="00EC7841"/>
    <w:rsid w:val="00EC7B79"/>
    <w:rsid w:val="00ED1F89"/>
    <w:rsid w:val="00ED2DC9"/>
    <w:rsid w:val="00ED6D23"/>
    <w:rsid w:val="00EF1FE2"/>
    <w:rsid w:val="00EF59C1"/>
    <w:rsid w:val="00EF6846"/>
    <w:rsid w:val="00F02F11"/>
    <w:rsid w:val="00F1017B"/>
    <w:rsid w:val="00F1275D"/>
    <w:rsid w:val="00F14832"/>
    <w:rsid w:val="00F16371"/>
    <w:rsid w:val="00F414E2"/>
    <w:rsid w:val="00F41BF4"/>
    <w:rsid w:val="00F46D07"/>
    <w:rsid w:val="00F505A3"/>
    <w:rsid w:val="00F5446D"/>
    <w:rsid w:val="00F60E73"/>
    <w:rsid w:val="00F63BCF"/>
    <w:rsid w:val="00F65033"/>
    <w:rsid w:val="00F66095"/>
    <w:rsid w:val="00F70D8C"/>
    <w:rsid w:val="00F74A10"/>
    <w:rsid w:val="00F86167"/>
    <w:rsid w:val="00F9352B"/>
    <w:rsid w:val="00FA12EC"/>
    <w:rsid w:val="00FA6BB8"/>
    <w:rsid w:val="00FC65F2"/>
    <w:rsid w:val="00FC6957"/>
    <w:rsid w:val="00FD188C"/>
    <w:rsid w:val="00FD1C60"/>
    <w:rsid w:val="00FD28C0"/>
    <w:rsid w:val="00FD43AB"/>
    <w:rsid w:val="00FE0E9F"/>
    <w:rsid w:val="00FE1651"/>
    <w:rsid w:val="00FE6AA3"/>
    <w:rsid w:val="00FE7741"/>
    <w:rsid w:val="00FF1FAD"/>
    <w:rsid w:val="00FF561E"/>
    <w:rsid w:val="00FF5CC0"/>
    <w:rsid w:val="00FF6B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19E36"/>
  <w15:docId w15:val="{DEB6DFAE-A335-4CEF-B2F5-4B517A53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F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30FC"/>
    <w:pPr>
      <w:autoSpaceDE w:val="0"/>
      <w:autoSpaceDN w:val="0"/>
      <w:adjustRightInd w:val="0"/>
    </w:pPr>
    <w:rPr>
      <w:color w:val="000000"/>
      <w:sz w:val="24"/>
      <w:szCs w:val="24"/>
    </w:rPr>
  </w:style>
  <w:style w:type="paragraph" w:styleId="BalloonText">
    <w:name w:val="Balloon Text"/>
    <w:basedOn w:val="Normal"/>
    <w:link w:val="BalloonTextChar"/>
    <w:rsid w:val="001225E5"/>
    <w:rPr>
      <w:rFonts w:ascii="Tahoma" w:hAnsi="Tahoma" w:cs="Tahoma"/>
      <w:sz w:val="16"/>
      <w:szCs w:val="16"/>
    </w:rPr>
  </w:style>
  <w:style w:type="character" w:customStyle="1" w:styleId="BalloonTextChar">
    <w:name w:val="Balloon Text Char"/>
    <w:basedOn w:val="DefaultParagraphFont"/>
    <w:link w:val="BalloonText"/>
    <w:rsid w:val="001225E5"/>
    <w:rPr>
      <w:rFonts w:ascii="Tahoma" w:hAnsi="Tahoma" w:cs="Tahoma"/>
      <w:sz w:val="16"/>
      <w:szCs w:val="16"/>
      <w:lang w:eastAsia="en-US"/>
    </w:rPr>
  </w:style>
  <w:style w:type="character" w:styleId="Hyperlink">
    <w:name w:val="Hyperlink"/>
    <w:basedOn w:val="DefaultParagraphFont"/>
    <w:unhideWhenUsed/>
    <w:rsid w:val="00FE1651"/>
    <w:rPr>
      <w:color w:val="0000FF" w:themeColor="hyperlink"/>
      <w:u w:val="single"/>
    </w:rPr>
  </w:style>
  <w:style w:type="character" w:styleId="FollowedHyperlink">
    <w:name w:val="FollowedHyperlink"/>
    <w:basedOn w:val="DefaultParagraphFont"/>
    <w:semiHidden/>
    <w:unhideWhenUsed/>
    <w:rsid w:val="003D7C2A"/>
    <w:rPr>
      <w:color w:val="800080" w:themeColor="followedHyperlink"/>
      <w:u w:val="single"/>
    </w:rPr>
  </w:style>
  <w:style w:type="paragraph" w:styleId="ListParagraph">
    <w:name w:val="List Paragraph"/>
    <w:basedOn w:val="Normal"/>
    <w:uiPriority w:val="34"/>
    <w:qFormat/>
    <w:rsid w:val="005158E8"/>
    <w:pPr>
      <w:suppressAutoHyphens/>
      <w:spacing w:before="120" w:after="60" w:line="260" w:lineRule="atLeast"/>
      <w:ind w:left="720"/>
      <w:contextualSpacing/>
    </w:pPr>
    <w:rPr>
      <w:rFonts w:asciiTheme="minorHAnsi" w:eastAsiaTheme="minorHAnsi" w:hAnsiTheme="minorHAnsi" w:cstheme="minorBidi"/>
      <w:color w:val="1F497D" w:themeColor="text2"/>
      <w:sz w:val="22"/>
      <w:szCs w:val="22"/>
      <w:lang w:val="en-GB"/>
    </w:rPr>
  </w:style>
  <w:style w:type="character" w:styleId="CommentReference">
    <w:name w:val="annotation reference"/>
    <w:basedOn w:val="DefaultParagraphFont"/>
    <w:semiHidden/>
    <w:unhideWhenUsed/>
    <w:rsid w:val="007520D5"/>
    <w:rPr>
      <w:sz w:val="16"/>
      <w:szCs w:val="16"/>
    </w:rPr>
  </w:style>
  <w:style w:type="paragraph" w:styleId="CommentText">
    <w:name w:val="annotation text"/>
    <w:basedOn w:val="Normal"/>
    <w:link w:val="CommentTextChar"/>
    <w:semiHidden/>
    <w:unhideWhenUsed/>
    <w:rsid w:val="007520D5"/>
    <w:rPr>
      <w:sz w:val="20"/>
      <w:szCs w:val="20"/>
    </w:rPr>
  </w:style>
  <w:style w:type="character" w:customStyle="1" w:styleId="CommentTextChar">
    <w:name w:val="Comment Text Char"/>
    <w:basedOn w:val="DefaultParagraphFont"/>
    <w:link w:val="CommentText"/>
    <w:semiHidden/>
    <w:rsid w:val="007520D5"/>
    <w:rPr>
      <w:lang w:eastAsia="en-US"/>
    </w:rPr>
  </w:style>
  <w:style w:type="paragraph" w:styleId="CommentSubject">
    <w:name w:val="annotation subject"/>
    <w:basedOn w:val="CommentText"/>
    <w:next w:val="CommentText"/>
    <w:link w:val="CommentSubjectChar"/>
    <w:semiHidden/>
    <w:unhideWhenUsed/>
    <w:rsid w:val="007520D5"/>
    <w:rPr>
      <w:b/>
      <w:bCs/>
    </w:rPr>
  </w:style>
  <w:style w:type="character" w:customStyle="1" w:styleId="CommentSubjectChar">
    <w:name w:val="Comment Subject Char"/>
    <w:basedOn w:val="CommentTextChar"/>
    <w:link w:val="CommentSubject"/>
    <w:semiHidden/>
    <w:rsid w:val="007520D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stats.un.org/unsd/tradekb/Knowledgebase/50018/Harmonized-Commodity-Description-and-Coding-Systems-HS" TargetMode="External"/><Relationship Id="rId5" Type="http://schemas.openxmlformats.org/officeDocument/2006/relationships/numbering" Target="numbering.xml"/><Relationship Id="rId10" Type="http://schemas.openxmlformats.org/officeDocument/2006/relationships/hyperlink" Target="https://unstats.un.org/unsd/tradekb/Knowledgebase/50018/Harmonized-Commodity-Description-and-Coding-Systems-HS" TargetMode="External"/><Relationship Id="rId4" Type="http://schemas.openxmlformats.org/officeDocument/2006/relationships/customXml" Target="../customXml/item4.xml"/><Relationship Id="rId9" Type="http://schemas.openxmlformats.org/officeDocument/2006/relationships/hyperlink" Target="http://www.un.org/en/sc/documents/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73901B4-B440-42C2-837B-882698855196" xsi:nil="true"/>
    <pdms_AttachedBy xmlns="173901B4-B440-42C2-837B-882698855196" xsi:nil="true"/>
    <pdms_Reason xmlns="173901B4-B440-42C2-837B-882698855196" xsi:nil="true"/>
    <pdms_DocumentType xmlns="173901B4-B440-42C2-837B-882698855196" xsi:nil="true"/>
    <pdms_SecurityClassification xmlns="173901B4-B440-42C2-837B-8826988551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04AB33F911894E448D2BD3B3E59C609D" ma:contentTypeVersion="" ma:contentTypeDescription="PDMS Documentation Content Type" ma:contentTypeScope="" ma:versionID="38a64035cdfa6a5663e14aa194e15857">
  <xsd:schema xmlns:xsd="http://www.w3.org/2001/XMLSchema" xmlns:xs="http://www.w3.org/2001/XMLSchema" xmlns:p="http://schemas.microsoft.com/office/2006/metadata/properties" xmlns:ns2="173901B4-B440-42C2-837B-882698855196" targetNamespace="http://schemas.microsoft.com/office/2006/metadata/properties" ma:root="true" ma:fieldsID="e49a3526830c8eeaed39df211752c70c" ns2:_="">
    <xsd:import namespace="173901B4-B440-42C2-837B-882698855196"/>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901B4-B440-42C2-837B-88269885519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9D73D-9A64-4768-A1B9-802BD324AA56}">
  <ds:schemaRefs>
    <ds:schemaRef ds:uri="http://purl.org/dc/terms/"/>
    <ds:schemaRef ds:uri="http://schemas.openxmlformats.org/package/2006/metadata/core-properties"/>
    <ds:schemaRef ds:uri="http://purl.org/dc/dcmitype/"/>
    <ds:schemaRef ds:uri="173901B4-B440-42C2-837B-88269885519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4ACB465-49AE-4727-AEA0-0BD09A217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901B4-B440-42C2-837B-882698855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C3EEC-AF23-46D2-95C9-873400FE42FC}">
  <ds:schemaRefs>
    <ds:schemaRef ds:uri="http://schemas.microsoft.com/sharepoint/v3/contenttype/forms"/>
  </ds:schemaRefs>
</ds:datastoreItem>
</file>

<file path=customXml/itemProps4.xml><?xml version="1.0" encoding="utf-8"?>
<ds:datastoreItem xmlns:ds="http://schemas.openxmlformats.org/officeDocument/2006/customXml" ds:itemID="{888CDE4B-9CC4-4F49-B529-C6472A91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3952</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Mallett, Kimberly</dc:creator>
  <cp:lastModifiedBy>Lee9, John</cp:lastModifiedBy>
  <cp:revision>3</cp:revision>
  <cp:lastPrinted>2018-05-02T00:08:00Z</cp:lastPrinted>
  <dcterms:created xsi:type="dcterms:W3CDTF">2018-05-26T11:03:00Z</dcterms:created>
  <dcterms:modified xsi:type="dcterms:W3CDTF">2018-05-26T11:04:00Z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25d80ee5-c824-4ba2-ba9e-303671d34118</vt:lpwstr>
  </property>
  <property fmtid="{D5CDD505-2E9C-101B-9397-08002B2CF9AE}" pid="3" name="ContentTypeId">
    <vt:lpwstr>0x010100266966F133664895A6EE3632470D45F5010004AB33F911894E448D2BD3B3E59C609D</vt:lpwstr>
  </property>
  <property fmtid="{D5CDD505-2E9C-101B-9397-08002B2CF9AE}" pid="4" name="SEC">
    <vt:lpwstr>UNCLASSIFIED</vt:lpwstr>
  </property>
  <property fmtid="{D5CDD505-2E9C-101B-9397-08002B2CF9AE}" pid="5" name="DLM">
    <vt:lpwstr>No DLM</vt:lpwstr>
  </property>
</Properties>
</file>