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4F2" w:rsidRPr="00E13833" w:rsidRDefault="00A234F2" w:rsidP="00D240E0">
      <w:pPr>
        <w:pStyle w:val="Heading1"/>
      </w:pPr>
      <w:r w:rsidRPr="00E13833">
        <w:t>EXPLANATORY STATEMENT</w:t>
      </w:r>
    </w:p>
    <w:p w:rsidR="00A234F2" w:rsidRDefault="00A234F2" w:rsidP="007D3235"/>
    <w:p w:rsidR="00A234F2" w:rsidRDefault="00A234F2" w:rsidP="005F63DC"/>
    <w:p w:rsidR="00A234F2" w:rsidRPr="00AF1E7D" w:rsidRDefault="00A234F2" w:rsidP="005F63DC">
      <w:pPr>
        <w:pStyle w:val="Heading3"/>
      </w:pPr>
      <w:r w:rsidRPr="00AF1E7D">
        <w:t xml:space="preserve">Issued by the authority of the Minister </w:t>
      </w:r>
      <w:r w:rsidR="00042ADB" w:rsidRPr="00AF1E7D">
        <w:t xml:space="preserve">for Infrastructure and </w:t>
      </w:r>
      <w:r w:rsidR="00E71B6D">
        <w:t>Transport</w:t>
      </w:r>
    </w:p>
    <w:p w:rsidR="00A234F2" w:rsidRPr="00AF1E7D" w:rsidRDefault="00A234F2" w:rsidP="00A234F2">
      <w:pPr>
        <w:widowControl w:val="0"/>
      </w:pPr>
    </w:p>
    <w:p w:rsidR="00A234F2" w:rsidRPr="00AF1E7D" w:rsidRDefault="00A234F2" w:rsidP="005F63DC">
      <w:pPr>
        <w:pStyle w:val="Heading4"/>
      </w:pPr>
      <w:r w:rsidRPr="005F63DC">
        <w:t>Civil</w:t>
      </w:r>
      <w:r w:rsidRPr="00AF1E7D">
        <w:t xml:space="preserve"> Aviation Act 1988</w:t>
      </w:r>
    </w:p>
    <w:p w:rsidR="00A234F2" w:rsidRPr="00AF1E7D" w:rsidRDefault="0077082F" w:rsidP="005D57DC">
      <w:pPr>
        <w:pStyle w:val="Heading4"/>
      </w:pPr>
      <w:r w:rsidRPr="0077082F">
        <w:t>Civil Av</w:t>
      </w:r>
      <w:r w:rsidR="00CB6DE1">
        <w:t>iation Amendment (Fuel and Oil R</w:t>
      </w:r>
      <w:r w:rsidRPr="0077082F">
        <w:t>equirements) Regulations 2018</w:t>
      </w:r>
    </w:p>
    <w:p w:rsidR="00A234F2" w:rsidRPr="00AF1E7D" w:rsidRDefault="00A234F2" w:rsidP="00A234F2"/>
    <w:p w:rsidR="00267145" w:rsidRDefault="00267145" w:rsidP="00A234F2">
      <w:r w:rsidRPr="00267145">
        <w:t xml:space="preserve">The </w:t>
      </w:r>
      <w:r w:rsidRPr="00267145">
        <w:rPr>
          <w:rStyle w:val="italics"/>
        </w:rPr>
        <w:t xml:space="preserve">Civil Aviation Act 1988 </w:t>
      </w:r>
      <w:r w:rsidRPr="00267145">
        <w:t xml:space="preserve">(the Act) establishes the regulatory framework for maintaining, enhancing and promoting the safety of civil aviation, with particular emphasis on preventing aviation accidents and incidents. </w:t>
      </w:r>
    </w:p>
    <w:p w:rsidR="00267145" w:rsidRDefault="00267145" w:rsidP="00A234F2"/>
    <w:p w:rsidR="001F2CBA" w:rsidRDefault="00A234F2" w:rsidP="00A234F2">
      <w:r w:rsidRPr="00AF1E7D">
        <w:t xml:space="preserve">Subsection 98 (1) of the Act provides, in part, that the Governor-General may make regulations, not inconsistent with the Act, prescribing matters required or permitted by the Act to be prescribed, or necessary or convenient to be prescribed for carrying out or giving effect to the Act. </w:t>
      </w:r>
    </w:p>
    <w:p w:rsidR="001F2CBA" w:rsidRDefault="001F2CBA" w:rsidP="00A234F2"/>
    <w:p w:rsidR="00A234F2" w:rsidRPr="00AF1E7D" w:rsidRDefault="001F2CBA" w:rsidP="00A234F2">
      <w:r w:rsidRPr="00AF1E7D">
        <w:t xml:space="preserve">Subsection 98 (1) </w:t>
      </w:r>
      <w:r w:rsidR="00A234F2" w:rsidRPr="00AF1E7D">
        <w:t xml:space="preserve">also provides that the Governor-General may make regulations for the purpose of carrying out and giving effect to the provisions of the </w:t>
      </w:r>
      <w:r w:rsidR="00A234F2" w:rsidRPr="005D57DC">
        <w:rPr>
          <w:rStyle w:val="italics"/>
        </w:rPr>
        <w:t>Convention on International Civil Aviation</w:t>
      </w:r>
      <w:r w:rsidR="00A234F2" w:rsidRPr="00AF1E7D">
        <w:t xml:space="preserve"> (Chicago Convention) relating to safety</w:t>
      </w:r>
      <w:r>
        <w:t>,</w:t>
      </w:r>
      <w:r w:rsidR="00A234F2" w:rsidRPr="00AF1E7D">
        <w:t xml:space="preserve"> and in relation to the safety of air navigation, being regulations with respect to</w:t>
      </w:r>
      <w:r w:rsidR="00A234F2" w:rsidRPr="00AF1E7D">
        <w:rPr>
          <w:lang w:val="en-US"/>
        </w:rPr>
        <w:t xml:space="preserve"> any other </w:t>
      </w:r>
      <w:r w:rsidR="00A234F2" w:rsidRPr="00AF1E7D">
        <w:t>matters for which the Parliament has power to make laws.</w:t>
      </w:r>
    </w:p>
    <w:p w:rsidR="00A234F2" w:rsidRPr="00AF1E7D" w:rsidRDefault="00A234F2" w:rsidP="00A234F2"/>
    <w:p w:rsidR="00A234F2" w:rsidRPr="00AF1E7D" w:rsidRDefault="00A234F2" w:rsidP="00A234F2">
      <w:r w:rsidRPr="00AF1E7D">
        <w:t>Subsection 9 (1) of the Act specifies, in part, that the Civil Aviation Safety Authority (CASA) has the function of conducting the safety regulation of civil air operations in Australian territory by means that include developing and promulgating appropriate, clear and concise aviation safety standards and issuing certificates, licences, registrations and permits.</w:t>
      </w:r>
    </w:p>
    <w:p w:rsidR="0003236A" w:rsidRDefault="0003236A" w:rsidP="00AC56D1"/>
    <w:p w:rsidR="00E55E94" w:rsidRDefault="00E55E94" w:rsidP="00E55E94">
      <w:pPr>
        <w:pStyle w:val="SCHRnormal"/>
      </w:pPr>
      <w:r w:rsidRPr="001F243F">
        <w:t xml:space="preserve">The </w:t>
      </w:r>
      <w:r w:rsidRPr="006F4652">
        <w:rPr>
          <w:rStyle w:val="italics"/>
        </w:rPr>
        <w:t>Civil Aviation Amendment (</w:t>
      </w:r>
      <w:r>
        <w:rPr>
          <w:rStyle w:val="italics"/>
        </w:rPr>
        <w:t>Fuel and Oil Requirements</w:t>
      </w:r>
      <w:r w:rsidRPr="006F4652">
        <w:rPr>
          <w:rStyle w:val="italics"/>
        </w:rPr>
        <w:t>) Regulation</w:t>
      </w:r>
      <w:r>
        <w:rPr>
          <w:rStyle w:val="italics"/>
        </w:rPr>
        <w:t>s</w:t>
      </w:r>
      <w:r w:rsidRPr="006F4652">
        <w:rPr>
          <w:rStyle w:val="italics"/>
        </w:rPr>
        <w:t xml:space="preserve"> 201</w:t>
      </w:r>
      <w:r>
        <w:rPr>
          <w:rStyle w:val="italics"/>
        </w:rPr>
        <w:t>8</w:t>
      </w:r>
      <w:r>
        <w:t xml:space="preserve"> </w:t>
      </w:r>
      <w:r w:rsidRPr="001F243F">
        <w:t>make</w:t>
      </w:r>
      <w:r>
        <w:t>s</w:t>
      </w:r>
      <w:r w:rsidRPr="001F243F">
        <w:t xml:space="preserve"> amendments to the </w:t>
      </w:r>
      <w:r w:rsidRPr="00B736C5">
        <w:rPr>
          <w:rStyle w:val="italics"/>
        </w:rPr>
        <w:t xml:space="preserve">Civil Aviation </w:t>
      </w:r>
      <w:r>
        <w:rPr>
          <w:rStyle w:val="italics"/>
        </w:rPr>
        <w:t>Regulations 198</w:t>
      </w:r>
      <w:r w:rsidRPr="00B736C5">
        <w:rPr>
          <w:rStyle w:val="italics"/>
        </w:rPr>
        <w:t xml:space="preserve">8 </w:t>
      </w:r>
      <w:r>
        <w:t>replacing regulations that required a court, in determining whether fuel and oil carried on an aircraft was sufficient, to take into account specified matters, including guidelines issued by CASA,</w:t>
      </w:r>
      <w:r w:rsidRPr="0083739A">
        <w:t xml:space="preserve"> </w:t>
      </w:r>
      <w:r>
        <w:t xml:space="preserve">with a </w:t>
      </w:r>
      <w:r w:rsidRPr="0083739A">
        <w:t>regulation that provides for CASA to issue a disallowable instrument that sets the fuel and</w:t>
      </w:r>
      <w:r>
        <w:t xml:space="preserve"> fuel related </w:t>
      </w:r>
      <w:r w:rsidRPr="0083739A">
        <w:t xml:space="preserve">requirements for an operator and </w:t>
      </w:r>
      <w:r>
        <w:t>the</w:t>
      </w:r>
      <w:r w:rsidRPr="0083739A">
        <w:t xml:space="preserve"> pilot-in-command</w:t>
      </w:r>
      <w:r w:rsidR="001F2CBA">
        <w:t xml:space="preserve">. The amendments also provide a regulation </w:t>
      </w:r>
      <w:r>
        <w:t>requir</w:t>
      </w:r>
      <w:r w:rsidR="001F2CBA">
        <w:t>ing</w:t>
      </w:r>
      <w:r>
        <w:t xml:space="preserve"> the operator and the pilot-in-command to ensure, when the </w:t>
      </w:r>
      <w:r w:rsidRPr="00CC5717">
        <w:t xml:space="preserve">aircraft begins the flight, </w:t>
      </w:r>
      <w:r>
        <w:t>t</w:t>
      </w:r>
      <w:r w:rsidRPr="00CC5717">
        <w:t>he aircraft is carrying sufficient oil to complete the flight safely</w:t>
      </w:r>
      <w:r>
        <w:t>.</w:t>
      </w:r>
    </w:p>
    <w:p w:rsidR="00E55E94" w:rsidRDefault="00E55E94" w:rsidP="00E55E94">
      <w:pPr>
        <w:pStyle w:val="SCHRnormal"/>
      </w:pPr>
      <w:r>
        <w:t>A key outcome of th</w:t>
      </w:r>
      <w:r w:rsidR="0070720F">
        <w:t>e amendment is</w:t>
      </w:r>
      <w:r>
        <w:t xml:space="preserve"> provid</w:t>
      </w:r>
      <w:r w:rsidR="0070720F">
        <w:t>ing</w:t>
      </w:r>
      <w:r>
        <w:t xml:space="preserve"> clarity about the regulatory requirements that apply to fuel by having those requirements set out in a legislative instrument. This overcome</w:t>
      </w:r>
      <w:r w:rsidR="0070720F">
        <w:t>s</w:t>
      </w:r>
      <w:r>
        <w:t xml:space="preserve"> difficulties with the </w:t>
      </w:r>
      <w:r w:rsidR="0070720F">
        <w:t xml:space="preserve">previous </w:t>
      </w:r>
      <w:r>
        <w:t xml:space="preserve">arrangement, where requirements </w:t>
      </w:r>
      <w:r w:rsidR="0070720F">
        <w:t>were</w:t>
      </w:r>
      <w:r>
        <w:t xml:space="preserve"> set out in guidance material 'called up' by regulation, in that the requirements </w:t>
      </w:r>
      <w:r w:rsidR="0070720F">
        <w:t>were</w:t>
      </w:r>
      <w:r>
        <w:t xml:space="preserve"> often not readily recognised as having the force of law.</w:t>
      </w:r>
    </w:p>
    <w:p w:rsidR="00E55E94" w:rsidRDefault="00E55E94" w:rsidP="00E55E94">
      <w:r>
        <w:t>The Regulations also ma</w:t>
      </w:r>
      <w:r w:rsidR="0070720F">
        <w:t>ke</w:t>
      </w:r>
      <w:r>
        <w:t xml:space="preserve"> provision for the subordinate instrument </w:t>
      </w:r>
      <w:r w:rsidR="0070720F">
        <w:t>which</w:t>
      </w:r>
      <w:r>
        <w:t xml:space="preserve"> include</w:t>
      </w:r>
      <w:r w:rsidR="0070720F">
        <w:t>s</w:t>
      </w:r>
      <w:r>
        <w:t xml:space="preserve"> requirements for fuel planning, in-flight fuel management practices, and fuel state declaration which </w:t>
      </w:r>
      <w:r w:rsidR="0070720F">
        <w:t xml:space="preserve">align </w:t>
      </w:r>
      <w:r>
        <w:t>more closely with the ICAO fuel related standards and recommended practices</w:t>
      </w:r>
      <w:r w:rsidRPr="005C4FC7">
        <w:t xml:space="preserve"> </w:t>
      </w:r>
      <w:r>
        <w:t xml:space="preserve">introduced </w:t>
      </w:r>
      <w:r w:rsidRPr="00FD17D0">
        <w:t>by amendment 36 to Annex 6 Part 1 - Operation of Aircraft - International Commercial Air Transport</w:t>
      </w:r>
      <w:r>
        <w:t>.</w:t>
      </w:r>
    </w:p>
    <w:p w:rsidR="0070720F" w:rsidRDefault="0070720F" w:rsidP="00E55E94"/>
    <w:p w:rsidR="00561982" w:rsidRDefault="00C12D0D" w:rsidP="00E13833">
      <w:r>
        <w:t xml:space="preserve">The </w:t>
      </w:r>
      <w:r w:rsidR="00135336">
        <w:t>Regulation</w:t>
      </w:r>
      <w:r w:rsidR="001F2CBA">
        <w:t>s</w:t>
      </w:r>
      <w:r w:rsidR="009C6274">
        <w:t xml:space="preserve"> </w:t>
      </w:r>
      <w:r w:rsidR="00323F36">
        <w:t>include</w:t>
      </w:r>
      <w:r w:rsidR="0077082F">
        <w:t xml:space="preserve"> strict </w:t>
      </w:r>
      <w:r w:rsidR="00323F36">
        <w:t>liability offences</w:t>
      </w:r>
      <w:r w:rsidR="0077082F">
        <w:t xml:space="preserve"> </w:t>
      </w:r>
      <w:r w:rsidR="00222BD8">
        <w:t xml:space="preserve">each </w:t>
      </w:r>
      <w:r w:rsidR="0077082F">
        <w:t>for both the pilot</w:t>
      </w:r>
      <w:r w:rsidR="0070720F">
        <w:t>-</w:t>
      </w:r>
      <w:r w:rsidR="0077082F">
        <w:t>in</w:t>
      </w:r>
      <w:r w:rsidR="0070720F">
        <w:t>-</w:t>
      </w:r>
      <w:r w:rsidR="0077082F">
        <w:t>command and th</w:t>
      </w:r>
      <w:r w:rsidR="00222BD8">
        <w:t>e operator of an aircraft if a requirement made under the CASA instrument in relation to the Regulation</w:t>
      </w:r>
      <w:r w:rsidR="001F2CBA">
        <w:t>s</w:t>
      </w:r>
      <w:r w:rsidR="00222BD8">
        <w:t xml:space="preserve"> </w:t>
      </w:r>
      <w:r w:rsidR="001F2CBA">
        <w:t>are</w:t>
      </w:r>
      <w:r w:rsidR="00222BD8">
        <w:t xml:space="preserve"> not complied with.</w:t>
      </w:r>
    </w:p>
    <w:p w:rsidR="00313F8F" w:rsidRPr="00AF1E7D" w:rsidRDefault="00313F8F" w:rsidP="00720315">
      <w:pPr>
        <w:autoSpaceDE w:val="0"/>
        <w:autoSpaceDN w:val="0"/>
        <w:adjustRightInd w:val="0"/>
      </w:pPr>
    </w:p>
    <w:p w:rsidR="009C6274" w:rsidRPr="005D57DC" w:rsidRDefault="00BB3E83" w:rsidP="001F2CBA">
      <w:pPr>
        <w:keepNext/>
        <w:rPr>
          <w:rStyle w:val="bold"/>
        </w:rPr>
      </w:pPr>
      <w:r w:rsidRPr="005D57DC">
        <w:rPr>
          <w:rStyle w:val="bold"/>
        </w:rPr>
        <w:lastRenderedPageBreak/>
        <w:t>Consultation</w:t>
      </w:r>
    </w:p>
    <w:p w:rsidR="00BB3E83" w:rsidRDefault="00BB3E83" w:rsidP="005D57DC"/>
    <w:p w:rsidR="0018760A" w:rsidRDefault="0018760A" w:rsidP="0018760A">
      <w:bookmarkStart w:id="0" w:name="_Hlk507683868"/>
      <w:r w:rsidRPr="006F7876">
        <w:t xml:space="preserve">In accordance with section 17 of the </w:t>
      </w:r>
      <w:r w:rsidRPr="00AB27F6">
        <w:rPr>
          <w:rStyle w:val="italics"/>
        </w:rPr>
        <w:t>Legislation Act 2003</w:t>
      </w:r>
      <w:r w:rsidRPr="006F7876">
        <w:t>, CASA co</w:t>
      </w:r>
      <w:r>
        <w:t>nsulted on the proposed changes:</w:t>
      </w:r>
    </w:p>
    <w:p w:rsidR="0018760A" w:rsidRDefault="0018760A" w:rsidP="0018760A">
      <w:pPr>
        <w:pStyle w:val="DotPoint1"/>
      </w:pPr>
      <w:r>
        <w:t>with the Operations Standards Subcommittee and Standards Consultative Committee (SCC), which are forums of aviation community and CASA participants, between 12 and 26 August 2015; and</w:t>
      </w:r>
    </w:p>
    <w:p w:rsidR="0018760A" w:rsidRDefault="0018760A" w:rsidP="0018760A">
      <w:pPr>
        <w:pStyle w:val="DotPoint1"/>
      </w:pPr>
      <w:proofErr w:type="gramStart"/>
      <w:r>
        <w:t>through</w:t>
      </w:r>
      <w:proofErr w:type="gramEnd"/>
      <w:r>
        <w:t xml:space="preserve"> public consultation between 20 January 2016 and 16 March 2016.</w:t>
      </w:r>
    </w:p>
    <w:bookmarkEnd w:id="0"/>
    <w:p w:rsidR="0018760A" w:rsidRDefault="0018760A" w:rsidP="00A21F64"/>
    <w:p w:rsidR="0018760A" w:rsidRDefault="0018760A" w:rsidP="00A21F64">
      <w:r>
        <w:t xml:space="preserve">The SCC and public consultation resulted in sixty-three responses. The consultation responses did not contain any adverse comments in relation to the proposed Regulations. </w:t>
      </w:r>
    </w:p>
    <w:p w:rsidR="008A59D6" w:rsidRDefault="008A59D6" w:rsidP="00A21F64">
      <w:bookmarkStart w:id="1" w:name="_GoBack"/>
      <w:bookmarkEnd w:id="1"/>
    </w:p>
    <w:p w:rsidR="00A21F64" w:rsidRPr="005D57DC" w:rsidRDefault="00A21F64" w:rsidP="00A21F64">
      <w:pPr>
        <w:rPr>
          <w:rStyle w:val="bold"/>
        </w:rPr>
      </w:pPr>
      <w:r w:rsidRPr="005D57DC">
        <w:rPr>
          <w:rStyle w:val="bold"/>
        </w:rPr>
        <w:t>Regulation Impact Statement</w:t>
      </w:r>
    </w:p>
    <w:p w:rsidR="005D57DC" w:rsidRPr="005D57DC" w:rsidRDefault="005D57DC" w:rsidP="005D57DC"/>
    <w:p w:rsidR="007B167B" w:rsidRDefault="007B167B" w:rsidP="005D57DC">
      <w:r w:rsidRPr="007B167B">
        <w:t>The Office of Best Practice Regulation</w:t>
      </w:r>
      <w:r w:rsidR="00594B5E">
        <w:t xml:space="preserve"> (OBPR)</w:t>
      </w:r>
      <w:r w:rsidRPr="007B167B">
        <w:t xml:space="preserve"> assessed that the proposed amendments will have minor impacts and that no further analysis in the form of a Regulation Impact Statement</w:t>
      </w:r>
      <w:r w:rsidR="00594B5E">
        <w:t xml:space="preserve"> (RIS)</w:t>
      </w:r>
      <w:r w:rsidRPr="007B167B">
        <w:t xml:space="preserve"> was required (OBPR ID: 21074).</w:t>
      </w:r>
    </w:p>
    <w:p w:rsidR="007B167B" w:rsidRDefault="007B167B" w:rsidP="005D57DC"/>
    <w:p w:rsidR="009C6274" w:rsidRPr="005D57DC" w:rsidRDefault="00A21F64" w:rsidP="005D57DC">
      <w:pPr>
        <w:rPr>
          <w:rStyle w:val="bold"/>
        </w:rPr>
      </w:pPr>
      <w:r w:rsidRPr="005D57DC">
        <w:rPr>
          <w:rStyle w:val="bold"/>
        </w:rPr>
        <w:t>Statement of Compatibility with Human Rights</w:t>
      </w:r>
    </w:p>
    <w:p w:rsidR="00A21F64" w:rsidRPr="00AF1E7D" w:rsidRDefault="00A21F64" w:rsidP="005D57DC"/>
    <w:p w:rsidR="00BA5BF7" w:rsidRPr="00AF1E7D" w:rsidRDefault="006C3D0B" w:rsidP="00BA5BF7">
      <w:r>
        <w:t>A S</w:t>
      </w:r>
      <w:r w:rsidR="003C7133" w:rsidRPr="00AF1E7D">
        <w:t xml:space="preserve">tatement of Compatibility with Human Rights is at </w:t>
      </w:r>
      <w:r w:rsidR="003C7133" w:rsidRPr="00A45692">
        <w:rPr>
          <w:rStyle w:val="underline"/>
        </w:rPr>
        <w:t xml:space="preserve">Attachment </w:t>
      </w:r>
      <w:r w:rsidR="001131E1" w:rsidRPr="00A45692">
        <w:rPr>
          <w:rStyle w:val="underline"/>
        </w:rPr>
        <w:t>A</w:t>
      </w:r>
      <w:r w:rsidR="003C7133" w:rsidRPr="00AF1E7D">
        <w:t>.</w:t>
      </w:r>
    </w:p>
    <w:p w:rsidR="00A21F64" w:rsidRPr="00AF1E7D" w:rsidRDefault="00A21F64" w:rsidP="00A6505C"/>
    <w:p w:rsidR="00D840AB" w:rsidRPr="00AF1E7D" w:rsidRDefault="00D840AB" w:rsidP="00D840AB">
      <w:r w:rsidRPr="00AF1E7D">
        <w:t>The Regulation</w:t>
      </w:r>
      <w:r w:rsidR="005C5206">
        <w:t>s are</w:t>
      </w:r>
      <w:r w:rsidRPr="00AF1E7D">
        <w:t xml:space="preserve"> a legislative instrument for the purposes of the </w:t>
      </w:r>
      <w:r w:rsidRPr="005D57DC">
        <w:rPr>
          <w:rStyle w:val="italics"/>
        </w:rPr>
        <w:t>Legislati</w:t>
      </w:r>
      <w:r w:rsidR="00CC7B05">
        <w:rPr>
          <w:rStyle w:val="italics"/>
        </w:rPr>
        <w:t>on</w:t>
      </w:r>
      <w:r w:rsidRPr="005D57DC">
        <w:rPr>
          <w:rStyle w:val="italics"/>
        </w:rPr>
        <w:t xml:space="preserve"> Act 2003</w:t>
      </w:r>
      <w:r w:rsidRPr="00AF1E7D">
        <w:t>. Details of the Regulation</w:t>
      </w:r>
      <w:r w:rsidR="005C5206">
        <w:t>s</w:t>
      </w:r>
      <w:r w:rsidRPr="00AF1E7D">
        <w:t xml:space="preserve"> are set out in </w:t>
      </w:r>
      <w:r w:rsidRPr="00A45692">
        <w:rPr>
          <w:rStyle w:val="underline"/>
        </w:rPr>
        <w:t>Attachment B</w:t>
      </w:r>
      <w:r w:rsidRPr="00AF1E7D">
        <w:t>.</w:t>
      </w:r>
    </w:p>
    <w:p w:rsidR="00D840AB" w:rsidRPr="00AF1E7D" w:rsidRDefault="00D840AB" w:rsidP="00046D08"/>
    <w:p w:rsidR="00C12D0D" w:rsidRDefault="00A21F64" w:rsidP="00046D08">
      <w:r w:rsidRPr="00AF1E7D">
        <w:t>The</w:t>
      </w:r>
      <w:r w:rsidR="008A075A">
        <w:t xml:space="preserve"> provisions of the</w:t>
      </w:r>
      <w:r w:rsidRPr="00AF1E7D">
        <w:t xml:space="preserve"> </w:t>
      </w:r>
      <w:r w:rsidR="007B167B" w:rsidRPr="007B167B">
        <w:rPr>
          <w:rStyle w:val="italics"/>
        </w:rPr>
        <w:t>Civil Aviation Amendment (Fuel and Oil requirements) Regulations 2018</w:t>
      </w:r>
      <w:r w:rsidR="00046D08" w:rsidRPr="005D57DC">
        <w:rPr>
          <w:rStyle w:val="italics"/>
        </w:rPr>
        <w:t xml:space="preserve"> </w:t>
      </w:r>
      <w:r w:rsidRPr="00AF1E7D">
        <w:t xml:space="preserve">commence </w:t>
      </w:r>
      <w:r w:rsidR="009B7819">
        <w:t xml:space="preserve">on </w:t>
      </w:r>
      <w:r w:rsidR="001F2CBA">
        <w:t xml:space="preserve">8 November </w:t>
      </w:r>
      <w:r w:rsidR="009B7819">
        <w:t>2018</w:t>
      </w:r>
      <w:r w:rsidRPr="00AF1E7D">
        <w:t>.</w:t>
      </w:r>
      <w:r w:rsidR="00C12D0D">
        <w:t xml:space="preserve"> </w:t>
      </w:r>
    </w:p>
    <w:p w:rsidR="00002354" w:rsidRPr="00A51A54" w:rsidRDefault="00002354" w:rsidP="00A51A54"/>
    <w:p w:rsidR="0003236A" w:rsidRPr="00AF1E7D" w:rsidRDefault="0003236A" w:rsidP="00AC56D1"/>
    <w:p w:rsidR="009140F2" w:rsidRPr="005D57DC" w:rsidRDefault="009140F2" w:rsidP="005D57DC">
      <w:pPr>
        <w:pStyle w:val="Authority"/>
      </w:pPr>
      <w:r w:rsidRPr="005D57DC">
        <w:rPr>
          <w:rStyle w:val="underline"/>
        </w:rPr>
        <w:t>Authority</w:t>
      </w:r>
      <w:r w:rsidRPr="00AF1E7D">
        <w:t xml:space="preserve">:  Subsection 98(1) of the </w:t>
      </w:r>
    </w:p>
    <w:p w:rsidR="00D840AB" w:rsidRPr="005D57DC" w:rsidRDefault="009140F2" w:rsidP="005D57DC">
      <w:pPr>
        <w:pStyle w:val="Authority"/>
        <w:rPr>
          <w:rStyle w:val="italics"/>
        </w:rPr>
      </w:pPr>
      <w:r w:rsidRPr="005D57DC">
        <w:rPr>
          <w:rStyle w:val="italics"/>
        </w:rPr>
        <w:t>Civil Aviation Act 1988</w:t>
      </w:r>
    </w:p>
    <w:p w:rsidR="00D840AB" w:rsidRPr="005D57DC" w:rsidRDefault="00D840AB" w:rsidP="005D57DC">
      <w:pPr>
        <w:sectPr w:rsidR="00D840AB" w:rsidRPr="005D57DC" w:rsidSect="00D240E0">
          <w:headerReference w:type="even" r:id="rId8"/>
          <w:footerReference w:type="default" r:id="rId9"/>
          <w:pgSz w:w="11906" w:h="16838"/>
          <w:pgMar w:top="1134" w:right="1247" w:bottom="851" w:left="1418" w:header="709" w:footer="709" w:gutter="0"/>
          <w:pgNumType w:start="1"/>
          <w:cols w:space="708"/>
          <w:titlePg/>
          <w:docGrid w:linePitch="360"/>
        </w:sectPr>
      </w:pPr>
    </w:p>
    <w:p w:rsidR="00D840AB" w:rsidRDefault="00D840AB" w:rsidP="005D57DC">
      <w:pPr>
        <w:pStyle w:val="AttachmentID"/>
      </w:pPr>
      <w:r w:rsidRPr="00AF1E7D">
        <w:lastRenderedPageBreak/>
        <w:t>ATTACHMENT A</w:t>
      </w:r>
    </w:p>
    <w:p w:rsidR="00BF4EC6" w:rsidRDefault="00BF4EC6" w:rsidP="005D57DC">
      <w:pPr>
        <w:pStyle w:val="AttachmentID"/>
      </w:pPr>
    </w:p>
    <w:p w:rsidR="005D57DC" w:rsidRDefault="005D57DC" w:rsidP="005D57DC">
      <w:pPr>
        <w:pStyle w:val="AttachmentID"/>
      </w:pPr>
    </w:p>
    <w:p w:rsidR="00A7358A" w:rsidRPr="00063ADD" w:rsidRDefault="00A7358A" w:rsidP="00A7358A">
      <w:pPr>
        <w:pStyle w:val="SCHRtitle"/>
      </w:pPr>
      <w:r w:rsidRPr="00063ADD">
        <w:t>Statement of Compatibility with Human Rights</w:t>
      </w:r>
    </w:p>
    <w:p w:rsidR="00A7358A" w:rsidRPr="00AD37D7" w:rsidRDefault="00A7358A" w:rsidP="00A7358A">
      <w:pPr>
        <w:pStyle w:val="Heading4"/>
      </w:pPr>
      <w:r w:rsidRPr="00AD37D7">
        <w:t>Prepared in accordance with Part 3 of the Human Rights (Parliamentary Scrutiny) Act 2011</w:t>
      </w:r>
    </w:p>
    <w:p w:rsidR="00A7358A" w:rsidRPr="00AD37D7" w:rsidRDefault="00A7358A" w:rsidP="00A7358A">
      <w:pPr>
        <w:rPr>
          <w:rStyle w:val="bold"/>
        </w:rPr>
      </w:pPr>
    </w:p>
    <w:p w:rsidR="0018760A" w:rsidRPr="00AD37D7" w:rsidRDefault="0018760A" w:rsidP="0018760A">
      <w:pPr>
        <w:pStyle w:val="SCHRlegislation"/>
      </w:pPr>
      <w:r w:rsidRPr="00AD37D7">
        <w:t>Civil Aviation Amendment (</w:t>
      </w:r>
      <w:r>
        <w:t>Fuel and Oil Requirements</w:t>
      </w:r>
      <w:r w:rsidRPr="00AD37D7">
        <w:t>) Regulation</w:t>
      </w:r>
      <w:r>
        <w:t>s</w:t>
      </w:r>
      <w:r w:rsidRPr="00AD37D7">
        <w:t xml:space="preserve"> 201</w:t>
      </w:r>
      <w:r>
        <w:t>8</w:t>
      </w:r>
    </w:p>
    <w:p w:rsidR="0018760A" w:rsidRPr="00063ADD" w:rsidRDefault="0018760A" w:rsidP="0018760A">
      <w:pPr>
        <w:pStyle w:val="SCHRnormal"/>
      </w:pPr>
      <w:r w:rsidRPr="00063ADD">
        <w:t xml:space="preserve">This legislative instrument is compatible with the human rights and freedoms recognised or declared in the international instruments listed in section 3 of the </w:t>
      </w:r>
      <w:r w:rsidRPr="00063ADD">
        <w:rPr>
          <w:rStyle w:val="italics"/>
        </w:rPr>
        <w:t>Human Rights (Parliamentary Scrutiny) Act 2011</w:t>
      </w:r>
      <w:r w:rsidRPr="00063ADD">
        <w:t>.</w:t>
      </w:r>
    </w:p>
    <w:p w:rsidR="0018760A" w:rsidRPr="00063ADD" w:rsidRDefault="0018760A" w:rsidP="0018760A">
      <w:pPr>
        <w:pStyle w:val="SCHRnormal"/>
        <w:rPr>
          <w:rStyle w:val="bold"/>
        </w:rPr>
      </w:pPr>
      <w:r w:rsidRPr="00063ADD">
        <w:rPr>
          <w:rStyle w:val="bold"/>
        </w:rPr>
        <w:t>Overview of the Legislative Instrument</w:t>
      </w:r>
    </w:p>
    <w:p w:rsidR="0018760A" w:rsidRDefault="0018760A" w:rsidP="0018760A">
      <w:pPr>
        <w:pStyle w:val="SCHRnormal"/>
      </w:pPr>
      <w:r w:rsidRPr="00AD37D7">
        <w:t>The legislative instrument (the Regulation</w:t>
      </w:r>
      <w:r>
        <w:t>s</w:t>
      </w:r>
      <w:r w:rsidRPr="00AD37D7">
        <w:t>) make</w:t>
      </w:r>
      <w:r>
        <w:t>s</w:t>
      </w:r>
      <w:r w:rsidRPr="00AD37D7">
        <w:t xml:space="preserve"> amendments to the </w:t>
      </w:r>
      <w:r w:rsidRPr="00063ADD">
        <w:rPr>
          <w:rStyle w:val="italics"/>
        </w:rPr>
        <w:t>Civil Aviation Regulations</w:t>
      </w:r>
      <w:r>
        <w:rPr>
          <w:rStyle w:val="italics"/>
        </w:rPr>
        <w:t> </w:t>
      </w:r>
      <w:r w:rsidRPr="00063ADD">
        <w:rPr>
          <w:rStyle w:val="italics"/>
        </w:rPr>
        <w:t>1988</w:t>
      </w:r>
      <w:r w:rsidRPr="00AD37D7">
        <w:t xml:space="preserve"> (CAR) primarily to </w:t>
      </w:r>
      <w:r>
        <w:t>empower CASA to prescribe requirements relating to fuel for aircraft.</w:t>
      </w:r>
    </w:p>
    <w:p w:rsidR="0018760A" w:rsidRDefault="0018760A" w:rsidP="0018760A">
      <w:pPr>
        <w:pStyle w:val="SCHRnormal"/>
      </w:pPr>
      <w:proofErr w:type="spellStart"/>
      <w:r>
        <w:t>Subregulation</w:t>
      </w:r>
      <w:proofErr w:type="spellEnd"/>
      <w:r>
        <w:t xml:space="preserve"> 234(1) of CAR will empower CASA to issue a legislative instrument prescribing requirements relating to fuel for aircraft. </w:t>
      </w:r>
      <w:proofErr w:type="spellStart"/>
      <w:r>
        <w:t>Subregulation</w:t>
      </w:r>
      <w:proofErr w:type="spellEnd"/>
      <w:r>
        <w:t xml:space="preserve"> 234(3) will make it an offence of strict liability if a pilot in command does not comply with a requirement under the instrument to which the pilot is subject. </w:t>
      </w:r>
      <w:proofErr w:type="spellStart"/>
      <w:r>
        <w:t>Subregulation</w:t>
      </w:r>
      <w:proofErr w:type="spellEnd"/>
      <w:r>
        <w:t> 234(4) will make it an offence of strict liability if an operator does not comply with a requirement under the instrument to which the operator is subject.</w:t>
      </w:r>
    </w:p>
    <w:p w:rsidR="0018760A" w:rsidRDefault="0018760A" w:rsidP="0018760A">
      <w:pPr>
        <w:pStyle w:val="SCHRnormal"/>
      </w:pPr>
      <w:r>
        <w:t>Under new regulation 234A, the operator and pilot in command of an aircraft will each commit a strict liability offence if, when the aircraft begins a flight, the aircraft is not carrying sufficient oil to complete the flight safely.</w:t>
      </w:r>
    </w:p>
    <w:p w:rsidR="0018760A" w:rsidRDefault="0018760A" w:rsidP="0018760A">
      <w:pPr>
        <w:pStyle w:val="SCHRnormal"/>
      </w:pPr>
      <w:r>
        <w:t>These regulations will replace existing regulation 234 of CAR, which contains two strict liability offences requiring the operator and pilot in command of an aircraft to take reasonable steps to ensure that the aircraft carries sufficient fuel and oil to enable a proposed flight to be undertaken in safety. The existing regulation requires a court, in determining whether fuel and oil carried on an aircraft is sufficient, to take into account specified matters, including guidelines issued by CASA.</w:t>
      </w:r>
    </w:p>
    <w:p w:rsidR="0018760A" w:rsidRPr="00A7358A" w:rsidRDefault="0018760A" w:rsidP="0018760A">
      <w:pPr>
        <w:pStyle w:val="SCHRnormal"/>
        <w:rPr>
          <w:rStyle w:val="bold"/>
        </w:rPr>
      </w:pPr>
      <w:r w:rsidRPr="00AD37D7">
        <w:rPr>
          <w:rStyle w:val="bold"/>
        </w:rPr>
        <w:t>Human rights implications</w:t>
      </w:r>
    </w:p>
    <w:p w:rsidR="0018760A" w:rsidRPr="00AD37D7" w:rsidRDefault="0018760A" w:rsidP="0018760A">
      <w:pPr>
        <w:pStyle w:val="SCHRnormal"/>
      </w:pPr>
      <w:r w:rsidRPr="00AD37D7">
        <w:t>The Regulation</w:t>
      </w:r>
      <w:r>
        <w:t>s</w:t>
      </w:r>
      <w:r w:rsidRPr="00AD37D7">
        <w:t xml:space="preserve"> engage the right to the presumption of innocence in Article</w:t>
      </w:r>
      <w:r>
        <w:t> </w:t>
      </w:r>
      <w:r w:rsidRPr="00AD37D7">
        <w:t xml:space="preserve">14(2) of the </w:t>
      </w:r>
      <w:r w:rsidRPr="00A7358A">
        <w:t>International Covenant on Civil and Political Rights</w:t>
      </w:r>
      <w:r w:rsidRPr="00AD37D7">
        <w:t xml:space="preserve"> (</w:t>
      </w:r>
      <w:r w:rsidRPr="00AC4C2A">
        <w:t>ICCPR</w:t>
      </w:r>
      <w:r w:rsidRPr="00AD37D7">
        <w:t>)</w:t>
      </w:r>
      <w:r>
        <w:t xml:space="preserve">. </w:t>
      </w:r>
      <w:r w:rsidRPr="00AD37D7">
        <w:t>The presumption of innocence imposes on the prosecution the burden of proving</w:t>
      </w:r>
      <w:r>
        <w:t xml:space="preserve"> the</w:t>
      </w:r>
      <w:r w:rsidRPr="00AD37D7">
        <w:t xml:space="preserve"> charge, and guarantees that no guilt can be presumed until charges have been p</w:t>
      </w:r>
      <w:r>
        <w:t xml:space="preserve">roved beyond reasonable doubt. </w:t>
      </w:r>
    </w:p>
    <w:p w:rsidR="0018760A" w:rsidRDefault="0018760A" w:rsidP="0018760A">
      <w:pPr>
        <w:pStyle w:val="SCHRnormal"/>
      </w:pPr>
      <w:r>
        <w:t>Strict liability offences engage the presumption of innocence through the imposition of liability without the need to prove fault.</w:t>
      </w:r>
    </w:p>
    <w:p w:rsidR="0018760A" w:rsidRPr="00AD37D7" w:rsidRDefault="0018760A" w:rsidP="0018760A">
      <w:pPr>
        <w:pStyle w:val="SCHRnormal"/>
      </w:pPr>
      <w:r>
        <w:t>The three</w:t>
      </w:r>
      <w:r w:rsidRPr="009F113E">
        <w:t xml:space="preserve"> offence</w:t>
      </w:r>
      <w:r w:rsidRPr="00AD37D7">
        <w:t xml:space="preserve"> provisions specified in </w:t>
      </w:r>
      <w:r>
        <w:t>the Regulations</w:t>
      </w:r>
      <w:r w:rsidRPr="00AD37D7">
        <w:t xml:space="preserve"> are strict liability offences.</w:t>
      </w:r>
      <w:r>
        <w:t xml:space="preserve"> </w:t>
      </w:r>
      <w:r w:rsidRPr="00AD37D7">
        <w:t>The</w:t>
      </w:r>
      <w:r>
        <w:t>y</w:t>
      </w:r>
      <w:r w:rsidRPr="00AD37D7">
        <w:t xml:space="preserve"> </w:t>
      </w:r>
      <w:r>
        <w:t xml:space="preserve">will replace existing strict liability offences on the same topics. These </w:t>
      </w:r>
      <w:r w:rsidRPr="00AD37D7">
        <w:t xml:space="preserve">offences engage the right to the presumption of innocence by applying strict liability to all elements of </w:t>
      </w:r>
      <w:r>
        <w:t xml:space="preserve">the relevant offences. </w:t>
      </w:r>
      <w:r w:rsidRPr="00AD37D7">
        <w:t>However, the defence of honest and reasonable mistake</w:t>
      </w:r>
      <w:r>
        <w:t xml:space="preserve"> of fact, as set out in section </w:t>
      </w:r>
      <w:r w:rsidRPr="00AD37D7">
        <w:t>9.2 of the Criminal Code, will be available to the defendant.</w:t>
      </w:r>
    </w:p>
    <w:p w:rsidR="0018760A" w:rsidRPr="00AD37D7" w:rsidRDefault="0018760A" w:rsidP="0018760A">
      <w:pPr>
        <w:pStyle w:val="SCHRnormal"/>
      </w:pPr>
      <w:r w:rsidRPr="00AD37D7">
        <w:t xml:space="preserve">The strict liability offences are regulatory in nature and are considered </w:t>
      </w:r>
      <w:r>
        <w:t xml:space="preserve">reasonable, necessary and proportionate to the objective of ensuring aviation safety, </w:t>
      </w:r>
      <w:r w:rsidRPr="00AD37D7">
        <w:t>and therefore not i</w:t>
      </w:r>
      <w:r>
        <w:t>mpermissibly limiting</w:t>
      </w:r>
      <w:r w:rsidRPr="00AD37D7">
        <w:t xml:space="preserve"> the presumption of innocence</w:t>
      </w:r>
      <w:r>
        <w:t>.</w:t>
      </w:r>
    </w:p>
    <w:p w:rsidR="0018760A" w:rsidRPr="00AD37D7" w:rsidRDefault="0018760A" w:rsidP="0018760A">
      <w:pPr>
        <w:pStyle w:val="SCHRnormal"/>
      </w:pPr>
      <w:r>
        <w:t>T</w:t>
      </w:r>
      <w:r w:rsidRPr="00AD37D7">
        <w:t xml:space="preserve">he offence provisions are included to minimise </w:t>
      </w:r>
      <w:r>
        <w:t xml:space="preserve">safety </w:t>
      </w:r>
      <w:r w:rsidRPr="00AD37D7">
        <w:t xml:space="preserve">risk to an acceptable level and ensure that the safety of other airspace users and people on the ground or water is not compromised by </w:t>
      </w:r>
      <w:r>
        <w:t>aircraft</w:t>
      </w:r>
      <w:r w:rsidRPr="00AD37D7">
        <w:t xml:space="preserve"> operations. The deterrence effect of the strict liability offence also contributes </w:t>
      </w:r>
      <w:r w:rsidRPr="00AD37D7">
        <w:lastRenderedPageBreak/>
        <w:t>significantly to maintaining the integrity of the aviation safety system and preserving the safety of passengers, pilots, cabin crew and people on the ground that could be affected by aviation accidents or incidents.</w:t>
      </w:r>
    </w:p>
    <w:p w:rsidR="0018760A" w:rsidRPr="00AD37D7" w:rsidRDefault="0018760A" w:rsidP="0018760A">
      <w:pPr>
        <w:pStyle w:val="SCHRnormal"/>
      </w:pPr>
      <w:r w:rsidRPr="00AD37D7">
        <w:t>The strict liability offences are also proportionate in that they fall at the lower end of the scale, not exceeding 50 penalty units.</w:t>
      </w:r>
    </w:p>
    <w:p w:rsidR="0018760A" w:rsidRPr="00A7358A" w:rsidRDefault="0018760A" w:rsidP="0018760A">
      <w:pPr>
        <w:pStyle w:val="SCHRnormal"/>
        <w:rPr>
          <w:rStyle w:val="bold"/>
        </w:rPr>
      </w:pPr>
      <w:r w:rsidRPr="00AD37D7">
        <w:rPr>
          <w:rStyle w:val="bold"/>
        </w:rPr>
        <w:t>Conclusion</w:t>
      </w:r>
    </w:p>
    <w:p w:rsidR="0018760A" w:rsidRPr="00A45692" w:rsidRDefault="0018760A" w:rsidP="0018760A">
      <w:pPr>
        <w:pStyle w:val="SCHRnormal"/>
      </w:pPr>
      <w:r w:rsidRPr="00AD37D7">
        <w:t>The legislative instrument is compatible with human rights and to the extent that it may also limit human rights, those limitations are reasonable and proportionate in order to ensure the safety of aviation operations</w:t>
      </w:r>
      <w:r>
        <w:t xml:space="preserve"> and to promote the integrity of the aviation safety system.</w:t>
      </w:r>
    </w:p>
    <w:p w:rsidR="00A94274" w:rsidRDefault="00A94274"/>
    <w:p w:rsidR="00A94274" w:rsidRDefault="00A94274" w:rsidP="00A45692">
      <w:pPr>
        <w:sectPr w:rsidR="00A94274" w:rsidSect="00FA4D2E">
          <w:footerReference w:type="first" r:id="rId10"/>
          <w:pgSz w:w="11906" w:h="16838"/>
          <w:pgMar w:top="1247" w:right="1247" w:bottom="851" w:left="1247" w:header="709" w:footer="709" w:gutter="0"/>
          <w:cols w:space="708"/>
          <w:titlePg/>
          <w:docGrid w:linePitch="360"/>
        </w:sectPr>
      </w:pPr>
    </w:p>
    <w:p w:rsidR="0003236A" w:rsidRPr="00EF25C1" w:rsidRDefault="0003236A" w:rsidP="00EF25C1">
      <w:pPr>
        <w:pStyle w:val="AttachmentID"/>
      </w:pPr>
      <w:r w:rsidRPr="00AF1E7D">
        <w:lastRenderedPageBreak/>
        <w:t>ATTACHMENT</w:t>
      </w:r>
      <w:r w:rsidR="005F6E4C" w:rsidRPr="00AF1E7D">
        <w:t xml:space="preserve"> </w:t>
      </w:r>
      <w:r w:rsidR="00D840AB" w:rsidRPr="00AF1E7D">
        <w:t>B</w:t>
      </w:r>
    </w:p>
    <w:p w:rsidR="0003236A" w:rsidRPr="00AF1E7D" w:rsidRDefault="0003236A" w:rsidP="005D57DC"/>
    <w:p w:rsidR="00D9510F" w:rsidRPr="003C42A3" w:rsidRDefault="00D9510F" w:rsidP="00D9510F">
      <w:pPr>
        <w:rPr>
          <w:rStyle w:val="underline"/>
        </w:rPr>
      </w:pPr>
      <w:r w:rsidRPr="00D5320D">
        <w:rPr>
          <w:rStyle w:val="boldunderline"/>
        </w:rPr>
        <w:t>Details of the</w:t>
      </w:r>
      <w:r>
        <w:rPr>
          <w:rStyle w:val="boldunderline"/>
        </w:rPr>
        <w:t xml:space="preserve"> </w:t>
      </w:r>
      <w:r w:rsidRPr="00C80F7F">
        <w:rPr>
          <w:rStyle w:val="boldunderlineitalic"/>
        </w:rPr>
        <w:t>Civil Aviation Amendment (</w:t>
      </w:r>
      <w:r w:rsidR="00CB6DE1">
        <w:rPr>
          <w:rStyle w:val="boldunderlineitalic"/>
        </w:rPr>
        <w:t>Fuel and Oil R</w:t>
      </w:r>
      <w:r>
        <w:rPr>
          <w:rStyle w:val="boldunderlineitalic"/>
        </w:rPr>
        <w:t>equirements)</w:t>
      </w:r>
      <w:r w:rsidRPr="00C80F7F">
        <w:rPr>
          <w:rStyle w:val="boldunderlineitalic"/>
        </w:rPr>
        <w:t xml:space="preserve"> Regulation</w:t>
      </w:r>
      <w:r>
        <w:rPr>
          <w:rStyle w:val="boldunderlineitalic"/>
        </w:rPr>
        <w:t>s</w:t>
      </w:r>
      <w:r w:rsidRPr="00C80F7F">
        <w:rPr>
          <w:rStyle w:val="boldunderlineitalic"/>
        </w:rPr>
        <w:t xml:space="preserve"> 201</w:t>
      </w:r>
      <w:r>
        <w:rPr>
          <w:rStyle w:val="boldunderlineitalic"/>
        </w:rPr>
        <w:t>8</w:t>
      </w:r>
    </w:p>
    <w:p w:rsidR="00D9510F" w:rsidRDefault="00D9510F" w:rsidP="00D9510F"/>
    <w:p w:rsidR="00224E90" w:rsidRPr="00A45692" w:rsidRDefault="003D317C" w:rsidP="00A45692">
      <w:pPr>
        <w:rPr>
          <w:rStyle w:val="underline"/>
        </w:rPr>
      </w:pPr>
      <w:r w:rsidRPr="00A45692">
        <w:rPr>
          <w:rStyle w:val="underline"/>
        </w:rPr>
        <w:t xml:space="preserve">Section </w:t>
      </w:r>
      <w:r w:rsidR="00224E90" w:rsidRPr="00A45692">
        <w:rPr>
          <w:rStyle w:val="underline"/>
        </w:rPr>
        <w:t xml:space="preserve">1 </w:t>
      </w:r>
      <w:r w:rsidRPr="00A45692">
        <w:rPr>
          <w:rStyle w:val="underline"/>
        </w:rPr>
        <w:t>-</w:t>
      </w:r>
      <w:r w:rsidR="005C5206">
        <w:rPr>
          <w:rStyle w:val="underline"/>
        </w:rPr>
        <w:t xml:space="preserve"> Name of R</w:t>
      </w:r>
      <w:r w:rsidR="00224E90" w:rsidRPr="00A45692">
        <w:rPr>
          <w:rStyle w:val="underline"/>
        </w:rPr>
        <w:t>egulation</w:t>
      </w:r>
      <w:r w:rsidR="005C5206">
        <w:rPr>
          <w:rStyle w:val="underline"/>
        </w:rPr>
        <w:t>s</w:t>
      </w:r>
    </w:p>
    <w:p w:rsidR="00FA4F4B" w:rsidRDefault="00FA4F4B" w:rsidP="00224E90"/>
    <w:p w:rsidR="00224E90" w:rsidRPr="00AF1E7D" w:rsidRDefault="00FA4F4B" w:rsidP="00224E90">
      <w:r>
        <w:t xml:space="preserve">This section </w:t>
      </w:r>
      <w:r w:rsidR="000A208A" w:rsidRPr="00AF1E7D">
        <w:t>provides that</w:t>
      </w:r>
      <w:r w:rsidR="00224E90" w:rsidRPr="00AF1E7D">
        <w:t xml:space="preserve"> the title of the </w:t>
      </w:r>
      <w:r w:rsidR="00A45692">
        <w:t>R</w:t>
      </w:r>
      <w:r w:rsidR="00224E90" w:rsidRPr="00AF1E7D">
        <w:t>egulation</w:t>
      </w:r>
      <w:r w:rsidR="005C5206">
        <w:t>s</w:t>
      </w:r>
      <w:r w:rsidR="00224E90" w:rsidRPr="00AF1E7D">
        <w:t xml:space="preserve"> is </w:t>
      </w:r>
      <w:r w:rsidR="00D9510F" w:rsidRPr="005F6D25">
        <w:t>the</w:t>
      </w:r>
      <w:r w:rsidR="00D9510F" w:rsidRPr="00045DB2">
        <w:rPr>
          <w:rStyle w:val="italics"/>
        </w:rPr>
        <w:t xml:space="preserve"> </w:t>
      </w:r>
      <w:r w:rsidR="00D9510F" w:rsidRPr="006F4652">
        <w:rPr>
          <w:rStyle w:val="italics"/>
        </w:rPr>
        <w:t>Civil Aviation Amendment (</w:t>
      </w:r>
      <w:r w:rsidR="00CB6DE1">
        <w:rPr>
          <w:rStyle w:val="italics"/>
        </w:rPr>
        <w:t>Fuel and Oil R</w:t>
      </w:r>
      <w:r w:rsidR="00D9510F">
        <w:rPr>
          <w:rStyle w:val="italics"/>
        </w:rPr>
        <w:t>equirements</w:t>
      </w:r>
      <w:r w:rsidR="00D9510F" w:rsidRPr="006F4652">
        <w:rPr>
          <w:rStyle w:val="italics"/>
        </w:rPr>
        <w:t>) Regulation</w:t>
      </w:r>
      <w:r w:rsidR="00D9510F">
        <w:rPr>
          <w:rStyle w:val="italics"/>
        </w:rPr>
        <w:t>s</w:t>
      </w:r>
      <w:r w:rsidR="00D9510F" w:rsidRPr="006F4652">
        <w:rPr>
          <w:rStyle w:val="italics"/>
        </w:rPr>
        <w:t xml:space="preserve"> 201</w:t>
      </w:r>
      <w:r w:rsidR="00D9510F">
        <w:rPr>
          <w:rStyle w:val="italics"/>
        </w:rPr>
        <w:t>8</w:t>
      </w:r>
      <w:r w:rsidR="00D9510F">
        <w:t>.</w:t>
      </w:r>
    </w:p>
    <w:p w:rsidR="00224E90" w:rsidRPr="00A45692" w:rsidRDefault="00224E90" w:rsidP="00A45692"/>
    <w:p w:rsidR="00224E90" w:rsidRPr="00A45692" w:rsidRDefault="003D317C" w:rsidP="00A45692">
      <w:pPr>
        <w:rPr>
          <w:rStyle w:val="underline"/>
        </w:rPr>
      </w:pPr>
      <w:r w:rsidRPr="00A45692">
        <w:rPr>
          <w:rStyle w:val="underline"/>
        </w:rPr>
        <w:t xml:space="preserve">Section </w:t>
      </w:r>
      <w:r w:rsidR="00224E90" w:rsidRPr="00A45692">
        <w:rPr>
          <w:rStyle w:val="underline"/>
        </w:rPr>
        <w:t>2</w:t>
      </w:r>
      <w:r w:rsidRPr="00A45692">
        <w:rPr>
          <w:rStyle w:val="underline"/>
        </w:rPr>
        <w:t xml:space="preserve"> - Commencement</w:t>
      </w:r>
    </w:p>
    <w:p w:rsidR="00FA4F4B" w:rsidRDefault="00FA4F4B" w:rsidP="00224E90"/>
    <w:p w:rsidR="00224E90" w:rsidRPr="00AF1E7D" w:rsidRDefault="00FA4F4B" w:rsidP="00224E90">
      <w:r>
        <w:t xml:space="preserve">This section </w:t>
      </w:r>
      <w:r w:rsidR="000A208A" w:rsidRPr="00AF1E7D">
        <w:t xml:space="preserve">provides </w:t>
      </w:r>
      <w:r w:rsidR="00A45692">
        <w:t>that the R</w:t>
      </w:r>
      <w:r w:rsidR="00224E90" w:rsidRPr="00AF1E7D">
        <w:t>egulation</w:t>
      </w:r>
      <w:r w:rsidR="005C5206">
        <w:t>s commence</w:t>
      </w:r>
      <w:r w:rsidR="00224E90" w:rsidRPr="00AF1E7D">
        <w:t xml:space="preserve"> </w:t>
      </w:r>
      <w:r w:rsidR="009B7819">
        <w:t xml:space="preserve">on </w:t>
      </w:r>
      <w:r w:rsidR="00BF2DE7">
        <w:t>8</w:t>
      </w:r>
      <w:r w:rsidR="009B7819">
        <w:t xml:space="preserve"> </w:t>
      </w:r>
      <w:r w:rsidR="00BF2DE7">
        <w:t>November</w:t>
      </w:r>
      <w:r w:rsidR="009B7819">
        <w:t xml:space="preserve"> 2018</w:t>
      </w:r>
      <w:r w:rsidR="00D9510F">
        <w:t>.</w:t>
      </w:r>
    </w:p>
    <w:p w:rsidR="00224E90" w:rsidRPr="00A45692" w:rsidRDefault="00224E90" w:rsidP="00A45692"/>
    <w:p w:rsidR="00224E90" w:rsidRPr="00A45692" w:rsidRDefault="003D317C" w:rsidP="00A45692">
      <w:pPr>
        <w:rPr>
          <w:rStyle w:val="underline"/>
        </w:rPr>
      </w:pPr>
      <w:r w:rsidRPr="00A45692">
        <w:rPr>
          <w:rStyle w:val="underline"/>
        </w:rPr>
        <w:t xml:space="preserve">Section 3 - </w:t>
      </w:r>
      <w:r w:rsidR="00224E90" w:rsidRPr="00A45692">
        <w:rPr>
          <w:rStyle w:val="underline"/>
        </w:rPr>
        <w:t>Authority</w:t>
      </w:r>
    </w:p>
    <w:p w:rsidR="00FA4F4B" w:rsidRDefault="00FA4F4B" w:rsidP="00224E90">
      <w:pPr>
        <w:autoSpaceDE w:val="0"/>
        <w:autoSpaceDN w:val="0"/>
        <w:adjustRightInd w:val="0"/>
      </w:pPr>
    </w:p>
    <w:p w:rsidR="00224E90" w:rsidRPr="00AF1E7D" w:rsidRDefault="00FA4F4B" w:rsidP="00224E90">
      <w:pPr>
        <w:autoSpaceDE w:val="0"/>
        <w:autoSpaceDN w:val="0"/>
        <w:adjustRightInd w:val="0"/>
      </w:pPr>
      <w:r>
        <w:t>This section</w:t>
      </w:r>
      <w:r w:rsidR="00224E90" w:rsidRPr="00AF1E7D">
        <w:t xml:space="preserve"> </w:t>
      </w:r>
      <w:r w:rsidR="000A208A" w:rsidRPr="00AF1E7D">
        <w:t xml:space="preserve">provides </w:t>
      </w:r>
      <w:r w:rsidR="00224E90" w:rsidRPr="00AF1E7D">
        <w:t xml:space="preserve">that the </w:t>
      </w:r>
      <w:r w:rsidR="00D9510F" w:rsidRPr="006F4652">
        <w:rPr>
          <w:rStyle w:val="italics"/>
        </w:rPr>
        <w:t>Civil Aviation Amendment (</w:t>
      </w:r>
      <w:r w:rsidR="00CB6DE1">
        <w:rPr>
          <w:rStyle w:val="italics"/>
        </w:rPr>
        <w:t>Fuel and Oil R</w:t>
      </w:r>
      <w:r w:rsidR="00D9510F" w:rsidRPr="00D9510F">
        <w:rPr>
          <w:rStyle w:val="italics"/>
        </w:rPr>
        <w:t>equirements) Regulations 2018)</w:t>
      </w:r>
      <w:r w:rsidR="00D9510F" w:rsidRPr="00D9510F">
        <w:t xml:space="preserve"> </w:t>
      </w:r>
      <w:r w:rsidR="005C5206">
        <w:t>are</w:t>
      </w:r>
      <w:r w:rsidR="00224E90" w:rsidRPr="00AF1E7D">
        <w:t xml:space="preserve"> made under the </w:t>
      </w:r>
      <w:r w:rsidR="00224E90" w:rsidRPr="005D57DC">
        <w:rPr>
          <w:rStyle w:val="italics"/>
        </w:rPr>
        <w:t>Civil Aviation Act 1988.</w:t>
      </w:r>
    </w:p>
    <w:p w:rsidR="00224E90" w:rsidRPr="00AF1E7D" w:rsidRDefault="00224E90" w:rsidP="00224E90"/>
    <w:p w:rsidR="00224E90" w:rsidRPr="00A45692" w:rsidRDefault="003D317C" w:rsidP="00A45692">
      <w:pPr>
        <w:rPr>
          <w:rStyle w:val="underline"/>
        </w:rPr>
      </w:pPr>
      <w:r w:rsidRPr="00A45692">
        <w:rPr>
          <w:rStyle w:val="underline"/>
        </w:rPr>
        <w:t xml:space="preserve">Section </w:t>
      </w:r>
      <w:r w:rsidR="00224E90" w:rsidRPr="00A45692">
        <w:rPr>
          <w:rStyle w:val="underline"/>
        </w:rPr>
        <w:t>4</w:t>
      </w:r>
      <w:r w:rsidRPr="00A45692">
        <w:rPr>
          <w:rStyle w:val="underline"/>
        </w:rPr>
        <w:t xml:space="preserve"> -</w:t>
      </w:r>
      <w:r w:rsidR="00224E90" w:rsidRPr="00A45692">
        <w:rPr>
          <w:rStyle w:val="underline"/>
        </w:rPr>
        <w:t xml:space="preserve"> Schedule(s)</w:t>
      </w:r>
    </w:p>
    <w:p w:rsidR="00FA4F4B" w:rsidRDefault="00FA4F4B" w:rsidP="00224E90">
      <w:pPr>
        <w:autoSpaceDE w:val="0"/>
        <w:autoSpaceDN w:val="0"/>
        <w:adjustRightInd w:val="0"/>
      </w:pPr>
    </w:p>
    <w:p w:rsidR="00224E90" w:rsidRPr="00AF1E7D" w:rsidRDefault="00FA4F4B" w:rsidP="00224E90">
      <w:pPr>
        <w:autoSpaceDE w:val="0"/>
        <w:autoSpaceDN w:val="0"/>
        <w:adjustRightInd w:val="0"/>
        <w:rPr>
          <w:iCs/>
        </w:rPr>
      </w:pPr>
      <w:r>
        <w:t>This section</w:t>
      </w:r>
      <w:r w:rsidR="00224E90" w:rsidRPr="00AF1E7D">
        <w:t xml:space="preserve"> </w:t>
      </w:r>
      <w:r w:rsidR="000A208A" w:rsidRPr="00AF1E7D">
        <w:t xml:space="preserve">provides </w:t>
      </w:r>
      <w:r w:rsidR="00224E90" w:rsidRPr="00AF1E7D">
        <w:t>that each instrument that is specified in a Schedule to th</w:t>
      </w:r>
      <w:r w:rsidR="00351A29" w:rsidRPr="00AF1E7D">
        <w:t>e</w:t>
      </w:r>
      <w:r w:rsidR="00224E90" w:rsidRPr="00AF1E7D">
        <w:t xml:space="preserve"> instrument w</w:t>
      </w:r>
      <w:r w:rsidR="00306ABE" w:rsidRPr="00AF1E7D">
        <w:t>ill</w:t>
      </w:r>
      <w:r w:rsidR="00224E90" w:rsidRPr="00AF1E7D">
        <w:t xml:space="preserve"> be amended or repealed as set out in the applicable items in the Schedule concerned, and any other item in a Schedule to th</w:t>
      </w:r>
      <w:r w:rsidR="00351A29" w:rsidRPr="00AF1E7D">
        <w:t>e</w:t>
      </w:r>
      <w:r w:rsidR="00224E90" w:rsidRPr="00AF1E7D">
        <w:t xml:space="preserve"> instrument w</w:t>
      </w:r>
      <w:r w:rsidR="00306ABE" w:rsidRPr="00AF1E7D">
        <w:t>ill</w:t>
      </w:r>
      <w:r w:rsidR="00224E90" w:rsidRPr="00AF1E7D">
        <w:t xml:space="preserve"> have</w:t>
      </w:r>
      <w:r w:rsidR="00A45692">
        <w:t xml:space="preserve"> effect according to its terms.</w:t>
      </w:r>
    </w:p>
    <w:p w:rsidR="0003236A" w:rsidRPr="00AF1E7D" w:rsidRDefault="0003236A" w:rsidP="00CE5AF2">
      <w:pPr>
        <w:autoSpaceDE w:val="0"/>
        <w:autoSpaceDN w:val="0"/>
        <w:adjustRightInd w:val="0"/>
        <w:rPr>
          <w:lang w:eastAsia="en-AU"/>
        </w:rPr>
      </w:pPr>
    </w:p>
    <w:p w:rsidR="00224E90" w:rsidRPr="00FA4D2E" w:rsidRDefault="00224E90" w:rsidP="003D317C">
      <w:pPr>
        <w:rPr>
          <w:rStyle w:val="boldunderline"/>
          <w:u w:val="none"/>
        </w:rPr>
      </w:pPr>
      <w:r w:rsidRPr="00FA4D2E">
        <w:rPr>
          <w:rStyle w:val="boldunderline"/>
          <w:u w:val="none"/>
        </w:rPr>
        <w:t xml:space="preserve">Schedule 1 </w:t>
      </w:r>
      <w:r w:rsidR="00FA49D4" w:rsidRPr="00FA4D2E">
        <w:rPr>
          <w:rStyle w:val="boldunderline"/>
          <w:u w:val="none"/>
        </w:rPr>
        <w:t>-</w:t>
      </w:r>
      <w:r w:rsidRPr="00FA4D2E">
        <w:rPr>
          <w:rStyle w:val="boldunderline"/>
          <w:u w:val="none"/>
        </w:rPr>
        <w:t xml:space="preserve"> Amendments</w:t>
      </w:r>
    </w:p>
    <w:p w:rsidR="00224E90" w:rsidRDefault="00224E90" w:rsidP="00A45692"/>
    <w:p w:rsidR="00D9510F" w:rsidRDefault="00D9510F" w:rsidP="00D9510F">
      <w:r w:rsidRPr="006F4652">
        <w:rPr>
          <w:rStyle w:val="italics"/>
        </w:rPr>
        <w:t>Civil Aviation Regulation</w:t>
      </w:r>
      <w:r>
        <w:rPr>
          <w:rStyle w:val="italics"/>
        </w:rPr>
        <w:t>s</w:t>
      </w:r>
      <w:r w:rsidRPr="006F4652">
        <w:rPr>
          <w:rStyle w:val="italics"/>
        </w:rPr>
        <w:t xml:space="preserve"> </w:t>
      </w:r>
      <w:r w:rsidR="004E751C">
        <w:rPr>
          <w:rStyle w:val="italics"/>
        </w:rPr>
        <w:t>198</w:t>
      </w:r>
      <w:r>
        <w:rPr>
          <w:rStyle w:val="italics"/>
        </w:rPr>
        <w:t>8</w:t>
      </w:r>
    </w:p>
    <w:p w:rsidR="00D9510F" w:rsidRDefault="00D9510F" w:rsidP="00A45692"/>
    <w:p w:rsidR="00D9510F" w:rsidRPr="00DD52A0" w:rsidRDefault="00D9510F" w:rsidP="00D9510F">
      <w:pPr>
        <w:pStyle w:val="ItemID"/>
      </w:pPr>
      <w:r>
        <w:t>Regulation 234</w:t>
      </w:r>
    </w:p>
    <w:p w:rsidR="00D9510F" w:rsidRDefault="00D9510F" w:rsidP="00D9510F">
      <w:pPr>
        <w:rPr>
          <w:highlight w:val="yellow"/>
        </w:rPr>
      </w:pPr>
    </w:p>
    <w:p w:rsidR="00D9510F" w:rsidRDefault="00D9510F" w:rsidP="00D9510F">
      <w:r>
        <w:t>Item 1 repeal</w:t>
      </w:r>
      <w:r w:rsidR="006A3CD1">
        <w:t>ed</w:t>
      </w:r>
      <w:r>
        <w:t xml:space="preserve"> the regulation </w:t>
      </w:r>
      <w:r w:rsidR="00FA4D2E">
        <w:t xml:space="preserve">234 </w:t>
      </w:r>
      <w:r>
        <w:t>and substitute</w:t>
      </w:r>
      <w:r w:rsidR="006A3CD1">
        <w:t>d</w:t>
      </w:r>
      <w:r>
        <w:t xml:space="preserve"> new regulations 234 and 234A of </w:t>
      </w:r>
      <w:r w:rsidR="00FA4D2E" w:rsidRPr="006F4652">
        <w:rPr>
          <w:rStyle w:val="italics"/>
        </w:rPr>
        <w:t>Civil Aviation Regulation</w:t>
      </w:r>
      <w:r w:rsidR="00FA4D2E">
        <w:rPr>
          <w:rStyle w:val="italics"/>
        </w:rPr>
        <w:t>s</w:t>
      </w:r>
      <w:r w:rsidR="00FA4D2E" w:rsidRPr="006F4652">
        <w:rPr>
          <w:rStyle w:val="italics"/>
        </w:rPr>
        <w:t xml:space="preserve"> </w:t>
      </w:r>
      <w:r w:rsidR="00FA4D2E">
        <w:rPr>
          <w:rStyle w:val="italics"/>
        </w:rPr>
        <w:t>1988</w:t>
      </w:r>
      <w:r>
        <w:t>.</w:t>
      </w:r>
    </w:p>
    <w:p w:rsidR="00D9510F" w:rsidRDefault="00D9510F" w:rsidP="00D9510F"/>
    <w:p w:rsidR="00D9510F" w:rsidRPr="00D9510F" w:rsidRDefault="00D9510F" w:rsidP="00FA4D2E">
      <w:pPr>
        <w:pStyle w:val="ItemID"/>
        <w:numPr>
          <w:ilvl w:val="0"/>
          <w:numId w:val="0"/>
        </w:numPr>
      </w:pPr>
      <w:proofErr w:type="spellStart"/>
      <w:r>
        <w:t>Subr</w:t>
      </w:r>
      <w:r w:rsidRPr="00D9510F">
        <w:t>egulation</w:t>
      </w:r>
      <w:proofErr w:type="spellEnd"/>
      <w:r w:rsidRPr="00D9510F">
        <w:t xml:space="preserve"> 234(1)</w:t>
      </w:r>
    </w:p>
    <w:p w:rsidR="00D9510F" w:rsidRDefault="00D9510F" w:rsidP="00D9510F"/>
    <w:p w:rsidR="00D9510F" w:rsidRDefault="00D9510F" w:rsidP="00D9510F">
      <w:proofErr w:type="spellStart"/>
      <w:r>
        <w:t>Subregulation</w:t>
      </w:r>
      <w:proofErr w:type="spellEnd"/>
      <w:r>
        <w:t xml:space="preserve"> 234(1) </w:t>
      </w:r>
      <w:r w:rsidR="00A7358A">
        <w:t>permitted</w:t>
      </w:r>
      <w:r>
        <w:t xml:space="preserve"> CASA to issue a legislative instrument </w:t>
      </w:r>
      <w:r w:rsidR="006A3CD1">
        <w:t xml:space="preserve">which </w:t>
      </w:r>
      <w:r>
        <w:t>prescrib</w:t>
      </w:r>
      <w:r w:rsidR="006A3CD1">
        <w:t>es</w:t>
      </w:r>
      <w:r>
        <w:t xml:space="preserve"> requirements relating to fuel for aircraft.</w:t>
      </w:r>
    </w:p>
    <w:p w:rsidR="00D9510F" w:rsidRDefault="00D9510F" w:rsidP="00D9510F"/>
    <w:p w:rsidR="00D9510F" w:rsidRPr="00D9510F" w:rsidRDefault="00D9510F" w:rsidP="00FA4D2E">
      <w:pPr>
        <w:pStyle w:val="ItemID"/>
        <w:numPr>
          <w:ilvl w:val="0"/>
          <w:numId w:val="0"/>
        </w:numPr>
      </w:pPr>
      <w:proofErr w:type="spellStart"/>
      <w:r>
        <w:t>Subregulation</w:t>
      </w:r>
      <w:proofErr w:type="spellEnd"/>
      <w:r>
        <w:t xml:space="preserve"> 234(2)</w:t>
      </w:r>
    </w:p>
    <w:p w:rsidR="00D9510F" w:rsidRDefault="00D9510F" w:rsidP="00D9510F"/>
    <w:p w:rsidR="00D9510F" w:rsidRDefault="00D9510F" w:rsidP="00D9510F">
      <w:proofErr w:type="spellStart"/>
      <w:r>
        <w:t>Subregulation</w:t>
      </w:r>
      <w:proofErr w:type="spellEnd"/>
      <w:r>
        <w:t xml:space="preserve"> 234(2), without limiting the scope of the legislative instrument, </w:t>
      </w:r>
      <w:r w:rsidR="00FA4D2E" w:rsidRPr="00FA4D2E">
        <w:t>outline</w:t>
      </w:r>
      <w:r w:rsidR="00CC772A">
        <w:t>s</w:t>
      </w:r>
      <w:r w:rsidR="00FA4D2E" w:rsidRPr="00FA4D2E">
        <w:t xml:space="preserve"> the items that may be prescribed in the instrument including:  matters that must be considered when determining whether an aircraft has sufficient fuel to complete a flight safely, the amounts of fuel that must be carried for a flight, procedures for monitoring fuel during a flight and procedures to be followed if fuel reaches specified amounts during a flight</w:t>
      </w:r>
      <w:r>
        <w:t>.</w:t>
      </w:r>
    </w:p>
    <w:p w:rsidR="00D9510F" w:rsidRDefault="00D9510F" w:rsidP="00D9510F"/>
    <w:p w:rsidR="00D9510F" w:rsidRPr="00D9510F" w:rsidRDefault="00D9510F" w:rsidP="00FA4D2E">
      <w:pPr>
        <w:pStyle w:val="ItemID"/>
        <w:numPr>
          <w:ilvl w:val="0"/>
          <w:numId w:val="0"/>
        </w:numPr>
      </w:pPr>
      <w:proofErr w:type="spellStart"/>
      <w:r>
        <w:t>Subregulation</w:t>
      </w:r>
      <w:proofErr w:type="spellEnd"/>
      <w:r>
        <w:t xml:space="preserve"> 234(3)</w:t>
      </w:r>
    </w:p>
    <w:p w:rsidR="00D9510F" w:rsidRDefault="00D9510F" w:rsidP="00D9510F"/>
    <w:p w:rsidR="00FA4D2E" w:rsidRDefault="00FA4D2E" w:rsidP="00D9510F">
      <w:proofErr w:type="spellStart"/>
      <w:r w:rsidRPr="00FA4D2E">
        <w:t>Subregulation</w:t>
      </w:r>
      <w:proofErr w:type="spellEnd"/>
      <w:r w:rsidRPr="00FA4D2E">
        <w:t xml:space="preserve"> 234(3) provide</w:t>
      </w:r>
      <w:r>
        <w:t>s</w:t>
      </w:r>
      <w:r w:rsidRPr="00FA4D2E">
        <w:t xml:space="preserve"> that the pilot-in-command of an aircraft for a flight commits an offence of strict liability he or she fails to comply with the applicable provisions of the legislative instrument, issued under the proposed Regulation.</w:t>
      </w:r>
    </w:p>
    <w:p w:rsidR="00FA4D2E" w:rsidRDefault="00FA4D2E" w:rsidP="00D9510F"/>
    <w:p w:rsidR="00FA4D2E" w:rsidRPr="00D9510F" w:rsidRDefault="00FA4D2E" w:rsidP="00FA4D2E">
      <w:pPr>
        <w:pStyle w:val="ItemID"/>
        <w:numPr>
          <w:ilvl w:val="0"/>
          <w:numId w:val="0"/>
        </w:numPr>
      </w:pPr>
      <w:proofErr w:type="spellStart"/>
      <w:r>
        <w:lastRenderedPageBreak/>
        <w:t>Subregulation</w:t>
      </w:r>
      <w:proofErr w:type="spellEnd"/>
      <w:r>
        <w:t xml:space="preserve"> 234(4)</w:t>
      </w:r>
    </w:p>
    <w:p w:rsidR="00FA4D2E" w:rsidRDefault="00FA4D2E" w:rsidP="00FA4D2E"/>
    <w:p w:rsidR="00D9510F" w:rsidRDefault="00FA4D2E" w:rsidP="00D9510F">
      <w:proofErr w:type="spellStart"/>
      <w:r w:rsidRPr="00FA4D2E">
        <w:t>Subregulation</w:t>
      </w:r>
      <w:proofErr w:type="spellEnd"/>
      <w:r w:rsidRPr="00FA4D2E">
        <w:t xml:space="preserve"> 234(4) provide</w:t>
      </w:r>
      <w:r>
        <w:t>s</w:t>
      </w:r>
      <w:r w:rsidRPr="00FA4D2E">
        <w:t xml:space="preserve"> that the operator of an aircraft commits an offence of strict liability if the operator fails to comply with the applicable provisions of the legislative instrument, issued under the proposed Regulation</w:t>
      </w:r>
      <w:r w:rsidR="00D9510F">
        <w:t>.</w:t>
      </w:r>
    </w:p>
    <w:p w:rsidR="00D9510F" w:rsidRDefault="00D9510F" w:rsidP="00D9510F"/>
    <w:p w:rsidR="00D9510F" w:rsidRPr="00D9510F" w:rsidRDefault="00D9510F" w:rsidP="00FA4D2E">
      <w:pPr>
        <w:pStyle w:val="ItemID"/>
        <w:numPr>
          <w:ilvl w:val="0"/>
          <w:numId w:val="0"/>
        </w:numPr>
      </w:pPr>
      <w:r>
        <w:t>Regulation 234A</w:t>
      </w:r>
    </w:p>
    <w:p w:rsidR="00D9510F" w:rsidRDefault="00D9510F" w:rsidP="00D9510F"/>
    <w:p w:rsidR="00224E90" w:rsidRPr="00AF1E7D" w:rsidRDefault="00D9510F" w:rsidP="001E5BFC">
      <w:r>
        <w:t>Regulation 234A require</w:t>
      </w:r>
      <w:r w:rsidR="006A3CD1">
        <w:t>s</w:t>
      </w:r>
      <w:r>
        <w:t xml:space="preserve"> the operator and pilot-in-command of an aircraft to ensure that when an aircraft commences a flight, the aircraft is carrying sufficient oil quantity for the flight.</w:t>
      </w:r>
    </w:p>
    <w:sectPr w:rsidR="00224E90" w:rsidRPr="00AF1E7D" w:rsidSect="00FA4D2E">
      <w:pgSz w:w="11906" w:h="16838"/>
      <w:pgMar w:top="1247" w:right="1247" w:bottom="85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F43" w:rsidRDefault="009B5F43">
      <w:r>
        <w:separator/>
      </w:r>
    </w:p>
  </w:endnote>
  <w:endnote w:type="continuationSeparator" w:id="0">
    <w:p w:rsidR="009B5F43" w:rsidRDefault="009B5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023455"/>
      <w:docPartObj>
        <w:docPartGallery w:val="Page Numbers (Top of Page)"/>
        <w:docPartUnique/>
      </w:docPartObj>
    </w:sdtPr>
    <w:sdtEndPr>
      <w:rPr>
        <w:noProof/>
      </w:rPr>
    </w:sdtEndPr>
    <w:sdtContent>
      <w:p w:rsidR="000E26E6" w:rsidRDefault="000E26E6" w:rsidP="000E26E6">
        <w:pPr>
          <w:jc w:val="center"/>
        </w:pPr>
        <w:r>
          <w:fldChar w:fldCharType="begin"/>
        </w:r>
        <w:r>
          <w:instrText xml:space="preserve"> PAGE   \* MERGEFORMAT </w:instrText>
        </w:r>
        <w:r>
          <w:fldChar w:fldCharType="separate"/>
        </w:r>
        <w:r w:rsidR="008A59D6">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745848"/>
      <w:docPartObj>
        <w:docPartGallery w:val="Page Numbers (Top of Page)"/>
        <w:docPartUnique/>
      </w:docPartObj>
    </w:sdtPr>
    <w:sdtEndPr>
      <w:rPr>
        <w:noProof/>
      </w:rPr>
    </w:sdtEndPr>
    <w:sdtContent>
      <w:p w:rsidR="00FA4D2E" w:rsidRDefault="00FA4D2E" w:rsidP="00FA4D2E">
        <w:pPr>
          <w:jc w:val="center"/>
        </w:pPr>
        <w:r>
          <w:fldChar w:fldCharType="begin"/>
        </w:r>
        <w:r>
          <w:instrText xml:space="preserve"> PAGE   \* MERGEFORMAT </w:instrText>
        </w:r>
        <w:r>
          <w:fldChar w:fldCharType="separate"/>
        </w:r>
        <w:r w:rsidR="008A59D6">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F43" w:rsidRDefault="009B5F43">
      <w:r>
        <w:separator/>
      </w:r>
    </w:p>
  </w:footnote>
  <w:footnote w:type="continuationSeparator" w:id="0">
    <w:p w:rsidR="009B5F43" w:rsidRDefault="009B5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F43" w:rsidRDefault="009B5F43">
    <w:pPr>
      <w:framePr w:wrap="around" w:vAnchor="text" w:hAnchor="margin" w:xAlign="center" w:y="1"/>
    </w:pPr>
    <w:r>
      <w:fldChar w:fldCharType="begin"/>
    </w:r>
    <w:r>
      <w:instrText xml:space="preserve">PAGE  </w:instrText>
    </w:r>
    <w:r>
      <w:fldChar w:fldCharType="separate"/>
    </w:r>
    <w:r w:rsidR="008A59D6">
      <w:rPr>
        <w:noProof/>
      </w:rPr>
      <w:t>6</w:t>
    </w:r>
    <w:r>
      <w:fldChar w:fldCharType="end"/>
    </w:r>
  </w:p>
  <w:p w:rsidR="009B5F43" w:rsidRDefault="009B5F4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F4895A0"/>
    <w:lvl w:ilvl="0">
      <w:numFmt w:val="decimal"/>
      <w:lvlText w:val="*"/>
      <w:lvlJc w:val="left"/>
    </w:lvl>
  </w:abstractNum>
  <w:abstractNum w:abstractNumId="1" w15:restartNumberingAfterBreak="0">
    <w:nsid w:val="02105980"/>
    <w:multiLevelType w:val="hybridMultilevel"/>
    <w:tmpl w:val="90745B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894156"/>
    <w:multiLevelType w:val="hybridMultilevel"/>
    <w:tmpl w:val="9AB46DAE"/>
    <w:lvl w:ilvl="0" w:tplc="3BF4910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BD2B0B"/>
    <w:multiLevelType w:val="hybridMultilevel"/>
    <w:tmpl w:val="143E137A"/>
    <w:lvl w:ilvl="0" w:tplc="A286798A">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6441D4A"/>
    <w:multiLevelType w:val="hybridMultilevel"/>
    <w:tmpl w:val="7A56C9BA"/>
    <w:lvl w:ilvl="0" w:tplc="D6925498">
      <w:start w:val="1"/>
      <w:numFmt w:val="decimal"/>
      <w:lvlText w:val="%1."/>
      <w:lvlJc w:val="left"/>
      <w:pPr>
        <w:ind w:left="1134" w:hanging="283"/>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C261F5F"/>
    <w:multiLevelType w:val="multilevel"/>
    <w:tmpl w:val="939EC146"/>
    <w:lvl w:ilvl="0">
      <w:start w:val="47"/>
      <w:numFmt w:val="decimal"/>
      <w:lvlText w:val="%1"/>
      <w:lvlJc w:val="left"/>
      <w:pPr>
        <w:ind w:left="645" w:hanging="645"/>
      </w:pPr>
      <w:rPr>
        <w:rFonts w:hint="default"/>
      </w:rPr>
    </w:lvl>
    <w:lvl w:ilvl="1">
      <w:start w:val="13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333706"/>
    <w:multiLevelType w:val="hybridMultilevel"/>
    <w:tmpl w:val="3198231E"/>
    <w:lvl w:ilvl="0" w:tplc="C89EE81A">
      <w:start w:val="1"/>
      <w:numFmt w:val="bullet"/>
      <w:lvlText w:val="o"/>
      <w:lvlJc w:val="left"/>
      <w:pPr>
        <w:tabs>
          <w:tab w:val="num" w:pos="851"/>
        </w:tabs>
        <w:ind w:left="851" w:hanging="426"/>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0546BA8"/>
    <w:multiLevelType w:val="hybridMultilevel"/>
    <w:tmpl w:val="9C6455B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26C87A3D"/>
    <w:multiLevelType w:val="hybridMultilevel"/>
    <w:tmpl w:val="A052D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0738AA"/>
    <w:multiLevelType w:val="hybridMultilevel"/>
    <w:tmpl w:val="DAE41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F17B61"/>
    <w:multiLevelType w:val="multilevel"/>
    <w:tmpl w:val="ED162B88"/>
    <w:lvl w:ilvl="0">
      <w:start w:val="1"/>
      <w:numFmt w:val="decimal"/>
      <w:pStyle w:val="ItemID"/>
      <w:suff w:val="space"/>
      <w:lvlText w:val="Item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A6506B"/>
    <w:multiLevelType w:val="multilevel"/>
    <w:tmpl w:val="D520D038"/>
    <w:lvl w:ilvl="0">
      <w:start w:val="47"/>
      <w:numFmt w:val="decimal"/>
      <w:lvlText w:val="%1"/>
      <w:lvlJc w:val="left"/>
      <w:pPr>
        <w:ind w:left="645" w:hanging="645"/>
      </w:pPr>
      <w:rPr>
        <w:rFonts w:hint="default"/>
      </w:rPr>
    </w:lvl>
    <w:lvl w:ilvl="1">
      <w:start w:val="130"/>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E1031EF"/>
    <w:multiLevelType w:val="multilevel"/>
    <w:tmpl w:val="6702158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5A92958"/>
    <w:multiLevelType w:val="hybridMultilevel"/>
    <w:tmpl w:val="B3DEC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604531"/>
    <w:multiLevelType w:val="hybridMultilevel"/>
    <w:tmpl w:val="DF4C267A"/>
    <w:lvl w:ilvl="0" w:tplc="D0A84E24">
      <w:start w:val="1"/>
      <w:numFmt w:val="bullet"/>
      <w:lvlText w:val=""/>
      <w:lvlJc w:val="left"/>
      <w:pPr>
        <w:tabs>
          <w:tab w:val="num" w:pos="1140"/>
        </w:tabs>
        <w:ind w:left="1140" w:hanging="360"/>
      </w:pPr>
      <w:rPr>
        <w:rFonts w:ascii="Symbol" w:hAnsi="Symbol" w:hint="default"/>
        <w:sz w:val="24"/>
        <w:szCs w:val="24"/>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51B72860"/>
    <w:multiLevelType w:val="multilevel"/>
    <w:tmpl w:val="2766D6E6"/>
    <w:lvl w:ilvl="0">
      <w:start w:val="47"/>
      <w:numFmt w:val="decimal"/>
      <w:lvlText w:val="%1"/>
      <w:lvlJc w:val="left"/>
      <w:pPr>
        <w:ind w:left="645" w:hanging="645"/>
      </w:pPr>
      <w:rPr>
        <w:rFonts w:hint="default"/>
      </w:rPr>
    </w:lvl>
    <w:lvl w:ilvl="1">
      <w:start w:val="130"/>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AAC3894"/>
    <w:multiLevelType w:val="hybridMultilevel"/>
    <w:tmpl w:val="1F1E44DA"/>
    <w:lvl w:ilvl="0" w:tplc="CABC3150">
      <w:start w:val="1"/>
      <w:numFmt w:val="decimal"/>
      <w:suff w:val="space"/>
      <w:lvlText w:val="Item [%1]"/>
      <w:lvlJc w:val="left"/>
      <w:pPr>
        <w:ind w:left="4792" w:hanging="964"/>
      </w:pPr>
      <w:rPr>
        <w:rFonts w:hint="default"/>
        <w:b/>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F1A2ACC"/>
    <w:multiLevelType w:val="multilevel"/>
    <w:tmpl w:val="1FBE40EE"/>
    <w:lvl w:ilvl="0">
      <w:start w:val="47"/>
      <w:numFmt w:val="decimal"/>
      <w:lvlText w:val="%1"/>
      <w:lvlJc w:val="left"/>
      <w:pPr>
        <w:ind w:left="645" w:hanging="645"/>
      </w:pPr>
      <w:rPr>
        <w:rFonts w:hint="default"/>
      </w:rPr>
    </w:lvl>
    <w:lvl w:ilvl="1">
      <w:start w:val="130"/>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683407"/>
    <w:multiLevelType w:val="hybridMultilevel"/>
    <w:tmpl w:val="776C08B4"/>
    <w:lvl w:ilvl="0" w:tplc="FFFFFFFF">
      <w:start w:val="1"/>
      <w:numFmt w:val="decimal"/>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94C688D"/>
    <w:multiLevelType w:val="multilevel"/>
    <w:tmpl w:val="915296F4"/>
    <w:lvl w:ilvl="0">
      <w:start w:val="47"/>
      <w:numFmt w:val="decimal"/>
      <w:lvlText w:val="%1"/>
      <w:lvlJc w:val="left"/>
      <w:pPr>
        <w:ind w:left="645" w:hanging="645"/>
      </w:pPr>
      <w:rPr>
        <w:rFonts w:hint="default"/>
      </w:rPr>
    </w:lvl>
    <w:lvl w:ilvl="1">
      <w:start w:val="13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C3271A"/>
    <w:multiLevelType w:val="multilevel"/>
    <w:tmpl w:val="42063078"/>
    <w:lvl w:ilvl="0">
      <w:start w:val="1"/>
      <w:numFmt w:val="decimal"/>
      <w:pStyle w:val="Itemlist"/>
      <w:suff w:val="space"/>
      <w:lvlText w:val="Item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4" w15:restartNumberingAfterBreak="0">
    <w:nsid w:val="6EED4D7C"/>
    <w:multiLevelType w:val="multilevel"/>
    <w:tmpl w:val="B26EC53C"/>
    <w:lvl w:ilvl="0">
      <w:start w:val="1"/>
      <w:numFmt w:val="decimal"/>
      <w:lvlText w:val="%1."/>
      <w:lvlJc w:val="left"/>
      <w:pPr>
        <w:ind w:left="1440" w:hanging="360"/>
      </w:pPr>
      <w:rPr>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7EDF155B"/>
    <w:multiLevelType w:val="multilevel"/>
    <w:tmpl w:val="85407AF8"/>
    <w:styleLink w:val="StyleNumberedLeft127cmHanging063cm"/>
    <w:lvl w:ilvl="0">
      <w:start w:val="1"/>
      <w:numFmt w:val="decimal"/>
      <w:lvlText w:val="%1."/>
      <w:lvlJc w:val="left"/>
      <w:pPr>
        <w:ind w:left="1134" w:hanging="283"/>
      </w:pPr>
      <w:rPr>
        <w:rFonts w:hint="default"/>
        <w:sz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7"/>
  </w:num>
  <w:num w:numId="2">
    <w:abstractNumId w:val="4"/>
  </w:num>
  <w:num w:numId="3">
    <w:abstractNumId w:val="8"/>
  </w:num>
  <w:num w:numId="4">
    <w:abstractNumId w:val="15"/>
  </w:num>
  <w:num w:numId="5">
    <w:abstractNumId w:val="17"/>
  </w:num>
  <w:num w:numId="6">
    <w:abstractNumId w:val="13"/>
  </w:num>
  <w:num w:numId="7">
    <w:abstractNumId w:val="21"/>
  </w:num>
  <w:num w:numId="8">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9">
    <w:abstractNumId w:val="19"/>
  </w:num>
  <w:num w:numId="10">
    <w:abstractNumId w:val="2"/>
  </w:num>
  <w:num w:numId="11">
    <w:abstractNumId w:val="9"/>
  </w:num>
  <w:num w:numId="12">
    <w:abstractNumId w:val="16"/>
  </w:num>
  <w:num w:numId="13">
    <w:abstractNumId w:val="22"/>
  </w:num>
  <w:num w:numId="14">
    <w:abstractNumId w:val="19"/>
  </w:num>
  <w:num w:numId="15">
    <w:abstractNumId w:val="19"/>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9"/>
  </w:num>
  <w:num w:numId="23">
    <w:abstractNumId w:val="19"/>
  </w:num>
  <w:num w:numId="24">
    <w:abstractNumId w:val="10"/>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6"/>
  </w:num>
  <w:num w:numId="32">
    <w:abstractNumId w:val="14"/>
  </w:num>
  <w:num w:numId="33">
    <w:abstractNumId w:val="18"/>
  </w:num>
  <w:num w:numId="34">
    <w:abstractNumId w:val="20"/>
  </w:num>
  <w:num w:numId="35">
    <w:abstractNumId w:val="11"/>
  </w:num>
  <w:num w:numId="36">
    <w:abstractNumId w:val="12"/>
  </w:num>
  <w:num w:numId="37">
    <w:abstractNumId w:val="23"/>
  </w:num>
  <w:num w:numId="38">
    <w:abstractNumId w:val="1"/>
  </w:num>
  <w:num w:numId="39">
    <w:abstractNumId w:val="5"/>
  </w:num>
  <w:num w:numId="40">
    <w:abstractNumId w:val="24"/>
  </w:num>
  <w:num w:numId="41">
    <w:abstractNumId w:val="25"/>
  </w:num>
  <w:num w:numId="4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drawingGridHorizontalSpacing w:val="12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6A2"/>
    <w:rsid w:val="00000390"/>
    <w:rsid w:val="000008D3"/>
    <w:rsid w:val="00002354"/>
    <w:rsid w:val="00003DF2"/>
    <w:rsid w:val="00004707"/>
    <w:rsid w:val="00005D03"/>
    <w:rsid w:val="00010E66"/>
    <w:rsid w:val="00011065"/>
    <w:rsid w:val="00012000"/>
    <w:rsid w:val="00017C90"/>
    <w:rsid w:val="000202FA"/>
    <w:rsid w:val="00021D6B"/>
    <w:rsid w:val="00023356"/>
    <w:rsid w:val="00023A82"/>
    <w:rsid w:val="00024F06"/>
    <w:rsid w:val="0002644E"/>
    <w:rsid w:val="00027D36"/>
    <w:rsid w:val="0003022F"/>
    <w:rsid w:val="00031FEE"/>
    <w:rsid w:val="0003236A"/>
    <w:rsid w:val="00033EF7"/>
    <w:rsid w:val="0003587E"/>
    <w:rsid w:val="00035D40"/>
    <w:rsid w:val="00036CE5"/>
    <w:rsid w:val="00042ADB"/>
    <w:rsid w:val="00046D08"/>
    <w:rsid w:val="00054213"/>
    <w:rsid w:val="00054B31"/>
    <w:rsid w:val="00062411"/>
    <w:rsid w:val="0006280B"/>
    <w:rsid w:val="00071386"/>
    <w:rsid w:val="000719CC"/>
    <w:rsid w:val="00071EB6"/>
    <w:rsid w:val="00075362"/>
    <w:rsid w:val="00084BD5"/>
    <w:rsid w:val="00086455"/>
    <w:rsid w:val="00090F48"/>
    <w:rsid w:val="00091A28"/>
    <w:rsid w:val="00091EF1"/>
    <w:rsid w:val="00094114"/>
    <w:rsid w:val="00094B06"/>
    <w:rsid w:val="0009643C"/>
    <w:rsid w:val="00096D69"/>
    <w:rsid w:val="000979CF"/>
    <w:rsid w:val="000A1D1E"/>
    <w:rsid w:val="000A208A"/>
    <w:rsid w:val="000A38EB"/>
    <w:rsid w:val="000A5EF4"/>
    <w:rsid w:val="000A5FD3"/>
    <w:rsid w:val="000A6321"/>
    <w:rsid w:val="000B1302"/>
    <w:rsid w:val="000B515A"/>
    <w:rsid w:val="000B622E"/>
    <w:rsid w:val="000C2122"/>
    <w:rsid w:val="000C26EE"/>
    <w:rsid w:val="000C45E4"/>
    <w:rsid w:val="000C75A7"/>
    <w:rsid w:val="000C77E9"/>
    <w:rsid w:val="000D0117"/>
    <w:rsid w:val="000D03A9"/>
    <w:rsid w:val="000D10CC"/>
    <w:rsid w:val="000D7685"/>
    <w:rsid w:val="000E26E6"/>
    <w:rsid w:val="000E28A5"/>
    <w:rsid w:val="000E4976"/>
    <w:rsid w:val="000E4D33"/>
    <w:rsid w:val="000E5222"/>
    <w:rsid w:val="000E73B8"/>
    <w:rsid w:val="000E7E87"/>
    <w:rsid w:val="000F013E"/>
    <w:rsid w:val="000F30DA"/>
    <w:rsid w:val="000F4576"/>
    <w:rsid w:val="001061A4"/>
    <w:rsid w:val="00106DDE"/>
    <w:rsid w:val="001131E1"/>
    <w:rsid w:val="0011372C"/>
    <w:rsid w:val="00113787"/>
    <w:rsid w:val="0011511D"/>
    <w:rsid w:val="001159C2"/>
    <w:rsid w:val="001223A9"/>
    <w:rsid w:val="00124E23"/>
    <w:rsid w:val="00125A95"/>
    <w:rsid w:val="001264A3"/>
    <w:rsid w:val="00134EB2"/>
    <w:rsid w:val="00135336"/>
    <w:rsid w:val="00135395"/>
    <w:rsid w:val="00135975"/>
    <w:rsid w:val="00135F10"/>
    <w:rsid w:val="00136541"/>
    <w:rsid w:val="00136BC3"/>
    <w:rsid w:val="001371F0"/>
    <w:rsid w:val="00141A7F"/>
    <w:rsid w:val="00146039"/>
    <w:rsid w:val="00146605"/>
    <w:rsid w:val="00151846"/>
    <w:rsid w:val="001541E1"/>
    <w:rsid w:val="00154826"/>
    <w:rsid w:val="001548DE"/>
    <w:rsid w:val="00161650"/>
    <w:rsid w:val="00161BC9"/>
    <w:rsid w:val="001625D1"/>
    <w:rsid w:val="0016445B"/>
    <w:rsid w:val="0016705E"/>
    <w:rsid w:val="0017098A"/>
    <w:rsid w:val="00171226"/>
    <w:rsid w:val="001727FF"/>
    <w:rsid w:val="00172A37"/>
    <w:rsid w:val="00175AF7"/>
    <w:rsid w:val="00186149"/>
    <w:rsid w:val="0018760A"/>
    <w:rsid w:val="00194BA2"/>
    <w:rsid w:val="001A3149"/>
    <w:rsid w:val="001A5AFF"/>
    <w:rsid w:val="001A7FC7"/>
    <w:rsid w:val="001B0F31"/>
    <w:rsid w:val="001B1926"/>
    <w:rsid w:val="001B1E0E"/>
    <w:rsid w:val="001B2F26"/>
    <w:rsid w:val="001B414B"/>
    <w:rsid w:val="001B50F5"/>
    <w:rsid w:val="001B5102"/>
    <w:rsid w:val="001C1789"/>
    <w:rsid w:val="001C50AF"/>
    <w:rsid w:val="001D047C"/>
    <w:rsid w:val="001D1FC1"/>
    <w:rsid w:val="001D4807"/>
    <w:rsid w:val="001D4BA1"/>
    <w:rsid w:val="001D6A05"/>
    <w:rsid w:val="001D7541"/>
    <w:rsid w:val="001E5BFC"/>
    <w:rsid w:val="001E7048"/>
    <w:rsid w:val="001E7098"/>
    <w:rsid w:val="001F0642"/>
    <w:rsid w:val="001F097D"/>
    <w:rsid w:val="001F213D"/>
    <w:rsid w:val="001F2CBA"/>
    <w:rsid w:val="001F2FE9"/>
    <w:rsid w:val="001F474E"/>
    <w:rsid w:val="001F4DC1"/>
    <w:rsid w:val="001F6BFD"/>
    <w:rsid w:val="001F6C3E"/>
    <w:rsid w:val="002002F1"/>
    <w:rsid w:val="002014B3"/>
    <w:rsid w:val="00205722"/>
    <w:rsid w:val="00205CF1"/>
    <w:rsid w:val="0020670B"/>
    <w:rsid w:val="00207FFE"/>
    <w:rsid w:val="00216FA9"/>
    <w:rsid w:val="002170EA"/>
    <w:rsid w:val="00220365"/>
    <w:rsid w:val="00221851"/>
    <w:rsid w:val="00222BD8"/>
    <w:rsid w:val="00224E90"/>
    <w:rsid w:val="00226C8C"/>
    <w:rsid w:val="00231EF0"/>
    <w:rsid w:val="002414AB"/>
    <w:rsid w:val="002416B2"/>
    <w:rsid w:val="00241B81"/>
    <w:rsid w:val="00241F46"/>
    <w:rsid w:val="0024554C"/>
    <w:rsid w:val="002510DB"/>
    <w:rsid w:val="002606AA"/>
    <w:rsid w:val="00260E9E"/>
    <w:rsid w:val="00264969"/>
    <w:rsid w:val="00267145"/>
    <w:rsid w:val="00270F90"/>
    <w:rsid w:val="00271801"/>
    <w:rsid w:val="00273178"/>
    <w:rsid w:val="00274696"/>
    <w:rsid w:val="00280F67"/>
    <w:rsid w:val="00282033"/>
    <w:rsid w:val="00283CD0"/>
    <w:rsid w:val="00284928"/>
    <w:rsid w:val="002926AD"/>
    <w:rsid w:val="002926CC"/>
    <w:rsid w:val="0029492D"/>
    <w:rsid w:val="002952DE"/>
    <w:rsid w:val="002955D0"/>
    <w:rsid w:val="00297AC9"/>
    <w:rsid w:val="002A3302"/>
    <w:rsid w:val="002A65C9"/>
    <w:rsid w:val="002B2EDF"/>
    <w:rsid w:val="002C044A"/>
    <w:rsid w:val="002C27A4"/>
    <w:rsid w:val="002C2AEF"/>
    <w:rsid w:val="002C46A2"/>
    <w:rsid w:val="002C5CA8"/>
    <w:rsid w:val="002D19CD"/>
    <w:rsid w:val="002D1CE9"/>
    <w:rsid w:val="002D57BB"/>
    <w:rsid w:val="002D5C89"/>
    <w:rsid w:val="002F0D95"/>
    <w:rsid w:val="002F3096"/>
    <w:rsid w:val="002F3B3A"/>
    <w:rsid w:val="002F7772"/>
    <w:rsid w:val="002F77F1"/>
    <w:rsid w:val="00302207"/>
    <w:rsid w:val="00302CB4"/>
    <w:rsid w:val="00306ABE"/>
    <w:rsid w:val="00313F8F"/>
    <w:rsid w:val="00323901"/>
    <w:rsid w:val="00323F36"/>
    <w:rsid w:val="00325D2C"/>
    <w:rsid w:val="00326260"/>
    <w:rsid w:val="00335DA0"/>
    <w:rsid w:val="00342F8C"/>
    <w:rsid w:val="00343D66"/>
    <w:rsid w:val="00347869"/>
    <w:rsid w:val="00351A29"/>
    <w:rsid w:val="003540DC"/>
    <w:rsid w:val="0035432E"/>
    <w:rsid w:val="00354540"/>
    <w:rsid w:val="00354C1B"/>
    <w:rsid w:val="003606E2"/>
    <w:rsid w:val="00364CE9"/>
    <w:rsid w:val="003660D0"/>
    <w:rsid w:val="00370FCA"/>
    <w:rsid w:val="00373EF5"/>
    <w:rsid w:val="00374A0A"/>
    <w:rsid w:val="00377118"/>
    <w:rsid w:val="003837ED"/>
    <w:rsid w:val="0039384F"/>
    <w:rsid w:val="00394340"/>
    <w:rsid w:val="003A1F35"/>
    <w:rsid w:val="003A28F1"/>
    <w:rsid w:val="003A2CC5"/>
    <w:rsid w:val="003A5798"/>
    <w:rsid w:val="003A6657"/>
    <w:rsid w:val="003B3CDA"/>
    <w:rsid w:val="003B4129"/>
    <w:rsid w:val="003B5624"/>
    <w:rsid w:val="003B60CD"/>
    <w:rsid w:val="003C1252"/>
    <w:rsid w:val="003C7133"/>
    <w:rsid w:val="003D317C"/>
    <w:rsid w:val="003D7C86"/>
    <w:rsid w:val="003E5621"/>
    <w:rsid w:val="003E67E6"/>
    <w:rsid w:val="003F7D13"/>
    <w:rsid w:val="00401317"/>
    <w:rsid w:val="00401353"/>
    <w:rsid w:val="0040228B"/>
    <w:rsid w:val="00402766"/>
    <w:rsid w:val="004066EA"/>
    <w:rsid w:val="004071CB"/>
    <w:rsid w:val="0041277F"/>
    <w:rsid w:val="004169F2"/>
    <w:rsid w:val="00416E12"/>
    <w:rsid w:val="004176A2"/>
    <w:rsid w:val="00420FB2"/>
    <w:rsid w:val="0042479B"/>
    <w:rsid w:val="00427E27"/>
    <w:rsid w:val="00431050"/>
    <w:rsid w:val="00433CBC"/>
    <w:rsid w:val="00435171"/>
    <w:rsid w:val="00441B6E"/>
    <w:rsid w:val="004571B1"/>
    <w:rsid w:val="004576E0"/>
    <w:rsid w:val="0046065D"/>
    <w:rsid w:val="0046280F"/>
    <w:rsid w:val="0046440B"/>
    <w:rsid w:val="004665AB"/>
    <w:rsid w:val="0047043E"/>
    <w:rsid w:val="00473527"/>
    <w:rsid w:val="00473530"/>
    <w:rsid w:val="004741C7"/>
    <w:rsid w:val="00476A44"/>
    <w:rsid w:val="00477857"/>
    <w:rsid w:val="0048074A"/>
    <w:rsid w:val="0048272C"/>
    <w:rsid w:val="004835EC"/>
    <w:rsid w:val="00483D4F"/>
    <w:rsid w:val="0048494B"/>
    <w:rsid w:val="0048648F"/>
    <w:rsid w:val="00491A9D"/>
    <w:rsid w:val="00492639"/>
    <w:rsid w:val="004945C0"/>
    <w:rsid w:val="00495BC3"/>
    <w:rsid w:val="004A1888"/>
    <w:rsid w:val="004A31B5"/>
    <w:rsid w:val="004A5E06"/>
    <w:rsid w:val="004A76CB"/>
    <w:rsid w:val="004A7C61"/>
    <w:rsid w:val="004B1C41"/>
    <w:rsid w:val="004B3F90"/>
    <w:rsid w:val="004B53E1"/>
    <w:rsid w:val="004B6059"/>
    <w:rsid w:val="004B73DE"/>
    <w:rsid w:val="004C4999"/>
    <w:rsid w:val="004C4EF1"/>
    <w:rsid w:val="004C6AA1"/>
    <w:rsid w:val="004C6CF7"/>
    <w:rsid w:val="004C7ACB"/>
    <w:rsid w:val="004D4DED"/>
    <w:rsid w:val="004D5A35"/>
    <w:rsid w:val="004E058A"/>
    <w:rsid w:val="004E0830"/>
    <w:rsid w:val="004E6613"/>
    <w:rsid w:val="004E751C"/>
    <w:rsid w:val="004F2F8C"/>
    <w:rsid w:val="005005B6"/>
    <w:rsid w:val="00500B43"/>
    <w:rsid w:val="0050304D"/>
    <w:rsid w:val="00504BF5"/>
    <w:rsid w:val="00513747"/>
    <w:rsid w:val="00513DBD"/>
    <w:rsid w:val="00517105"/>
    <w:rsid w:val="00517F74"/>
    <w:rsid w:val="005208A0"/>
    <w:rsid w:val="00520911"/>
    <w:rsid w:val="005214AB"/>
    <w:rsid w:val="005274C5"/>
    <w:rsid w:val="005307AE"/>
    <w:rsid w:val="00536C02"/>
    <w:rsid w:val="005425CC"/>
    <w:rsid w:val="00542C4C"/>
    <w:rsid w:val="00543D87"/>
    <w:rsid w:val="00552194"/>
    <w:rsid w:val="00553EED"/>
    <w:rsid w:val="005559A1"/>
    <w:rsid w:val="00557697"/>
    <w:rsid w:val="00560726"/>
    <w:rsid w:val="00561982"/>
    <w:rsid w:val="0056450D"/>
    <w:rsid w:val="00571FE2"/>
    <w:rsid w:val="00573BE2"/>
    <w:rsid w:val="00575E50"/>
    <w:rsid w:val="00582DFF"/>
    <w:rsid w:val="00584445"/>
    <w:rsid w:val="00592AC6"/>
    <w:rsid w:val="00592B46"/>
    <w:rsid w:val="00594414"/>
    <w:rsid w:val="00594B5E"/>
    <w:rsid w:val="00594E09"/>
    <w:rsid w:val="00596C22"/>
    <w:rsid w:val="005A04D0"/>
    <w:rsid w:val="005A0866"/>
    <w:rsid w:val="005A1D07"/>
    <w:rsid w:val="005A25F1"/>
    <w:rsid w:val="005A31F7"/>
    <w:rsid w:val="005A40C8"/>
    <w:rsid w:val="005A6231"/>
    <w:rsid w:val="005A6A8F"/>
    <w:rsid w:val="005B239F"/>
    <w:rsid w:val="005B265D"/>
    <w:rsid w:val="005B332E"/>
    <w:rsid w:val="005B38C9"/>
    <w:rsid w:val="005B71FD"/>
    <w:rsid w:val="005B7533"/>
    <w:rsid w:val="005C286B"/>
    <w:rsid w:val="005C5206"/>
    <w:rsid w:val="005D4858"/>
    <w:rsid w:val="005D492C"/>
    <w:rsid w:val="005D53F2"/>
    <w:rsid w:val="005D57DC"/>
    <w:rsid w:val="005D6AF4"/>
    <w:rsid w:val="005D7FBB"/>
    <w:rsid w:val="005E07BD"/>
    <w:rsid w:val="005E33CA"/>
    <w:rsid w:val="005F63DC"/>
    <w:rsid w:val="005F6E4C"/>
    <w:rsid w:val="006007EA"/>
    <w:rsid w:val="0060476A"/>
    <w:rsid w:val="00606C5D"/>
    <w:rsid w:val="006155EA"/>
    <w:rsid w:val="00615890"/>
    <w:rsid w:val="006162C8"/>
    <w:rsid w:val="006208B1"/>
    <w:rsid w:val="00620919"/>
    <w:rsid w:val="00620ADB"/>
    <w:rsid w:val="00620C37"/>
    <w:rsid w:val="00622291"/>
    <w:rsid w:val="00623314"/>
    <w:rsid w:val="00626345"/>
    <w:rsid w:val="00626378"/>
    <w:rsid w:val="00630A37"/>
    <w:rsid w:val="006322B9"/>
    <w:rsid w:val="00635535"/>
    <w:rsid w:val="006355AB"/>
    <w:rsid w:val="006405EC"/>
    <w:rsid w:val="00641B34"/>
    <w:rsid w:val="00645165"/>
    <w:rsid w:val="0065009E"/>
    <w:rsid w:val="0065143D"/>
    <w:rsid w:val="006525AE"/>
    <w:rsid w:val="00660BAC"/>
    <w:rsid w:val="00664D97"/>
    <w:rsid w:val="00664FD3"/>
    <w:rsid w:val="00665F6F"/>
    <w:rsid w:val="00667744"/>
    <w:rsid w:val="00667A3C"/>
    <w:rsid w:val="006722FF"/>
    <w:rsid w:val="006727AE"/>
    <w:rsid w:val="00674644"/>
    <w:rsid w:val="006746A2"/>
    <w:rsid w:val="00676BD4"/>
    <w:rsid w:val="00676ED7"/>
    <w:rsid w:val="00682C38"/>
    <w:rsid w:val="00683123"/>
    <w:rsid w:val="006858A9"/>
    <w:rsid w:val="00687832"/>
    <w:rsid w:val="00687B22"/>
    <w:rsid w:val="00687DFF"/>
    <w:rsid w:val="0069072D"/>
    <w:rsid w:val="00695740"/>
    <w:rsid w:val="00695835"/>
    <w:rsid w:val="00695B7D"/>
    <w:rsid w:val="006A0789"/>
    <w:rsid w:val="006A3A5A"/>
    <w:rsid w:val="006A3B2D"/>
    <w:rsid w:val="006A3CD1"/>
    <w:rsid w:val="006A545E"/>
    <w:rsid w:val="006A645F"/>
    <w:rsid w:val="006A7386"/>
    <w:rsid w:val="006A7BF3"/>
    <w:rsid w:val="006B0111"/>
    <w:rsid w:val="006C2453"/>
    <w:rsid w:val="006C369F"/>
    <w:rsid w:val="006C38F5"/>
    <w:rsid w:val="006C3D0B"/>
    <w:rsid w:val="006C430E"/>
    <w:rsid w:val="006D3815"/>
    <w:rsid w:val="006D54D9"/>
    <w:rsid w:val="006D67A8"/>
    <w:rsid w:val="006D70CB"/>
    <w:rsid w:val="006E6351"/>
    <w:rsid w:val="006E747B"/>
    <w:rsid w:val="006F1FEB"/>
    <w:rsid w:val="006F24AD"/>
    <w:rsid w:val="006F2935"/>
    <w:rsid w:val="006F5DE9"/>
    <w:rsid w:val="006F6541"/>
    <w:rsid w:val="006F7D97"/>
    <w:rsid w:val="00700E08"/>
    <w:rsid w:val="00701818"/>
    <w:rsid w:val="0070720F"/>
    <w:rsid w:val="00711DB1"/>
    <w:rsid w:val="00712E6B"/>
    <w:rsid w:val="00713FAD"/>
    <w:rsid w:val="00720315"/>
    <w:rsid w:val="00722787"/>
    <w:rsid w:val="00723A01"/>
    <w:rsid w:val="0073082F"/>
    <w:rsid w:val="00733591"/>
    <w:rsid w:val="00734600"/>
    <w:rsid w:val="007406A0"/>
    <w:rsid w:val="00745236"/>
    <w:rsid w:val="007512B4"/>
    <w:rsid w:val="00754061"/>
    <w:rsid w:val="00761B1F"/>
    <w:rsid w:val="0076529A"/>
    <w:rsid w:val="00767DA9"/>
    <w:rsid w:val="0077082F"/>
    <w:rsid w:val="00772B2C"/>
    <w:rsid w:val="00773637"/>
    <w:rsid w:val="0077439F"/>
    <w:rsid w:val="00775549"/>
    <w:rsid w:val="007758E7"/>
    <w:rsid w:val="007770D9"/>
    <w:rsid w:val="0078086B"/>
    <w:rsid w:val="00783232"/>
    <w:rsid w:val="00790C44"/>
    <w:rsid w:val="00793CB0"/>
    <w:rsid w:val="007950E7"/>
    <w:rsid w:val="007978CD"/>
    <w:rsid w:val="007B0D2B"/>
    <w:rsid w:val="007B121C"/>
    <w:rsid w:val="007B167B"/>
    <w:rsid w:val="007B1E3C"/>
    <w:rsid w:val="007B2E9B"/>
    <w:rsid w:val="007B46CC"/>
    <w:rsid w:val="007B63FD"/>
    <w:rsid w:val="007C0246"/>
    <w:rsid w:val="007D0366"/>
    <w:rsid w:val="007D071C"/>
    <w:rsid w:val="007D212A"/>
    <w:rsid w:val="007D3235"/>
    <w:rsid w:val="007D3F33"/>
    <w:rsid w:val="007D442E"/>
    <w:rsid w:val="007D5366"/>
    <w:rsid w:val="007D555D"/>
    <w:rsid w:val="007D6D40"/>
    <w:rsid w:val="007E65E3"/>
    <w:rsid w:val="007E7518"/>
    <w:rsid w:val="007F13EB"/>
    <w:rsid w:val="007F391C"/>
    <w:rsid w:val="007F429E"/>
    <w:rsid w:val="007F5B5D"/>
    <w:rsid w:val="007F7E1F"/>
    <w:rsid w:val="00801A9E"/>
    <w:rsid w:val="008035E1"/>
    <w:rsid w:val="00803D30"/>
    <w:rsid w:val="008066C5"/>
    <w:rsid w:val="00806C77"/>
    <w:rsid w:val="00810506"/>
    <w:rsid w:val="00812BEC"/>
    <w:rsid w:val="00815C66"/>
    <w:rsid w:val="00815ED3"/>
    <w:rsid w:val="00820847"/>
    <w:rsid w:val="00821585"/>
    <w:rsid w:val="00823964"/>
    <w:rsid w:val="00831F4B"/>
    <w:rsid w:val="00833E0B"/>
    <w:rsid w:val="008401FD"/>
    <w:rsid w:val="00841289"/>
    <w:rsid w:val="00843FCB"/>
    <w:rsid w:val="008466A9"/>
    <w:rsid w:val="008475F7"/>
    <w:rsid w:val="00852FD1"/>
    <w:rsid w:val="00863568"/>
    <w:rsid w:val="008717B6"/>
    <w:rsid w:val="00877058"/>
    <w:rsid w:val="00877D0C"/>
    <w:rsid w:val="00885F14"/>
    <w:rsid w:val="00887CCE"/>
    <w:rsid w:val="008907D9"/>
    <w:rsid w:val="00894DA5"/>
    <w:rsid w:val="008A075A"/>
    <w:rsid w:val="008A4371"/>
    <w:rsid w:val="008A59D6"/>
    <w:rsid w:val="008A59E4"/>
    <w:rsid w:val="008A7B12"/>
    <w:rsid w:val="008B05A7"/>
    <w:rsid w:val="008B1910"/>
    <w:rsid w:val="008B66CC"/>
    <w:rsid w:val="008B6E22"/>
    <w:rsid w:val="008B7DAA"/>
    <w:rsid w:val="008C05A5"/>
    <w:rsid w:val="008C0D5A"/>
    <w:rsid w:val="008C153F"/>
    <w:rsid w:val="008C368A"/>
    <w:rsid w:val="008C58AA"/>
    <w:rsid w:val="008C6CD6"/>
    <w:rsid w:val="008D07D1"/>
    <w:rsid w:val="008D32FE"/>
    <w:rsid w:val="008D3955"/>
    <w:rsid w:val="008D40A9"/>
    <w:rsid w:val="008E169A"/>
    <w:rsid w:val="008E470E"/>
    <w:rsid w:val="008F04C2"/>
    <w:rsid w:val="008F11DA"/>
    <w:rsid w:val="008F1CA9"/>
    <w:rsid w:val="008F3C70"/>
    <w:rsid w:val="008F4C49"/>
    <w:rsid w:val="008F6D18"/>
    <w:rsid w:val="0090149F"/>
    <w:rsid w:val="00903DD3"/>
    <w:rsid w:val="00907E00"/>
    <w:rsid w:val="00910F64"/>
    <w:rsid w:val="009140F2"/>
    <w:rsid w:val="0091631F"/>
    <w:rsid w:val="00917D83"/>
    <w:rsid w:val="0092682C"/>
    <w:rsid w:val="00927396"/>
    <w:rsid w:val="00936642"/>
    <w:rsid w:val="0094205B"/>
    <w:rsid w:val="00944CF5"/>
    <w:rsid w:val="009451A5"/>
    <w:rsid w:val="00945426"/>
    <w:rsid w:val="009514EB"/>
    <w:rsid w:val="00951931"/>
    <w:rsid w:val="00951B39"/>
    <w:rsid w:val="00951B8F"/>
    <w:rsid w:val="00965CD3"/>
    <w:rsid w:val="009718CD"/>
    <w:rsid w:val="00973EF5"/>
    <w:rsid w:val="00974D7B"/>
    <w:rsid w:val="00976BBB"/>
    <w:rsid w:val="00977CE6"/>
    <w:rsid w:val="009804D1"/>
    <w:rsid w:val="00980E31"/>
    <w:rsid w:val="00980FB9"/>
    <w:rsid w:val="00981129"/>
    <w:rsid w:val="009824D9"/>
    <w:rsid w:val="0098278C"/>
    <w:rsid w:val="009830F9"/>
    <w:rsid w:val="00983D22"/>
    <w:rsid w:val="00983DD0"/>
    <w:rsid w:val="009859F8"/>
    <w:rsid w:val="0098603E"/>
    <w:rsid w:val="00986C6D"/>
    <w:rsid w:val="0098748B"/>
    <w:rsid w:val="00990040"/>
    <w:rsid w:val="00993539"/>
    <w:rsid w:val="009946D8"/>
    <w:rsid w:val="0099564C"/>
    <w:rsid w:val="0099690E"/>
    <w:rsid w:val="009969AE"/>
    <w:rsid w:val="00997D7A"/>
    <w:rsid w:val="009A037D"/>
    <w:rsid w:val="009B0CB5"/>
    <w:rsid w:val="009B5F43"/>
    <w:rsid w:val="009B656E"/>
    <w:rsid w:val="009B6EDA"/>
    <w:rsid w:val="009B702F"/>
    <w:rsid w:val="009B7819"/>
    <w:rsid w:val="009C492F"/>
    <w:rsid w:val="009C61A1"/>
    <w:rsid w:val="009C6274"/>
    <w:rsid w:val="009C6699"/>
    <w:rsid w:val="009D26F1"/>
    <w:rsid w:val="009D2B8E"/>
    <w:rsid w:val="009D598D"/>
    <w:rsid w:val="009E2E51"/>
    <w:rsid w:val="009E585B"/>
    <w:rsid w:val="009E5DC4"/>
    <w:rsid w:val="009E60CB"/>
    <w:rsid w:val="009F0011"/>
    <w:rsid w:val="009F1354"/>
    <w:rsid w:val="009F3B2D"/>
    <w:rsid w:val="00A0693F"/>
    <w:rsid w:val="00A06B6E"/>
    <w:rsid w:val="00A10BB5"/>
    <w:rsid w:val="00A12C31"/>
    <w:rsid w:val="00A14BEC"/>
    <w:rsid w:val="00A15D66"/>
    <w:rsid w:val="00A15E37"/>
    <w:rsid w:val="00A21F64"/>
    <w:rsid w:val="00A234F2"/>
    <w:rsid w:val="00A24C6B"/>
    <w:rsid w:val="00A24C9D"/>
    <w:rsid w:val="00A25E03"/>
    <w:rsid w:val="00A26C4C"/>
    <w:rsid w:val="00A26C90"/>
    <w:rsid w:val="00A27ADE"/>
    <w:rsid w:val="00A27E28"/>
    <w:rsid w:val="00A27E48"/>
    <w:rsid w:val="00A30387"/>
    <w:rsid w:val="00A32D9B"/>
    <w:rsid w:val="00A349B7"/>
    <w:rsid w:val="00A35400"/>
    <w:rsid w:val="00A35DB4"/>
    <w:rsid w:val="00A3695E"/>
    <w:rsid w:val="00A45692"/>
    <w:rsid w:val="00A50EEB"/>
    <w:rsid w:val="00A51A54"/>
    <w:rsid w:val="00A54276"/>
    <w:rsid w:val="00A54E6D"/>
    <w:rsid w:val="00A60148"/>
    <w:rsid w:val="00A60C8E"/>
    <w:rsid w:val="00A61B25"/>
    <w:rsid w:val="00A634E7"/>
    <w:rsid w:val="00A63595"/>
    <w:rsid w:val="00A6505C"/>
    <w:rsid w:val="00A65996"/>
    <w:rsid w:val="00A701D2"/>
    <w:rsid w:val="00A733CC"/>
    <w:rsid w:val="00A7358A"/>
    <w:rsid w:val="00A74223"/>
    <w:rsid w:val="00A757BA"/>
    <w:rsid w:val="00A8195C"/>
    <w:rsid w:val="00A82CA1"/>
    <w:rsid w:val="00A8494C"/>
    <w:rsid w:val="00A87899"/>
    <w:rsid w:val="00A91049"/>
    <w:rsid w:val="00A94274"/>
    <w:rsid w:val="00A9715C"/>
    <w:rsid w:val="00AA5E4B"/>
    <w:rsid w:val="00AB1567"/>
    <w:rsid w:val="00AB2576"/>
    <w:rsid w:val="00AB2E23"/>
    <w:rsid w:val="00AB3453"/>
    <w:rsid w:val="00AB3FD2"/>
    <w:rsid w:val="00AB4200"/>
    <w:rsid w:val="00AB6D01"/>
    <w:rsid w:val="00AC18BC"/>
    <w:rsid w:val="00AC4199"/>
    <w:rsid w:val="00AC56D1"/>
    <w:rsid w:val="00AD160F"/>
    <w:rsid w:val="00AD200F"/>
    <w:rsid w:val="00AD26E9"/>
    <w:rsid w:val="00AD3090"/>
    <w:rsid w:val="00AD4B8D"/>
    <w:rsid w:val="00AE1EA9"/>
    <w:rsid w:val="00AE4E83"/>
    <w:rsid w:val="00AF00EE"/>
    <w:rsid w:val="00AF1E7D"/>
    <w:rsid w:val="00AF568A"/>
    <w:rsid w:val="00AF5ACF"/>
    <w:rsid w:val="00B03067"/>
    <w:rsid w:val="00B069F4"/>
    <w:rsid w:val="00B104A1"/>
    <w:rsid w:val="00B109CF"/>
    <w:rsid w:val="00B1322E"/>
    <w:rsid w:val="00B1342D"/>
    <w:rsid w:val="00B135FE"/>
    <w:rsid w:val="00B138E3"/>
    <w:rsid w:val="00B20B67"/>
    <w:rsid w:val="00B21264"/>
    <w:rsid w:val="00B21545"/>
    <w:rsid w:val="00B24030"/>
    <w:rsid w:val="00B267BA"/>
    <w:rsid w:val="00B328C5"/>
    <w:rsid w:val="00B346B3"/>
    <w:rsid w:val="00B34B19"/>
    <w:rsid w:val="00B364EB"/>
    <w:rsid w:val="00B37C74"/>
    <w:rsid w:val="00B41057"/>
    <w:rsid w:val="00B410A7"/>
    <w:rsid w:val="00B44EA1"/>
    <w:rsid w:val="00B456E0"/>
    <w:rsid w:val="00B509BC"/>
    <w:rsid w:val="00B5471E"/>
    <w:rsid w:val="00B56B61"/>
    <w:rsid w:val="00B57899"/>
    <w:rsid w:val="00B630E6"/>
    <w:rsid w:val="00B64141"/>
    <w:rsid w:val="00B643F8"/>
    <w:rsid w:val="00B64D69"/>
    <w:rsid w:val="00B64F16"/>
    <w:rsid w:val="00B673F8"/>
    <w:rsid w:val="00B73F90"/>
    <w:rsid w:val="00B779AE"/>
    <w:rsid w:val="00B81DC5"/>
    <w:rsid w:val="00B86F04"/>
    <w:rsid w:val="00B91379"/>
    <w:rsid w:val="00B93EE0"/>
    <w:rsid w:val="00B9500E"/>
    <w:rsid w:val="00BA2A23"/>
    <w:rsid w:val="00BA2FCA"/>
    <w:rsid w:val="00BA4BCF"/>
    <w:rsid w:val="00BA5689"/>
    <w:rsid w:val="00BA5BF7"/>
    <w:rsid w:val="00BA71AD"/>
    <w:rsid w:val="00BB0D85"/>
    <w:rsid w:val="00BB10B2"/>
    <w:rsid w:val="00BB3E83"/>
    <w:rsid w:val="00BB4114"/>
    <w:rsid w:val="00BB535B"/>
    <w:rsid w:val="00BB6BB4"/>
    <w:rsid w:val="00BC0478"/>
    <w:rsid w:val="00BC05FC"/>
    <w:rsid w:val="00BC10C6"/>
    <w:rsid w:val="00BC5CD6"/>
    <w:rsid w:val="00BC7114"/>
    <w:rsid w:val="00BC7204"/>
    <w:rsid w:val="00BD11AD"/>
    <w:rsid w:val="00BD1381"/>
    <w:rsid w:val="00BD3A07"/>
    <w:rsid w:val="00BD3CDF"/>
    <w:rsid w:val="00BD4033"/>
    <w:rsid w:val="00BD50CC"/>
    <w:rsid w:val="00BE039B"/>
    <w:rsid w:val="00BE430F"/>
    <w:rsid w:val="00BE670D"/>
    <w:rsid w:val="00BE7295"/>
    <w:rsid w:val="00BE7EE7"/>
    <w:rsid w:val="00BF21BB"/>
    <w:rsid w:val="00BF2DE7"/>
    <w:rsid w:val="00BF4EC6"/>
    <w:rsid w:val="00C00FA5"/>
    <w:rsid w:val="00C11089"/>
    <w:rsid w:val="00C11103"/>
    <w:rsid w:val="00C12D0D"/>
    <w:rsid w:val="00C1502C"/>
    <w:rsid w:val="00C169A9"/>
    <w:rsid w:val="00C17857"/>
    <w:rsid w:val="00C22E29"/>
    <w:rsid w:val="00C33453"/>
    <w:rsid w:val="00C34023"/>
    <w:rsid w:val="00C35BDA"/>
    <w:rsid w:val="00C37089"/>
    <w:rsid w:val="00C40809"/>
    <w:rsid w:val="00C429E2"/>
    <w:rsid w:val="00C4396F"/>
    <w:rsid w:val="00C442FE"/>
    <w:rsid w:val="00C47622"/>
    <w:rsid w:val="00C50162"/>
    <w:rsid w:val="00C516A4"/>
    <w:rsid w:val="00C56CBE"/>
    <w:rsid w:val="00C57E84"/>
    <w:rsid w:val="00C60466"/>
    <w:rsid w:val="00C62FE4"/>
    <w:rsid w:val="00C6473F"/>
    <w:rsid w:val="00C66209"/>
    <w:rsid w:val="00C6651E"/>
    <w:rsid w:val="00C67F8C"/>
    <w:rsid w:val="00C718D3"/>
    <w:rsid w:val="00C74DD7"/>
    <w:rsid w:val="00C75ADF"/>
    <w:rsid w:val="00C81328"/>
    <w:rsid w:val="00C872DF"/>
    <w:rsid w:val="00C92463"/>
    <w:rsid w:val="00C94BB4"/>
    <w:rsid w:val="00C95C68"/>
    <w:rsid w:val="00C96DFD"/>
    <w:rsid w:val="00C96F32"/>
    <w:rsid w:val="00CA0004"/>
    <w:rsid w:val="00CA7DD3"/>
    <w:rsid w:val="00CB5941"/>
    <w:rsid w:val="00CB5AE2"/>
    <w:rsid w:val="00CB6DE1"/>
    <w:rsid w:val="00CB7C6F"/>
    <w:rsid w:val="00CC2843"/>
    <w:rsid w:val="00CC3B21"/>
    <w:rsid w:val="00CC6049"/>
    <w:rsid w:val="00CC66BD"/>
    <w:rsid w:val="00CC772A"/>
    <w:rsid w:val="00CC7B05"/>
    <w:rsid w:val="00CD0BC1"/>
    <w:rsid w:val="00CD4A04"/>
    <w:rsid w:val="00CD4EE2"/>
    <w:rsid w:val="00CD63FF"/>
    <w:rsid w:val="00CE1535"/>
    <w:rsid w:val="00CE338E"/>
    <w:rsid w:val="00CE5633"/>
    <w:rsid w:val="00CE5AF2"/>
    <w:rsid w:val="00CE68EC"/>
    <w:rsid w:val="00CF1E05"/>
    <w:rsid w:val="00CF40B3"/>
    <w:rsid w:val="00CF511C"/>
    <w:rsid w:val="00CF5A76"/>
    <w:rsid w:val="00D02BEA"/>
    <w:rsid w:val="00D0543E"/>
    <w:rsid w:val="00D074CB"/>
    <w:rsid w:val="00D14A0B"/>
    <w:rsid w:val="00D22656"/>
    <w:rsid w:val="00D240E0"/>
    <w:rsid w:val="00D24305"/>
    <w:rsid w:val="00D246A1"/>
    <w:rsid w:val="00D2484D"/>
    <w:rsid w:val="00D26045"/>
    <w:rsid w:val="00D35F9A"/>
    <w:rsid w:val="00D36841"/>
    <w:rsid w:val="00D37AA3"/>
    <w:rsid w:val="00D42BFF"/>
    <w:rsid w:val="00D43E56"/>
    <w:rsid w:val="00D545B8"/>
    <w:rsid w:val="00D5756A"/>
    <w:rsid w:val="00D617E7"/>
    <w:rsid w:val="00D62972"/>
    <w:rsid w:val="00D67204"/>
    <w:rsid w:val="00D67D3B"/>
    <w:rsid w:val="00D73C9E"/>
    <w:rsid w:val="00D74B57"/>
    <w:rsid w:val="00D76B5B"/>
    <w:rsid w:val="00D8024C"/>
    <w:rsid w:val="00D81336"/>
    <w:rsid w:val="00D81488"/>
    <w:rsid w:val="00D82FA3"/>
    <w:rsid w:val="00D8393C"/>
    <w:rsid w:val="00D840AB"/>
    <w:rsid w:val="00D84F0B"/>
    <w:rsid w:val="00D85197"/>
    <w:rsid w:val="00D852B6"/>
    <w:rsid w:val="00D86705"/>
    <w:rsid w:val="00D925CD"/>
    <w:rsid w:val="00D9510F"/>
    <w:rsid w:val="00D96878"/>
    <w:rsid w:val="00D97BDB"/>
    <w:rsid w:val="00DA3699"/>
    <w:rsid w:val="00DA37CF"/>
    <w:rsid w:val="00DA3DC6"/>
    <w:rsid w:val="00DA5576"/>
    <w:rsid w:val="00DA5A86"/>
    <w:rsid w:val="00DA78B6"/>
    <w:rsid w:val="00DB06D3"/>
    <w:rsid w:val="00DB475E"/>
    <w:rsid w:val="00DB5D12"/>
    <w:rsid w:val="00DB62F5"/>
    <w:rsid w:val="00DC1CBE"/>
    <w:rsid w:val="00DC573A"/>
    <w:rsid w:val="00DC6A6F"/>
    <w:rsid w:val="00DD121E"/>
    <w:rsid w:val="00DD14BF"/>
    <w:rsid w:val="00DD2C66"/>
    <w:rsid w:val="00DD3242"/>
    <w:rsid w:val="00DE657C"/>
    <w:rsid w:val="00DE7552"/>
    <w:rsid w:val="00DE77D3"/>
    <w:rsid w:val="00DF0BA3"/>
    <w:rsid w:val="00DF2ADE"/>
    <w:rsid w:val="00DF4D00"/>
    <w:rsid w:val="00DF5B55"/>
    <w:rsid w:val="00DF5F81"/>
    <w:rsid w:val="00DF740D"/>
    <w:rsid w:val="00E069CC"/>
    <w:rsid w:val="00E0733B"/>
    <w:rsid w:val="00E10D1B"/>
    <w:rsid w:val="00E11364"/>
    <w:rsid w:val="00E123CD"/>
    <w:rsid w:val="00E13833"/>
    <w:rsid w:val="00E13AE2"/>
    <w:rsid w:val="00E17715"/>
    <w:rsid w:val="00E177E4"/>
    <w:rsid w:val="00E22DD6"/>
    <w:rsid w:val="00E244C9"/>
    <w:rsid w:val="00E37916"/>
    <w:rsid w:val="00E42ABF"/>
    <w:rsid w:val="00E44B9B"/>
    <w:rsid w:val="00E55E94"/>
    <w:rsid w:val="00E5770C"/>
    <w:rsid w:val="00E60876"/>
    <w:rsid w:val="00E624C4"/>
    <w:rsid w:val="00E63672"/>
    <w:rsid w:val="00E71B6D"/>
    <w:rsid w:val="00E71FE8"/>
    <w:rsid w:val="00E77786"/>
    <w:rsid w:val="00E81152"/>
    <w:rsid w:val="00E831AB"/>
    <w:rsid w:val="00E92962"/>
    <w:rsid w:val="00E94F98"/>
    <w:rsid w:val="00E95D73"/>
    <w:rsid w:val="00EA088A"/>
    <w:rsid w:val="00EA29A2"/>
    <w:rsid w:val="00EA2B1C"/>
    <w:rsid w:val="00EA3DA8"/>
    <w:rsid w:val="00EA51D7"/>
    <w:rsid w:val="00EA5536"/>
    <w:rsid w:val="00EA5E6D"/>
    <w:rsid w:val="00EC11A6"/>
    <w:rsid w:val="00EC2F34"/>
    <w:rsid w:val="00EC50BA"/>
    <w:rsid w:val="00ED40E1"/>
    <w:rsid w:val="00ED4612"/>
    <w:rsid w:val="00ED5AC2"/>
    <w:rsid w:val="00ED63BF"/>
    <w:rsid w:val="00EE03D6"/>
    <w:rsid w:val="00EE39DB"/>
    <w:rsid w:val="00EE46F2"/>
    <w:rsid w:val="00EE4C7F"/>
    <w:rsid w:val="00EE703B"/>
    <w:rsid w:val="00EF11EA"/>
    <w:rsid w:val="00EF13A8"/>
    <w:rsid w:val="00EF25C1"/>
    <w:rsid w:val="00EF45D5"/>
    <w:rsid w:val="00EF51E0"/>
    <w:rsid w:val="00F01A18"/>
    <w:rsid w:val="00F04287"/>
    <w:rsid w:val="00F04460"/>
    <w:rsid w:val="00F0543A"/>
    <w:rsid w:val="00F069AA"/>
    <w:rsid w:val="00F06A24"/>
    <w:rsid w:val="00F13563"/>
    <w:rsid w:val="00F14404"/>
    <w:rsid w:val="00F15AD0"/>
    <w:rsid w:val="00F169EB"/>
    <w:rsid w:val="00F21EDB"/>
    <w:rsid w:val="00F27225"/>
    <w:rsid w:val="00F320B8"/>
    <w:rsid w:val="00F3218A"/>
    <w:rsid w:val="00F33D22"/>
    <w:rsid w:val="00F34B41"/>
    <w:rsid w:val="00F3689F"/>
    <w:rsid w:val="00F408D9"/>
    <w:rsid w:val="00F41C38"/>
    <w:rsid w:val="00F43F18"/>
    <w:rsid w:val="00F46FD3"/>
    <w:rsid w:val="00F47F7C"/>
    <w:rsid w:val="00F62C9A"/>
    <w:rsid w:val="00F638F8"/>
    <w:rsid w:val="00F63A50"/>
    <w:rsid w:val="00F64554"/>
    <w:rsid w:val="00F64F14"/>
    <w:rsid w:val="00F70BE9"/>
    <w:rsid w:val="00F731A4"/>
    <w:rsid w:val="00F759A4"/>
    <w:rsid w:val="00F80E32"/>
    <w:rsid w:val="00F81A84"/>
    <w:rsid w:val="00F82D90"/>
    <w:rsid w:val="00F83941"/>
    <w:rsid w:val="00F845FA"/>
    <w:rsid w:val="00F853AD"/>
    <w:rsid w:val="00F87050"/>
    <w:rsid w:val="00F923FE"/>
    <w:rsid w:val="00F92BC2"/>
    <w:rsid w:val="00F93316"/>
    <w:rsid w:val="00F93737"/>
    <w:rsid w:val="00F9596C"/>
    <w:rsid w:val="00FA28E9"/>
    <w:rsid w:val="00FA49D4"/>
    <w:rsid w:val="00FA4D2E"/>
    <w:rsid w:val="00FA4F4B"/>
    <w:rsid w:val="00FA6703"/>
    <w:rsid w:val="00FC227F"/>
    <w:rsid w:val="00FC668B"/>
    <w:rsid w:val="00FC7F88"/>
    <w:rsid w:val="00FD06B8"/>
    <w:rsid w:val="00FD0889"/>
    <w:rsid w:val="00FD3473"/>
    <w:rsid w:val="00FD5912"/>
    <w:rsid w:val="00FD7AA7"/>
    <w:rsid w:val="00FE1C0C"/>
    <w:rsid w:val="00FE1C4B"/>
    <w:rsid w:val="00FF1388"/>
    <w:rsid w:val="00FF2BC0"/>
    <w:rsid w:val="00FF3B82"/>
    <w:rsid w:val="00FF3B90"/>
    <w:rsid w:val="00FF72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36426A48"/>
  <w15:docId w15:val="{8E650CE3-3C6A-4AC5-AE7A-1392ED93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0" w:defUnhideWhenUsed="0" w:defQFormat="0" w:count="371">
    <w:lsdException w:name="Normal" w:qFormat="1"/>
    <w:lsdException w:name="heading 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3" w:uiPriority="39"/>
    <w:lsdException w:name="toc 5" w:uiPriority="39"/>
    <w:lsdException w:name="toc 6" w:uiPriority="39"/>
    <w:lsdException w:name="toc 7" w:uiPriority="39"/>
    <w:lsdException w:name="Normal Indent" w:semiHidden="1" w:unhideWhenUsed="1"/>
    <w:lsdException w:name="footnote text" w:semiHidden="1" w:unhideWhenUsed="1"/>
    <w:lsdException w:name="annotation text" w:locked="0"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iPriority="99" w:unhideWhenUsed="1"/>
    <w:lsdException w:name="HTML Bottom of Form" w:locked="0"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nhideWhenUsed="1"/>
    <w:lsdException w:name="No List" w:locked="0" w:semiHidden="1" w:uiPriority="99"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641B34"/>
    <w:rPr>
      <w:sz w:val="24"/>
      <w:szCs w:val="24"/>
      <w:lang w:eastAsia="en-US"/>
    </w:rPr>
  </w:style>
  <w:style w:type="paragraph" w:styleId="Heading1">
    <w:name w:val="heading 1"/>
    <w:basedOn w:val="Normal"/>
    <w:next w:val="Normal"/>
    <w:link w:val="Heading1Char"/>
    <w:qFormat/>
    <w:rsid w:val="00E13833"/>
    <w:pPr>
      <w:jc w:val="center"/>
      <w:outlineLvl w:val="0"/>
    </w:pPr>
    <w:rPr>
      <w:b/>
      <w:caps/>
      <w:u w:val="single"/>
    </w:rPr>
  </w:style>
  <w:style w:type="paragraph" w:styleId="Heading2">
    <w:name w:val="heading 2"/>
    <w:basedOn w:val="Normal"/>
    <w:next w:val="Normal"/>
    <w:link w:val="Heading2Char"/>
    <w:rsid w:val="005F63DC"/>
    <w:pPr>
      <w:jc w:val="center"/>
      <w:outlineLvl w:val="1"/>
    </w:pPr>
    <w:rPr>
      <w:b/>
      <w:u w:val="single"/>
    </w:rPr>
  </w:style>
  <w:style w:type="paragraph" w:styleId="Heading3">
    <w:name w:val="heading 3"/>
    <w:basedOn w:val="Normal"/>
    <w:next w:val="Normal"/>
    <w:link w:val="Heading3Char"/>
    <w:qFormat/>
    <w:rsid w:val="005F63DC"/>
    <w:pPr>
      <w:jc w:val="center"/>
      <w:outlineLvl w:val="2"/>
    </w:pPr>
    <w:rPr>
      <w:u w:val="single"/>
    </w:rPr>
  </w:style>
  <w:style w:type="paragraph" w:styleId="Heading4">
    <w:name w:val="heading 4"/>
    <w:basedOn w:val="Normal"/>
    <w:next w:val="Normal"/>
    <w:link w:val="Heading4Char"/>
    <w:qFormat/>
    <w:rsid w:val="005F63DC"/>
    <w:pPr>
      <w:jc w:val="center"/>
      <w:outlineLvl w:val="3"/>
    </w:pPr>
    <w:rPr>
      <w:i/>
    </w:rPr>
  </w:style>
  <w:style w:type="paragraph" w:styleId="Heading5">
    <w:name w:val="heading 5"/>
    <w:basedOn w:val="Normal"/>
    <w:next w:val="Normal"/>
    <w:link w:val="Heading5Char"/>
    <w:semiHidden/>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semiHidden/>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semiHidden/>
    <w:qFormat/>
    <w:locked/>
    <w:rsid w:val="00641B34"/>
    <w:pPr>
      <w:spacing w:before="240" w:after="60"/>
      <w:outlineLvl w:val="6"/>
    </w:pPr>
    <w:rPr>
      <w:lang w:eastAsia="en-AU"/>
    </w:rPr>
  </w:style>
  <w:style w:type="paragraph" w:styleId="Heading8">
    <w:name w:val="heading 8"/>
    <w:basedOn w:val="Normal"/>
    <w:next w:val="Normal"/>
    <w:link w:val="Heading8Char"/>
    <w:semiHidden/>
    <w:qFormat/>
    <w:locked/>
    <w:rsid w:val="00641B34"/>
    <w:pPr>
      <w:spacing w:before="240" w:after="60"/>
      <w:outlineLvl w:val="7"/>
    </w:pPr>
    <w:rPr>
      <w:i/>
      <w:iCs/>
      <w:lang w:eastAsia="en-AU"/>
    </w:rPr>
  </w:style>
  <w:style w:type="paragraph" w:styleId="Heading9">
    <w:name w:val="heading 9"/>
    <w:basedOn w:val="Normal"/>
    <w:next w:val="Normal"/>
    <w:link w:val="Heading9Char"/>
    <w:semiHidden/>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rsid w:val="00BF4EC6"/>
    <w:pPr>
      <w:spacing w:before="120" w:after="120"/>
      <w:jc w:val="center"/>
    </w:pPr>
    <w:rPr>
      <w:b/>
      <w:bCs/>
      <w:sz w:val="28"/>
      <w:szCs w:val="20"/>
    </w:rPr>
  </w:style>
  <w:style w:type="character" w:customStyle="1" w:styleId="italics">
    <w:name w:val="italics"/>
    <w:basedOn w:val="DefaultParagraphFont"/>
    <w:uiPriority w:val="1"/>
    <w:qFormat/>
    <w:rsid w:val="00BF4EC6"/>
    <w:rPr>
      <w:i/>
    </w:rPr>
  </w:style>
  <w:style w:type="character" w:customStyle="1" w:styleId="bold">
    <w:name w:val="bold"/>
    <w:basedOn w:val="DefaultParagraphFont"/>
    <w:uiPriority w:val="1"/>
    <w:rsid w:val="00592AC6"/>
    <w:rPr>
      <w:b/>
    </w:rPr>
  </w:style>
  <w:style w:type="paragraph" w:customStyle="1" w:styleId="SCHRlegislation">
    <w:name w:val="SCHR legislation"/>
    <w:basedOn w:val="Normal"/>
    <w:qFormat/>
    <w:rsid w:val="00592AC6"/>
    <w:pPr>
      <w:jc w:val="center"/>
    </w:pPr>
    <w:rPr>
      <w:b/>
    </w:rPr>
  </w:style>
  <w:style w:type="paragraph" w:customStyle="1" w:styleId="SCHRnormal">
    <w:name w:val="SCHR normal"/>
    <w:basedOn w:val="Normal"/>
    <w:qFormat/>
    <w:rsid w:val="00592AC6"/>
    <w:pPr>
      <w:spacing w:before="120" w:after="120"/>
    </w:pPr>
  </w:style>
  <w:style w:type="paragraph" w:customStyle="1" w:styleId="AttachmentID">
    <w:name w:val="Attachment ID"/>
    <w:basedOn w:val="Normal"/>
    <w:rsid w:val="00EF25C1"/>
    <w:pPr>
      <w:jc w:val="right"/>
    </w:pPr>
    <w:rPr>
      <w:b/>
      <w:bCs/>
      <w:szCs w:val="20"/>
      <w:u w:val="single"/>
    </w:rPr>
  </w:style>
  <w:style w:type="character" w:customStyle="1" w:styleId="boldunderlineitalic">
    <w:name w:val="bold underline italic"/>
    <w:basedOn w:val="DefaultParagraphFont"/>
    <w:uiPriority w:val="1"/>
    <w:rsid w:val="005D57DC"/>
    <w:rPr>
      <w:b/>
      <w:i/>
      <w:u w:val="single"/>
    </w:rPr>
  </w:style>
  <w:style w:type="paragraph" w:customStyle="1" w:styleId="Authority">
    <w:name w:val="Authority"/>
    <w:basedOn w:val="Normal"/>
    <w:rsid w:val="005D57DC"/>
    <w:pPr>
      <w:ind w:left="1440" w:hanging="1440"/>
      <w:jc w:val="right"/>
    </w:pPr>
    <w:rPr>
      <w:szCs w:val="20"/>
    </w:rPr>
  </w:style>
  <w:style w:type="character" w:customStyle="1" w:styleId="underline">
    <w:name w:val="underline"/>
    <w:basedOn w:val="DefaultParagraphFont"/>
    <w:uiPriority w:val="1"/>
    <w:rsid w:val="005D57DC"/>
    <w:rPr>
      <w:u w:val="single"/>
    </w:rPr>
  </w:style>
  <w:style w:type="character" w:customStyle="1" w:styleId="boldunderline">
    <w:name w:val="bold underline"/>
    <w:basedOn w:val="DefaultParagraphFont"/>
    <w:uiPriority w:val="1"/>
    <w:rsid w:val="00A45692"/>
    <w:rPr>
      <w:b/>
      <w:u w:val="single"/>
    </w:rPr>
  </w:style>
  <w:style w:type="paragraph" w:customStyle="1" w:styleId="ItemID">
    <w:name w:val="Item ID"/>
    <w:basedOn w:val="Normal"/>
    <w:qFormat/>
    <w:rsid w:val="00A45692"/>
    <w:pPr>
      <w:numPr>
        <w:numId w:val="36"/>
      </w:numPr>
    </w:pPr>
    <w:rPr>
      <w:b/>
    </w:rPr>
  </w:style>
  <w:style w:type="paragraph" w:styleId="CommentText">
    <w:name w:val="annotation text"/>
    <w:basedOn w:val="Normal"/>
    <w:link w:val="CommentTextChar"/>
    <w:uiPriority w:val="99"/>
    <w:semiHidden/>
    <w:locked/>
    <w:rsid w:val="00C22E29"/>
    <w:rPr>
      <w:sz w:val="20"/>
      <w:szCs w:val="20"/>
    </w:rPr>
  </w:style>
  <w:style w:type="character" w:customStyle="1" w:styleId="CommentTextChar">
    <w:name w:val="Comment Text Char"/>
    <w:basedOn w:val="DefaultParagraphFont"/>
    <w:link w:val="CommentText"/>
    <w:uiPriority w:val="99"/>
    <w:semiHidden/>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semiHidden/>
    <w:rsid w:val="00641B34"/>
    <w:rPr>
      <w:b/>
      <w:bCs/>
      <w:i/>
      <w:iCs/>
      <w:sz w:val="26"/>
      <w:szCs w:val="26"/>
    </w:rPr>
  </w:style>
  <w:style w:type="character" w:customStyle="1" w:styleId="Heading6Char">
    <w:name w:val="Heading 6 Char"/>
    <w:basedOn w:val="DefaultParagraphFont"/>
    <w:link w:val="Heading6"/>
    <w:semiHidden/>
    <w:rsid w:val="00641B34"/>
    <w:rPr>
      <w:b/>
      <w:bCs/>
    </w:rPr>
  </w:style>
  <w:style w:type="character" w:customStyle="1" w:styleId="Heading7Char">
    <w:name w:val="Heading 7 Char"/>
    <w:basedOn w:val="DefaultParagraphFont"/>
    <w:link w:val="Heading7"/>
    <w:semiHidden/>
    <w:rsid w:val="00641B34"/>
    <w:rPr>
      <w:sz w:val="24"/>
      <w:szCs w:val="24"/>
    </w:rPr>
  </w:style>
  <w:style w:type="character" w:customStyle="1" w:styleId="Heading8Char">
    <w:name w:val="Heading 8 Char"/>
    <w:basedOn w:val="DefaultParagraphFont"/>
    <w:link w:val="Heading8"/>
    <w:semiHidden/>
    <w:rsid w:val="00641B34"/>
    <w:rPr>
      <w:i/>
      <w:iCs/>
      <w:sz w:val="24"/>
      <w:szCs w:val="24"/>
    </w:rPr>
  </w:style>
  <w:style w:type="character" w:customStyle="1" w:styleId="Heading9Char">
    <w:name w:val="Heading 9 Char"/>
    <w:basedOn w:val="DefaultParagraphFont"/>
    <w:link w:val="Heading9"/>
    <w:semiHidden/>
    <w:rsid w:val="00641B34"/>
    <w:rPr>
      <w:rFonts w:ascii="Arial" w:hAnsi="Arial" w:cs="Arial"/>
    </w:rPr>
  </w:style>
  <w:style w:type="numbering" w:styleId="111111">
    <w:name w:val="Outline List 2"/>
    <w:basedOn w:val="NoList"/>
    <w:locked/>
    <w:rsid w:val="00667744"/>
    <w:pPr>
      <w:numPr>
        <w:numId w:val="2"/>
      </w:numPr>
    </w:pPr>
  </w:style>
  <w:style w:type="numbering" w:styleId="1ai">
    <w:name w:val="Outline List 1"/>
    <w:basedOn w:val="NoList"/>
    <w:locked/>
    <w:rsid w:val="00667744"/>
    <w:pPr>
      <w:numPr>
        <w:numId w:val="3"/>
      </w:numPr>
    </w:pPr>
  </w:style>
  <w:style w:type="numbering" w:styleId="ArticleSection">
    <w:name w:val="Outline List 3"/>
    <w:basedOn w:val="NoList"/>
    <w:locked/>
    <w:rsid w:val="00667744"/>
    <w:pPr>
      <w:numPr>
        <w:numId w:val="4"/>
      </w:numPr>
    </w:pPr>
  </w:style>
  <w:style w:type="table" w:styleId="Table3Deffects1">
    <w:name w:val="Table 3D effects 1"/>
    <w:basedOn w:val="TableNormal"/>
    <w:locked/>
    <w:rsid w:val="0066774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67744"/>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D81488"/>
    <w:pPr>
      <w:numPr>
        <w:ilvl w:val="2"/>
        <w:numId w:val="6"/>
      </w:numPr>
      <w:tabs>
        <w:tab w:val="clear" w:pos="2367"/>
        <w:tab w:val="num" w:pos="567"/>
      </w:tabs>
      <w:spacing w:before="60" w:after="60"/>
      <w:ind w:left="1134"/>
    </w:pPr>
  </w:style>
  <w:style w:type="paragraph" w:customStyle="1" w:styleId="Itemlist">
    <w:name w:val="Item list"/>
    <w:basedOn w:val="Normal"/>
    <w:next w:val="Normal"/>
    <w:rsid w:val="00AB1567"/>
    <w:pPr>
      <w:numPr>
        <w:numId w:val="37"/>
      </w:numPr>
    </w:pPr>
    <w:rPr>
      <w:lang w:eastAsia="en-AU"/>
    </w:rPr>
  </w:style>
  <w:style w:type="paragraph" w:styleId="ListParagraph">
    <w:name w:val="List Paragraph"/>
    <w:basedOn w:val="Normal"/>
    <w:uiPriority w:val="34"/>
    <w:qFormat/>
    <w:rsid w:val="009B5F43"/>
    <w:pPr>
      <w:numPr>
        <w:numId w:val="42"/>
      </w:numPr>
      <w:ind w:left="1276" w:hanging="425"/>
      <w:contextualSpacing/>
    </w:pPr>
  </w:style>
  <w:style w:type="numbering" w:customStyle="1" w:styleId="StyleNumberedLeft127cmHanging063cm">
    <w:name w:val="Style Numbered Left:  1.27 cm Hanging:  0.63 cm"/>
    <w:basedOn w:val="NoList"/>
    <w:rsid w:val="00096D69"/>
    <w:pPr>
      <w:numPr>
        <w:numId w:val="41"/>
      </w:numPr>
    </w:pPr>
  </w:style>
  <w:style w:type="character" w:styleId="Strong">
    <w:name w:val="Strong"/>
    <w:basedOn w:val="DefaultParagraphFont"/>
    <w:qFormat/>
    <w:locked/>
    <w:rsid w:val="005A0866"/>
    <w:rPr>
      <w:b/>
      <w:bCs/>
    </w:rPr>
  </w:style>
  <w:style w:type="paragraph" w:styleId="Footer">
    <w:name w:val="footer"/>
    <w:basedOn w:val="Normal"/>
    <w:link w:val="FooterChar"/>
    <w:uiPriority w:val="99"/>
    <w:unhideWhenUsed/>
    <w:locked/>
    <w:rsid w:val="00EA51D7"/>
    <w:pPr>
      <w:tabs>
        <w:tab w:val="center" w:pos="4513"/>
        <w:tab w:val="right" w:pos="9026"/>
      </w:tabs>
    </w:pPr>
  </w:style>
  <w:style w:type="character" w:customStyle="1" w:styleId="FooterChar">
    <w:name w:val="Footer Char"/>
    <w:basedOn w:val="DefaultParagraphFont"/>
    <w:link w:val="Footer"/>
    <w:uiPriority w:val="99"/>
    <w:rsid w:val="00EA51D7"/>
    <w:rPr>
      <w:sz w:val="24"/>
      <w:szCs w:val="24"/>
      <w:lang w:eastAsia="en-US"/>
    </w:rPr>
  </w:style>
  <w:style w:type="paragraph" w:styleId="Header">
    <w:name w:val="header"/>
    <w:basedOn w:val="Normal"/>
    <w:link w:val="HeaderChar"/>
    <w:uiPriority w:val="99"/>
    <w:unhideWhenUsed/>
    <w:locked/>
    <w:rsid w:val="00EA51D7"/>
    <w:pPr>
      <w:tabs>
        <w:tab w:val="center" w:pos="4513"/>
        <w:tab w:val="right" w:pos="9026"/>
      </w:tabs>
    </w:pPr>
  </w:style>
  <w:style w:type="character" w:customStyle="1" w:styleId="HeaderChar">
    <w:name w:val="Header Char"/>
    <w:basedOn w:val="DefaultParagraphFont"/>
    <w:link w:val="Header"/>
    <w:uiPriority w:val="99"/>
    <w:rsid w:val="00EA51D7"/>
    <w:rPr>
      <w:sz w:val="24"/>
      <w:szCs w:val="24"/>
      <w:lang w:eastAsia="en-US"/>
    </w:rPr>
  </w:style>
  <w:style w:type="character" w:styleId="CommentReference">
    <w:name w:val="annotation reference"/>
    <w:basedOn w:val="DefaultParagraphFont"/>
    <w:uiPriority w:val="99"/>
    <w:semiHidden/>
    <w:unhideWhenUsed/>
    <w:locked/>
    <w:rsid w:val="00EE46F2"/>
    <w:rPr>
      <w:sz w:val="16"/>
      <w:szCs w:val="16"/>
    </w:rPr>
  </w:style>
  <w:style w:type="paragraph" w:styleId="CommentSubject">
    <w:name w:val="annotation subject"/>
    <w:basedOn w:val="CommentText"/>
    <w:next w:val="CommentText"/>
    <w:link w:val="CommentSubjectChar"/>
    <w:semiHidden/>
    <w:unhideWhenUsed/>
    <w:locked/>
    <w:rsid w:val="00EE46F2"/>
    <w:rPr>
      <w:b/>
      <w:bCs/>
    </w:rPr>
  </w:style>
  <w:style w:type="character" w:customStyle="1" w:styleId="CommentSubjectChar">
    <w:name w:val="Comment Subject Char"/>
    <w:basedOn w:val="CommentTextChar"/>
    <w:link w:val="CommentSubject"/>
    <w:semiHidden/>
    <w:rsid w:val="00EE46F2"/>
    <w:rPr>
      <w:rFonts w:cs="Times New Roman"/>
      <w:b/>
      <w:bCs/>
      <w:sz w:val="20"/>
      <w:szCs w:val="20"/>
      <w:lang w:eastAsia="en-US"/>
    </w:rPr>
  </w:style>
  <w:style w:type="paragraph" w:styleId="BalloonText">
    <w:name w:val="Balloon Text"/>
    <w:basedOn w:val="Normal"/>
    <w:link w:val="BalloonTextChar"/>
    <w:semiHidden/>
    <w:unhideWhenUsed/>
    <w:locked/>
    <w:rsid w:val="00EE46F2"/>
    <w:rPr>
      <w:rFonts w:ascii="Tahoma" w:hAnsi="Tahoma" w:cs="Tahoma"/>
      <w:sz w:val="16"/>
      <w:szCs w:val="16"/>
    </w:rPr>
  </w:style>
  <w:style w:type="character" w:customStyle="1" w:styleId="BalloonTextChar">
    <w:name w:val="Balloon Text Char"/>
    <w:basedOn w:val="DefaultParagraphFont"/>
    <w:link w:val="BalloonText"/>
    <w:semiHidden/>
    <w:rsid w:val="00EE46F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60495">
      <w:bodyDiv w:val="1"/>
      <w:marLeft w:val="0"/>
      <w:marRight w:val="0"/>
      <w:marTop w:val="0"/>
      <w:marBottom w:val="0"/>
      <w:divBdr>
        <w:top w:val="none" w:sz="0" w:space="0" w:color="auto"/>
        <w:left w:val="none" w:sz="0" w:space="0" w:color="auto"/>
        <w:bottom w:val="none" w:sz="0" w:space="0" w:color="auto"/>
        <w:right w:val="none" w:sz="0" w:space="0" w:color="auto"/>
      </w:divBdr>
    </w:div>
    <w:div w:id="311106921">
      <w:bodyDiv w:val="1"/>
      <w:marLeft w:val="0"/>
      <w:marRight w:val="0"/>
      <w:marTop w:val="0"/>
      <w:marBottom w:val="0"/>
      <w:divBdr>
        <w:top w:val="none" w:sz="0" w:space="0" w:color="auto"/>
        <w:left w:val="none" w:sz="0" w:space="0" w:color="auto"/>
        <w:bottom w:val="none" w:sz="0" w:space="0" w:color="auto"/>
        <w:right w:val="none" w:sz="0" w:space="0" w:color="auto"/>
      </w:divBdr>
    </w:div>
    <w:div w:id="564947599">
      <w:bodyDiv w:val="1"/>
      <w:marLeft w:val="0"/>
      <w:marRight w:val="0"/>
      <w:marTop w:val="0"/>
      <w:marBottom w:val="0"/>
      <w:divBdr>
        <w:top w:val="none" w:sz="0" w:space="0" w:color="auto"/>
        <w:left w:val="none" w:sz="0" w:space="0" w:color="auto"/>
        <w:bottom w:val="none" w:sz="0" w:space="0" w:color="auto"/>
        <w:right w:val="none" w:sz="0" w:space="0" w:color="auto"/>
      </w:divBdr>
    </w:div>
    <w:div w:id="583879231">
      <w:bodyDiv w:val="1"/>
      <w:marLeft w:val="0"/>
      <w:marRight w:val="0"/>
      <w:marTop w:val="0"/>
      <w:marBottom w:val="0"/>
      <w:divBdr>
        <w:top w:val="none" w:sz="0" w:space="0" w:color="auto"/>
        <w:left w:val="none" w:sz="0" w:space="0" w:color="auto"/>
        <w:bottom w:val="none" w:sz="0" w:space="0" w:color="auto"/>
        <w:right w:val="none" w:sz="0" w:space="0" w:color="auto"/>
      </w:divBdr>
    </w:div>
    <w:div w:id="1876191925">
      <w:marLeft w:val="0"/>
      <w:marRight w:val="0"/>
      <w:marTop w:val="0"/>
      <w:marBottom w:val="0"/>
      <w:divBdr>
        <w:top w:val="none" w:sz="0" w:space="0" w:color="auto"/>
        <w:left w:val="none" w:sz="0" w:space="0" w:color="auto"/>
        <w:bottom w:val="none" w:sz="0" w:space="0" w:color="auto"/>
        <w:right w:val="none" w:sz="0" w:space="0" w:color="auto"/>
      </w:divBdr>
    </w:div>
    <w:div w:id="1876191926">
      <w:marLeft w:val="0"/>
      <w:marRight w:val="0"/>
      <w:marTop w:val="0"/>
      <w:marBottom w:val="0"/>
      <w:divBdr>
        <w:top w:val="none" w:sz="0" w:space="0" w:color="auto"/>
        <w:left w:val="none" w:sz="0" w:space="0" w:color="auto"/>
        <w:bottom w:val="none" w:sz="0" w:space="0" w:color="auto"/>
        <w:right w:val="none" w:sz="0" w:space="0" w:color="auto"/>
      </w:divBdr>
    </w:div>
    <w:div w:id="18761919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C701A-B0E4-4F89-B53C-3019869E6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1621</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Civil Aviation Safety Authority</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ROBBINS_P;Glenn.Warwick@casa.gov.au</dc:creator>
  <cp:lastModifiedBy>PYETT Ros</cp:lastModifiedBy>
  <cp:revision>5</cp:revision>
  <cp:lastPrinted>2018-04-03T01:54:00Z</cp:lastPrinted>
  <dcterms:created xsi:type="dcterms:W3CDTF">2018-03-27T01:28:00Z</dcterms:created>
  <dcterms:modified xsi:type="dcterms:W3CDTF">2018-04-03T01:55:00Z</dcterms:modified>
</cp:coreProperties>
</file>