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26B6B" w14:textId="77777777" w:rsidR="005B0E3A" w:rsidRDefault="005B0E3A" w:rsidP="005B0E3A">
      <w:pPr>
        <w:spacing w:before="63" w:line="479" w:lineRule="auto"/>
        <w:jc w:val="center"/>
        <w:rPr>
          <w:sz w:val="28"/>
          <w:szCs w:val="28"/>
        </w:rPr>
      </w:pPr>
      <w:bookmarkStart w:id="0" w:name="_GoBack"/>
      <w:bookmarkEnd w:id="0"/>
      <w:r>
        <w:rPr>
          <w:b/>
          <w:color w:val="000000"/>
          <w:sz w:val="28"/>
        </w:rPr>
        <w:t>EXPLANATORY</w:t>
      </w:r>
      <w:r>
        <w:rPr>
          <w:b/>
          <w:color w:val="000000"/>
          <w:spacing w:val="-39"/>
          <w:sz w:val="28"/>
        </w:rPr>
        <w:t xml:space="preserve"> </w:t>
      </w:r>
      <w:r w:rsidR="002C7072">
        <w:rPr>
          <w:b/>
          <w:color w:val="000000"/>
          <w:spacing w:val="-1"/>
          <w:sz w:val="28"/>
        </w:rPr>
        <w:t xml:space="preserve">STATEMENT for </w:t>
      </w:r>
      <w:r w:rsidR="002C7072">
        <w:rPr>
          <w:b/>
          <w:color w:val="000000"/>
          <w:spacing w:val="-1"/>
          <w:sz w:val="28"/>
        </w:rPr>
        <w:br/>
        <w:t>ASIC Market Integrity Rules (Securities Markets and Futures Markets) Amendment 2018 (No.1)</w:t>
      </w:r>
      <w:r>
        <w:rPr>
          <w:b/>
          <w:color w:val="000000"/>
          <w:spacing w:val="-1"/>
          <w:sz w:val="28"/>
        </w:rPr>
        <w:t xml:space="preserve"> </w:t>
      </w:r>
    </w:p>
    <w:p w14:paraId="734FC5D4" w14:textId="77777777" w:rsidR="005B0E3A" w:rsidRDefault="005B0E3A" w:rsidP="005B0E3A">
      <w:pPr>
        <w:pStyle w:val="BodyText"/>
        <w:jc w:val="center"/>
      </w:pPr>
      <w:r>
        <w:t>Prepared by the Australian Securities and Investments Commission</w:t>
      </w:r>
    </w:p>
    <w:p w14:paraId="56654DAD" w14:textId="77777777" w:rsidR="005B0E3A" w:rsidRDefault="005B0E3A" w:rsidP="005B0E3A">
      <w:pPr>
        <w:spacing w:before="4" w:line="220" w:lineRule="exact"/>
        <w:jc w:val="center"/>
      </w:pPr>
    </w:p>
    <w:p w14:paraId="0761C2D6" w14:textId="77777777" w:rsidR="005B0E3A" w:rsidRDefault="005B0E3A" w:rsidP="005B0E3A">
      <w:pPr>
        <w:jc w:val="center"/>
        <w:rPr>
          <w:sz w:val="24"/>
          <w:szCs w:val="24"/>
        </w:rPr>
      </w:pPr>
      <w:r>
        <w:rPr>
          <w:i/>
          <w:sz w:val="24"/>
        </w:rPr>
        <w:t>Corporations Act 2001</w:t>
      </w:r>
    </w:p>
    <w:p w14:paraId="4C7C4F2D" w14:textId="77777777" w:rsidR="005B0E3A" w:rsidRDefault="005B0E3A" w:rsidP="005B0E3A">
      <w:pPr>
        <w:spacing w:before="3" w:line="220" w:lineRule="exact"/>
      </w:pPr>
    </w:p>
    <w:p w14:paraId="57F65D78" w14:textId="4B16A364" w:rsidR="002C7072" w:rsidRDefault="005B0E3A" w:rsidP="00EB3559">
      <w:pPr>
        <w:pStyle w:val="BodyText"/>
        <w:spacing w:line="261" w:lineRule="auto"/>
        <w:jc w:val="both"/>
      </w:pPr>
      <w:r>
        <w:t xml:space="preserve">The Australian Securities and </w:t>
      </w:r>
      <w:r>
        <w:rPr>
          <w:spacing w:val="-1"/>
        </w:rPr>
        <w:t>Investments</w:t>
      </w:r>
      <w:r>
        <w:t xml:space="preserve"> </w:t>
      </w:r>
      <w:r>
        <w:rPr>
          <w:spacing w:val="-1"/>
        </w:rPr>
        <w:t>Commission</w:t>
      </w:r>
      <w:r>
        <w:t xml:space="preserve"> (</w:t>
      </w:r>
      <w:r w:rsidRPr="00FB6063">
        <w:rPr>
          <w:b/>
        </w:rPr>
        <w:t>ASIC</w:t>
      </w:r>
      <w:r>
        <w:t>)</w:t>
      </w:r>
      <w:r w:rsidR="00093EF6">
        <w:t>, acting with the written consent of the Minister,</w:t>
      </w:r>
      <w:r>
        <w:t xml:space="preserve"> </w:t>
      </w:r>
      <w:r>
        <w:rPr>
          <w:spacing w:val="-1"/>
        </w:rPr>
        <w:t>makes</w:t>
      </w:r>
      <w:r>
        <w:t xml:space="preserve"> </w:t>
      </w:r>
      <w:r w:rsidR="002C7072">
        <w:t>ASIC Market Integrity Rules (Securities Markets and Futures Mark</w:t>
      </w:r>
      <w:r w:rsidR="008B6E29">
        <w:t>ets) Amendment 2018 (No.1) (</w:t>
      </w:r>
      <w:r w:rsidR="002C7072" w:rsidRPr="002C7072">
        <w:rPr>
          <w:b/>
        </w:rPr>
        <w:t>Amendment Instrument</w:t>
      </w:r>
      <w:r w:rsidR="002C7072">
        <w:t>) under subsection 798</w:t>
      </w:r>
      <w:proofErr w:type="gramStart"/>
      <w:r w:rsidR="002C7072">
        <w:t>G(</w:t>
      </w:r>
      <w:proofErr w:type="gramEnd"/>
      <w:r w:rsidR="002C7072">
        <w:t xml:space="preserve">1) of the </w:t>
      </w:r>
      <w:r w:rsidR="002C7072" w:rsidRPr="00FB7F0C">
        <w:rPr>
          <w:i/>
        </w:rPr>
        <w:t>Corporations Act 2001</w:t>
      </w:r>
      <w:r w:rsidR="002C7072">
        <w:t xml:space="preserve"> (</w:t>
      </w:r>
      <w:r w:rsidR="002C7072" w:rsidRPr="002C7072">
        <w:rPr>
          <w:b/>
        </w:rPr>
        <w:t>Corporations Act</w:t>
      </w:r>
      <w:r w:rsidR="002C7072">
        <w:t xml:space="preserve">). </w:t>
      </w:r>
    </w:p>
    <w:p w14:paraId="216CA28E" w14:textId="1DD20477" w:rsidR="002C7072" w:rsidRPr="002C7072" w:rsidRDefault="002C7072" w:rsidP="00EB3559">
      <w:pPr>
        <w:spacing w:before="100" w:beforeAutospacing="1" w:after="100" w:afterAutospacing="1"/>
        <w:jc w:val="both"/>
        <w:rPr>
          <w:sz w:val="24"/>
          <w:szCs w:val="24"/>
        </w:rPr>
      </w:pPr>
      <w:r w:rsidRPr="002C7072">
        <w:rPr>
          <w:sz w:val="24"/>
          <w:szCs w:val="24"/>
        </w:rPr>
        <w:t>Subsection 798</w:t>
      </w:r>
      <w:proofErr w:type="gramStart"/>
      <w:r w:rsidRPr="002C7072">
        <w:rPr>
          <w:sz w:val="24"/>
          <w:szCs w:val="24"/>
        </w:rPr>
        <w:t>G(</w:t>
      </w:r>
      <w:proofErr w:type="gramEnd"/>
      <w:r w:rsidRPr="002C7072">
        <w:rPr>
          <w:sz w:val="24"/>
          <w:szCs w:val="24"/>
        </w:rPr>
        <w:t xml:space="preserve">1) of the </w:t>
      </w:r>
      <w:r>
        <w:rPr>
          <w:sz w:val="24"/>
          <w:szCs w:val="24"/>
        </w:rPr>
        <w:t xml:space="preserve">Corporations </w:t>
      </w:r>
      <w:r w:rsidRPr="002C7072">
        <w:rPr>
          <w:sz w:val="24"/>
          <w:szCs w:val="24"/>
        </w:rPr>
        <w:t>Act provides that ASIC may, by legislative instrument, make rules</w:t>
      </w:r>
      <w:r w:rsidR="00FB7F0C">
        <w:rPr>
          <w:sz w:val="24"/>
          <w:szCs w:val="24"/>
        </w:rPr>
        <w:t xml:space="preserve"> (the </w:t>
      </w:r>
      <w:r w:rsidR="00FB7F0C" w:rsidRPr="00FB7F0C">
        <w:rPr>
          <w:b/>
          <w:sz w:val="24"/>
          <w:szCs w:val="24"/>
        </w:rPr>
        <w:t>market integrity rules</w:t>
      </w:r>
      <w:r w:rsidR="00FB7F0C">
        <w:rPr>
          <w:sz w:val="24"/>
          <w:szCs w:val="24"/>
        </w:rPr>
        <w:t>)</w:t>
      </w:r>
      <w:r w:rsidRPr="002C7072">
        <w:rPr>
          <w:sz w:val="24"/>
          <w:szCs w:val="24"/>
        </w:rPr>
        <w:t xml:space="preserve"> that deal with:</w:t>
      </w:r>
    </w:p>
    <w:p w14:paraId="5FA4F2E2" w14:textId="77777777" w:rsidR="002C7072" w:rsidRPr="002C7072" w:rsidRDefault="002C7072" w:rsidP="00EB3559">
      <w:pPr>
        <w:numPr>
          <w:ilvl w:val="0"/>
          <w:numId w:val="15"/>
        </w:numPr>
        <w:spacing w:after="60"/>
        <w:ind w:left="714" w:hanging="357"/>
        <w:jc w:val="both"/>
        <w:rPr>
          <w:sz w:val="24"/>
          <w:szCs w:val="24"/>
        </w:rPr>
      </w:pPr>
      <w:r w:rsidRPr="002C7072">
        <w:rPr>
          <w:sz w:val="24"/>
          <w:szCs w:val="24"/>
        </w:rPr>
        <w:t>the activities or conduct of licensed markets;</w:t>
      </w:r>
    </w:p>
    <w:p w14:paraId="5606A503" w14:textId="77777777" w:rsidR="002C7072" w:rsidRPr="002C7072" w:rsidRDefault="002C7072" w:rsidP="00EB3559">
      <w:pPr>
        <w:numPr>
          <w:ilvl w:val="0"/>
          <w:numId w:val="15"/>
        </w:numPr>
        <w:spacing w:after="60"/>
        <w:ind w:left="714" w:hanging="357"/>
        <w:jc w:val="both"/>
        <w:rPr>
          <w:sz w:val="24"/>
          <w:szCs w:val="24"/>
        </w:rPr>
      </w:pPr>
      <w:r w:rsidRPr="002C7072">
        <w:rPr>
          <w:sz w:val="24"/>
          <w:szCs w:val="24"/>
        </w:rPr>
        <w:t>the activities or conduct of persons in relation to licensed markets; and</w:t>
      </w:r>
    </w:p>
    <w:p w14:paraId="57F546EB" w14:textId="77777777" w:rsidR="002C7072" w:rsidRPr="002C7072" w:rsidRDefault="002C7072" w:rsidP="00EB3559">
      <w:pPr>
        <w:numPr>
          <w:ilvl w:val="0"/>
          <w:numId w:val="15"/>
        </w:numPr>
        <w:spacing w:after="60"/>
        <w:ind w:left="714" w:hanging="357"/>
        <w:jc w:val="both"/>
        <w:rPr>
          <w:sz w:val="24"/>
          <w:szCs w:val="24"/>
        </w:rPr>
      </w:pPr>
      <w:r w:rsidRPr="002C7072">
        <w:rPr>
          <w:sz w:val="24"/>
          <w:szCs w:val="24"/>
        </w:rPr>
        <w:t>the activities or conduct of persons in relation to financial products traded on licensed markets.</w:t>
      </w:r>
    </w:p>
    <w:p w14:paraId="77AE959C" w14:textId="77777777" w:rsidR="002C7072" w:rsidRDefault="002C7072" w:rsidP="00EB3559">
      <w:pPr>
        <w:pStyle w:val="Default"/>
        <w:jc w:val="both"/>
      </w:pPr>
    </w:p>
    <w:p w14:paraId="75A98DCA" w14:textId="77777777" w:rsidR="005E3022" w:rsidRDefault="005E3022" w:rsidP="00EB3559">
      <w:pPr>
        <w:pStyle w:val="Default"/>
        <w:jc w:val="both"/>
      </w:pPr>
      <w:r>
        <w:t>Subsection 798</w:t>
      </w:r>
      <w:proofErr w:type="gramStart"/>
      <w:r>
        <w:t>G(</w:t>
      </w:r>
      <w:proofErr w:type="gramEnd"/>
      <w:r>
        <w:t>3) of the Corporations Act provides that ASIC must not make a market integrity rule unless the Minister has consented, in writing, to the making of the rule.</w:t>
      </w:r>
    </w:p>
    <w:p w14:paraId="62501137" w14:textId="77777777" w:rsidR="005E3022" w:rsidRDefault="005E3022" w:rsidP="00EB3559">
      <w:pPr>
        <w:pStyle w:val="Default"/>
        <w:jc w:val="both"/>
      </w:pPr>
    </w:p>
    <w:p w14:paraId="06F68CC2" w14:textId="25986464" w:rsidR="00C62DFA" w:rsidRDefault="002C7072" w:rsidP="00EB3559">
      <w:pPr>
        <w:pStyle w:val="Default"/>
        <w:jc w:val="both"/>
      </w:pPr>
      <w:r>
        <w:t xml:space="preserve">Under subsection 33(3) of the </w:t>
      </w:r>
      <w:r>
        <w:rPr>
          <w:i/>
        </w:rPr>
        <w:t>Acts Interpretation Act 1901</w:t>
      </w:r>
      <w: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66B83295" w14:textId="77777777" w:rsidR="00C62DFA" w:rsidRDefault="00C62DFA" w:rsidP="00EB3559">
      <w:pPr>
        <w:pStyle w:val="Default"/>
        <w:jc w:val="both"/>
      </w:pPr>
    </w:p>
    <w:p w14:paraId="6548F9A7" w14:textId="1675A1A8" w:rsidR="008B6E29" w:rsidRDefault="002C7072" w:rsidP="00EB3559">
      <w:pPr>
        <w:pStyle w:val="Default"/>
        <w:jc w:val="both"/>
      </w:pPr>
      <w:r>
        <w:t>Accordingly, the power under s</w:t>
      </w:r>
      <w:r w:rsidRPr="002C7072">
        <w:t>ubsection 798</w:t>
      </w:r>
      <w:proofErr w:type="gramStart"/>
      <w:r w:rsidRPr="002C7072">
        <w:t>G(</w:t>
      </w:r>
      <w:proofErr w:type="gramEnd"/>
      <w:r w:rsidRPr="002C7072">
        <w:t xml:space="preserve">1) of the </w:t>
      </w:r>
      <w:r>
        <w:t xml:space="preserve">Corporations </w:t>
      </w:r>
      <w:r w:rsidRPr="002C7072">
        <w:t>Act</w:t>
      </w:r>
      <w:r>
        <w:t xml:space="preserve"> to make </w:t>
      </w:r>
      <w:r w:rsidR="00FB7F0C">
        <w:t xml:space="preserve">the market integrity </w:t>
      </w:r>
      <w:r>
        <w:t xml:space="preserve">rules includes a power to amend those rules. </w:t>
      </w:r>
      <w:r w:rsidRPr="002C7072">
        <w:t xml:space="preserve"> </w:t>
      </w:r>
      <w:bookmarkStart w:id="1" w:name="1._Background"/>
      <w:bookmarkEnd w:id="1"/>
    </w:p>
    <w:p w14:paraId="3B9E743A" w14:textId="77777777" w:rsidR="008B6E29" w:rsidRDefault="008B6E29" w:rsidP="00EB3559">
      <w:pPr>
        <w:spacing w:before="100" w:beforeAutospacing="1" w:after="100" w:afterAutospacing="1"/>
        <w:jc w:val="both"/>
        <w:rPr>
          <w:sz w:val="24"/>
          <w:szCs w:val="24"/>
        </w:rPr>
      </w:pPr>
      <w:r>
        <w:rPr>
          <w:sz w:val="24"/>
          <w:szCs w:val="24"/>
        </w:rPr>
        <w:t>The Amendment Instrument amends the:</w:t>
      </w:r>
    </w:p>
    <w:p w14:paraId="48DDB8E0" w14:textId="48C7BF55" w:rsidR="008B6E29" w:rsidRDefault="008B6E29" w:rsidP="00EB3559">
      <w:pPr>
        <w:numPr>
          <w:ilvl w:val="0"/>
          <w:numId w:val="35"/>
        </w:numPr>
        <w:spacing w:after="60"/>
        <w:jc w:val="both"/>
        <w:rPr>
          <w:sz w:val="24"/>
          <w:szCs w:val="24"/>
        </w:rPr>
      </w:pPr>
      <w:r w:rsidRPr="00F152B4">
        <w:rPr>
          <w:sz w:val="24"/>
          <w:szCs w:val="24"/>
        </w:rPr>
        <w:t>ASIC Ma</w:t>
      </w:r>
      <w:r>
        <w:rPr>
          <w:sz w:val="24"/>
          <w:szCs w:val="24"/>
        </w:rPr>
        <w:t xml:space="preserve">rket Integrity Rules (Securities Markets) 2017 </w:t>
      </w:r>
      <w:r w:rsidRPr="00F152B4">
        <w:rPr>
          <w:sz w:val="24"/>
          <w:szCs w:val="24"/>
        </w:rPr>
        <w:t>(</w:t>
      </w:r>
      <w:r w:rsidRPr="00251BB2">
        <w:rPr>
          <w:b/>
          <w:sz w:val="24"/>
          <w:szCs w:val="24"/>
        </w:rPr>
        <w:t>Securities Markets Rules</w:t>
      </w:r>
      <w:r w:rsidRPr="00F152B4">
        <w:rPr>
          <w:sz w:val="24"/>
          <w:szCs w:val="24"/>
        </w:rPr>
        <w:t>);</w:t>
      </w:r>
      <w:r>
        <w:rPr>
          <w:sz w:val="24"/>
          <w:szCs w:val="24"/>
        </w:rPr>
        <w:t xml:space="preserve"> and</w:t>
      </w:r>
    </w:p>
    <w:p w14:paraId="3203F60C" w14:textId="77777777" w:rsidR="00251BB2" w:rsidRPr="00F152B4" w:rsidRDefault="00251BB2" w:rsidP="00EB3559">
      <w:pPr>
        <w:spacing w:after="60"/>
        <w:ind w:left="720"/>
        <w:jc w:val="both"/>
        <w:rPr>
          <w:sz w:val="24"/>
          <w:szCs w:val="24"/>
        </w:rPr>
      </w:pPr>
    </w:p>
    <w:p w14:paraId="7D0A411D" w14:textId="77777777" w:rsidR="008B6E29" w:rsidRDefault="008B6E29" w:rsidP="00EB3559">
      <w:pPr>
        <w:numPr>
          <w:ilvl w:val="0"/>
          <w:numId w:val="35"/>
        </w:numPr>
        <w:spacing w:after="60"/>
        <w:ind w:left="714" w:hanging="357"/>
        <w:jc w:val="both"/>
        <w:rPr>
          <w:sz w:val="24"/>
          <w:szCs w:val="24"/>
        </w:rPr>
      </w:pPr>
      <w:r w:rsidRPr="00C57BAC">
        <w:rPr>
          <w:sz w:val="24"/>
          <w:szCs w:val="24"/>
        </w:rPr>
        <w:t>ASIC Ma</w:t>
      </w:r>
      <w:r>
        <w:rPr>
          <w:sz w:val="24"/>
          <w:szCs w:val="24"/>
        </w:rPr>
        <w:t>rket Integrity Rules (Futures Markets) 2017</w:t>
      </w:r>
      <w:r w:rsidRPr="00C57BAC">
        <w:rPr>
          <w:sz w:val="24"/>
          <w:szCs w:val="24"/>
        </w:rPr>
        <w:t xml:space="preserve"> (</w:t>
      </w:r>
      <w:r w:rsidRPr="00251BB2">
        <w:rPr>
          <w:b/>
          <w:sz w:val="24"/>
          <w:szCs w:val="24"/>
        </w:rPr>
        <w:t>Futures Markets Rules</w:t>
      </w:r>
      <w:r w:rsidRPr="006A253E">
        <w:rPr>
          <w:sz w:val="24"/>
          <w:szCs w:val="24"/>
        </w:rPr>
        <w:t>)</w:t>
      </w:r>
      <w:r w:rsidRPr="00D0791B">
        <w:rPr>
          <w:sz w:val="24"/>
          <w:szCs w:val="24"/>
        </w:rPr>
        <w:t>.</w:t>
      </w:r>
    </w:p>
    <w:p w14:paraId="0F8852EB" w14:textId="77777777" w:rsidR="00C62DFA" w:rsidRDefault="00C62DFA" w:rsidP="00EB3559">
      <w:pPr>
        <w:pStyle w:val="Default"/>
        <w:jc w:val="both"/>
      </w:pPr>
    </w:p>
    <w:p w14:paraId="0D70EA47" w14:textId="3DC04C37" w:rsidR="008B6E29" w:rsidRDefault="008B6E29" w:rsidP="00EB3559">
      <w:pPr>
        <w:pStyle w:val="Default"/>
        <w:jc w:val="both"/>
      </w:pPr>
      <w:r>
        <w:lastRenderedPageBreak/>
        <w:t xml:space="preserve">Unless otherwise indicated, capitalised terms in this Explanatory Statement </w:t>
      </w:r>
      <w:r w:rsidR="00882013">
        <w:t>have the same meaning as</w:t>
      </w:r>
      <w:r>
        <w:t xml:space="preserve"> in the Securities Markets Rules. </w:t>
      </w:r>
    </w:p>
    <w:p w14:paraId="3FD85945" w14:textId="77777777" w:rsidR="00791979" w:rsidRPr="008B6E29" w:rsidRDefault="00791979" w:rsidP="008B6E29">
      <w:pPr>
        <w:pStyle w:val="Default"/>
      </w:pPr>
    </w:p>
    <w:p w14:paraId="69E57DBC" w14:textId="77777777" w:rsidR="00791979" w:rsidRDefault="00791979" w:rsidP="002C7072">
      <w:pPr>
        <w:pStyle w:val="Default"/>
      </w:pPr>
    </w:p>
    <w:p w14:paraId="2415950D" w14:textId="77777777" w:rsidR="005B0E3A" w:rsidRPr="00791979" w:rsidRDefault="005B0E3A" w:rsidP="00791979">
      <w:pPr>
        <w:pStyle w:val="Heading3"/>
        <w:keepNext w:val="0"/>
        <w:widowControl w:val="0"/>
        <w:numPr>
          <w:ilvl w:val="0"/>
          <w:numId w:val="7"/>
        </w:numPr>
        <w:tabs>
          <w:tab w:val="left" w:pos="1592"/>
        </w:tabs>
        <w:spacing w:after="0" w:line="240" w:lineRule="auto"/>
        <w:ind w:left="0" w:firstLine="0"/>
        <w:jc w:val="left"/>
        <w:rPr>
          <w:rFonts w:ascii="Arial" w:hAnsi="Arial" w:cs="Arial"/>
          <w:b/>
          <w:sz w:val="24"/>
          <w:szCs w:val="24"/>
        </w:rPr>
      </w:pPr>
      <w:r w:rsidRPr="00791979">
        <w:rPr>
          <w:rFonts w:ascii="Arial" w:hAnsi="Arial" w:cs="Arial"/>
          <w:b/>
          <w:sz w:val="24"/>
          <w:szCs w:val="24"/>
        </w:rPr>
        <w:t>Background</w:t>
      </w:r>
    </w:p>
    <w:p w14:paraId="6B03E1F2" w14:textId="77777777" w:rsidR="005B0E3A" w:rsidRDefault="005B0E3A" w:rsidP="005B0E3A">
      <w:pPr>
        <w:spacing w:before="4" w:line="220" w:lineRule="exact"/>
      </w:pPr>
    </w:p>
    <w:p w14:paraId="0EFFF308" w14:textId="3BEB14E8" w:rsidR="008B6E29" w:rsidRDefault="008B6E29" w:rsidP="00EB3559">
      <w:pPr>
        <w:pStyle w:val="BodyText"/>
        <w:spacing w:before="100" w:beforeAutospacing="1" w:after="100" w:afterAutospacing="1"/>
        <w:jc w:val="both"/>
        <w:rPr>
          <w:szCs w:val="24"/>
        </w:rPr>
      </w:pPr>
      <w:r>
        <w:rPr>
          <w:szCs w:val="24"/>
        </w:rPr>
        <w:t>In November 2017, ASIC merged 13 market inte</w:t>
      </w:r>
      <w:r w:rsidR="00FB7F0C">
        <w:rPr>
          <w:szCs w:val="24"/>
        </w:rPr>
        <w:t xml:space="preserve">grity rule books into four market integrity rule </w:t>
      </w:r>
      <w:r>
        <w:rPr>
          <w:szCs w:val="24"/>
        </w:rPr>
        <w:t xml:space="preserve">books, including the Securities Markets Rules and the Futures Markets Rules, to create a single point of reference for market integrity rules that are common between domestic licensed markets. </w:t>
      </w:r>
    </w:p>
    <w:p w14:paraId="0C1B45F6" w14:textId="7F0FAA34" w:rsidR="008B6E29" w:rsidRDefault="008B6E29" w:rsidP="00EB3559">
      <w:pPr>
        <w:pStyle w:val="BodyText"/>
        <w:spacing w:before="100" w:beforeAutospacing="1" w:after="100" w:afterAutospacing="1"/>
        <w:jc w:val="both"/>
        <w:rPr>
          <w:szCs w:val="24"/>
        </w:rPr>
      </w:pPr>
      <w:r>
        <w:rPr>
          <w:szCs w:val="24"/>
        </w:rPr>
        <w:t>The Securities Markets Rules commenced on 4 December 2017, however Market operators and Market Participants (other than NSXA AOP Participants) do not have to comply with the Securities Markets Rules until 7 May 2018. NS</w:t>
      </w:r>
      <w:r w:rsidR="00D70C6B">
        <w:rPr>
          <w:szCs w:val="24"/>
        </w:rPr>
        <w:t xml:space="preserve">XA Participants who do not use </w:t>
      </w:r>
      <w:r w:rsidR="00882013">
        <w:rPr>
          <w:szCs w:val="24"/>
        </w:rPr>
        <w:t xml:space="preserve">their systems for </w:t>
      </w:r>
      <w:r w:rsidR="00D70C6B">
        <w:rPr>
          <w:szCs w:val="24"/>
        </w:rPr>
        <w:t>A</w:t>
      </w:r>
      <w:r>
        <w:rPr>
          <w:szCs w:val="24"/>
        </w:rPr>
        <w:t xml:space="preserve">utomated </w:t>
      </w:r>
      <w:r w:rsidR="00D70C6B">
        <w:rPr>
          <w:szCs w:val="24"/>
        </w:rPr>
        <w:t>Order P</w:t>
      </w:r>
      <w:r>
        <w:rPr>
          <w:szCs w:val="24"/>
        </w:rPr>
        <w:t xml:space="preserve">rocessing will have further transitional relief until November 2018. </w:t>
      </w:r>
    </w:p>
    <w:p w14:paraId="0D57AFDC" w14:textId="77777777" w:rsidR="008B6E29" w:rsidRDefault="008B6E29" w:rsidP="00EB3559">
      <w:pPr>
        <w:pStyle w:val="BodyText"/>
        <w:spacing w:before="100" w:beforeAutospacing="1" w:after="100" w:afterAutospacing="1"/>
        <w:jc w:val="both"/>
        <w:rPr>
          <w:szCs w:val="24"/>
        </w:rPr>
      </w:pPr>
      <w:r>
        <w:rPr>
          <w:szCs w:val="24"/>
        </w:rPr>
        <w:t xml:space="preserve">The Futures Markets Rules will commence on 7 May 2018. </w:t>
      </w:r>
    </w:p>
    <w:p w14:paraId="780234F4" w14:textId="33AE8611" w:rsidR="008B6E29" w:rsidRDefault="008B6E29" w:rsidP="00EB3559">
      <w:pPr>
        <w:pStyle w:val="BodyText"/>
        <w:spacing w:before="100" w:beforeAutospacing="1" w:after="100" w:afterAutospacing="1"/>
        <w:jc w:val="both"/>
        <w:rPr>
          <w:szCs w:val="24"/>
        </w:rPr>
      </w:pPr>
      <w:r>
        <w:rPr>
          <w:szCs w:val="24"/>
        </w:rPr>
        <w:t xml:space="preserve">The Senate </w:t>
      </w:r>
      <w:r w:rsidR="00882013">
        <w:rPr>
          <w:szCs w:val="24"/>
        </w:rPr>
        <w:t xml:space="preserve">Standing Committee on </w:t>
      </w:r>
      <w:r>
        <w:rPr>
          <w:szCs w:val="24"/>
        </w:rPr>
        <w:t xml:space="preserve">Regulations and Ordinances (the </w:t>
      </w:r>
      <w:r w:rsidRPr="00C30D27">
        <w:rPr>
          <w:b/>
          <w:szCs w:val="24"/>
        </w:rPr>
        <w:t>Committee</w:t>
      </w:r>
      <w:r>
        <w:rPr>
          <w:szCs w:val="24"/>
        </w:rPr>
        <w:t xml:space="preserve">), in the Committee’s </w:t>
      </w:r>
      <w:r w:rsidRPr="004D145A">
        <w:rPr>
          <w:i/>
          <w:szCs w:val="24"/>
        </w:rPr>
        <w:t>Delegated Legislation Monitor No.1 of 2018</w:t>
      </w:r>
      <w:r w:rsidR="00D70C6B">
        <w:rPr>
          <w:szCs w:val="24"/>
        </w:rPr>
        <w:t xml:space="preserve">, </w:t>
      </w:r>
      <w:r>
        <w:rPr>
          <w:szCs w:val="24"/>
        </w:rPr>
        <w:t>outlined several concerns in relation to the Securities Markets Rules and Futures Markets Rules, and requested the Minister’s advice:</w:t>
      </w:r>
    </w:p>
    <w:p w14:paraId="07B67106" w14:textId="2E7427FE" w:rsidR="008B6E29" w:rsidRDefault="008B6E29" w:rsidP="00EB3559">
      <w:pPr>
        <w:pStyle w:val="ListParagraph"/>
        <w:numPr>
          <w:ilvl w:val="0"/>
          <w:numId w:val="17"/>
        </w:numPr>
        <w:spacing w:before="240" w:after="0"/>
        <w:jc w:val="both"/>
        <w:rPr>
          <w:sz w:val="24"/>
          <w:szCs w:val="24"/>
        </w:rPr>
      </w:pPr>
      <w:r w:rsidRPr="000052DD">
        <w:rPr>
          <w:sz w:val="24"/>
          <w:szCs w:val="24"/>
        </w:rPr>
        <w:t xml:space="preserve">as to whether decisions made by ASIC </w:t>
      </w:r>
      <w:r>
        <w:rPr>
          <w:sz w:val="24"/>
          <w:szCs w:val="24"/>
        </w:rPr>
        <w:t xml:space="preserve">relating to accreditation of advisers </w:t>
      </w:r>
      <w:r w:rsidRPr="000052DD">
        <w:rPr>
          <w:sz w:val="24"/>
          <w:szCs w:val="24"/>
        </w:rPr>
        <w:t>under Rules 2.4.10, 2.4.15 and 2.4.19 of the Securities Markets Rules are subject to independent merits review; and if not, the characteristics of each of those decisions that would justify their exclusion from merits review;</w:t>
      </w:r>
    </w:p>
    <w:p w14:paraId="7D1ABABC" w14:textId="77777777" w:rsidR="008B6E29" w:rsidRPr="000052DD" w:rsidRDefault="008B6E29" w:rsidP="00EB3559">
      <w:pPr>
        <w:pStyle w:val="ListParagraph"/>
        <w:spacing w:before="240" w:after="0"/>
        <w:jc w:val="both"/>
        <w:rPr>
          <w:sz w:val="24"/>
          <w:szCs w:val="24"/>
        </w:rPr>
      </w:pPr>
    </w:p>
    <w:p w14:paraId="057AAA0C" w14:textId="77777777" w:rsidR="008B6E29" w:rsidRPr="000052DD" w:rsidRDefault="008B6E29" w:rsidP="00EB3559">
      <w:pPr>
        <w:pStyle w:val="ListParagraph"/>
        <w:numPr>
          <w:ilvl w:val="0"/>
          <w:numId w:val="17"/>
        </w:numPr>
        <w:spacing w:before="240" w:after="0"/>
        <w:jc w:val="both"/>
        <w:rPr>
          <w:sz w:val="24"/>
          <w:szCs w:val="24"/>
        </w:rPr>
      </w:pPr>
      <w:r w:rsidRPr="000052DD">
        <w:rPr>
          <w:sz w:val="24"/>
          <w:szCs w:val="24"/>
        </w:rPr>
        <w:t xml:space="preserve">in relation to why a $1 million penalty has been included in </w:t>
      </w:r>
      <w:r>
        <w:rPr>
          <w:sz w:val="24"/>
          <w:szCs w:val="24"/>
        </w:rPr>
        <w:t xml:space="preserve">Rule 5A.3.3 of the Securities Markets Rules and Rule 5.3.3 of the Futures Markets Rules, when those rules only set out factors relevant to conduct already subject to a penalty under Rules 5A.3.2 and 5.3.2 respectively. </w:t>
      </w:r>
    </w:p>
    <w:p w14:paraId="4DDA49A1" w14:textId="0D04C193" w:rsidR="008B6E29" w:rsidRDefault="008B6E29" w:rsidP="00EB3559">
      <w:pPr>
        <w:pStyle w:val="BodyText"/>
        <w:spacing w:before="100" w:beforeAutospacing="1" w:after="100" w:afterAutospacing="1"/>
        <w:jc w:val="both"/>
        <w:rPr>
          <w:szCs w:val="24"/>
        </w:rPr>
      </w:pPr>
      <w:r>
        <w:rPr>
          <w:szCs w:val="24"/>
        </w:rPr>
        <w:t>In the Minister’s response to the Committee</w:t>
      </w:r>
      <w:r w:rsidR="00882013">
        <w:rPr>
          <w:szCs w:val="24"/>
        </w:rPr>
        <w:t xml:space="preserve"> (published with the Committee’s </w:t>
      </w:r>
      <w:r w:rsidR="00882013" w:rsidRPr="00281A1E">
        <w:rPr>
          <w:i/>
          <w:szCs w:val="24"/>
        </w:rPr>
        <w:t xml:space="preserve">Delegated </w:t>
      </w:r>
      <w:r w:rsidR="00281A1E">
        <w:rPr>
          <w:i/>
          <w:szCs w:val="24"/>
        </w:rPr>
        <w:t>L</w:t>
      </w:r>
      <w:r w:rsidR="00882013" w:rsidRPr="00281A1E">
        <w:rPr>
          <w:i/>
          <w:szCs w:val="24"/>
        </w:rPr>
        <w:t>egislation Monitor No.3 of 2018</w:t>
      </w:r>
      <w:r w:rsidR="00882013">
        <w:rPr>
          <w:szCs w:val="24"/>
        </w:rPr>
        <w:t>)</w:t>
      </w:r>
      <w:r>
        <w:rPr>
          <w:szCs w:val="24"/>
        </w:rPr>
        <w:t xml:space="preserve">, </w:t>
      </w:r>
      <w:r w:rsidR="00882013">
        <w:rPr>
          <w:szCs w:val="24"/>
        </w:rPr>
        <w:t>the Minister undertook</w:t>
      </w:r>
      <w:r>
        <w:rPr>
          <w:szCs w:val="24"/>
        </w:rPr>
        <w:t xml:space="preserve"> that</w:t>
      </w:r>
      <w:r w:rsidR="00882013">
        <w:rPr>
          <w:szCs w:val="24"/>
        </w:rPr>
        <w:t xml:space="preserve"> ASIC would amend</w:t>
      </w:r>
      <w:r>
        <w:rPr>
          <w:szCs w:val="24"/>
        </w:rPr>
        <w:t xml:space="preserve">: </w:t>
      </w:r>
    </w:p>
    <w:p w14:paraId="4A4772F7" w14:textId="25B7B86E" w:rsidR="008B6E29" w:rsidRDefault="008B6E29" w:rsidP="00EB3559">
      <w:pPr>
        <w:pStyle w:val="ListParagraph"/>
        <w:numPr>
          <w:ilvl w:val="0"/>
          <w:numId w:val="18"/>
        </w:numPr>
        <w:spacing w:before="240" w:after="0"/>
        <w:jc w:val="both"/>
        <w:rPr>
          <w:sz w:val="24"/>
          <w:szCs w:val="24"/>
        </w:rPr>
      </w:pPr>
      <w:r w:rsidRPr="004D145A">
        <w:rPr>
          <w:sz w:val="24"/>
          <w:szCs w:val="24"/>
        </w:rPr>
        <w:t xml:space="preserve">Rules 2.4.10, 2.4.15 and </w:t>
      </w:r>
      <w:r>
        <w:rPr>
          <w:sz w:val="24"/>
          <w:szCs w:val="24"/>
        </w:rPr>
        <w:t>2.4.19</w:t>
      </w:r>
      <w:r w:rsidRPr="004D145A">
        <w:rPr>
          <w:sz w:val="24"/>
          <w:szCs w:val="24"/>
        </w:rPr>
        <w:t xml:space="preserve"> of the Securities Markets Rules to provide that applications</w:t>
      </w:r>
      <w:r>
        <w:rPr>
          <w:sz w:val="24"/>
          <w:szCs w:val="24"/>
        </w:rPr>
        <w:t xml:space="preserve"> may</w:t>
      </w:r>
      <w:r w:rsidRPr="004D145A">
        <w:rPr>
          <w:sz w:val="24"/>
          <w:szCs w:val="24"/>
        </w:rPr>
        <w:t xml:space="preserve"> be made to the </w:t>
      </w:r>
      <w:r w:rsidR="00D70C6B">
        <w:rPr>
          <w:sz w:val="24"/>
          <w:szCs w:val="24"/>
        </w:rPr>
        <w:t>Administrative Appeals Tribunal (</w:t>
      </w:r>
      <w:r w:rsidRPr="00D70C6B">
        <w:rPr>
          <w:b/>
          <w:sz w:val="24"/>
          <w:szCs w:val="24"/>
        </w:rPr>
        <w:t>AAT</w:t>
      </w:r>
      <w:r w:rsidR="00D70C6B">
        <w:rPr>
          <w:sz w:val="24"/>
          <w:szCs w:val="24"/>
        </w:rPr>
        <w:t>)</w:t>
      </w:r>
      <w:r w:rsidRPr="004D145A">
        <w:rPr>
          <w:sz w:val="24"/>
          <w:szCs w:val="24"/>
        </w:rPr>
        <w:t xml:space="preserve"> for review of deci</w:t>
      </w:r>
      <w:r>
        <w:rPr>
          <w:sz w:val="24"/>
          <w:szCs w:val="24"/>
        </w:rPr>
        <w:t>sions made by ASIC relating to accreditation of advisers under those r</w:t>
      </w:r>
      <w:r w:rsidRPr="004D145A">
        <w:rPr>
          <w:sz w:val="24"/>
          <w:szCs w:val="24"/>
        </w:rPr>
        <w:t>ules; and</w:t>
      </w:r>
    </w:p>
    <w:p w14:paraId="32124087" w14:textId="77777777" w:rsidR="008B6E29" w:rsidRPr="004D145A" w:rsidRDefault="008B6E29" w:rsidP="00EB3559">
      <w:pPr>
        <w:pStyle w:val="ListParagraph"/>
        <w:spacing w:before="240" w:after="0"/>
        <w:jc w:val="both"/>
        <w:rPr>
          <w:sz w:val="24"/>
          <w:szCs w:val="24"/>
        </w:rPr>
      </w:pPr>
    </w:p>
    <w:p w14:paraId="014249DF" w14:textId="31D75141" w:rsidR="008B6E29" w:rsidRPr="00A24B04" w:rsidRDefault="008B6E29" w:rsidP="00EB3559">
      <w:pPr>
        <w:pStyle w:val="ListParagraph"/>
        <w:numPr>
          <w:ilvl w:val="0"/>
          <w:numId w:val="18"/>
        </w:numPr>
        <w:spacing w:before="240" w:after="0"/>
        <w:jc w:val="both"/>
        <w:rPr>
          <w:sz w:val="24"/>
          <w:szCs w:val="24"/>
        </w:rPr>
      </w:pPr>
      <w:r>
        <w:rPr>
          <w:sz w:val="24"/>
          <w:szCs w:val="24"/>
        </w:rPr>
        <w:t>Rule 5A.3.3 of the Securities Markets Rules and Rule 5.3.3 of the Futures Markets Rules</w:t>
      </w:r>
      <w:r w:rsidRPr="004D145A">
        <w:rPr>
          <w:sz w:val="24"/>
          <w:szCs w:val="24"/>
        </w:rPr>
        <w:t xml:space="preserve"> to remove the</w:t>
      </w:r>
      <w:r w:rsidR="00882013">
        <w:rPr>
          <w:sz w:val="24"/>
          <w:szCs w:val="24"/>
        </w:rPr>
        <w:t xml:space="preserve"> unnecessary</w:t>
      </w:r>
      <w:r w:rsidRPr="004D145A">
        <w:rPr>
          <w:sz w:val="24"/>
          <w:szCs w:val="24"/>
        </w:rPr>
        <w:t xml:space="preserve"> penalty amounts. </w:t>
      </w:r>
    </w:p>
    <w:p w14:paraId="6718A6C8" w14:textId="4CA50C18" w:rsidR="00791979" w:rsidRDefault="00791979" w:rsidP="00EB3559">
      <w:pPr>
        <w:spacing w:before="240" w:after="0"/>
        <w:jc w:val="both"/>
        <w:rPr>
          <w:sz w:val="24"/>
          <w:szCs w:val="24"/>
        </w:rPr>
      </w:pPr>
      <w:r>
        <w:rPr>
          <w:sz w:val="24"/>
          <w:szCs w:val="24"/>
        </w:rPr>
        <w:t>The Amendment Instrument amends the Securities Markets Rules and the Futures Markets Rules to implement the</w:t>
      </w:r>
      <w:r w:rsidR="00882013">
        <w:rPr>
          <w:sz w:val="24"/>
          <w:szCs w:val="24"/>
        </w:rPr>
        <w:t xml:space="preserve"> undertakings made by the</w:t>
      </w:r>
      <w:r>
        <w:rPr>
          <w:sz w:val="24"/>
          <w:szCs w:val="24"/>
        </w:rPr>
        <w:t xml:space="preserve"> Minister</w:t>
      </w:r>
      <w:r w:rsidR="00882013">
        <w:rPr>
          <w:sz w:val="24"/>
          <w:szCs w:val="24"/>
        </w:rPr>
        <w:t>.</w:t>
      </w:r>
      <w:r>
        <w:rPr>
          <w:sz w:val="24"/>
          <w:szCs w:val="24"/>
        </w:rPr>
        <w:t xml:space="preserve"> </w:t>
      </w:r>
    </w:p>
    <w:p w14:paraId="37C33E65" w14:textId="4C3E94E6" w:rsidR="00D70C6B" w:rsidRDefault="008B6E29" w:rsidP="00EB3559">
      <w:pPr>
        <w:spacing w:before="240" w:after="0"/>
        <w:jc w:val="both"/>
        <w:rPr>
          <w:sz w:val="24"/>
          <w:szCs w:val="24"/>
        </w:rPr>
      </w:pPr>
      <w:r>
        <w:rPr>
          <w:sz w:val="24"/>
          <w:szCs w:val="24"/>
        </w:rPr>
        <w:lastRenderedPageBreak/>
        <w:t xml:space="preserve">Separately, since making the Securities Markets Rules in November 2017, ASIC has identified that Rule 1.4.5 </w:t>
      </w:r>
      <w:r w:rsidR="00FB7F0C">
        <w:rPr>
          <w:sz w:val="24"/>
          <w:szCs w:val="24"/>
        </w:rPr>
        <w:t xml:space="preserve">does not provide for a default </w:t>
      </w:r>
      <w:r>
        <w:rPr>
          <w:sz w:val="24"/>
          <w:szCs w:val="24"/>
        </w:rPr>
        <w:t>Responsible Market Oper</w:t>
      </w:r>
      <w:r w:rsidR="00FB7F0C">
        <w:rPr>
          <w:sz w:val="24"/>
          <w:szCs w:val="24"/>
        </w:rPr>
        <w:t>ator for administering Anomalous O</w:t>
      </w:r>
      <w:r>
        <w:rPr>
          <w:sz w:val="24"/>
          <w:szCs w:val="24"/>
        </w:rPr>
        <w:t>rder controls in relation to an Equity Market Product that is able to be traded on more than one Market</w:t>
      </w:r>
      <w:r w:rsidR="00FB7F0C">
        <w:rPr>
          <w:sz w:val="24"/>
          <w:szCs w:val="24"/>
        </w:rPr>
        <w:t>,</w:t>
      </w:r>
      <w:r>
        <w:rPr>
          <w:sz w:val="24"/>
          <w:szCs w:val="24"/>
        </w:rPr>
        <w:t xml:space="preserve"> where ASIC has not </w:t>
      </w:r>
      <w:proofErr w:type="gramStart"/>
      <w:r>
        <w:rPr>
          <w:sz w:val="24"/>
          <w:szCs w:val="24"/>
        </w:rPr>
        <w:t>made a determination</w:t>
      </w:r>
      <w:proofErr w:type="gramEnd"/>
      <w:r>
        <w:rPr>
          <w:sz w:val="24"/>
          <w:szCs w:val="24"/>
        </w:rPr>
        <w:t xml:space="preserve"> under Rule 1.4.5(1)(b). </w:t>
      </w:r>
      <w:r w:rsidR="00791979">
        <w:rPr>
          <w:sz w:val="24"/>
          <w:szCs w:val="24"/>
        </w:rPr>
        <w:t>The Amendment Instrument amends the Securities Markets Rules to insert provisions providing for resolution of a default Responsible Market Operator in the</w:t>
      </w:r>
      <w:r w:rsidR="00251BB2">
        <w:rPr>
          <w:sz w:val="24"/>
          <w:szCs w:val="24"/>
        </w:rPr>
        <w:t>se</w:t>
      </w:r>
      <w:r w:rsidR="00791979">
        <w:rPr>
          <w:sz w:val="24"/>
          <w:szCs w:val="24"/>
        </w:rPr>
        <w:t xml:space="preserve"> circumstances. </w:t>
      </w:r>
    </w:p>
    <w:p w14:paraId="17E3122D" w14:textId="09AE7927" w:rsidR="005E3022" w:rsidRDefault="005E3022" w:rsidP="00EB3559">
      <w:pPr>
        <w:spacing w:before="240" w:after="0"/>
        <w:jc w:val="both"/>
        <w:rPr>
          <w:sz w:val="24"/>
          <w:szCs w:val="24"/>
        </w:rPr>
      </w:pPr>
      <w:r>
        <w:rPr>
          <w:sz w:val="24"/>
          <w:szCs w:val="24"/>
        </w:rPr>
        <w:t xml:space="preserve">The Minister consented to the making of the Amendment Instrument by written notice to ASIC dated </w:t>
      </w:r>
      <w:r w:rsidR="00396EDA">
        <w:rPr>
          <w:sz w:val="24"/>
          <w:szCs w:val="24"/>
        </w:rPr>
        <w:t>30 April 2018</w:t>
      </w:r>
      <w:r>
        <w:rPr>
          <w:sz w:val="24"/>
          <w:szCs w:val="24"/>
        </w:rPr>
        <w:t>.</w:t>
      </w:r>
    </w:p>
    <w:p w14:paraId="483EAA2D" w14:textId="77777777" w:rsidR="005B0E3A" w:rsidRDefault="005B0E3A" w:rsidP="00EB3559">
      <w:pPr>
        <w:spacing w:line="240" w:lineRule="exact"/>
        <w:rPr>
          <w:sz w:val="24"/>
          <w:szCs w:val="24"/>
        </w:rPr>
      </w:pPr>
    </w:p>
    <w:p w14:paraId="27136042" w14:textId="77777777" w:rsidR="005B0E3A" w:rsidRPr="00791979" w:rsidRDefault="005B0E3A" w:rsidP="005B0E3A">
      <w:pPr>
        <w:pStyle w:val="Heading3"/>
        <w:keepNext w:val="0"/>
        <w:widowControl w:val="0"/>
        <w:numPr>
          <w:ilvl w:val="0"/>
          <w:numId w:val="7"/>
        </w:numPr>
        <w:tabs>
          <w:tab w:val="left" w:pos="1592"/>
        </w:tabs>
        <w:spacing w:after="0" w:line="240" w:lineRule="auto"/>
        <w:ind w:left="0" w:firstLine="0"/>
        <w:jc w:val="left"/>
        <w:rPr>
          <w:rFonts w:ascii="Arial" w:hAnsi="Arial" w:cs="Arial"/>
          <w:b/>
          <w:sz w:val="24"/>
          <w:szCs w:val="24"/>
        </w:rPr>
      </w:pPr>
      <w:bookmarkStart w:id="2" w:name="2._Purpose_of_the_class_order_"/>
      <w:bookmarkEnd w:id="2"/>
      <w:r w:rsidRPr="00791979">
        <w:rPr>
          <w:rFonts w:ascii="Arial" w:hAnsi="Arial" w:cs="Arial"/>
          <w:b/>
          <w:sz w:val="24"/>
          <w:szCs w:val="24"/>
        </w:rPr>
        <w:t>Purpose of the instrument</w:t>
      </w:r>
    </w:p>
    <w:p w14:paraId="2D608AA3" w14:textId="44DC9C9B" w:rsidR="005B0E3A" w:rsidRDefault="005B0E3A" w:rsidP="005B0E3A">
      <w:pPr>
        <w:spacing w:before="4" w:line="220" w:lineRule="exact"/>
      </w:pPr>
    </w:p>
    <w:p w14:paraId="1644BC3D" w14:textId="35C22FAA" w:rsidR="00D72B7B" w:rsidRDefault="00D72B7B" w:rsidP="00EB3559">
      <w:pPr>
        <w:spacing w:before="240" w:after="0"/>
        <w:jc w:val="both"/>
        <w:rPr>
          <w:sz w:val="24"/>
          <w:szCs w:val="24"/>
        </w:rPr>
      </w:pPr>
      <w:r>
        <w:rPr>
          <w:sz w:val="24"/>
          <w:szCs w:val="24"/>
        </w:rPr>
        <w:t>The purpose of the Amendment Instrument is to amend:</w:t>
      </w:r>
    </w:p>
    <w:p w14:paraId="65F62DF9" w14:textId="649640E3" w:rsidR="00D72B7B" w:rsidRDefault="00D72B7B" w:rsidP="00EB3559">
      <w:pPr>
        <w:pStyle w:val="ListParagraph"/>
        <w:numPr>
          <w:ilvl w:val="0"/>
          <w:numId w:val="19"/>
        </w:numPr>
        <w:spacing w:before="240" w:after="0"/>
        <w:jc w:val="both"/>
        <w:rPr>
          <w:sz w:val="24"/>
          <w:szCs w:val="24"/>
        </w:rPr>
      </w:pPr>
      <w:r>
        <w:rPr>
          <w:sz w:val="24"/>
          <w:szCs w:val="24"/>
        </w:rPr>
        <w:t xml:space="preserve">Rule 1.4.5 of the Securities Markets Rules, to provide for a default Responsible Market Operator to administer Anomalous Order controls in relation to an Equity Market Product that </w:t>
      </w:r>
      <w:proofErr w:type="gramStart"/>
      <w:r>
        <w:rPr>
          <w:sz w:val="24"/>
          <w:szCs w:val="24"/>
        </w:rPr>
        <w:t>is able to</w:t>
      </w:r>
      <w:proofErr w:type="gramEnd"/>
      <w:r>
        <w:rPr>
          <w:sz w:val="24"/>
          <w:szCs w:val="24"/>
        </w:rPr>
        <w:t xml:space="preserve"> be traded on more than one Market and for which ASIC has not made a determination of the Responsible Market Operator under Rule 1.4.5(1)(b)</w:t>
      </w:r>
      <w:r w:rsidRPr="00C30D6A">
        <w:rPr>
          <w:sz w:val="24"/>
          <w:szCs w:val="24"/>
        </w:rPr>
        <w:t>;</w:t>
      </w:r>
    </w:p>
    <w:p w14:paraId="304EA40A" w14:textId="77777777" w:rsidR="00D72B7B" w:rsidRDefault="00D72B7B" w:rsidP="00EB3559">
      <w:pPr>
        <w:pStyle w:val="ListParagraph"/>
        <w:spacing w:before="240" w:after="0"/>
        <w:jc w:val="both"/>
        <w:rPr>
          <w:sz w:val="24"/>
          <w:szCs w:val="24"/>
        </w:rPr>
      </w:pPr>
    </w:p>
    <w:p w14:paraId="53F7F3C4" w14:textId="2380DFDD" w:rsidR="00D72B7B" w:rsidRDefault="00D72B7B" w:rsidP="00EB3559">
      <w:pPr>
        <w:pStyle w:val="ListParagraph"/>
        <w:numPr>
          <w:ilvl w:val="0"/>
          <w:numId w:val="19"/>
        </w:numPr>
        <w:spacing w:before="240" w:after="0"/>
        <w:jc w:val="both"/>
        <w:rPr>
          <w:sz w:val="24"/>
          <w:szCs w:val="24"/>
        </w:rPr>
      </w:pPr>
      <w:r>
        <w:rPr>
          <w:sz w:val="24"/>
          <w:szCs w:val="24"/>
        </w:rPr>
        <w:t xml:space="preserve">Part 2.4 of </w:t>
      </w:r>
      <w:r w:rsidR="00251BB2">
        <w:rPr>
          <w:sz w:val="24"/>
          <w:szCs w:val="24"/>
        </w:rPr>
        <w:t xml:space="preserve">the Securities Markets Rules to provide that an application may be made to the </w:t>
      </w:r>
      <w:r w:rsidRPr="00D72B7B">
        <w:rPr>
          <w:sz w:val="24"/>
          <w:szCs w:val="24"/>
        </w:rPr>
        <w:t xml:space="preserve">AAT </w:t>
      </w:r>
      <w:r>
        <w:rPr>
          <w:sz w:val="24"/>
          <w:szCs w:val="24"/>
        </w:rPr>
        <w:t>for review of certain decisions made by ASIC under that Part concerning accreditation or renewal of accreditation of derivatives advisers and futures advisers; and</w:t>
      </w:r>
    </w:p>
    <w:p w14:paraId="6A4F81C3" w14:textId="77777777" w:rsidR="00D72B7B" w:rsidRPr="001C4ABE" w:rsidRDefault="00D72B7B" w:rsidP="00EB3559">
      <w:pPr>
        <w:pStyle w:val="ListParagraph"/>
        <w:jc w:val="both"/>
        <w:rPr>
          <w:sz w:val="24"/>
          <w:szCs w:val="24"/>
        </w:rPr>
      </w:pPr>
    </w:p>
    <w:p w14:paraId="073214B2" w14:textId="77777777" w:rsidR="00D72B7B" w:rsidRDefault="00D72B7B" w:rsidP="00EB3559">
      <w:pPr>
        <w:pStyle w:val="ListParagraph"/>
        <w:numPr>
          <w:ilvl w:val="0"/>
          <w:numId w:val="19"/>
        </w:numPr>
        <w:spacing w:before="240" w:after="0"/>
        <w:jc w:val="both"/>
        <w:rPr>
          <w:sz w:val="24"/>
          <w:szCs w:val="24"/>
        </w:rPr>
      </w:pPr>
      <w:r>
        <w:rPr>
          <w:sz w:val="24"/>
          <w:szCs w:val="24"/>
        </w:rPr>
        <w:t>Rule 5A.3.3 of the Securities Markets Rules and Rule 5.3.3 of the Futures Markets Rules, to remove unnecessary penalty provisions in those rules.</w:t>
      </w:r>
    </w:p>
    <w:p w14:paraId="6B78EBB1" w14:textId="77777777" w:rsidR="00DB3311" w:rsidRDefault="00DB3311" w:rsidP="007713F5">
      <w:pPr>
        <w:pStyle w:val="BodyText"/>
        <w:spacing w:before="199"/>
        <w:rPr>
          <w:b/>
        </w:rPr>
      </w:pPr>
    </w:p>
    <w:p w14:paraId="4744C7F5" w14:textId="1E5CDC37" w:rsidR="00D72B7B" w:rsidRPr="007713F5" w:rsidRDefault="002315C7" w:rsidP="007713F5">
      <w:pPr>
        <w:pStyle w:val="BodyText"/>
        <w:spacing w:before="199"/>
        <w:rPr>
          <w:b/>
        </w:rPr>
      </w:pPr>
      <w:r>
        <w:rPr>
          <w:b/>
        </w:rPr>
        <w:t>Definition of Responsible Market Operator for the Anomalous O</w:t>
      </w:r>
      <w:r w:rsidRPr="00C60190">
        <w:rPr>
          <w:b/>
        </w:rPr>
        <w:t>rder controls</w:t>
      </w:r>
    </w:p>
    <w:p w14:paraId="7655939E" w14:textId="3A88991B" w:rsidR="009F7F23" w:rsidRDefault="007713F5" w:rsidP="00EB3559">
      <w:pPr>
        <w:spacing w:before="240" w:after="0"/>
        <w:jc w:val="both"/>
        <w:rPr>
          <w:sz w:val="24"/>
          <w:szCs w:val="24"/>
        </w:rPr>
      </w:pPr>
      <w:r>
        <w:rPr>
          <w:sz w:val="24"/>
          <w:szCs w:val="24"/>
        </w:rPr>
        <w:t>In Chapter 8 of the Securities Markets Rules, a</w:t>
      </w:r>
      <w:r w:rsidR="00D72B7B" w:rsidRPr="00A24B04">
        <w:rPr>
          <w:sz w:val="24"/>
          <w:szCs w:val="24"/>
        </w:rPr>
        <w:t xml:space="preserve"> Responsible Market Operator has obligations </w:t>
      </w:r>
      <w:r w:rsidR="00CD53C3">
        <w:rPr>
          <w:sz w:val="24"/>
          <w:szCs w:val="24"/>
        </w:rPr>
        <w:t>relating to administration of Anomalous O</w:t>
      </w:r>
      <w:r w:rsidR="00D72B7B">
        <w:rPr>
          <w:sz w:val="24"/>
          <w:szCs w:val="24"/>
        </w:rPr>
        <w:t>rder controls</w:t>
      </w:r>
      <w:r w:rsidR="00D72B7B" w:rsidRPr="00A24B04">
        <w:rPr>
          <w:sz w:val="24"/>
          <w:szCs w:val="24"/>
        </w:rPr>
        <w:t xml:space="preserve">, </w:t>
      </w:r>
      <w:r w:rsidR="00D72B7B">
        <w:rPr>
          <w:sz w:val="24"/>
          <w:szCs w:val="24"/>
        </w:rPr>
        <w:t>including</w:t>
      </w:r>
      <w:r w:rsidR="009F7F23">
        <w:rPr>
          <w:sz w:val="24"/>
          <w:szCs w:val="24"/>
        </w:rPr>
        <w:t>:</w:t>
      </w:r>
    </w:p>
    <w:p w14:paraId="300EE701" w14:textId="17DF5D91" w:rsidR="009F7F23" w:rsidRDefault="00D72B7B" w:rsidP="00EB3559">
      <w:pPr>
        <w:pStyle w:val="ListParagraph"/>
        <w:numPr>
          <w:ilvl w:val="0"/>
          <w:numId w:val="42"/>
        </w:numPr>
        <w:spacing w:before="240" w:after="0"/>
        <w:jc w:val="both"/>
        <w:rPr>
          <w:sz w:val="24"/>
          <w:szCs w:val="24"/>
        </w:rPr>
      </w:pPr>
      <w:r w:rsidRPr="009F7F23">
        <w:rPr>
          <w:sz w:val="24"/>
          <w:szCs w:val="24"/>
        </w:rPr>
        <w:t>determining a Reference Price for an Equity Market P</w:t>
      </w:r>
      <w:r w:rsidR="009F7F23">
        <w:rPr>
          <w:sz w:val="24"/>
          <w:szCs w:val="24"/>
        </w:rPr>
        <w:t>roduct after each Trading Reset;</w:t>
      </w:r>
    </w:p>
    <w:p w14:paraId="6F154263" w14:textId="77777777" w:rsidR="009F7F23" w:rsidRDefault="009F7F23" w:rsidP="00EB3559">
      <w:pPr>
        <w:pStyle w:val="ListParagraph"/>
        <w:spacing w:before="240" w:after="0"/>
        <w:ind w:left="780"/>
        <w:jc w:val="both"/>
        <w:rPr>
          <w:sz w:val="24"/>
          <w:szCs w:val="24"/>
        </w:rPr>
      </w:pPr>
    </w:p>
    <w:p w14:paraId="2DD632DE" w14:textId="29225D08" w:rsidR="009F7F23" w:rsidRDefault="00D72B7B" w:rsidP="00EB3559">
      <w:pPr>
        <w:pStyle w:val="ListParagraph"/>
        <w:numPr>
          <w:ilvl w:val="0"/>
          <w:numId w:val="42"/>
        </w:numPr>
        <w:spacing w:before="240" w:after="0"/>
        <w:jc w:val="both"/>
        <w:rPr>
          <w:sz w:val="24"/>
          <w:szCs w:val="24"/>
        </w:rPr>
      </w:pPr>
      <w:r w:rsidRPr="009F7F23">
        <w:rPr>
          <w:sz w:val="24"/>
          <w:szCs w:val="24"/>
        </w:rPr>
        <w:t>using the Reference Price to de</w:t>
      </w:r>
      <w:r w:rsidR="009F7F23">
        <w:rPr>
          <w:sz w:val="24"/>
          <w:szCs w:val="24"/>
        </w:rPr>
        <w:t>termine the Extreme Trade Range;</w:t>
      </w:r>
    </w:p>
    <w:p w14:paraId="749DED06" w14:textId="77777777" w:rsidR="009F7F23" w:rsidRPr="009F7F23" w:rsidRDefault="009F7F23" w:rsidP="00EB3559">
      <w:pPr>
        <w:pStyle w:val="ListParagraph"/>
        <w:jc w:val="both"/>
        <w:rPr>
          <w:sz w:val="24"/>
          <w:szCs w:val="24"/>
        </w:rPr>
      </w:pPr>
    </w:p>
    <w:p w14:paraId="7F42B267" w14:textId="4912EB8C" w:rsidR="009F7F23" w:rsidRDefault="00D72B7B" w:rsidP="00EB3559">
      <w:pPr>
        <w:pStyle w:val="ListParagraph"/>
        <w:numPr>
          <w:ilvl w:val="0"/>
          <w:numId w:val="42"/>
        </w:numPr>
        <w:spacing w:before="240" w:after="0"/>
        <w:jc w:val="both"/>
        <w:rPr>
          <w:sz w:val="24"/>
          <w:szCs w:val="24"/>
        </w:rPr>
      </w:pPr>
      <w:r w:rsidRPr="009F7F23">
        <w:rPr>
          <w:sz w:val="24"/>
          <w:szCs w:val="24"/>
        </w:rPr>
        <w:t>imposing a Trading Pause in the event of an ETR Event</w:t>
      </w:r>
      <w:r w:rsidR="009F7F23">
        <w:rPr>
          <w:sz w:val="24"/>
          <w:szCs w:val="24"/>
        </w:rPr>
        <w:t>;</w:t>
      </w:r>
      <w:r w:rsidRPr="009F7F23">
        <w:rPr>
          <w:sz w:val="24"/>
          <w:szCs w:val="24"/>
        </w:rPr>
        <w:t xml:space="preserve"> and</w:t>
      </w:r>
    </w:p>
    <w:p w14:paraId="4E078BBE" w14:textId="77777777" w:rsidR="009F7F23" w:rsidRPr="009F7F23" w:rsidRDefault="009F7F23" w:rsidP="00EB3559">
      <w:pPr>
        <w:pStyle w:val="ListParagraph"/>
        <w:jc w:val="both"/>
        <w:rPr>
          <w:sz w:val="24"/>
          <w:szCs w:val="24"/>
        </w:rPr>
      </w:pPr>
    </w:p>
    <w:p w14:paraId="65DA2887" w14:textId="6B100A62" w:rsidR="008221C0" w:rsidRPr="009F7F23" w:rsidRDefault="00D72B7B" w:rsidP="00EB3559">
      <w:pPr>
        <w:pStyle w:val="ListParagraph"/>
        <w:numPr>
          <w:ilvl w:val="0"/>
          <w:numId w:val="42"/>
        </w:numPr>
        <w:spacing w:before="240" w:after="0"/>
        <w:jc w:val="both"/>
        <w:rPr>
          <w:sz w:val="24"/>
          <w:szCs w:val="24"/>
        </w:rPr>
      </w:pPr>
      <w:r w:rsidRPr="009F7F23">
        <w:rPr>
          <w:sz w:val="24"/>
          <w:szCs w:val="24"/>
        </w:rPr>
        <w:t xml:space="preserve">notifying and receiving </w:t>
      </w:r>
      <w:r w:rsidR="009F7F23">
        <w:rPr>
          <w:sz w:val="24"/>
          <w:szCs w:val="24"/>
        </w:rPr>
        <w:t>various notifications from the O</w:t>
      </w:r>
      <w:r w:rsidRPr="009F7F23">
        <w:rPr>
          <w:sz w:val="24"/>
          <w:szCs w:val="24"/>
        </w:rPr>
        <w:t>perator of each other Market on which the product is quoted.</w:t>
      </w:r>
    </w:p>
    <w:p w14:paraId="2C1AA6FE" w14:textId="4B1CA48A" w:rsidR="00D72B7B" w:rsidRDefault="00D72B7B" w:rsidP="00EB3559">
      <w:pPr>
        <w:spacing w:before="240" w:after="0"/>
        <w:jc w:val="both"/>
        <w:rPr>
          <w:sz w:val="24"/>
          <w:szCs w:val="24"/>
        </w:rPr>
      </w:pPr>
      <w:r w:rsidRPr="00E20BE1">
        <w:rPr>
          <w:sz w:val="24"/>
          <w:szCs w:val="24"/>
        </w:rPr>
        <w:t>In making the Securities Markets Rules</w:t>
      </w:r>
      <w:r w:rsidR="00251BB2">
        <w:rPr>
          <w:sz w:val="24"/>
          <w:szCs w:val="24"/>
        </w:rPr>
        <w:t>,</w:t>
      </w:r>
      <w:r w:rsidRPr="00E20BE1">
        <w:rPr>
          <w:sz w:val="24"/>
          <w:szCs w:val="24"/>
        </w:rPr>
        <w:t xml:space="preserve"> </w:t>
      </w:r>
      <w:r>
        <w:rPr>
          <w:sz w:val="24"/>
          <w:szCs w:val="24"/>
        </w:rPr>
        <w:t>ASIC</w:t>
      </w:r>
      <w:r w:rsidRPr="00E20BE1">
        <w:rPr>
          <w:sz w:val="24"/>
          <w:szCs w:val="24"/>
        </w:rPr>
        <w:t xml:space="preserve"> changed the definition of Responsible Market Operator in relation to Equity Market Products to remove express references to ASX</w:t>
      </w:r>
      <w:r>
        <w:rPr>
          <w:sz w:val="24"/>
          <w:szCs w:val="24"/>
        </w:rPr>
        <w:t xml:space="preserve"> Limited</w:t>
      </w:r>
      <w:r w:rsidRPr="00E20BE1">
        <w:rPr>
          <w:sz w:val="24"/>
          <w:szCs w:val="24"/>
        </w:rPr>
        <w:t xml:space="preserve"> </w:t>
      </w:r>
      <w:r w:rsidR="00251BB2">
        <w:rPr>
          <w:sz w:val="24"/>
          <w:szCs w:val="24"/>
        </w:rPr>
        <w:t>(</w:t>
      </w:r>
      <w:r w:rsidR="00251BB2" w:rsidRPr="00251BB2">
        <w:rPr>
          <w:b/>
          <w:sz w:val="24"/>
          <w:szCs w:val="24"/>
        </w:rPr>
        <w:t>ASX</w:t>
      </w:r>
      <w:r w:rsidR="00251BB2">
        <w:rPr>
          <w:sz w:val="24"/>
          <w:szCs w:val="24"/>
        </w:rPr>
        <w:t xml:space="preserve">) </w:t>
      </w:r>
      <w:r w:rsidRPr="00E20BE1">
        <w:rPr>
          <w:sz w:val="24"/>
          <w:szCs w:val="24"/>
        </w:rPr>
        <w:t>and Chi-X</w:t>
      </w:r>
      <w:r>
        <w:rPr>
          <w:sz w:val="24"/>
          <w:szCs w:val="24"/>
        </w:rPr>
        <w:t xml:space="preserve"> Australia Pty Ltd</w:t>
      </w:r>
      <w:r w:rsidR="00251BB2">
        <w:rPr>
          <w:sz w:val="24"/>
          <w:szCs w:val="24"/>
        </w:rPr>
        <w:t xml:space="preserve"> (</w:t>
      </w:r>
      <w:r w:rsidR="00251BB2" w:rsidRPr="00251BB2">
        <w:rPr>
          <w:b/>
          <w:sz w:val="24"/>
          <w:szCs w:val="24"/>
        </w:rPr>
        <w:t>Chi-X</w:t>
      </w:r>
      <w:r w:rsidR="00251BB2">
        <w:rPr>
          <w:sz w:val="24"/>
          <w:szCs w:val="24"/>
        </w:rPr>
        <w:t>)</w:t>
      </w:r>
      <w:r w:rsidRPr="00E20BE1">
        <w:rPr>
          <w:sz w:val="24"/>
          <w:szCs w:val="24"/>
        </w:rPr>
        <w:t xml:space="preserve">. </w:t>
      </w:r>
    </w:p>
    <w:p w14:paraId="15852203" w14:textId="6CC82DBF" w:rsidR="00D72B7B" w:rsidRDefault="00D72B7B" w:rsidP="00EB3559">
      <w:pPr>
        <w:spacing w:before="240" w:after="0"/>
        <w:jc w:val="both"/>
        <w:rPr>
          <w:sz w:val="24"/>
          <w:szCs w:val="24"/>
        </w:rPr>
      </w:pPr>
      <w:r>
        <w:rPr>
          <w:sz w:val="24"/>
          <w:szCs w:val="24"/>
        </w:rPr>
        <w:lastRenderedPageBreak/>
        <w:t>Under paragraph 1.4.5(1)(b) of the</w:t>
      </w:r>
      <w:r w:rsidR="002467B9">
        <w:rPr>
          <w:sz w:val="24"/>
          <w:szCs w:val="24"/>
        </w:rPr>
        <w:t xml:space="preserve"> Securities Markets Rules, the Responsible Market Operator</w:t>
      </w:r>
      <w:r>
        <w:rPr>
          <w:sz w:val="24"/>
          <w:szCs w:val="24"/>
        </w:rPr>
        <w:t xml:space="preserve"> in relation to an Equity Market Product that </w:t>
      </w:r>
      <w:proofErr w:type="gramStart"/>
      <w:r>
        <w:rPr>
          <w:sz w:val="24"/>
          <w:szCs w:val="24"/>
        </w:rPr>
        <w:t>is able to</w:t>
      </w:r>
      <w:proofErr w:type="gramEnd"/>
      <w:r>
        <w:rPr>
          <w:sz w:val="24"/>
          <w:szCs w:val="24"/>
        </w:rPr>
        <w:t xml:space="preserve"> </w:t>
      </w:r>
      <w:r w:rsidR="00CD53C3">
        <w:rPr>
          <w:sz w:val="24"/>
          <w:szCs w:val="24"/>
        </w:rPr>
        <w:t>be traded on more than one M</w:t>
      </w:r>
      <w:r w:rsidR="00251BB2">
        <w:rPr>
          <w:sz w:val="24"/>
          <w:szCs w:val="24"/>
        </w:rPr>
        <w:t>arket, is the M</w:t>
      </w:r>
      <w:r>
        <w:rPr>
          <w:sz w:val="24"/>
          <w:szCs w:val="24"/>
        </w:rPr>
        <w:t>arket operator determined by ASIC in writing. Under subrule 1.4.5(2), an instrument referred to in paragraph 1.4.5(1)(b) takes effect on the later of the date spe</w:t>
      </w:r>
      <w:r w:rsidR="009F7F23">
        <w:rPr>
          <w:sz w:val="24"/>
          <w:szCs w:val="24"/>
        </w:rPr>
        <w:t>cified in the instrument or 60 Business D</w:t>
      </w:r>
      <w:r>
        <w:rPr>
          <w:sz w:val="24"/>
          <w:szCs w:val="24"/>
        </w:rPr>
        <w:t xml:space="preserve">ays after the instrument is registered. </w:t>
      </w:r>
    </w:p>
    <w:p w14:paraId="2F76885C" w14:textId="4AC8B077" w:rsidR="00D72B7B" w:rsidRDefault="00D72B7B" w:rsidP="00EB3559">
      <w:pPr>
        <w:spacing w:before="240" w:after="0"/>
        <w:jc w:val="both"/>
        <w:rPr>
          <w:sz w:val="24"/>
          <w:szCs w:val="24"/>
        </w:rPr>
      </w:pPr>
      <w:r>
        <w:rPr>
          <w:sz w:val="24"/>
          <w:szCs w:val="24"/>
        </w:rPr>
        <w:t xml:space="preserve">Since making the </w:t>
      </w:r>
      <w:r w:rsidR="009F7F23">
        <w:rPr>
          <w:sz w:val="24"/>
          <w:szCs w:val="24"/>
        </w:rPr>
        <w:t>Securities Market R</w:t>
      </w:r>
      <w:r>
        <w:rPr>
          <w:sz w:val="24"/>
          <w:szCs w:val="24"/>
        </w:rPr>
        <w:t xml:space="preserve">ules in November 2017, ASIC has identified a flaw in Rule 1.4.5 whereby the rule does not provide a ‘default’ position where ASIC has not </w:t>
      </w:r>
      <w:proofErr w:type="gramStart"/>
      <w:r>
        <w:rPr>
          <w:sz w:val="24"/>
          <w:szCs w:val="24"/>
        </w:rPr>
        <w:t>made a determination</w:t>
      </w:r>
      <w:proofErr w:type="gramEnd"/>
      <w:r>
        <w:rPr>
          <w:sz w:val="24"/>
          <w:szCs w:val="24"/>
        </w:rPr>
        <w:t xml:space="preserve"> of the Responsible Market Operator before the product is quoted on more than one Market.</w:t>
      </w:r>
    </w:p>
    <w:p w14:paraId="7159FEE5" w14:textId="0345138B" w:rsidR="00D72B7B" w:rsidRDefault="00D72B7B" w:rsidP="00EB3559">
      <w:pPr>
        <w:spacing w:before="240" w:after="0"/>
        <w:jc w:val="both"/>
        <w:rPr>
          <w:sz w:val="24"/>
          <w:szCs w:val="24"/>
        </w:rPr>
      </w:pPr>
      <w:r w:rsidRPr="007D7379">
        <w:rPr>
          <w:sz w:val="24"/>
          <w:szCs w:val="24"/>
        </w:rPr>
        <w:t>As an interim measure, o</w:t>
      </w:r>
      <w:r w:rsidRPr="00D44E19">
        <w:rPr>
          <w:sz w:val="24"/>
          <w:szCs w:val="24"/>
        </w:rPr>
        <w:t>n 29 March 2018</w:t>
      </w:r>
      <w:r w:rsidRPr="005576FD">
        <w:rPr>
          <w:sz w:val="24"/>
          <w:szCs w:val="24"/>
        </w:rPr>
        <w:t xml:space="preserve"> ASIC made ASIC Market Integrity Rules (Securities Marke</w:t>
      </w:r>
      <w:r w:rsidRPr="00B87867">
        <w:rPr>
          <w:sz w:val="24"/>
          <w:szCs w:val="24"/>
        </w:rPr>
        <w:t xml:space="preserve">ts) Determination 2018/208 (the </w:t>
      </w:r>
      <w:r w:rsidRPr="00B87867">
        <w:rPr>
          <w:b/>
          <w:sz w:val="24"/>
          <w:szCs w:val="24"/>
        </w:rPr>
        <w:t>Determination Instrument</w:t>
      </w:r>
      <w:r w:rsidRPr="00B87867">
        <w:rPr>
          <w:sz w:val="24"/>
          <w:szCs w:val="24"/>
        </w:rPr>
        <w:t>), under paragraph 1.4.5(1)(b) of the Securities Markets Rules. The Determination Instrument</w:t>
      </w:r>
      <w:r w:rsidRPr="007D7379">
        <w:rPr>
          <w:sz w:val="24"/>
          <w:szCs w:val="24"/>
        </w:rPr>
        <w:t xml:space="preserve"> </w:t>
      </w:r>
      <w:r w:rsidRPr="00D44E19">
        <w:rPr>
          <w:sz w:val="24"/>
          <w:szCs w:val="24"/>
        </w:rPr>
        <w:t>addresses</w:t>
      </w:r>
      <w:r w:rsidRPr="005576FD">
        <w:rPr>
          <w:sz w:val="24"/>
          <w:szCs w:val="24"/>
        </w:rPr>
        <w:t xml:space="preserve"> this issue in a manner that is consistent with the existing policy settings in the </w:t>
      </w:r>
      <w:r w:rsidRPr="002467B9">
        <w:rPr>
          <w:sz w:val="24"/>
          <w:szCs w:val="24"/>
        </w:rPr>
        <w:t>ASIC Market Integrity Rules (Competition in Exchange Markets) 2011</w:t>
      </w:r>
      <w:r w:rsidRPr="00B87867">
        <w:rPr>
          <w:sz w:val="24"/>
          <w:szCs w:val="24"/>
        </w:rPr>
        <w:t xml:space="preserve"> (</w:t>
      </w:r>
      <w:r w:rsidRPr="00CD53C3">
        <w:rPr>
          <w:b/>
          <w:sz w:val="24"/>
          <w:szCs w:val="24"/>
        </w:rPr>
        <w:t>Competition Rules</w:t>
      </w:r>
      <w:r w:rsidRPr="00B87867">
        <w:rPr>
          <w:sz w:val="24"/>
          <w:szCs w:val="24"/>
        </w:rPr>
        <w:t xml:space="preserve">), </w:t>
      </w:r>
      <w:r w:rsidRPr="007D7379">
        <w:rPr>
          <w:sz w:val="24"/>
          <w:szCs w:val="24"/>
        </w:rPr>
        <w:t>however by operation of paragraph 1.4.5(1)(b) it does not</w:t>
      </w:r>
      <w:r w:rsidRPr="00D44E19">
        <w:rPr>
          <w:sz w:val="24"/>
          <w:szCs w:val="24"/>
        </w:rPr>
        <w:t xml:space="preserve"> </w:t>
      </w:r>
      <w:r w:rsidRPr="005576FD">
        <w:rPr>
          <w:sz w:val="24"/>
          <w:szCs w:val="24"/>
        </w:rPr>
        <w:t>commence</w:t>
      </w:r>
      <w:r w:rsidRPr="007D7379">
        <w:rPr>
          <w:sz w:val="24"/>
          <w:szCs w:val="24"/>
        </w:rPr>
        <w:t xml:space="preserve"> until</w:t>
      </w:r>
      <w:r w:rsidR="009F7F23">
        <w:rPr>
          <w:sz w:val="24"/>
          <w:szCs w:val="24"/>
        </w:rPr>
        <w:t xml:space="preserve"> 60 Business D</w:t>
      </w:r>
      <w:r w:rsidRPr="00D44E19">
        <w:rPr>
          <w:sz w:val="24"/>
          <w:szCs w:val="24"/>
        </w:rPr>
        <w:t xml:space="preserve">ays after </w:t>
      </w:r>
      <w:r w:rsidRPr="005576FD">
        <w:rPr>
          <w:sz w:val="24"/>
          <w:szCs w:val="24"/>
        </w:rPr>
        <w:t>registration (i.e. 27 June 2018</w:t>
      </w:r>
      <w:r w:rsidRPr="00D44E19">
        <w:rPr>
          <w:sz w:val="24"/>
          <w:szCs w:val="24"/>
        </w:rPr>
        <w:t>).</w:t>
      </w:r>
    </w:p>
    <w:p w14:paraId="6418C0A2" w14:textId="65F5CC3F" w:rsidR="00CD0ADB" w:rsidRDefault="00D72B7B" w:rsidP="00396EDA">
      <w:pPr>
        <w:spacing w:before="240" w:after="0"/>
        <w:jc w:val="both"/>
        <w:rPr>
          <w:sz w:val="24"/>
          <w:szCs w:val="24"/>
        </w:rPr>
      </w:pPr>
      <w:r w:rsidRPr="0027771B">
        <w:rPr>
          <w:sz w:val="24"/>
          <w:szCs w:val="24"/>
        </w:rPr>
        <w:t xml:space="preserve">The Amendment Instrument </w:t>
      </w:r>
      <w:r w:rsidRPr="00617238">
        <w:rPr>
          <w:sz w:val="24"/>
          <w:szCs w:val="24"/>
        </w:rPr>
        <w:t>resolve</w:t>
      </w:r>
      <w:r w:rsidR="002467B9">
        <w:rPr>
          <w:sz w:val="24"/>
          <w:szCs w:val="24"/>
        </w:rPr>
        <w:t>s</w:t>
      </w:r>
      <w:r w:rsidRPr="00617238">
        <w:rPr>
          <w:sz w:val="24"/>
          <w:szCs w:val="24"/>
        </w:rPr>
        <w:t xml:space="preserve"> the </w:t>
      </w:r>
      <w:r>
        <w:rPr>
          <w:sz w:val="24"/>
          <w:szCs w:val="24"/>
        </w:rPr>
        <w:t>flaw in Rule 1.4.5</w:t>
      </w:r>
      <w:r w:rsidRPr="00617238">
        <w:rPr>
          <w:sz w:val="24"/>
          <w:szCs w:val="24"/>
        </w:rPr>
        <w:t xml:space="preserve"> and overcome</w:t>
      </w:r>
      <w:r w:rsidR="002467B9">
        <w:rPr>
          <w:sz w:val="24"/>
          <w:szCs w:val="24"/>
        </w:rPr>
        <w:t>s</w:t>
      </w:r>
      <w:r w:rsidRPr="00617238">
        <w:rPr>
          <w:sz w:val="24"/>
          <w:szCs w:val="24"/>
        </w:rPr>
        <w:t xml:space="preserve"> the dela</w:t>
      </w:r>
      <w:r w:rsidR="00CD53C3">
        <w:rPr>
          <w:sz w:val="24"/>
          <w:szCs w:val="24"/>
        </w:rPr>
        <w:t xml:space="preserve">yed commencement of the </w:t>
      </w:r>
      <w:r w:rsidRPr="00617238">
        <w:rPr>
          <w:sz w:val="24"/>
          <w:szCs w:val="24"/>
        </w:rPr>
        <w:t>Determination Instrument</w:t>
      </w:r>
      <w:r>
        <w:rPr>
          <w:sz w:val="24"/>
          <w:szCs w:val="24"/>
        </w:rPr>
        <w:t>, by</w:t>
      </w:r>
      <w:r w:rsidRPr="0027771B">
        <w:rPr>
          <w:sz w:val="24"/>
          <w:szCs w:val="24"/>
        </w:rPr>
        <w:t xml:space="preserve"> amend</w:t>
      </w:r>
      <w:r>
        <w:rPr>
          <w:sz w:val="24"/>
          <w:szCs w:val="24"/>
        </w:rPr>
        <w:t xml:space="preserve">ing </w:t>
      </w:r>
      <w:r w:rsidRPr="0027771B">
        <w:rPr>
          <w:sz w:val="24"/>
          <w:szCs w:val="24"/>
        </w:rPr>
        <w:t>Rule 1.4.5 of the Securities Markets Rules</w:t>
      </w:r>
      <w:r>
        <w:rPr>
          <w:sz w:val="24"/>
          <w:szCs w:val="24"/>
        </w:rPr>
        <w:t xml:space="preserve"> to provide a default definition of Responsible Market Operator, which would apply in circumstances where there is no ASIC determination in force. </w:t>
      </w:r>
    </w:p>
    <w:p w14:paraId="21A9744A" w14:textId="77777777" w:rsidR="00396EDA" w:rsidRDefault="00396EDA" w:rsidP="00396EDA">
      <w:pPr>
        <w:spacing w:before="240" w:after="0"/>
        <w:jc w:val="both"/>
        <w:rPr>
          <w:b/>
          <w:sz w:val="24"/>
          <w:szCs w:val="24"/>
        </w:rPr>
      </w:pPr>
    </w:p>
    <w:p w14:paraId="133D3952" w14:textId="1410D06E" w:rsidR="00CD53C3" w:rsidRPr="006A253E" w:rsidRDefault="00CD53C3" w:rsidP="006A253E">
      <w:pPr>
        <w:keepNext/>
        <w:spacing w:before="360" w:after="0"/>
        <w:jc w:val="both"/>
        <w:rPr>
          <w:b/>
          <w:sz w:val="24"/>
          <w:szCs w:val="24"/>
        </w:rPr>
      </w:pPr>
      <w:r w:rsidRPr="006A253E">
        <w:rPr>
          <w:b/>
          <w:sz w:val="24"/>
          <w:szCs w:val="24"/>
        </w:rPr>
        <w:t>AAT review of certain decisions under Part 2.4 of the Securities Markets Rules</w:t>
      </w:r>
    </w:p>
    <w:p w14:paraId="0442B445" w14:textId="35B26A59" w:rsidR="00CD53C3" w:rsidRDefault="00CD53C3" w:rsidP="00EB3559">
      <w:pPr>
        <w:spacing w:before="360" w:after="0"/>
        <w:jc w:val="both"/>
        <w:rPr>
          <w:sz w:val="24"/>
          <w:szCs w:val="24"/>
        </w:rPr>
      </w:pPr>
      <w:r>
        <w:rPr>
          <w:sz w:val="24"/>
          <w:szCs w:val="24"/>
        </w:rPr>
        <w:t xml:space="preserve">The Amendment Instrument </w:t>
      </w:r>
      <w:proofErr w:type="gramStart"/>
      <w:r>
        <w:rPr>
          <w:sz w:val="24"/>
          <w:szCs w:val="24"/>
        </w:rPr>
        <w:t>amends</w:t>
      </w:r>
      <w:proofErr w:type="gramEnd"/>
      <w:r>
        <w:rPr>
          <w:sz w:val="24"/>
          <w:szCs w:val="24"/>
        </w:rPr>
        <w:t xml:space="preserve"> Part 2.4 of the Securities Markets Rules, to provide that an application may be made to the AAT for review of certain decisions made by ASIC</w:t>
      </w:r>
      <w:r w:rsidR="009F7F23">
        <w:rPr>
          <w:sz w:val="24"/>
          <w:szCs w:val="24"/>
        </w:rPr>
        <w:t xml:space="preserve"> under that Part,</w:t>
      </w:r>
      <w:r>
        <w:rPr>
          <w:sz w:val="24"/>
          <w:szCs w:val="24"/>
        </w:rPr>
        <w:t xml:space="preserve"> relating to accreditat</w:t>
      </w:r>
      <w:r w:rsidR="009F7F23">
        <w:rPr>
          <w:sz w:val="24"/>
          <w:szCs w:val="24"/>
        </w:rPr>
        <w:t>ion or renewal of accreditation of derivatives advisers and futures advisers</w:t>
      </w:r>
      <w:r>
        <w:rPr>
          <w:sz w:val="24"/>
          <w:szCs w:val="24"/>
        </w:rPr>
        <w:t xml:space="preserve">. </w:t>
      </w:r>
    </w:p>
    <w:p w14:paraId="4384420B" w14:textId="4FC0CADE" w:rsidR="00CD53C3" w:rsidRPr="008C5F97" w:rsidRDefault="00CD53C3" w:rsidP="006A253E">
      <w:pPr>
        <w:keepNext/>
        <w:spacing w:before="360" w:after="0"/>
        <w:jc w:val="both"/>
        <w:rPr>
          <w:i/>
          <w:sz w:val="24"/>
          <w:szCs w:val="24"/>
        </w:rPr>
      </w:pPr>
      <w:r w:rsidRPr="008C5F97">
        <w:rPr>
          <w:i/>
          <w:sz w:val="24"/>
          <w:szCs w:val="24"/>
        </w:rPr>
        <w:t xml:space="preserve">Decisions that </w:t>
      </w:r>
      <w:r w:rsidR="006A253E" w:rsidRPr="008C5F97">
        <w:rPr>
          <w:i/>
          <w:sz w:val="24"/>
          <w:szCs w:val="24"/>
        </w:rPr>
        <w:t xml:space="preserve">are </w:t>
      </w:r>
      <w:r w:rsidRPr="008C5F97">
        <w:rPr>
          <w:i/>
          <w:sz w:val="24"/>
          <w:szCs w:val="24"/>
        </w:rPr>
        <w:t>subject to review</w:t>
      </w:r>
      <w:r w:rsidR="008221C0" w:rsidRPr="008C5F97">
        <w:rPr>
          <w:i/>
          <w:sz w:val="24"/>
          <w:szCs w:val="24"/>
        </w:rPr>
        <w:t xml:space="preserve"> by the AAT</w:t>
      </w:r>
    </w:p>
    <w:p w14:paraId="5A88B8B1" w14:textId="068F6580" w:rsidR="00CD53C3" w:rsidRDefault="00CD53C3" w:rsidP="00EB3559">
      <w:pPr>
        <w:spacing w:before="240" w:after="0"/>
        <w:jc w:val="both"/>
        <w:rPr>
          <w:sz w:val="24"/>
          <w:szCs w:val="24"/>
        </w:rPr>
      </w:pPr>
      <w:r>
        <w:rPr>
          <w:sz w:val="24"/>
          <w:szCs w:val="24"/>
        </w:rPr>
        <w:t>In determining which decisions made under Part 2.4 of the Securities Markets Rules should be sub</w:t>
      </w:r>
      <w:r w:rsidR="00251BB2">
        <w:rPr>
          <w:sz w:val="24"/>
          <w:szCs w:val="24"/>
        </w:rPr>
        <w:t xml:space="preserve">ject to merits review, ASIC has </w:t>
      </w:r>
      <w:r>
        <w:rPr>
          <w:sz w:val="24"/>
          <w:szCs w:val="24"/>
        </w:rPr>
        <w:t>considered the guidance provided in the Australian Administrative Law Policy Guide (</w:t>
      </w:r>
      <w:r w:rsidRPr="00022A0E">
        <w:rPr>
          <w:b/>
          <w:sz w:val="24"/>
          <w:szCs w:val="24"/>
        </w:rPr>
        <w:t>the Guide</w:t>
      </w:r>
      <w:r>
        <w:rPr>
          <w:sz w:val="24"/>
          <w:szCs w:val="24"/>
        </w:rPr>
        <w:t>) issued by the Attorney-General’s Department, and the 1999 Administrative Review Council (</w:t>
      </w:r>
      <w:r w:rsidRPr="00F0112C">
        <w:rPr>
          <w:b/>
          <w:sz w:val="24"/>
          <w:szCs w:val="24"/>
        </w:rPr>
        <w:t>ARC</w:t>
      </w:r>
      <w:r>
        <w:rPr>
          <w:sz w:val="24"/>
          <w:szCs w:val="24"/>
        </w:rPr>
        <w:t xml:space="preserve">) publication referred to in the Guide. </w:t>
      </w:r>
    </w:p>
    <w:p w14:paraId="4A225284" w14:textId="18102EEF" w:rsidR="00CD53C3" w:rsidRDefault="00CD53C3" w:rsidP="00EB3559">
      <w:pPr>
        <w:spacing w:before="240" w:after="0"/>
        <w:jc w:val="both"/>
        <w:rPr>
          <w:sz w:val="24"/>
          <w:szCs w:val="24"/>
        </w:rPr>
      </w:pPr>
      <w:r>
        <w:rPr>
          <w:sz w:val="24"/>
          <w:szCs w:val="24"/>
        </w:rPr>
        <w:t>ASIC has fo</w:t>
      </w:r>
      <w:r w:rsidR="002467B9">
        <w:rPr>
          <w:sz w:val="24"/>
          <w:szCs w:val="24"/>
        </w:rPr>
        <w:t xml:space="preserve">rmed the view that the </w:t>
      </w:r>
      <w:r>
        <w:rPr>
          <w:sz w:val="24"/>
          <w:szCs w:val="24"/>
        </w:rPr>
        <w:t xml:space="preserve">decisions </w:t>
      </w:r>
      <w:r w:rsidR="002467B9">
        <w:rPr>
          <w:sz w:val="24"/>
          <w:szCs w:val="24"/>
        </w:rPr>
        <w:t xml:space="preserve">to which </w:t>
      </w:r>
      <w:r w:rsidR="00251BB2">
        <w:rPr>
          <w:sz w:val="24"/>
          <w:szCs w:val="24"/>
        </w:rPr>
        <w:t xml:space="preserve">the new </w:t>
      </w:r>
      <w:r w:rsidR="002467B9">
        <w:rPr>
          <w:sz w:val="24"/>
          <w:szCs w:val="24"/>
        </w:rPr>
        <w:t xml:space="preserve">Rule 2.4.23 </w:t>
      </w:r>
      <w:r w:rsidR="00251BB2">
        <w:rPr>
          <w:sz w:val="24"/>
          <w:szCs w:val="24"/>
        </w:rPr>
        <w:t xml:space="preserve">of the Securities Markets Rules (as inserted by the Amendment Instrument) </w:t>
      </w:r>
      <w:r w:rsidR="002467B9">
        <w:rPr>
          <w:sz w:val="24"/>
          <w:szCs w:val="24"/>
        </w:rPr>
        <w:t xml:space="preserve">applies </w:t>
      </w:r>
      <w:r>
        <w:rPr>
          <w:sz w:val="24"/>
          <w:szCs w:val="24"/>
        </w:rPr>
        <w:t>should be subject to merits review, on the basis that the</w:t>
      </w:r>
      <w:r w:rsidR="00251BB2">
        <w:rPr>
          <w:sz w:val="24"/>
          <w:szCs w:val="24"/>
        </w:rPr>
        <w:t>se</w:t>
      </w:r>
      <w:r>
        <w:rPr>
          <w:sz w:val="24"/>
          <w:szCs w:val="24"/>
        </w:rPr>
        <w:t xml:space="preserve"> decisions:</w:t>
      </w:r>
    </w:p>
    <w:p w14:paraId="21C4613B" w14:textId="77777777" w:rsidR="00CD53C3" w:rsidRDefault="00CD53C3" w:rsidP="00EB3559">
      <w:pPr>
        <w:pStyle w:val="ListParagraph"/>
        <w:numPr>
          <w:ilvl w:val="0"/>
          <w:numId w:val="28"/>
        </w:numPr>
        <w:spacing w:before="240" w:after="0"/>
        <w:jc w:val="both"/>
        <w:rPr>
          <w:sz w:val="24"/>
          <w:szCs w:val="24"/>
        </w:rPr>
      </w:pPr>
      <w:r>
        <w:rPr>
          <w:sz w:val="24"/>
          <w:szCs w:val="24"/>
        </w:rPr>
        <w:t xml:space="preserve">will, or are likely to, </w:t>
      </w:r>
      <w:r w:rsidRPr="00131CF3">
        <w:rPr>
          <w:sz w:val="24"/>
          <w:szCs w:val="24"/>
        </w:rPr>
        <w:t>affect the interests of a person</w:t>
      </w:r>
      <w:r>
        <w:rPr>
          <w:sz w:val="24"/>
          <w:szCs w:val="24"/>
        </w:rPr>
        <w:t>;</w:t>
      </w:r>
    </w:p>
    <w:p w14:paraId="05D2CEA8" w14:textId="77777777" w:rsidR="00CD53C3" w:rsidRDefault="00CD53C3" w:rsidP="00EB3559">
      <w:pPr>
        <w:pStyle w:val="ListParagraph"/>
        <w:spacing w:before="240" w:after="0"/>
        <w:jc w:val="both"/>
        <w:rPr>
          <w:sz w:val="24"/>
          <w:szCs w:val="24"/>
        </w:rPr>
      </w:pPr>
    </w:p>
    <w:p w14:paraId="034EBBAE" w14:textId="77777777" w:rsidR="00CD53C3" w:rsidRDefault="00CD53C3" w:rsidP="00EB3559">
      <w:pPr>
        <w:pStyle w:val="ListParagraph"/>
        <w:numPr>
          <w:ilvl w:val="0"/>
          <w:numId w:val="28"/>
        </w:numPr>
        <w:spacing w:before="240" w:after="0"/>
        <w:jc w:val="both"/>
        <w:rPr>
          <w:sz w:val="24"/>
          <w:szCs w:val="24"/>
        </w:rPr>
      </w:pPr>
      <w:r>
        <w:rPr>
          <w:sz w:val="24"/>
          <w:szCs w:val="24"/>
        </w:rPr>
        <w:t xml:space="preserve">are made under a specific grant of power; </w:t>
      </w:r>
    </w:p>
    <w:p w14:paraId="7E82C1F9" w14:textId="77777777" w:rsidR="00CD53C3" w:rsidRDefault="00CD53C3" w:rsidP="00EB3559">
      <w:pPr>
        <w:pStyle w:val="ListParagraph"/>
        <w:spacing w:before="240" w:after="0"/>
        <w:jc w:val="both"/>
        <w:rPr>
          <w:sz w:val="24"/>
          <w:szCs w:val="24"/>
        </w:rPr>
      </w:pPr>
    </w:p>
    <w:p w14:paraId="79585D66" w14:textId="77777777" w:rsidR="00CD53C3" w:rsidRDefault="00CD53C3" w:rsidP="00EB3559">
      <w:pPr>
        <w:pStyle w:val="ListParagraph"/>
        <w:numPr>
          <w:ilvl w:val="0"/>
          <w:numId w:val="28"/>
        </w:numPr>
        <w:spacing w:before="240" w:after="0"/>
        <w:jc w:val="both"/>
        <w:rPr>
          <w:sz w:val="24"/>
          <w:szCs w:val="24"/>
        </w:rPr>
      </w:pPr>
      <w:r>
        <w:rPr>
          <w:sz w:val="24"/>
          <w:szCs w:val="24"/>
        </w:rPr>
        <w:lastRenderedPageBreak/>
        <w:t>do not fall within either of the two categories referred to in Chapter 3 of the ARC publication, and therefore are not decisions that, by their nature, are unsuitable for merits review; and</w:t>
      </w:r>
    </w:p>
    <w:p w14:paraId="4E041135" w14:textId="77777777" w:rsidR="00CD53C3" w:rsidRPr="001B7D0D" w:rsidRDefault="00CD53C3" w:rsidP="00EB3559">
      <w:pPr>
        <w:pStyle w:val="ListParagraph"/>
        <w:spacing w:before="240" w:after="0"/>
        <w:jc w:val="both"/>
        <w:rPr>
          <w:sz w:val="24"/>
          <w:szCs w:val="24"/>
        </w:rPr>
      </w:pPr>
    </w:p>
    <w:p w14:paraId="35C5E5B5" w14:textId="5B5A37E3" w:rsidR="008221C0" w:rsidRPr="008C5F97" w:rsidRDefault="00CD53C3" w:rsidP="008C5F97">
      <w:pPr>
        <w:pStyle w:val="ListParagraph"/>
        <w:numPr>
          <w:ilvl w:val="0"/>
          <w:numId w:val="28"/>
        </w:numPr>
        <w:spacing w:before="240" w:after="0"/>
        <w:jc w:val="both"/>
        <w:rPr>
          <w:sz w:val="24"/>
          <w:szCs w:val="24"/>
        </w:rPr>
      </w:pPr>
      <w:r>
        <w:rPr>
          <w:sz w:val="24"/>
          <w:szCs w:val="24"/>
        </w:rPr>
        <w:t xml:space="preserve">do not demonstrate any of the factors, referred to in Chapter 4 of the ARC publication, which may exclude merits review. </w:t>
      </w:r>
    </w:p>
    <w:p w14:paraId="14CED8D8" w14:textId="15A3CEEA" w:rsidR="006A253E" w:rsidRPr="008C5F97" w:rsidRDefault="008221C0" w:rsidP="008221C0">
      <w:pPr>
        <w:spacing w:before="240" w:after="0"/>
        <w:jc w:val="both"/>
        <w:rPr>
          <w:sz w:val="24"/>
          <w:szCs w:val="24"/>
        </w:rPr>
      </w:pPr>
      <w:r w:rsidRPr="008C5F97">
        <w:rPr>
          <w:i/>
          <w:sz w:val="24"/>
          <w:szCs w:val="24"/>
        </w:rPr>
        <w:t>D</w:t>
      </w:r>
      <w:r w:rsidR="00CD53C3" w:rsidRPr="008C5F97">
        <w:rPr>
          <w:i/>
          <w:sz w:val="24"/>
          <w:szCs w:val="24"/>
        </w:rPr>
        <w:t>eemed decisions where ASIC does not renew accreditation by prescribed time</w:t>
      </w:r>
    </w:p>
    <w:p w14:paraId="0B81BE24" w14:textId="524C8908" w:rsidR="008221C0" w:rsidRDefault="00CD53C3" w:rsidP="008221C0">
      <w:pPr>
        <w:spacing w:before="240" w:after="0"/>
        <w:jc w:val="both"/>
        <w:rPr>
          <w:sz w:val="24"/>
          <w:szCs w:val="24"/>
        </w:rPr>
      </w:pPr>
      <w:r>
        <w:rPr>
          <w:sz w:val="24"/>
          <w:szCs w:val="24"/>
        </w:rPr>
        <w:t xml:space="preserve">Under Rule 2.4.16 of the Securities Markets Rules, an </w:t>
      </w:r>
      <w:r w:rsidR="00251BB2">
        <w:rPr>
          <w:sz w:val="24"/>
          <w:szCs w:val="24"/>
        </w:rPr>
        <w:t>Accredited A</w:t>
      </w:r>
      <w:r>
        <w:rPr>
          <w:sz w:val="24"/>
          <w:szCs w:val="24"/>
        </w:rPr>
        <w:t>dviser will cease to</w:t>
      </w:r>
      <w:r w:rsidR="00251BB2">
        <w:rPr>
          <w:sz w:val="24"/>
          <w:szCs w:val="24"/>
        </w:rPr>
        <w:t xml:space="preserve"> hold accreditation if, by one Business Day after the Renewal D</w:t>
      </w:r>
      <w:r>
        <w:rPr>
          <w:sz w:val="24"/>
          <w:szCs w:val="24"/>
        </w:rPr>
        <w:t xml:space="preserve">ate, ASIC has not renewed the adviser’s accreditation. </w:t>
      </w:r>
    </w:p>
    <w:p w14:paraId="507162BB" w14:textId="265E5223" w:rsidR="00CD53C3" w:rsidRDefault="00CD53C3" w:rsidP="008221C0">
      <w:pPr>
        <w:spacing w:before="240" w:after="0"/>
        <w:jc w:val="both"/>
        <w:rPr>
          <w:sz w:val="24"/>
          <w:szCs w:val="24"/>
        </w:rPr>
      </w:pPr>
      <w:r>
        <w:rPr>
          <w:sz w:val="24"/>
          <w:szCs w:val="24"/>
        </w:rPr>
        <w:t xml:space="preserve">The Amendment Instrument amends subrule 2.4.14(1) and paragraph 2.4.15(1)(d) of the Securities Markets Rules, by inserting a </w:t>
      </w:r>
      <w:r w:rsidR="00251BB2">
        <w:rPr>
          <w:sz w:val="24"/>
          <w:szCs w:val="24"/>
        </w:rPr>
        <w:t>prescribed time (being ‘by one Business Day after the Renewal D</w:t>
      </w:r>
      <w:r>
        <w:rPr>
          <w:sz w:val="24"/>
          <w:szCs w:val="24"/>
        </w:rPr>
        <w:t>ate’) by which ASIC will decide to renew a</w:t>
      </w:r>
      <w:r w:rsidR="00251BB2">
        <w:rPr>
          <w:sz w:val="24"/>
          <w:szCs w:val="24"/>
        </w:rPr>
        <w:t>n adviser’s</w:t>
      </w:r>
      <w:r>
        <w:rPr>
          <w:sz w:val="24"/>
          <w:szCs w:val="24"/>
        </w:rPr>
        <w:t xml:space="preserve"> accreditation. </w:t>
      </w:r>
    </w:p>
    <w:p w14:paraId="092DD6F6" w14:textId="77777777" w:rsidR="008C5F97" w:rsidRDefault="00CD53C3" w:rsidP="008C5F97">
      <w:pPr>
        <w:spacing w:before="240" w:after="0"/>
        <w:jc w:val="both"/>
        <w:rPr>
          <w:sz w:val="24"/>
          <w:szCs w:val="24"/>
        </w:rPr>
      </w:pPr>
      <w:r>
        <w:rPr>
          <w:sz w:val="24"/>
          <w:szCs w:val="24"/>
        </w:rPr>
        <w:t>The</w:t>
      </w:r>
      <w:r w:rsidR="00251BB2">
        <w:rPr>
          <w:sz w:val="24"/>
          <w:szCs w:val="24"/>
        </w:rPr>
        <w:t xml:space="preserve"> purpose and</w:t>
      </w:r>
      <w:r>
        <w:rPr>
          <w:sz w:val="24"/>
          <w:szCs w:val="24"/>
        </w:rPr>
        <w:t xml:space="preserve"> effect of this amendment </w:t>
      </w:r>
      <w:r w:rsidR="006A253E">
        <w:rPr>
          <w:sz w:val="24"/>
          <w:szCs w:val="24"/>
        </w:rPr>
        <w:t xml:space="preserve">is </w:t>
      </w:r>
      <w:r>
        <w:rPr>
          <w:sz w:val="24"/>
          <w:szCs w:val="24"/>
        </w:rPr>
        <w:t xml:space="preserve">that, if a decision </w:t>
      </w:r>
      <w:r w:rsidR="006A253E">
        <w:rPr>
          <w:sz w:val="24"/>
          <w:szCs w:val="24"/>
        </w:rPr>
        <w:t xml:space="preserve">is </w:t>
      </w:r>
      <w:r>
        <w:rPr>
          <w:sz w:val="24"/>
          <w:szCs w:val="24"/>
        </w:rPr>
        <w:t xml:space="preserve">not made by ASIC in the time prescribed, this </w:t>
      </w:r>
      <w:r w:rsidR="006A253E">
        <w:rPr>
          <w:sz w:val="24"/>
          <w:szCs w:val="24"/>
        </w:rPr>
        <w:t xml:space="preserve">is </w:t>
      </w:r>
      <w:r>
        <w:rPr>
          <w:sz w:val="24"/>
          <w:szCs w:val="24"/>
        </w:rPr>
        <w:t xml:space="preserve">deemed to be a decision by ASIC under paragraph 2.4.15(1)(c) to reject an application to renew the </w:t>
      </w:r>
      <w:r w:rsidR="00251BB2">
        <w:rPr>
          <w:sz w:val="24"/>
          <w:szCs w:val="24"/>
        </w:rPr>
        <w:t xml:space="preserve">adviser’s </w:t>
      </w:r>
      <w:r>
        <w:rPr>
          <w:sz w:val="24"/>
          <w:szCs w:val="24"/>
        </w:rPr>
        <w:t xml:space="preserve">accreditation. This is due to the operation of subsection 25(5) of the </w:t>
      </w:r>
      <w:r w:rsidRPr="00EB3559">
        <w:rPr>
          <w:i/>
          <w:sz w:val="24"/>
          <w:szCs w:val="24"/>
        </w:rPr>
        <w:t>Administrative Appeals Tribunal Act 1975</w:t>
      </w:r>
      <w:r>
        <w:rPr>
          <w:sz w:val="24"/>
          <w:szCs w:val="24"/>
        </w:rPr>
        <w:t xml:space="preserve"> (the </w:t>
      </w:r>
      <w:r w:rsidRPr="008221C0">
        <w:rPr>
          <w:b/>
          <w:sz w:val="24"/>
          <w:szCs w:val="24"/>
        </w:rPr>
        <w:t>AAT Act</w:t>
      </w:r>
      <w:r>
        <w:rPr>
          <w:sz w:val="24"/>
          <w:szCs w:val="24"/>
        </w:rPr>
        <w:t xml:space="preserve">). </w:t>
      </w:r>
    </w:p>
    <w:p w14:paraId="428A9751" w14:textId="124D5517" w:rsidR="00CD0ADB" w:rsidRDefault="00CD53C3" w:rsidP="008221C0">
      <w:pPr>
        <w:spacing w:before="240" w:after="0"/>
        <w:jc w:val="both"/>
        <w:rPr>
          <w:i/>
          <w:sz w:val="24"/>
          <w:szCs w:val="24"/>
        </w:rPr>
      </w:pPr>
      <w:r>
        <w:rPr>
          <w:sz w:val="24"/>
          <w:szCs w:val="24"/>
        </w:rPr>
        <w:t>Where this occurs, an ap</w:t>
      </w:r>
      <w:r w:rsidR="006A253E">
        <w:rPr>
          <w:sz w:val="24"/>
          <w:szCs w:val="24"/>
        </w:rPr>
        <w:t>plication may be made under the new subrule 2.4.23(2</w:t>
      </w:r>
      <w:r>
        <w:rPr>
          <w:sz w:val="24"/>
          <w:szCs w:val="24"/>
        </w:rPr>
        <w:t xml:space="preserve">) of the Securities Markets Rules (as inserted by the Amendment Instrument) for review by the AAT of this decision. </w:t>
      </w:r>
    </w:p>
    <w:p w14:paraId="7F7D6161" w14:textId="66CF8768" w:rsidR="002467B9" w:rsidRPr="008C5F97" w:rsidRDefault="008221C0" w:rsidP="008221C0">
      <w:pPr>
        <w:spacing w:before="240" w:after="0"/>
        <w:jc w:val="both"/>
        <w:rPr>
          <w:i/>
          <w:sz w:val="24"/>
          <w:szCs w:val="24"/>
        </w:rPr>
      </w:pPr>
      <w:r w:rsidRPr="008C5F97">
        <w:rPr>
          <w:i/>
          <w:sz w:val="24"/>
          <w:szCs w:val="24"/>
        </w:rPr>
        <w:t xml:space="preserve">Persons that may apply to the AAT for </w:t>
      </w:r>
      <w:r w:rsidR="00CD53C3" w:rsidRPr="008C5F97">
        <w:rPr>
          <w:i/>
          <w:sz w:val="24"/>
          <w:szCs w:val="24"/>
        </w:rPr>
        <w:t>review</w:t>
      </w:r>
    </w:p>
    <w:p w14:paraId="027ED37F" w14:textId="5BC40EDF" w:rsidR="006A253E" w:rsidRDefault="006A253E" w:rsidP="006A253E">
      <w:pPr>
        <w:spacing w:before="240" w:after="0"/>
        <w:jc w:val="both"/>
        <w:rPr>
          <w:sz w:val="24"/>
          <w:szCs w:val="24"/>
        </w:rPr>
      </w:pPr>
      <w:r>
        <w:rPr>
          <w:sz w:val="24"/>
          <w:szCs w:val="24"/>
        </w:rPr>
        <w:t xml:space="preserve">Under section 27 of the </w:t>
      </w:r>
      <w:r w:rsidRPr="00E7017F">
        <w:rPr>
          <w:sz w:val="24"/>
          <w:szCs w:val="24"/>
        </w:rPr>
        <w:t>AAT Act</w:t>
      </w:r>
      <w:r>
        <w:rPr>
          <w:sz w:val="24"/>
          <w:szCs w:val="24"/>
        </w:rPr>
        <w:t>, where an enactment provides that an application may be made to the AAT for review of a decision, the application may be made by</w:t>
      </w:r>
      <w:r w:rsidR="00EB3559">
        <w:rPr>
          <w:sz w:val="24"/>
          <w:szCs w:val="24"/>
        </w:rPr>
        <w:t>,</w:t>
      </w:r>
      <w:r>
        <w:rPr>
          <w:sz w:val="24"/>
          <w:szCs w:val="24"/>
        </w:rPr>
        <w:t xml:space="preserve"> or on behalf of</w:t>
      </w:r>
      <w:r w:rsidR="00EB3559">
        <w:rPr>
          <w:sz w:val="24"/>
          <w:szCs w:val="24"/>
        </w:rPr>
        <w:t>,</w:t>
      </w:r>
      <w:r>
        <w:rPr>
          <w:sz w:val="24"/>
          <w:szCs w:val="24"/>
        </w:rPr>
        <w:t xml:space="preserve"> any person or persons whose interests are affected by the decision. However, section 25(6) of the AAT Act provides that the enactment may also include provisions which modify the operation of section 27 in relation to applications which are provided for under that enactment. </w:t>
      </w:r>
    </w:p>
    <w:p w14:paraId="56845F2A" w14:textId="63FDE9D2" w:rsidR="006A253E" w:rsidRDefault="008221C0" w:rsidP="006A253E">
      <w:pPr>
        <w:spacing w:before="240" w:after="0"/>
        <w:jc w:val="both"/>
        <w:rPr>
          <w:sz w:val="24"/>
          <w:szCs w:val="24"/>
        </w:rPr>
      </w:pPr>
      <w:r>
        <w:rPr>
          <w:sz w:val="24"/>
          <w:szCs w:val="24"/>
        </w:rPr>
        <w:t>The Amending Instrument amends the Securities Markets Rules by inserting a new subrule 2.4.23(3</w:t>
      </w:r>
      <w:r w:rsidRPr="00D2793E">
        <w:rPr>
          <w:sz w:val="24"/>
          <w:szCs w:val="24"/>
        </w:rPr>
        <w:t>)</w:t>
      </w:r>
      <w:r>
        <w:rPr>
          <w:sz w:val="24"/>
          <w:szCs w:val="24"/>
        </w:rPr>
        <w:t xml:space="preserve">, the purpose of which </w:t>
      </w:r>
      <w:r w:rsidR="003F0C1D">
        <w:rPr>
          <w:sz w:val="24"/>
          <w:szCs w:val="24"/>
        </w:rPr>
        <w:t>is to modify</w:t>
      </w:r>
      <w:r w:rsidR="006A253E">
        <w:rPr>
          <w:sz w:val="24"/>
          <w:szCs w:val="24"/>
        </w:rPr>
        <w:t xml:space="preserve"> the operati</w:t>
      </w:r>
      <w:r>
        <w:rPr>
          <w:sz w:val="24"/>
          <w:szCs w:val="24"/>
        </w:rPr>
        <w:t>on of section 27 of the AAT Act. Subrule 2.4.23(3) provides that</w:t>
      </w:r>
      <w:r w:rsidR="006A253E">
        <w:rPr>
          <w:sz w:val="24"/>
          <w:szCs w:val="24"/>
        </w:rPr>
        <w:t xml:space="preserve"> </w:t>
      </w:r>
      <w:r w:rsidR="003F0C1D">
        <w:rPr>
          <w:sz w:val="24"/>
          <w:szCs w:val="24"/>
        </w:rPr>
        <w:t xml:space="preserve">the only </w:t>
      </w:r>
      <w:r w:rsidR="006A253E">
        <w:rPr>
          <w:sz w:val="24"/>
          <w:szCs w:val="24"/>
        </w:rPr>
        <w:t>persons</w:t>
      </w:r>
      <w:r w:rsidR="003F0C1D">
        <w:rPr>
          <w:sz w:val="24"/>
          <w:szCs w:val="24"/>
        </w:rPr>
        <w:t xml:space="preserve"> that</w:t>
      </w:r>
      <w:r w:rsidR="006A253E">
        <w:rPr>
          <w:sz w:val="24"/>
          <w:szCs w:val="24"/>
        </w:rPr>
        <w:t xml:space="preserve"> may make an application to the AAT under </w:t>
      </w:r>
      <w:r>
        <w:rPr>
          <w:sz w:val="24"/>
          <w:szCs w:val="24"/>
        </w:rPr>
        <w:t xml:space="preserve">the new </w:t>
      </w:r>
      <w:r w:rsidR="006A253E">
        <w:rPr>
          <w:sz w:val="24"/>
          <w:szCs w:val="24"/>
        </w:rPr>
        <w:t>subrule</w:t>
      </w:r>
      <w:r>
        <w:rPr>
          <w:sz w:val="24"/>
          <w:szCs w:val="24"/>
        </w:rPr>
        <w:t>s</w:t>
      </w:r>
      <w:r w:rsidR="006A253E">
        <w:rPr>
          <w:sz w:val="24"/>
          <w:szCs w:val="24"/>
        </w:rPr>
        <w:t xml:space="preserve"> 2.4.23(1) or (2)</w:t>
      </w:r>
      <w:r>
        <w:rPr>
          <w:sz w:val="24"/>
          <w:szCs w:val="24"/>
        </w:rPr>
        <w:t xml:space="preserve"> (as inserted by the Amendment Instrument)</w:t>
      </w:r>
      <w:r w:rsidR="006A253E">
        <w:rPr>
          <w:sz w:val="24"/>
          <w:szCs w:val="24"/>
        </w:rPr>
        <w:t xml:space="preserve"> in relation to a decision</w:t>
      </w:r>
      <w:r w:rsidR="003F0C1D">
        <w:rPr>
          <w:sz w:val="24"/>
          <w:szCs w:val="24"/>
        </w:rPr>
        <w:t xml:space="preserve">, are the relevant adviser or Market Participant affected by that decision. </w:t>
      </w:r>
    </w:p>
    <w:p w14:paraId="2F43B8A9" w14:textId="78001C4E" w:rsidR="006A253E" w:rsidRDefault="003F0C1D" w:rsidP="006A253E">
      <w:pPr>
        <w:spacing w:before="240" w:after="0"/>
        <w:jc w:val="both"/>
        <w:rPr>
          <w:sz w:val="24"/>
          <w:szCs w:val="24"/>
        </w:rPr>
      </w:pPr>
      <w:r>
        <w:rPr>
          <w:sz w:val="24"/>
          <w:szCs w:val="24"/>
        </w:rPr>
        <w:t xml:space="preserve">This amendment </w:t>
      </w:r>
      <w:r w:rsidR="006A253E">
        <w:rPr>
          <w:sz w:val="24"/>
          <w:szCs w:val="24"/>
        </w:rPr>
        <w:t xml:space="preserve">seeks to remove any potential ambiguity that another third party indirectly affected by the accreditation decision could apply for review of the decision. ASIC’s view is that the indirect impact of any relevant decision on a third party would be limited, </w:t>
      </w:r>
      <w:r w:rsidR="0014130A">
        <w:rPr>
          <w:sz w:val="24"/>
          <w:szCs w:val="24"/>
        </w:rPr>
        <w:t xml:space="preserve">the efficacy of the review would be limited </w:t>
      </w:r>
      <w:r w:rsidR="006A253E">
        <w:rPr>
          <w:sz w:val="24"/>
          <w:szCs w:val="24"/>
        </w:rPr>
        <w:t xml:space="preserve">and the costs of a review </w:t>
      </w:r>
      <w:r>
        <w:rPr>
          <w:sz w:val="24"/>
          <w:szCs w:val="24"/>
        </w:rPr>
        <w:t xml:space="preserve">by </w:t>
      </w:r>
      <w:r w:rsidR="00EB3559">
        <w:rPr>
          <w:sz w:val="24"/>
          <w:szCs w:val="24"/>
        </w:rPr>
        <w:t xml:space="preserve">the </w:t>
      </w:r>
      <w:r>
        <w:rPr>
          <w:sz w:val="24"/>
          <w:szCs w:val="24"/>
        </w:rPr>
        <w:t xml:space="preserve">AAT </w:t>
      </w:r>
      <w:r w:rsidR="006A253E">
        <w:rPr>
          <w:sz w:val="24"/>
          <w:szCs w:val="24"/>
        </w:rPr>
        <w:t xml:space="preserve">cannot be justified. </w:t>
      </w:r>
    </w:p>
    <w:p w14:paraId="540FF32D" w14:textId="2F5B0F0A" w:rsidR="006A253E" w:rsidRDefault="006A253E" w:rsidP="006A253E">
      <w:pPr>
        <w:spacing w:before="240" w:after="0"/>
        <w:jc w:val="both"/>
        <w:rPr>
          <w:sz w:val="24"/>
          <w:szCs w:val="24"/>
        </w:rPr>
      </w:pPr>
      <w:r>
        <w:rPr>
          <w:sz w:val="24"/>
          <w:szCs w:val="24"/>
        </w:rPr>
        <w:t xml:space="preserve">An example of a third party that may be indirectly affected by a decision is a client of </w:t>
      </w:r>
      <w:r w:rsidR="005C35C5">
        <w:rPr>
          <w:sz w:val="24"/>
          <w:szCs w:val="24"/>
        </w:rPr>
        <w:t>an a</w:t>
      </w:r>
      <w:r>
        <w:rPr>
          <w:sz w:val="24"/>
          <w:szCs w:val="24"/>
        </w:rPr>
        <w:t>dviser</w:t>
      </w:r>
      <w:r w:rsidR="005C35C5">
        <w:rPr>
          <w:sz w:val="24"/>
          <w:szCs w:val="24"/>
        </w:rPr>
        <w:t xml:space="preserve"> affected by an accreditation decision</w:t>
      </w:r>
      <w:r>
        <w:rPr>
          <w:sz w:val="24"/>
          <w:szCs w:val="24"/>
        </w:rPr>
        <w:t xml:space="preserve">. The indirect impact of that decision on the client would be limited, on the basis that another Accredited Adviser of the Market Participant could </w:t>
      </w:r>
      <w:r w:rsidR="005C35C5">
        <w:rPr>
          <w:sz w:val="24"/>
          <w:szCs w:val="24"/>
        </w:rPr>
        <w:t xml:space="preserve">advise the </w:t>
      </w:r>
      <w:r>
        <w:rPr>
          <w:sz w:val="24"/>
          <w:szCs w:val="24"/>
        </w:rPr>
        <w:t xml:space="preserve">client. </w:t>
      </w:r>
      <w:r w:rsidR="0014130A">
        <w:rPr>
          <w:sz w:val="24"/>
          <w:szCs w:val="24"/>
        </w:rPr>
        <w:t xml:space="preserve">Further, </w:t>
      </w:r>
      <w:r w:rsidR="005C35C5">
        <w:rPr>
          <w:sz w:val="24"/>
          <w:szCs w:val="24"/>
        </w:rPr>
        <w:t>ASIC considers there would be no e</w:t>
      </w:r>
      <w:r w:rsidR="0014130A">
        <w:rPr>
          <w:sz w:val="24"/>
          <w:szCs w:val="24"/>
        </w:rPr>
        <w:t xml:space="preserve">fficacy </w:t>
      </w:r>
      <w:r w:rsidR="005C35C5">
        <w:rPr>
          <w:sz w:val="24"/>
          <w:szCs w:val="24"/>
        </w:rPr>
        <w:t xml:space="preserve">in </w:t>
      </w:r>
      <w:r w:rsidR="0014130A">
        <w:rPr>
          <w:sz w:val="24"/>
          <w:szCs w:val="24"/>
        </w:rPr>
        <w:t>a</w:t>
      </w:r>
      <w:r w:rsidR="005C35C5">
        <w:rPr>
          <w:sz w:val="24"/>
          <w:szCs w:val="24"/>
        </w:rPr>
        <w:t xml:space="preserve">n application by the client to </w:t>
      </w:r>
      <w:r w:rsidR="0014130A">
        <w:rPr>
          <w:sz w:val="24"/>
          <w:szCs w:val="24"/>
        </w:rPr>
        <w:t xml:space="preserve">the </w:t>
      </w:r>
      <w:r w:rsidR="005C35C5">
        <w:rPr>
          <w:sz w:val="24"/>
          <w:szCs w:val="24"/>
        </w:rPr>
        <w:t xml:space="preserve">AAT </w:t>
      </w:r>
      <w:r w:rsidR="0014130A">
        <w:rPr>
          <w:sz w:val="24"/>
          <w:szCs w:val="24"/>
        </w:rPr>
        <w:t xml:space="preserve">in circumstances where </w:t>
      </w:r>
      <w:r w:rsidR="005C35C5">
        <w:rPr>
          <w:sz w:val="24"/>
          <w:szCs w:val="24"/>
        </w:rPr>
        <w:t>the client</w:t>
      </w:r>
      <w:r w:rsidR="0014130A">
        <w:rPr>
          <w:sz w:val="24"/>
          <w:szCs w:val="24"/>
        </w:rPr>
        <w:t xml:space="preserve"> would not be </w:t>
      </w:r>
      <w:proofErr w:type="gramStart"/>
      <w:r w:rsidR="0014130A">
        <w:rPr>
          <w:sz w:val="24"/>
          <w:szCs w:val="24"/>
        </w:rPr>
        <w:t>in a position to</w:t>
      </w:r>
      <w:proofErr w:type="gramEnd"/>
      <w:r w:rsidR="0014130A">
        <w:rPr>
          <w:sz w:val="24"/>
          <w:szCs w:val="24"/>
        </w:rPr>
        <w:t xml:space="preserve"> make </w:t>
      </w:r>
      <w:r w:rsidR="0014130A">
        <w:rPr>
          <w:sz w:val="24"/>
          <w:szCs w:val="24"/>
        </w:rPr>
        <w:lastRenderedPageBreak/>
        <w:t xml:space="preserve">submissions </w:t>
      </w:r>
      <w:r w:rsidR="005C35C5">
        <w:rPr>
          <w:sz w:val="24"/>
          <w:szCs w:val="24"/>
        </w:rPr>
        <w:t>or</w:t>
      </w:r>
      <w:r w:rsidR="0014130A">
        <w:rPr>
          <w:sz w:val="24"/>
          <w:szCs w:val="24"/>
        </w:rPr>
        <w:t xml:space="preserve"> provide any necessary supporting material to the </w:t>
      </w:r>
      <w:r w:rsidR="005C35C5">
        <w:rPr>
          <w:sz w:val="24"/>
          <w:szCs w:val="24"/>
        </w:rPr>
        <w:t>AAT</w:t>
      </w:r>
      <w:r w:rsidR="0014130A">
        <w:rPr>
          <w:sz w:val="24"/>
          <w:szCs w:val="24"/>
        </w:rPr>
        <w:t xml:space="preserve"> for the purposes of a review of the merits of ASIC’s decision</w:t>
      </w:r>
      <w:r w:rsidR="00757696">
        <w:rPr>
          <w:sz w:val="24"/>
          <w:szCs w:val="24"/>
        </w:rPr>
        <w:t xml:space="preserve"> relating to the Market P</w:t>
      </w:r>
      <w:r w:rsidR="0014130A">
        <w:rPr>
          <w:sz w:val="24"/>
          <w:szCs w:val="24"/>
        </w:rPr>
        <w:t xml:space="preserve">articipant’s application and the adviser’s qualifications. </w:t>
      </w:r>
      <w:r w:rsidR="008221C0">
        <w:rPr>
          <w:sz w:val="24"/>
          <w:szCs w:val="24"/>
        </w:rPr>
        <w:t>Therefore</w:t>
      </w:r>
      <w:r w:rsidR="00EB3559">
        <w:rPr>
          <w:sz w:val="24"/>
          <w:szCs w:val="24"/>
        </w:rPr>
        <w:t>,</w:t>
      </w:r>
      <w:r w:rsidR="008221C0">
        <w:rPr>
          <w:sz w:val="24"/>
          <w:szCs w:val="24"/>
        </w:rPr>
        <w:t xml:space="preserve"> i</w:t>
      </w:r>
      <w:r w:rsidR="00EB3559">
        <w:rPr>
          <w:sz w:val="24"/>
          <w:szCs w:val="24"/>
        </w:rPr>
        <w:t>n ASIC’s view</w:t>
      </w:r>
      <w:r w:rsidR="002467B9">
        <w:rPr>
          <w:sz w:val="24"/>
          <w:szCs w:val="24"/>
        </w:rPr>
        <w:t xml:space="preserve"> the costs associated with that client seeking a review of that decision by the AAT, cannot be justified. </w:t>
      </w:r>
    </w:p>
    <w:p w14:paraId="4251BAD2" w14:textId="2B104040" w:rsidR="00CD53C3" w:rsidRPr="002467B9" w:rsidRDefault="00CD53C3" w:rsidP="002467B9">
      <w:pPr>
        <w:keepNext/>
        <w:spacing w:before="360" w:after="0"/>
        <w:jc w:val="both"/>
        <w:rPr>
          <w:b/>
          <w:sz w:val="24"/>
          <w:szCs w:val="24"/>
        </w:rPr>
      </w:pPr>
      <w:r w:rsidRPr="002467B9">
        <w:rPr>
          <w:b/>
          <w:sz w:val="24"/>
          <w:szCs w:val="24"/>
        </w:rPr>
        <w:t>Unnecessary penalty provisions</w:t>
      </w:r>
    </w:p>
    <w:p w14:paraId="78C9C616" w14:textId="4DB40136" w:rsidR="00CD53C3" w:rsidRPr="00CD53C3" w:rsidRDefault="00CD53C3" w:rsidP="00CD53C3">
      <w:pPr>
        <w:spacing w:before="240" w:after="0"/>
        <w:jc w:val="both"/>
        <w:rPr>
          <w:sz w:val="24"/>
          <w:szCs w:val="24"/>
        </w:rPr>
      </w:pPr>
      <w:r w:rsidRPr="00CD53C3">
        <w:rPr>
          <w:sz w:val="24"/>
          <w:szCs w:val="24"/>
        </w:rPr>
        <w:t xml:space="preserve">The Amendment Instrument </w:t>
      </w:r>
      <w:proofErr w:type="gramStart"/>
      <w:r w:rsidRPr="00CD53C3">
        <w:rPr>
          <w:sz w:val="24"/>
          <w:szCs w:val="24"/>
        </w:rPr>
        <w:t>amend</w:t>
      </w:r>
      <w:r>
        <w:rPr>
          <w:sz w:val="24"/>
          <w:szCs w:val="24"/>
        </w:rPr>
        <w:t>s</w:t>
      </w:r>
      <w:proofErr w:type="gramEnd"/>
      <w:r w:rsidRPr="00CD53C3">
        <w:rPr>
          <w:sz w:val="24"/>
          <w:szCs w:val="24"/>
        </w:rPr>
        <w:t xml:space="preserve"> Rule 5A.3.3 of the Securities Markets Rules and Rule 5.3.3 of the Futures Markets Rules to remove unnecessary penalty provisions in those rules.</w:t>
      </w:r>
    </w:p>
    <w:p w14:paraId="6FC1413C" w14:textId="0573F0B2" w:rsidR="00CD53C3" w:rsidRPr="00CD53C3" w:rsidRDefault="00CD53C3" w:rsidP="00CD53C3">
      <w:pPr>
        <w:spacing w:before="240" w:after="0"/>
        <w:jc w:val="both"/>
        <w:rPr>
          <w:sz w:val="24"/>
          <w:szCs w:val="24"/>
        </w:rPr>
      </w:pPr>
      <w:r w:rsidRPr="00CD53C3">
        <w:rPr>
          <w:sz w:val="24"/>
          <w:szCs w:val="24"/>
        </w:rPr>
        <w:t>Rule 5A.3.3 of the Securities Markets Rules sets out factors that are rel</w:t>
      </w:r>
      <w:r>
        <w:rPr>
          <w:sz w:val="24"/>
          <w:szCs w:val="24"/>
        </w:rPr>
        <w:t>evant in considering whether a Market P</w:t>
      </w:r>
      <w:r w:rsidRPr="00CD53C3">
        <w:rPr>
          <w:sz w:val="24"/>
          <w:szCs w:val="24"/>
        </w:rPr>
        <w:t xml:space="preserve">articipant has complied with Rule 5A.3.2 of the Securities Markets Rules. </w:t>
      </w:r>
    </w:p>
    <w:p w14:paraId="63F095C1" w14:textId="204E2D0F" w:rsidR="00CD53C3" w:rsidRPr="00CD53C3" w:rsidRDefault="00CD53C3" w:rsidP="00CD53C3">
      <w:pPr>
        <w:spacing w:before="240" w:after="0"/>
        <w:jc w:val="both"/>
        <w:rPr>
          <w:sz w:val="24"/>
          <w:szCs w:val="24"/>
        </w:rPr>
      </w:pPr>
      <w:r w:rsidRPr="00CD53C3">
        <w:rPr>
          <w:sz w:val="24"/>
          <w:szCs w:val="24"/>
        </w:rPr>
        <w:t>Similarly, Rule 5.3.3 of the Futures Markets Rules sets out factors that are rel</w:t>
      </w:r>
      <w:r>
        <w:rPr>
          <w:sz w:val="24"/>
          <w:szCs w:val="24"/>
        </w:rPr>
        <w:t>evant in considering whether a Market P</w:t>
      </w:r>
      <w:r w:rsidRPr="00CD53C3">
        <w:rPr>
          <w:sz w:val="24"/>
          <w:szCs w:val="24"/>
        </w:rPr>
        <w:t>articipant has complied with Rule 5.3.2 of the Futures Markets Rules.</w:t>
      </w:r>
    </w:p>
    <w:p w14:paraId="1FADE9CD" w14:textId="0C7112DE" w:rsidR="00CD53C3" w:rsidRDefault="00CD53C3" w:rsidP="00CD53C3">
      <w:pPr>
        <w:spacing w:before="240" w:after="0"/>
        <w:jc w:val="both"/>
        <w:rPr>
          <w:sz w:val="24"/>
          <w:szCs w:val="24"/>
        </w:rPr>
      </w:pPr>
      <w:r w:rsidRPr="00CD53C3">
        <w:rPr>
          <w:sz w:val="24"/>
          <w:szCs w:val="24"/>
        </w:rPr>
        <w:t xml:space="preserve">Rule 5A.3.3 of the Securities Markets Rules and Rule 5.3.3 of the Futures Markets Rules both include a penalty amount of $1 million. The inclusion of this penalty amount is the result of a drafting error, carried over from the equivalent, pre-existing Rule 4A.4.3 of the Competition Rules. </w:t>
      </w:r>
    </w:p>
    <w:p w14:paraId="5B271F67" w14:textId="77777777" w:rsidR="00CD53C3" w:rsidRPr="00CD53C3" w:rsidRDefault="00CD53C3" w:rsidP="00CD53C3">
      <w:pPr>
        <w:keepNext/>
        <w:spacing w:before="360" w:after="0"/>
        <w:jc w:val="both"/>
        <w:rPr>
          <w:rFonts w:ascii="Arial" w:hAnsi="Arial" w:cs="Arial"/>
          <w:b/>
          <w:sz w:val="24"/>
          <w:szCs w:val="24"/>
        </w:rPr>
      </w:pPr>
    </w:p>
    <w:p w14:paraId="257FBEBD" w14:textId="605A2BB5" w:rsidR="005B0E3A" w:rsidRDefault="005B0E3A" w:rsidP="005B0E3A">
      <w:pPr>
        <w:pStyle w:val="Heading3"/>
        <w:keepNext w:val="0"/>
        <w:widowControl w:val="0"/>
        <w:numPr>
          <w:ilvl w:val="0"/>
          <w:numId w:val="7"/>
        </w:numPr>
        <w:tabs>
          <w:tab w:val="left" w:pos="1593"/>
        </w:tabs>
        <w:spacing w:after="0" w:line="240" w:lineRule="auto"/>
        <w:ind w:left="0" w:firstLine="0"/>
        <w:jc w:val="left"/>
        <w:rPr>
          <w:rFonts w:ascii="Arial" w:hAnsi="Arial" w:cs="Arial"/>
          <w:b/>
          <w:sz w:val="24"/>
          <w:szCs w:val="24"/>
        </w:rPr>
      </w:pPr>
      <w:bookmarkStart w:id="3" w:name="3._Operation_of_the_class_order_"/>
      <w:bookmarkEnd w:id="3"/>
      <w:r w:rsidRPr="00791979">
        <w:rPr>
          <w:rFonts w:ascii="Arial" w:hAnsi="Arial" w:cs="Arial"/>
          <w:b/>
          <w:sz w:val="24"/>
          <w:szCs w:val="24"/>
        </w:rPr>
        <w:t>Operation of the instrument</w:t>
      </w:r>
    </w:p>
    <w:p w14:paraId="7E4BA34E" w14:textId="5F4A08A0" w:rsidR="00CD53C3" w:rsidRDefault="00CD53C3" w:rsidP="00CD53C3">
      <w:pPr>
        <w:rPr>
          <w:rFonts w:eastAsia="Arial"/>
        </w:rPr>
      </w:pPr>
    </w:p>
    <w:p w14:paraId="0E73CF34" w14:textId="77777777" w:rsidR="00A706CC" w:rsidRDefault="00A706CC" w:rsidP="00EB3559">
      <w:pPr>
        <w:pStyle w:val="BodyText"/>
        <w:spacing w:before="199"/>
        <w:jc w:val="both"/>
        <w:rPr>
          <w:b/>
        </w:rPr>
      </w:pPr>
      <w:r>
        <w:rPr>
          <w:b/>
        </w:rPr>
        <w:t>Part 1 – Preliminary</w:t>
      </w:r>
    </w:p>
    <w:p w14:paraId="3639BD77" w14:textId="4F4EE8BE" w:rsidR="00D156DD" w:rsidRDefault="00A706CC" w:rsidP="00EB3559">
      <w:pPr>
        <w:pStyle w:val="BodyText"/>
        <w:spacing w:before="199"/>
        <w:jc w:val="both"/>
        <w:rPr>
          <w:rFonts w:eastAsia="Arial"/>
        </w:rPr>
      </w:pPr>
      <w:r>
        <w:rPr>
          <w:b/>
        </w:rPr>
        <w:t>Name of legislative instrument</w:t>
      </w:r>
    </w:p>
    <w:p w14:paraId="0A8F9EFB" w14:textId="168B06C6" w:rsidR="001C6FD9" w:rsidRPr="008C5F97" w:rsidRDefault="00B8226E" w:rsidP="008C5F97">
      <w:pPr>
        <w:pStyle w:val="BodyText"/>
        <w:spacing w:before="199"/>
        <w:jc w:val="both"/>
        <w:rPr>
          <w:szCs w:val="24"/>
        </w:rPr>
      </w:pPr>
      <w:r>
        <w:t xml:space="preserve">Section </w:t>
      </w:r>
      <w:r w:rsidR="008C5F97">
        <w:t xml:space="preserve">1 </w:t>
      </w:r>
      <w:r w:rsidR="001C6FD9">
        <w:t xml:space="preserve">of Part 1 of the Amendment Instrument provides that the name of the Amendment Instrument </w:t>
      </w:r>
      <w:r w:rsidR="001C6FD9" w:rsidRPr="008C0F29">
        <w:rPr>
          <w:szCs w:val="24"/>
        </w:rPr>
        <w:t xml:space="preserve">is </w:t>
      </w:r>
      <w:r w:rsidR="001C6FD9">
        <w:t>ASIC Market Integrity Rules (Securities Markets and Futures Markets) Amendment 2018 (No.1).</w:t>
      </w:r>
    </w:p>
    <w:p w14:paraId="31AABFAE" w14:textId="77777777" w:rsidR="00A706CC" w:rsidRPr="00C80696" w:rsidRDefault="00A706CC" w:rsidP="00EB3559">
      <w:pPr>
        <w:pStyle w:val="BodyText"/>
        <w:spacing w:before="199"/>
        <w:jc w:val="both"/>
        <w:rPr>
          <w:b/>
        </w:rPr>
      </w:pPr>
      <w:r w:rsidRPr="00C80696">
        <w:rPr>
          <w:b/>
        </w:rPr>
        <w:t>Commencement</w:t>
      </w:r>
    </w:p>
    <w:p w14:paraId="34516F55" w14:textId="36ACE114" w:rsidR="00A706CC" w:rsidRPr="008C5F97" w:rsidRDefault="00B8226E" w:rsidP="008C5F97">
      <w:pPr>
        <w:pStyle w:val="BodyText"/>
        <w:spacing w:before="199"/>
        <w:jc w:val="both"/>
      </w:pPr>
      <w:r>
        <w:t xml:space="preserve">Section </w:t>
      </w:r>
      <w:r w:rsidR="001C6FD9">
        <w:t>2 of Part 1</w:t>
      </w:r>
      <w:r w:rsidR="001C6FD9" w:rsidRPr="00DC3349">
        <w:t xml:space="preserve"> </w:t>
      </w:r>
      <w:r w:rsidR="001C6FD9">
        <w:t xml:space="preserve">of the Amendment Instrument provides that the Amendment Instrument commences on the day after </w:t>
      </w:r>
      <w:r w:rsidR="008C5F97">
        <w:t>it is registered on the Federal Register of Legislation</w:t>
      </w:r>
      <w:r w:rsidR="001C6FD9">
        <w:t>.</w:t>
      </w:r>
    </w:p>
    <w:p w14:paraId="2E41D982" w14:textId="77777777" w:rsidR="00A706CC" w:rsidRPr="004A41D7" w:rsidRDefault="00A706CC" w:rsidP="00EB3559">
      <w:pPr>
        <w:pStyle w:val="BodyText"/>
        <w:keepNext/>
        <w:spacing w:before="199"/>
        <w:jc w:val="both"/>
        <w:rPr>
          <w:b/>
        </w:rPr>
      </w:pPr>
      <w:r w:rsidRPr="004A41D7">
        <w:rPr>
          <w:b/>
        </w:rPr>
        <w:t>Authority</w:t>
      </w:r>
    </w:p>
    <w:p w14:paraId="63092E30" w14:textId="0CEE45DF" w:rsidR="00A706CC" w:rsidRPr="008C5F97" w:rsidRDefault="00B8226E" w:rsidP="008C5F97">
      <w:pPr>
        <w:pStyle w:val="BodyText"/>
        <w:spacing w:before="199"/>
        <w:jc w:val="both"/>
      </w:pPr>
      <w:r>
        <w:t xml:space="preserve">Section </w:t>
      </w:r>
      <w:r w:rsidR="001C6FD9">
        <w:t>3 of Part 1 of the Amendment Instrument provides that the Amendment Instrument</w:t>
      </w:r>
      <w:r w:rsidR="001C6FD9" w:rsidRPr="00C80696">
        <w:t xml:space="preserve"> is made under </w:t>
      </w:r>
      <w:r w:rsidR="001C6FD9">
        <w:t>subsection 798</w:t>
      </w:r>
      <w:proofErr w:type="gramStart"/>
      <w:r w:rsidR="001C6FD9">
        <w:t>G(</w:t>
      </w:r>
      <w:proofErr w:type="gramEnd"/>
      <w:r w:rsidR="001C6FD9">
        <w:t>1) of the Corporations Act</w:t>
      </w:r>
      <w:r w:rsidR="008C5F97">
        <w:t xml:space="preserve"> 2001</w:t>
      </w:r>
      <w:r w:rsidR="001C6FD9">
        <w:t>.</w:t>
      </w:r>
    </w:p>
    <w:p w14:paraId="1F421B97" w14:textId="77777777" w:rsidR="00A706CC" w:rsidRPr="00A939AC" w:rsidRDefault="00A706CC" w:rsidP="00EB3559">
      <w:pPr>
        <w:pStyle w:val="BodyText"/>
        <w:spacing w:before="199"/>
        <w:jc w:val="both"/>
        <w:rPr>
          <w:b/>
        </w:rPr>
      </w:pPr>
      <w:r w:rsidRPr="00A939AC">
        <w:rPr>
          <w:b/>
        </w:rPr>
        <w:t>Schedules</w:t>
      </w:r>
    </w:p>
    <w:p w14:paraId="0AD4DC5E" w14:textId="23CA2DB4" w:rsidR="00A706CC" w:rsidRPr="008C5F97" w:rsidRDefault="00B8226E" w:rsidP="008C5F97">
      <w:pPr>
        <w:pStyle w:val="BodyText"/>
        <w:spacing w:before="199"/>
        <w:jc w:val="both"/>
      </w:pPr>
      <w:r>
        <w:t xml:space="preserve">Section </w:t>
      </w:r>
      <w:r w:rsidR="001C6FD9">
        <w:t xml:space="preserve">4 of Part 1 of the Amendment Instrument provides that </w:t>
      </w:r>
      <w:r w:rsidR="008C5F97">
        <w:t>e</w:t>
      </w:r>
      <w:r w:rsidR="008C5F97" w:rsidRPr="008C5F97">
        <w:t xml:space="preserve">ach instrument that is specified in a Schedule to </w:t>
      </w:r>
      <w:r w:rsidR="008C5F97">
        <w:t>the Amendment</w:t>
      </w:r>
      <w:r w:rsidR="008C5F97" w:rsidRPr="008C5F97">
        <w:t xml:space="preserve"> </w:t>
      </w:r>
      <w:r w:rsidR="008C5F97">
        <w:t>I</w:t>
      </w:r>
      <w:r w:rsidR="008C5F97" w:rsidRPr="008C5F97">
        <w:t xml:space="preserve">nstrument is amended as set out in the applicable items in the Schedule concerned, and any other item in a Schedule to </w:t>
      </w:r>
      <w:r w:rsidR="00715F50">
        <w:t>the Amendment Instrument</w:t>
      </w:r>
      <w:r w:rsidR="008C5F97" w:rsidRPr="008C5F97">
        <w:t xml:space="preserve"> has effect according to its terms.</w:t>
      </w:r>
    </w:p>
    <w:p w14:paraId="15D096AB" w14:textId="1E0945AA" w:rsidR="001C6FD9" w:rsidRDefault="001C6FD9" w:rsidP="008C5F97">
      <w:pPr>
        <w:pStyle w:val="BodyText"/>
        <w:keepNext/>
        <w:spacing w:before="199"/>
        <w:jc w:val="both"/>
        <w:rPr>
          <w:b/>
        </w:rPr>
      </w:pPr>
      <w:r>
        <w:rPr>
          <w:b/>
        </w:rPr>
        <w:lastRenderedPageBreak/>
        <w:t>S</w:t>
      </w:r>
      <w:r w:rsidR="00715F50">
        <w:rPr>
          <w:b/>
        </w:rPr>
        <w:t>chedule 1—</w:t>
      </w:r>
      <w:r>
        <w:rPr>
          <w:b/>
        </w:rPr>
        <w:t>Amendments</w:t>
      </w:r>
    </w:p>
    <w:p w14:paraId="59DEFB9B" w14:textId="644642FB" w:rsidR="001C6FD9" w:rsidRDefault="001C6FD9" w:rsidP="008C5F97">
      <w:pPr>
        <w:pStyle w:val="BodyText"/>
        <w:keepNext/>
        <w:spacing w:before="199"/>
        <w:jc w:val="both"/>
        <w:rPr>
          <w:b/>
        </w:rPr>
      </w:pPr>
      <w:r>
        <w:rPr>
          <w:b/>
        </w:rPr>
        <w:t>Securities Markets Rules</w:t>
      </w:r>
    </w:p>
    <w:p w14:paraId="768485ED" w14:textId="39A3803E" w:rsidR="001C6FD9" w:rsidRPr="001F2C62" w:rsidRDefault="001C6FD9" w:rsidP="008C5F97">
      <w:pPr>
        <w:pStyle w:val="BodyText"/>
        <w:keepNext/>
        <w:spacing w:before="199"/>
        <w:jc w:val="both"/>
        <w:rPr>
          <w:b/>
        </w:rPr>
      </w:pPr>
      <w:r w:rsidRPr="001F2C62">
        <w:rPr>
          <w:b/>
        </w:rPr>
        <w:t>Paragraph 1.4.5(1)(b)</w:t>
      </w:r>
    </w:p>
    <w:p w14:paraId="593196FC" w14:textId="200D9BB5" w:rsidR="00CD53C3" w:rsidRPr="001C6FD9" w:rsidRDefault="001C6FD9" w:rsidP="00EB3559">
      <w:pPr>
        <w:pStyle w:val="BodyText"/>
        <w:spacing w:before="199"/>
        <w:jc w:val="both"/>
      </w:pPr>
      <w:r w:rsidRPr="001C6FD9">
        <w:t>Item 1 of Schedule 1 of th</w:t>
      </w:r>
      <w:r>
        <w:t xml:space="preserve">e Amendment Instrument </w:t>
      </w:r>
      <w:r w:rsidR="00715F50">
        <w:t xml:space="preserve">omits </w:t>
      </w:r>
      <w:r>
        <w:t xml:space="preserve">paragraph </w:t>
      </w:r>
      <w:r w:rsidR="00CD53C3">
        <w:rPr>
          <w:szCs w:val="24"/>
        </w:rPr>
        <w:t xml:space="preserve">1.4.5(1)(b) </w:t>
      </w:r>
      <w:r w:rsidR="00715F50">
        <w:rPr>
          <w:szCs w:val="24"/>
        </w:rPr>
        <w:t>and substitutes the following provision</w:t>
      </w:r>
      <w:r w:rsidR="00050BF9">
        <w:rPr>
          <w:szCs w:val="24"/>
        </w:rPr>
        <w:t>s</w:t>
      </w:r>
      <w:r w:rsidR="00715F50">
        <w:rPr>
          <w:szCs w:val="24"/>
        </w:rPr>
        <w:t>:</w:t>
      </w:r>
    </w:p>
    <w:p w14:paraId="76BE63B5" w14:textId="51991057" w:rsidR="00715F50" w:rsidRDefault="00715F50" w:rsidP="00715F50">
      <w:pPr>
        <w:pStyle w:val="LI-BodyTextNumbered"/>
        <w:ind w:left="1701"/>
      </w:pPr>
      <w:r w:rsidDel="00715F50">
        <w:t xml:space="preserve"> </w:t>
      </w:r>
      <w:r w:rsidRPr="00310479">
        <w:t>“(b)</w:t>
      </w:r>
      <w:r w:rsidRPr="00310479">
        <w:tab/>
        <w:t>if the Equity Market Product is able to be traded on more than one Market</w:t>
      </w:r>
      <w:r>
        <w:t>:</w:t>
      </w:r>
    </w:p>
    <w:p w14:paraId="01041589" w14:textId="77777777" w:rsidR="00715F50" w:rsidRDefault="00715F50" w:rsidP="00715F50">
      <w:pPr>
        <w:pStyle w:val="LI-BodyTextNumbered"/>
        <w:numPr>
          <w:ilvl w:val="0"/>
          <w:numId w:val="43"/>
        </w:numPr>
      </w:pPr>
      <w:r w:rsidRPr="00310479">
        <w:t>the Market operator determined by ASIC in writing</w:t>
      </w:r>
      <w:r>
        <w:t>; or</w:t>
      </w:r>
    </w:p>
    <w:p w14:paraId="14BAE923" w14:textId="77777777" w:rsidR="00715F50" w:rsidRPr="00310479" w:rsidRDefault="00715F50" w:rsidP="00715F50">
      <w:pPr>
        <w:pStyle w:val="LI-BodyTextNumbered"/>
        <w:numPr>
          <w:ilvl w:val="0"/>
          <w:numId w:val="43"/>
        </w:numPr>
      </w:pPr>
      <w:r w:rsidRPr="00310479">
        <w:t>if</w:t>
      </w:r>
      <w:r>
        <w:t xml:space="preserve"> there is no</w:t>
      </w:r>
      <w:r w:rsidRPr="00310479">
        <w:t xml:space="preserve"> determination</w:t>
      </w:r>
      <w:r>
        <w:t xml:space="preserve"> under subparagraph (i) that</w:t>
      </w:r>
      <w:r w:rsidRPr="00310479">
        <w:t xml:space="preserve"> applies in relation to the Equity Market Product, the Market operator determined under subrules (3) and (4).”</w:t>
      </w:r>
    </w:p>
    <w:p w14:paraId="29344A5D" w14:textId="42FB2808" w:rsidR="00EB3559" w:rsidRDefault="00050BF9" w:rsidP="00EB3559">
      <w:pPr>
        <w:spacing w:before="240" w:after="0"/>
        <w:jc w:val="both"/>
        <w:rPr>
          <w:sz w:val="24"/>
          <w:szCs w:val="24"/>
        </w:rPr>
      </w:pPr>
      <w:r w:rsidRPr="00396EDA">
        <w:rPr>
          <w:sz w:val="24"/>
          <w:szCs w:val="24"/>
        </w:rPr>
        <w:t xml:space="preserve">Item </w:t>
      </w:r>
      <w:r>
        <w:rPr>
          <w:sz w:val="24"/>
          <w:szCs w:val="24"/>
        </w:rPr>
        <w:t xml:space="preserve">1 of Schedule 1 of the Amendment Instrument </w:t>
      </w:r>
      <w:r w:rsidR="00B8226E">
        <w:rPr>
          <w:sz w:val="24"/>
          <w:szCs w:val="24"/>
        </w:rPr>
        <w:t xml:space="preserve">also </w:t>
      </w:r>
      <w:r>
        <w:rPr>
          <w:sz w:val="24"/>
          <w:szCs w:val="24"/>
        </w:rPr>
        <w:t>inserts, after subrule 1.4.5(2), the following provisions:</w:t>
      </w:r>
    </w:p>
    <w:p w14:paraId="5DC2CF9D" w14:textId="77777777" w:rsidR="00050BF9" w:rsidRDefault="00050BF9" w:rsidP="00050BF9">
      <w:pPr>
        <w:pStyle w:val="LI-BodyTextNumbered"/>
      </w:pPr>
      <w:r>
        <w:t>“(3)</w:t>
      </w:r>
      <w:r>
        <w:tab/>
        <w:t>Subject to paragraph (1)(b), t</w:t>
      </w:r>
      <w:r w:rsidRPr="00FD0429">
        <w:t>he</w:t>
      </w:r>
      <w:r>
        <w:t xml:space="preserve"> Responsible Market Operator in relation to an Equity Market Product that is able to be traded on more than one Market and is a quoted ED security is the operator of the listing market in relation to: </w:t>
      </w:r>
    </w:p>
    <w:p w14:paraId="15A3AC74" w14:textId="77777777" w:rsidR="00050BF9" w:rsidRDefault="00050BF9" w:rsidP="00050BF9">
      <w:pPr>
        <w:pStyle w:val="LI-BodyTextNumbered"/>
        <w:ind w:left="1701"/>
      </w:pPr>
      <w:r>
        <w:t>(a)</w:t>
      </w:r>
      <w:r>
        <w:tab/>
        <w:t>if the Equity Market Product is a quoted ED security because of subsection 111</w:t>
      </w:r>
      <w:proofErr w:type="gramStart"/>
      <w:r>
        <w:t>AE(</w:t>
      </w:r>
      <w:proofErr w:type="gramEnd"/>
      <w:r>
        <w:t>1) of the Corporations Act—the Issuer of the Equity Market Product; and</w:t>
      </w:r>
    </w:p>
    <w:p w14:paraId="431B9FA1" w14:textId="77777777" w:rsidR="00050BF9" w:rsidRDefault="00050BF9" w:rsidP="00050BF9">
      <w:pPr>
        <w:pStyle w:val="LI-BodyTextNumbered"/>
        <w:ind w:left="1701"/>
      </w:pPr>
      <w:r>
        <w:t xml:space="preserve">(b) </w:t>
      </w:r>
      <w:r>
        <w:tab/>
        <w:t>if the Equity Market Product is a quoted ED security because of subsection 111AE(1A) of the Corporations Act—the undertaking to which the Equity Market Product relates.</w:t>
      </w:r>
    </w:p>
    <w:p w14:paraId="15C7B3E4" w14:textId="77777777" w:rsidR="00050BF9" w:rsidRPr="000803A3" w:rsidRDefault="00050BF9" w:rsidP="00050BF9">
      <w:pPr>
        <w:pStyle w:val="LI-BodyTextNumbered"/>
      </w:pPr>
      <w:r>
        <w:t>(4)</w:t>
      </w:r>
      <w:r>
        <w:tab/>
        <w:t>Subject to paragraph (1)(b), t</w:t>
      </w:r>
      <w:r w:rsidRPr="00FD0429">
        <w:t>he</w:t>
      </w:r>
      <w:r>
        <w:t xml:space="preserve"> Responsible Market Operator in relation to an Equity Market Product that </w:t>
      </w:r>
      <w:proofErr w:type="gramStart"/>
      <w:r>
        <w:t>is able to</w:t>
      </w:r>
      <w:proofErr w:type="gramEnd"/>
      <w:r>
        <w:t xml:space="preserve"> be traded on more than one Market and is not a quoted ED </w:t>
      </w:r>
      <w:r w:rsidRPr="000803A3">
        <w:t xml:space="preserve">security is: </w:t>
      </w:r>
    </w:p>
    <w:p w14:paraId="294CE17C" w14:textId="77777777" w:rsidR="00050BF9" w:rsidRDefault="00050BF9" w:rsidP="00050BF9">
      <w:pPr>
        <w:pStyle w:val="LI-BodyTextNumbered"/>
        <w:ind w:left="1701"/>
      </w:pPr>
      <w:r w:rsidRPr="0063712C">
        <w:t>(a)</w:t>
      </w:r>
      <w:r w:rsidRPr="0063712C">
        <w:tab/>
        <w:t>the Market operator (and if more than one, the first such Market operator) with whom</w:t>
      </w:r>
      <w:r>
        <w:t>:</w:t>
      </w:r>
      <w:r w:rsidRPr="0063712C">
        <w:t xml:space="preserve"> </w:t>
      </w:r>
    </w:p>
    <w:p w14:paraId="0573199B" w14:textId="77777777" w:rsidR="00050BF9" w:rsidRDefault="00050BF9" w:rsidP="00050BF9">
      <w:pPr>
        <w:pStyle w:val="LI-BodyTextNumbered"/>
        <w:ind w:left="2268"/>
      </w:pPr>
      <w:r>
        <w:t>(i)</w:t>
      </w:r>
      <w:r>
        <w:tab/>
        <w:t>if the Equity Market Product is an interest in a managed investment scheme—the operator of the scheme;</w:t>
      </w:r>
    </w:p>
    <w:p w14:paraId="2BAA14B2" w14:textId="77777777" w:rsidR="00050BF9" w:rsidRDefault="00050BF9" w:rsidP="00050BF9">
      <w:pPr>
        <w:pStyle w:val="LI-BodyTextNumbered"/>
        <w:ind w:left="2268"/>
      </w:pPr>
      <w:r>
        <w:t>(ii)</w:t>
      </w:r>
      <w:r>
        <w:tab/>
        <w:t>otherwise—</w:t>
      </w:r>
      <w:r w:rsidRPr="0063712C">
        <w:t>the Issuer of the Equity Market Product</w:t>
      </w:r>
      <w:r>
        <w:t>;</w:t>
      </w:r>
      <w:r w:rsidRPr="0063712C">
        <w:t xml:space="preserve"> </w:t>
      </w:r>
    </w:p>
    <w:p w14:paraId="36E8ABC9" w14:textId="77777777" w:rsidR="00050BF9" w:rsidRDefault="00050BF9" w:rsidP="00050BF9">
      <w:pPr>
        <w:pStyle w:val="LI-BodyTextNumbered"/>
        <w:ind w:left="1701" w:firstLine="0"/>
      </w:pPr>
      <w:r w:rsidRPr="0063712C">
        <w:t>has an agreement in</w:t>
      </w:r>
      <w:r w:rsidRPr="00291D77">
        <w:t xml:space="preserve"> force under which the Issuer </w:t>
      </w:r>
      <w:r>
        <w:t xml:space="preserve">or operator of the scheme </w:t>
      </w:r>
      <w:r w:rsidRPr="00291D77">
        <w:t>agrees to be bound by operating rules of the Market that deal with admission of that class of financial product to quotation</w:t>
      </w:r>
      <w:r w:rsidRPr="0063712C">
        <w:t>; or</w:t>
      </w:r>
      <w:r>
        <w:t xml:space="preserve"> </w:t>
      </w:r>
    </w:p>
    <w:p w14:paraId="1712FD90" w14:textId="77777777" w:rsidR="00050BF9" w:rsidRPr="00A925F7" w:rsidRDefault="00050BF9" w:rsidP="00050BF9">
      <w:pPr>
        <w:pStyle w:val="LI-BodyTextNumbered"/>
        <w:ind w:left="1701"/>
      </w:pPr>
      <w:r w:rsidRPr="00A925F7">
        <w:t>(b)</w:t>
      </w:r>
      <w:r w:rsidRPr="00A925F7">
        <w:tab/>
        <w:t>otherwise, the operator of the first of those Markets on which the Equity Market Product is admitted to quotation.</w:t>
      </w:r>
      <w:r>
        <w:t>”</w:t>
      </w:r>
    </w:p>
    <w:p w14:paraId="7D1C06B9" w14:textId="6B8B2594" w:rsidR="00CD53C3" w:rsidRDefault="002B36F8" w:rsidP="00EB3559">
      <w:pPr>
        <w:spacing w:before="240" w:after="0"/>
        <w:jc w:val="both"/>
        <w:rPr>
          <w:sz w:val="24"/>
          <w:szCs w:val="24"/>
        </w:rPr>
      </w:pPr>
      <w:r>
        <w:rPr>
          <w:sz w:val="24"/>
          <w:szCs w:val="24"/>
        </w:rPr>
        <w:lastRenderedPageBreak/>
        <w:t>Subrule</w:t>
      </w:r>
      <w:r w:rsidR="00575429">
        <w:rPr>
          <w:sz w:val="24"/>
          <w:szCs w:val="24"/>
        </w:rPr>
        <w:t>s</w:t>
      </w:r>
      <w:r w:rsidR="00CD53C3">
        <w:rPr>
          <w:sz w:val="24"/>
          <w:szCs w:val="24"/>
        </w:rPr>
        <w:t xml:space="preserve"> 1.4.5(3) and (4) inserted by the Amendment Instrument closely follow the </w:t>
      </w:r>
      <w:r w:rsidR="00050BF9">
        <w:rPr>
          <w:sz w:val="24"/>
          <w:szCs w:val="24"/>
        </w:rPr>
        <w:t xml:space="preserve">drafting </w:t>
      </w:r>
      <w:r w:rsidR="00CD53C3">
        <w:rPr>
          <w:sz w:val="24"/>
          <w:szCs w:val="24"/>
        </w:rPr>
        <w:t xml:space="preserve">in the Determination Instrument. </w:t>
      </w:r>
    </w:p>
    <w:p w14:paraId="29A502EB" w14:textId="50D662A6" w:rsidR="002B36F8" w:rsidRPr="001F2C62" w:rsidRDefault="002B36F8" w:rsidP="00EB3559">
      <w:pPr>
        <w:keepNext/>
        <w:spacing w:before="360" w:after="0"/>
        <w:jc w:val="both"/>
        <w:rPr>
          <w:b/>
          <w:sz w:val="24"/>
          <w:szCs w:val="24"/>
        </w:rPr>
      </w:pPr>
      <w:r w:rsidRPr="001F2C62">
        <w:rPr>
          <w:b/>
          <w:sz w:val="24"/>
          <w:szCs w:val="24"/>
        </w:rPr>
        <w:t>Part 2.4 Retail client Adviser Accreditation</w:t>
      </w:r>
    </w:p>
    <w:p w14:paraId="13F97BCD" w14:textId="1B5DF19D" w:rsidR="006F769F" w:rsidRDefault="00880FDD" w:rsidP="00EB3559">
      <w:pPr>
        <w:keepNext/>
        <w:spacing w:before="360" w:after="0"/>
        <w:jc w:val="both"/>
        <w:rPr>
          <w:sz w:val="24"/>
          <w:szCs w:val="24"/>
        </w:rPr>
      </w:pPr>
      <w:r>
        <w:rPr>
          <w:sz w:val="24"/>
          <w:szCs w:val="24"/>
        </w:rPr>
        <w:t>Item 2</w:t>
      </w:r>
      <w:r w:rsidRPr="00880FDD">
        <w:rPr>
          <w:sz w:val="24"/>
          <w:szCs w:val="24"/>
        </w:rPr>
        <w:t xml:space="preserve"> of Schedule 1 of the Amendment Instrument </w:t>
      </w:r>
      <w:proofErr w:type="gramStart"/>
      <w:r w:rsidRPr="00880FDD">
        <w:rPr>
          <w:sz w:val="24"/>
          <w:szCs w:val="24"/>
        </w:rPr>
        <w:t>amends</w:t>
      </w:r>
      <w:proofErr w:type="gramEnd"/>
      <w:r>
        <w:rPr>
          <w:sz w:val="24"/>
          <w:szCs w:val="24"/>
        </w:rPr>
        <w:t xml:space="preserve"> Part 2.4 of the Securities Markets Rules by inserting Rule 2.4.23</w:t>
      </w:r>
      <w:r w:rsidR="002B36F8">
        <w:rPr>
          <w:sz w:val="24"/>
          <w:szCs w:val="24"/>
        </w:rPr>
        <w:t xml:space="preserve"> and Rule 2.4.24</w:t>
      </w:r>
      <w:r w:rsidR="00050BF9">
        <w:rPr>
          <w:sz w:val="24"/>
          <w:szCs w:val="24"/>
        </w:rPr>
        <w:t xml:space="preserve"> after Rule 2.4.22:</w:t>
      </w:r>
    </w:p>
    <w:p w14:paraId="6BFE84AF" w14:textId="77777777" w:rsidR="001F2C62" w:rsidRPr="001F2C62" w:rsidRDefault="001F2C62" w:rsidP="00EB3559">
      <w:pPr>
        <w:jc w:val="both"/>
        <w:rPr>
          <w:sz w:val="24"/>
          <w:szCs w:val="24"/>
        </w:rPr>
      </w:pPr>
    </w:p>
    <w:p w14:paraId="6CA5CB00" w14:textId="77777777" w:rsidR="00050BF9" w:rsidRDefault="00050BF9" w:rsidP="00050BF9">
      <w:pPr>
        <w:pStyle w:val="LI-BodyTextNumbered"/>
        <w:ind w:left="567" w:firstLine="0"/>
        <w:rPr>
          <w:b/>
        </w:rPr>
      </w:pPr>
      <w:r w:rsidRPr="00B8031F">
        <w:t>“</w:t>
      </w:r>
      <w:r w:rsidRPr="00A338C3">
        <w:rPr>
          <w:b/>
        </w:rPr>
        <w:t xml:space="preserve">Rule 2.4.23 </w:t>
      </w:r>
      <w:r>
        <w:rPr>
          <w:b/>
        </w:rPr>
        <w:t>Application for r</w:t>
      </w:r>
      <w:r w:rsidRPr="00A338C3">
        <w:rPr>
          <w:b/>
        </w:rPr>
        <w:t>eview by Administrative Appeals</w:t>
      </w:r>
      <w:r>
        <w:rPr>
          <w:b/>
        </w:rPr>
        <w:t xml:space="preserve"> Tribunal of certain </w:t>
      </w:r>
      <w:r w:rsidRPr="00A338C3">
        <w:rPr>
          <w:b/>
        </w:rPr>
        <w:t>decisions</w:t>
      </w:r>
      <w:r>
        <w:rPr>
          <w:b/>
        </w:rPr>
        <w:t xml:space="preserve"> made under this Part</w:t>
      </w:r>
    </w:p>
    <w:p w14:paraId="2F69BEE7" w14:textId="77777777" w:rsidR="00050BF9" w:rsidRDefault="00050BF9" w:rsidP="00050BF9">
      <w:pPr>
        <w:pStyle w:val="LI-BodyTextNumbered"/>
      </w:pPr>
      <w:r>
        <w:t>(1)</w:t>
      </w:r>
      <w:r>
        <w:tab/>
        <w:t>Subject to this Rule, applications may be made to the Tribunal for review of a decision made by ASIC under:</w:t>
      </w:r>
    </w:p>
    <w:p w14:paraId="06CD8029" w14:textId="77777777" w:rsidR="00050BF9" w:rsidRPr="00C966AB" w:rsidRDefault="00050BF9" w:rsidP="00050BF9">
      <w:pPr>
        <w:pStyle w:val="LI-BodyTextNumbered"/>
        <w:ind w:left="1701"/>
      </w:pPr>
      <w:r>
        <w:t>(a)</w:t>
      </w:r>
      <w:r>
        <w:tab/>
        <w:t>subrule 2.4.9(1) to accredit a person subject to conditions; or</w:t>
      </w:r>
    </w:p>
    <w:p w14:paraId="14BA4903" w14:textId="77777777" w:rsidR="00050BF9" w:rsidRDefault="00050BF9" w:rsidP="00050BF9">
      <w:pPr>
        <w:pStyle w:val="LI-BodyTextNumbered"/>
        <w:ind w:left="1701"/>
      </w:pPr>
      <w:r>
        <w:t>(b)</w:t>
      </w:r>
      <w:r>
        <w:tab/>
        <w:t>subrule 2.4.10(1) to reject an application for accreditation of a person; or</w:t>
      </w:r>
    </w:p>
    <w:p w14:paraId="498FC0B2" w14:textId="77777777" w:rsidR="00050BF9" w:rsidRDefault="00050BF9" w:rsidP="00050BF9">
      <w:pPr>
        <w:pStyle w:val="LI-BodyTextNumbered"/>
        <w:ind w:left="1701"/>
      </w:pPr>
      <w:r>
        <w:t>(c)</w:t>
      </w:r>
      <w:r>
        <w:tab/>
        <w:t>in respect of a person nominated for an exemption under subrule 2.4.11(1) from the requirement to sit an Accreditation Examination:</w:t>
      </w:r>
    </w:p>
    <w:p w14:paraId="2AE046E1" w14:textId="77777777" w:rsidR="00050BF9" w:rsidRDefault="00050BF9" w:rsidP="00050BF9">
      <w:pPr>
        <w:pStyle w:val="LI-BodyTextNumbered"/>
        <w:ind w:left="2268"/>
      </w:pPr>
      <w:r>
        <w:t>(i)</w:t>
      </w:r>
      <w:r>
        <w:tab/>
        <w:t>subrule 2.4.11(1) to refuse the exemption; or</w:t>
      </w:r>
    </w:p>
    <w:p w14:paraId="790BF3E3" w14:textId="77777777" w:rsidR="00050BF9" w:rsidRDefault="00050BF9" w:rsidP="00050BF9">
      <w:pPr>
        <w:pStyle w:val="LI-BodyTextNumbered"/>
        <w:ind w:left="2268"/>
      </w:pPr>
      <w:r>
        <w:t>(ii)</w:t>
      </w:r>
      <w:r>
        <w:tab/>
        <w:t>subrule 2.4.11(3) to require the person to complete and pass a modified version of an Accreditation Examination; or</w:t>
      </w:r>
    </w:p>
    <w:p w14:paraId="5A98369C" w14:textId="77777777" w:rsidR="00050BF9" w:rsidRDefault="00050BF9" w:rsidP="00050BF9">
      <w:pPr>
        <w:pStyle w:val="LI-BodyTextNumbered"/>
        <w:ind w:left="1701"/>
      </w:pPr>
      <w:r>
        <w:t>(d)</w:t>
      </w:r>
      <w:r>
        <w:tab/>
        <w:t>subrule 2.4.12(5) to refuse an application for permission to sit an Accreditation E</w:t>
      </w:r>
      <w:r w:rsidRPr="00F56422">
        <w:t>xamination again;</w:t>
      </w:r>
      <w:r>
        <w:t xml:space="preserve"> or</w:t>
      </w:r>
    </w:p>
    <w:p w14:paraId="1C73F549" w14:textId="77777777" w:rsidR="00050BF9" w:rsidRDefault="00050BF9" w:rsidP="00050BF9">
      <w:pPr>
        <w:pStyle w:val="LI-BodyTextNumbered"/>
        <w:ind w:left="1701"/>
      </w:pPr>
      <w:r>
        <w:t>(e)</w:t>
      </w:r>
      <w:r>
        <w:tab/>
        <w:t>paragraph 2.4.15(1)(c) to reject an application to renew the accreditation of a person; or</w:t>
      </w:r>
    </w:p>
    <w:p w14:paraId="2795B99A" w14:textId="77777777" w:rsidR="00050BF9" w:rsidRDefault="00050BF9" w:rsidP="00050BF9">
      <w:pPr>
        <w:pStyle w:val="LI-BodyTextNumbered"/>
        <w:ind w:left="1701"/>
      </w:pPr>
      <w:r>
        <w:t>(f)</w:t>
      </w:r>
      <w:r>
        <w:tab/>
        <w:t>paragraph 2.4.15(1)(d) to renew the accreditation of a person subject to conditions; or</w:t>
      </w:r>
    </w:p>
    <w:p w14:paraId="35FE18BF" w14:textId="77777777" w:rsidR="00050BF9" w:rsidRDefault="00050BF9" w:rsidP="00050BF9">
      <w:pPr>
        <w:pStyle w:val="LI-BodyTextNumbered"/>
        <w:ind w:left="1701"/>
      </w:pPr>
      <w:r>
        <w:t>(g)</w:t>
      </w:r>
      <w:r>
        <w:tab/>
        <w:t>subrule 2.4.19(1) to suspend or withdraw the accreditation of a person; or</w:t>
      </w:r>
    </w:p>
    <w:p w14:paraId="70081C05" w14:textId="77777777" w:rsidR="00050BF9" w:rsidRDefault="00050BF9" w:rsidP="00050BF9">
      <w:pPr>
        <w:pStyle w:val="LI-BodyTextNumbered"/>
        <w:ind w:left="1701"/>
      </w:pPr>
      <w:r>
        <w:t>(h)</w:t>
      </w:r>
      <w:r>
        <w:tab/>
        <w:t>subrule 2.4.20(4) to re-accredit a person subject to conditions.</w:t>
      </w:r>
    </w:p>
    <w:p w14:paraId="0227D458" w14:textId="77777777" w:rsidR="00050BF9" w:rsidRPr="00C950FA" w:rsidRDefault="00050BF9" w:rsidP="00050BF9">
      <w:pPr>
        <w:pStyle w:val="LI-BodyTextNumbered"/>
      </w:pPr>
      <w:r>
        <w:t xml:space="preserve">(2) </w:t>
      </w:r>
      <w:r>
        <w:tab/>
        <w:t xml:space="preserve">Subject to this Rule, applications may be made to the Tribunal for review of a decision </w:t>
      </w:r>
      <w:r>
        <w:rPr>
          <w:iCs/>
          <w:lang w:val="en"/>
        </w:rPr>
        <w:t xml:space="preserve">deemed to have been made by ASIC under subrule 2.4.14(1) or paragraph 2.4.15(1)(d) because of the operation of subsection 25(5) of the </w:t>
      </w:r>
      <w:r w:rsidRPr="00555BC5">
        <w:rPr>
          <w:i/>
          <w:iCs/>
          <w:lang w:val="en"/>
        </w:rPr>
        <w:t>Administrative Appeals Tribunal Act 1975</w:t>
      </w:r>
      <w:r>
        <w:rPr>
          <w:iCs/>
          <w:lang w:val="en"/>
        </w:rPr>
        <w:t>.</w:t>
      </w:r>
    </w:p>
    <w:p w14:paraId="4D09F66E" w14:textId="77777777" w:rsidR="00050BF9" w:rsidRDefault="00050BF9" w:rsidP="00050BF9">
      <w:pPr>
        <w:pStyle w:val="LI-BodyTextNumbered"/>
      </w:pPr>
      <w:r>
        <w:t>(3)</w:t>
      </w:r>
      <w:r>
        <w:tab/>
        <w:t>An application made under subrule (1) or (2) may only be made by:</w:t>
      </w:r>
    </w:p>
    <w:p w14:paraId="123FB83A" w14:textId="77777777" w:rsidR="00050BF9" w:rsidRDefault="00050BF9" w:rsidP="00050BF9">
      <w:pPr>
        <w:pStyle w:val="LI-BodyTextNumbered"/>
        <w:ind w:left="1701"/>
      </w:pPr>
      <w:r>
        <w:t>(a)</w:t>
      </w:r>
      <w:r>
        <w:tab/>
        <w:t>in relation to paragraphs (1)(a) and (b):</w:t>
      </w:r>
    </w:p>
    <w:p w14:paraId="318B4085" w14:textId="18987447" w:rsidR="00050BF9" w:rsidRDefault="00050BF9" w:rsidP="00050BF9">
      <w:pPr>
        <w:pStyle w:val="LI-BodyTextNumbered"/>
        <w:ind w:left="2268"/>
      </w:pPr>
      <w:r>
        <w:t>(i)</w:t>
      </w:r>
      <w:r>
        <w:tab/>
        <w:t>the Market Participant that made the application for accreditation under Rule 2.4.6, 2.4.7 or 2.4.8; or</w:t>
      </w:r>
    </w:p>
    <w:p w14:paraId="4636F1AD" w14:textId="77777777" w:rsidR="00050BF9" w:rsidRPr="001248C8" w:rsidRDefault="00050BF9" w:rsidP="00050BF9">
      <w:pPr>
        <w:pStyle w:val="LI-BodyTextNumbered"/>
        <w:ind w:left="2268"/>
        <w:rPr>
          <w:b/>
        </w:rPr>
      </w:pPr>
      <w:r>
        <w:lastRenderedPageBreak/>
        <w:t>(ii)</w:t>
      </w:r>
      <w:r>
        <w:tab/>
        <w:t xml:space="preserve">the person in respect of which the application was made; </w:t>
      </w:r>
    </w:p>
    <w:p w14:paraId="44E25F00" w14:textId="77777777" w:rsidR="00050BF9" w:rsidRDefault="00050BF9" w:rsidP="00050BF9">
      <w:pPr>
        <w:pStyle w:val="LI-BodyTextNumbered"/>
        <w:ind w:left="1701"/>
      </w:pPr>
      <w:r>
        <w:t>(b)</w:t>
      </w:r>
      <w:r>
        <w:tab/>
        <w:t>in relation to subparagraphs (1)(c)(i) and (ii):</w:t>
      </w:r>
    </w:p>
    <w:p w14:paraId="3B636515" w14:textId="77777777" w:rsidR="00050BF9" w:rsidRDefault="00050BF9" w:rsidP="00050BF9">
      <w:pPr>
        <w:pStyle w:val="LI-BodyTextNumbered"/>
        <w:ind w:left="2268"/>
      </w:pPr>
      <w:r>
        <w:t>(i)</w:t>
      </w:r>
      <w:r>
        <w:tab/>
        <w:t xml:space="preserve">the Market Participant that nominated the person for the exemption under Rule 2.4.11; or </w:t>
      </w:r>
    </w:p>
    <w:p w14:paraId="6F29A78D" w14:textId="77777777" w:rsidR="00050BF9" w:rsidRDefault="00050BF9" w:rsidP="00050BF9">
      <w:pPr>
        <w:pStyle w:val="LI-BodyTextNumbered"/>
        <w:ind w:left="2268"/>
      </w:pPr>
      <w:r>
        <w:t>(ii)</w:t>
      </w:r>
      <w:r>
        <w:tab/>
        <w:t>the person that was nominated by a Market Participant, or that applied, for the exemption;</w:t>
      </w:r>
    </w:p>
    <w:p w14:paraId="2C0DACA8" w14:textId="77777777" w:rsidR="00050BF9" w:rsidRDefault="00050BF9" w:rsidP="00050BF9">
      <w:pPr>
        <w:pStyle w:val="LI-BodyTextNumbered"/>
        <w:ind w:left="1701"/>
      </w:pPr>
      <w:r>
        <w:t>(c)</w:t>
      </w:r>
      <w:r>
        <w:tab/>
        <w:t>in relation to paragraph (1)(d):</w:t>
      </w:r>
    </w:p>
    <w:p w14:paraId="23A57A2E" w14:textId="77777777" w:rsidR="00050BF9" w:rsidRDefault="00050BF9" w:rsidP="00050BF9">
      <w:pPr>
        <w:pStyle w:val="LI-BodyTextNumbered"/>
        <w:ind w:left="2160" w:hanging="471"/>
      </w:pPr>
      <w:r>
        <w:t>(i)</w:t>
      </w:r>
      <w:r>
        <w:tab/>
        <w:t>the Market Participant that made the application for permission for the person to sit the Accreditation Examination again under Rule 2.4.12; or</w:t>
      </w:r>
    </w:p>
    <w:p w14:paraId="1E4D05B0" w14:textId="77777777" w:rsidR="00050BF9" w:rsidRDefault="00050BF9" w:rsidP="00050BF9">
      <w:pPr>
        <w:pStyle w:val="LI-BodyTextNumbered"/>
        <w:ind w:left="1701"/>
      </w:pPr>
      <w:r>
        <w:tab/>
        <w:t>(ii)</w:t>
      </w:r>
      <w:r>
        <w:tab/>
        <w:t>the person in respect of which the application was made;</w:t>
      </w:r>
    </w:p>
    <w:p w14:paraId="0BDFF5A6" w14:textId="77777777" w:rsidR="00050BF9" w:rsidRDefault="00050BF9" w:rsidP="00050BF9">
      <w:pPr>
        <w:pStyle w:val="LI-BodyTextNumbered"/>
        <w:ind w:left="1701"/>
      </w:pPr>
      <w:r>
        <w:t>(d)</w:t>
      </w:r>
      <w:r>
        <w:tab/>
        <w:t>in relation to paragraphs (1)(e) and (f) and subrule (2):</w:t>
      </w:r>
    </w:p>
    <w:p w14:paraId="29DFAA70" w14:textId="77777777" w:rsidR="00050BF9" w:rsidRDefault="00050BF9" w:rsidP="00050BF9">
      <w:pPr>
        <w:pStyle w:val="LI-BodyTextNumbered"/>
        <w:ind w:left="2268"/>
      </w:pPr>
      <w:r>
        <w:t>(i)</w:t>
      </w:r>
      <w:r>
        <w:tab/>
        <w:t>the Market Participant that made the application for renewal of accreditation under Rule 2.4.13; or</w:t>
      </w:r>
    </w:p>
    <w:p w14:paraId="049A48F5" w14:textId="77777777" w:rsidR="00050BF9" w:rsidRDefault="00050BF9" w:rsidP="00050BF9">
      <w:pPr>
        <w:pStyle w:val="LI-BodyTextNumbered"/>
        <w:ind w:left="2268"/>
      </w:pPr>
      <w:r>
        <w:t>(ii)</w:t>
      </w:r>
      <w:r>
        <w:tab/>
        <w:t>the person in respect of which the application was made;</w:t>
      </w:r>
    </w:p>
    <w:p w14:paraId="2DED904F" w14:textId="77777777" w:rsidR="00050BF9" w:rsidRDefault="00050BF9" w:rsidP="00050BF9">
      <w:pPr>
        <w:pStyle w:val="LI-BodyTextNumbered"/>
        <w:ind w:left="1701"/>
      </w:pPr>
      <w:r>
        <w:t>(e)</w:t>
      </w:r>
      <w:r>
        <w:tab/>
        <w:t>in relation to paragraph (1)(g):</w:t>
      </w:r>
    </w:p>
    <w:p w14:paraId="0DC5EE1C" w14:textId="77777777" w:rsidR="00050BF9" w:rsidRDefault="00050BF9" w:rsidP="00050BF9">
      <w:pPr>
        <w:pStyle w:val="LI-BodyTextNumbered"/>
        <w:ind w:left="2160" w:hanging="459"/>
      </w:pPr>
      <w:r>
        <w:t>(i)</w:t>
      </w:r>
      <w:r>
        <w:tab/>
        <w:t>the person whose accreditation has been suspended or withdrawn; or</w:t>
      </w:r>
    </w:p>
    <w:p w14:paraId="7D4C5F9E" w14:textId="77777777" w:rsidR="00050BF9" w:rsidRDefault="00050BF9" w:rsidP="00050BF9">
      <w:pPr>
        <w:pStyle w:val="LI-BodyTextNumbered"/>
        <w:ind w:left="2160" w:hanging="459"/>
      </w:pPr>
      <w:r>
        <w:t>(ii)</w:t>
      </w:r>
      <w:r>
        <w:tab/>
        <w:t>the Market Participant for which the person is a Representative;</w:t>
      </w:r>
    </w:p>
    <w:p w14:paraId="75FD1A1F" w14:textId="77777777" w:rsidR="00050BF9" w:rsidRDefault="00050BF9" w:rsidP="00050BF9">
      <w:pPr>
        <w:pStyle w:val="LI-BodyTextNumbered"/>
        <w:ind w:left="1701"/>
      </w:pPr>
      <w:r>
        <w:t>(f)</w:t>
      </w:r>
      <w:r>
        <w:tab/>
        <w:t>in relation to paragraph (1)(h):</w:t>
      </w:r>
    </w:p>
    <w:p w14:paraId="09DFFC7E" w14:textId="77777777" w:rsidR="00050BF9" w:rsidRDefault="00050BF9" w:rsidP="00050BF9">
      <w:pPr>
        <w:pStyle w:val="LI-BodyTextNumbered"/>
        <w:ind w:left="2268"/>
      </w:pPr>
      <w:r>
        <w:t>(i)</w:t>
      </w:r>
      <w:r>
        <w:tab/>
        <w:t>the Market Participant that made the application for re-accreditation under Rule 2.4.20; or</w:t>
      </w:r>
    </w:p>
    <w:p w14:paraId="70E63088" w14:textId="77777777" w:rsidR="00050BF9" w:rsidRDefault="00050BF9" w:rsidP="00050BF9">
      <w:pPr>
        <w:pStyle w:val="LI-BodyTextNumbered"/>
        <w:ind w:left="2268"/>
      </w:pPr>
      <w:r>
        <w:t>(ii)</w:t>
      </w:r>
      <w:r>
        <w:tab/>
        <w:t>the person in respect of which the application was made.</w:t>
      </w:r>
    </w:p>
    <w:p w14:paraId="49E0CB8A" w14:textId="77777777" w:rsidR="00050BF9" w:rsidRDefault="00050BF9" w:rsidP="00050BF9">
      <w:pPr>
        <w:pStyle w:val="LI-BodyTextNumbered"/>
        <w:rPr>
          <w:lang w:val="en"/>
        </w:rPr>
      </w:pPr>
      <w:r>
        <w:rPr>
          <w:lang w:val="en"/>
        </w:rPr>
        <w:t>(4)</w:t>
      </w:r>
      <w:r>
        <w:rPr>
          <w:lang w:val="en"/>
        </w:rPr>
        <w:tab/>
        <w:t xml:space="preserve">In </w:t>
      </w:r>
      <w:r w:rsidRPr="00D55456">
        <w:rPr>
          <w:lang w:val="en"/>
        </w:rPr>
        <w:t>this</w:t>
      </w:r>
      <w:r>
        <w:rPr>
          <w:lang w:val="en"/>
        </w:rPr>
        <w:t xml:space="preserve"> Rule:</w:t>
      </w:r>
    </w:p>
    <w:p w14:paraId="4FED49F8" w14:textId="77777777" w:rsidR="00050BF9" w:rsidRDefault="00050BF9" w:rsidP="00050BF9">
      <w:pPr>
        <w:pStyle w:val="LI-BodyTextNumbered"/>
        <w:ind w:firstLine="0"/>
        <w:rPr>
          <w:iCs/>
          <w:lang w:val="en"/>
        </w:rPr>
      </w:pPr>
      <w:r>
        <w:rPr>
          <w:b/>
          <w:bCs/>
          <w:i/>
          <w:iCs/>
          <w:lang w:val="en"/>
        </w:rPr>
        <w:t xml:space="preserve">decision </w:t>
      </w:r>
      <w:r>
        <w:rPr>
          <w:lang w:val="en"/>
        </w:rPr>
        <w:t xml:space="preserve">has the same meaning as in the </w:t>
      </w:r>
      <w:r w:rsidRPr="00D55456">
        <w:rPr>
          <w:i/>
          <w:iCs/>
          <w:lang w:val="en"/>
        </w:rPr>
        <w:t>Administrative Appeals Tribunal Act 1975</w:t>
      </w:r>
      <w:r>
        <w:rPr>
          <w:iCs/>
          <w:lang w:val="en"/>
        </w:rPr>
        <w:t>.</w:t>
      </w:r>
    </w:p>
    <w:p w14:paraId="5D3B8AF4" w14:textId="77777777" w:rsidR="00050BF9" w:rsidRPr="0022249C" w:rsidRDefault="00050BF9" w:rsidP="00050BF9">
      <w:pPr>
        <w:pStyle w:val="LI-BodyTextNumbered"/>
        <w:ind w:left="2268"/>
        <w:rPr>
          <w:sz w:val="22"/>
          <w:szCs w:val="22"/>
        </w:rPr>
      </w:pPr>
      <w:r w:rsidRPr="0022249C">
        <w:rPr>
          <w:sz w:val="22"/>
          <w:szCs w:val="22"/>
        </w:rPr>
        <w:t>Note: There is no penalty for this Rule.</w:t>
      </w:r>
    </w:p>
    <w:p w14:paraId="6BC29197" w14:textId="77777777" w:rsidR="00CD0ADB" w:rsidRDefault="00CD0ADB" w:rsidP="00050BF9">
      <w:pPr>
        <w:pStyle w:val="LI-BodyTextNumbered"/>
        <w:rPr>
          <w:b/>
          <w:iCs/>
          <w:lang w:val="en"/>
        </w:rPr>
      </w:pPr>
    </w:p>
    <w:p w14:paraId="504EA701" w14:textId="3B349846" w:rsidR="00050BF9" w:rsidRPr="008A5DB6" w:rsidRDefault="00050BF9" w:rsidP="00050BF9">
      <w:pPr>
        <w:pStyle w:val="LI-BodyTextNumbered"/>
        <w:rPr>
          <w:b/>
          <w:iCs/>
          <w:lang w:val="en"/>
        </w:rPr>
      </w:pPr>
      <w:r w:rsidRPr="008A5DB6">
        <w:rPr>
          <w:b/>
          <w:iCs/>
          <w:lang w:val="en"/>
        </w:rPr>
        <w:t xml:space="preserve">Rule 2.4.24 Notice of reviewable decision and review rights </w:t>
      </w:r>
    </w:p>
    <w:p w14:paraId="7469AE92" w14:textId="77777777" w:rsidR="00050BF9" w:rsidRPr="008A5DB6" w:rsidRDefault="00050BF9" w:rsidP="00050BF9">
      <w:pPr>
        <w:pStyle w:val="LI-BodyTextNumbered"/>
        <w:rPr>
          <w:iCs/>
          <w:lang w:val="en"/>
        </w:rPr>
      </w:pPr>
      <w:r w:rsidRPr="008A5DB6">
        <w:rPr>
          <w:iCs/>
          <w:lang w:val="en"/>
        </w:rPr>
        <w:t>(1)</w:t>
      </w:r>
      <w:r>
        <w:rPr>
          <w:iCs/>
          <w:lang w:val="en"/>
        </w:rPr>
        <w:tab/>
      </w:r>
      <w:r w:rsidRPr="008A5DB6">
        <w:rPr>
          <w:iCs/>
          <w:lang w:val="en"/>
        </w:rPr>
        <w:t xml:space="preserve">This </w:t>
      </w:r>
      <w:r>
        <w:rPr>
          <w:iCs/>
          <w:lang w:val="en"/>
        </w:rPr>
        <w:t>Rule</w:t>
      </w:r>
      <w:r w:rsidRPr="008A5DB6">
        <w:rPr>
          <w:iCs/>
          <w:lang w:val="en"/>
        </w:rPr>
        <w:t xml:space="preserve"> applies if ASIC</w:t>
      </w:r>
      <w:r>
        <w:rPr>
          <w:iCs/>
          <w:lang w:val="en"/>
        </w:rPr>
        <w:t xml:space="preserve"> </w:t>
      </w:r>
      <w:proofErr w:type="gramStart"/>
      <w:r w:rsidRPr="008A5DB6">
        <w:rPr>
          <w:iCs/>
          <w:lang w:val="en"/>
        </w:rPr>
        <w:t>m</w:t>
      </w:r>
      <w:r>
        <w:rPr>
          <w:iCs/>
          <w:lang w:val="en"/>
        </w:rPr>
        <w:t>akes a decision</w:t>
      </w:r>
      <w:proofErr w:type="gramEnd"/>
      <w:r>
        <w:rPr>
          <w:iCs/>
          <w:lang w:val="en"/>
        </w:rPr>
        <w:t xml:space="preserve"> to which Rule 2.4.23 applies</w:t>
      </w:r>
      <w:r w:rsidRPr="008A5DB6">
        <w:rPr>
          <w:iCs/>
          <w:lang w:val="en"/>
        </w:rPr>
        <w:t xml:space="preserve">. </w:t>
      </w:r>
    </w:p>
    <w:p w14:paraId="155B15BF" w14:textId="77777777" w:rsidR="00050BF9" w:rsidRPr="008A5DB6" w:rsidRDefault="00050BF9" w:rsidP="00050BF9">
      <w:pPr>
        <w:pStyle w:val="LI-BodyTextNumbered"/>
        <w:rPr>
          <w:iCs/>
          <w:lang w:val="en"/>
        </w:rPr>
      </w:pPr>
      <w:r w:rsidRPr="008A5DB6">
        <w:rPr>
          <w:iCs/>
          <w:lang w:val="en"/>
        </w:rPr>
        <w:lastRenderedPageBreak/>
        <w:t>(2)</w:t>
      </w:r>
      <w:r>
        <w:rPr>
          <w:iCs/>
          <w:lang w:val="en"/>
        </w:rPr>
        <w:tab/>
        <w:t>ASIC</w:t>
      </w:r>
      <w:r w:rsidRPr="008A5DB6">
        <w:rPr>
          <w:iCs/>
          <w:lang w:val="en"/>
        </w:rPr>
        <w:t xml:space="preserve"> must take such steps as are reasonable in the circumstances to give to each person who</w:t>
      </w:r>
      <w:r>
        <w:rPr>
          <w:iCs/>
          <w:lang w:val="en"/>
        </w:rPr>
        <w:t xml:space="preserve"> may make an application for review of the decision under Rule 2.4.23 notice</w:t>
      </w:r>
      <w:r w:rsidRPr="008A5DB6">
        <w:rPr>
          <w:iCs/>
          <w:lang w:val="en"/>
        </w:rPr>
        <w:t xml:space="preserve">, in writing or otherwise: </w:t>
      </w:r>
    </w:p>
    <w:p w14:paraId="625DF9DB" w14:textId="77777777" w:rsidR="00050BF9" w:rsidRPr="00667730" w:rsidRDefault="00050BF9" w:rsidP="00050BF9">
      <w:pPr>
        <w:pStyle w:val="LI-BodyTextNumbered"/>
        <w:ind w:left="1701"/>
      </w:pPr>
      <w:r w:rsidRPr="00667730">
        <w:t xml:space="preserve">(a)  of the making of the decision; and </w:t>
      </w:r>
    </w:p>
    <w:p w14:paraId="4A472C9C" w14:textId="77777777" w:rsidR="00050BF9" w:rsidRPr="00667730" w:rsidRDefault="00050BF9" w:rsidP="00050BF9">
      <w:pPr>
        <w:pStyle w:val="LI-BodyTextNumbered"/>
        <w:ind w:left="1701"/>
      </w:pPr>
      <w:r w:rsidRPr="00667730">
        <w:t xml:space="preserve">(b)  of the person’s right to have the decision reviewed by the Tribunal. </w:t>
      </w:r>
    </w:p>
    <w:p w14:paraId="278745A6" w14:textId="77777777" w:rsidR="00050BF9" w:rsidRPr="00667730" w:rsidRDefault="00050BF9" w:rsidP="00050BF9">
      <w:pPr>
        <w:pStyle w:val="LI-BodyTextNumbered"/>
        <w:rPr>
          <w:lang w:val="en"/>
        </w:rPr>
      </w:pPr>
      <w:r w:rsidRPr="00667730">
        <w:rPr>
          <w:lang w:val="en"/>
        </w:rPr>
        <w:t>(3)</w:t>
      </w:r>
      <w:r>
        <w:rPr>
          <w:lang w:val="en"/>
        </w:rPr>
        <w:tab/>
      </w:r>
      <w:r w:rsidRPr="00667730">
        <w:rPr>
          <w:lang w:val="en"/>
        </w:rPr>
        <w:t xml:space="preserve">A failure to comply with this Rule does not affect the validity of the decision. </w:t>
      </w:r>
    </w:p>
    <w:p w14:paraId="0B87B724" w14:textId="77777777" w:rsidR="00050BF9" w:rsidRPr="00CB7278" w:rsidRDefault="00050BF9" w:rsidP="00050BF9">
      <w:pPr>
        <w:pStyle w:val="LI-BodyTextNumbered"/>
        <w:rPr>
          <w:iCs/>
          <w:lang w:val="en"/>
        </w:rPr>
      </w:pPr>
      <w:r>
        <w:rPr>
          <w:iCs/>
          <w:lang w:val="en"/>
        </w:rPr>
        <w:t>(4)</w:t>
      </w:r>
      <w:r>
        <w:rPr>
          <w:iCs/>
          <w:lang w:val="en"/>
        </w:rPr>
        <w:tab/>
        <w:t xml:space="preserve">This Rule does not apply to a decision to which Rule 2.4.23 applies that is deemed to have been made because of the operation of subsection 25(5) of the </w:t>
      </w:r>
      <w:r w:rsidRPr="00555BC5">
        <w:rPr>
          <w:i/>
          <w:iCs/>
          <w:lang w:val="en"/>
        </w:rPr>
        <w:t>Administrative Appeals Tribunal Act 1975</w:t>
      </w:r>
      <w:r>
        <w:rPr>
          <w:iCs/>
          <w:lang w:val="en"/>
        </w:rPr>
        <w:t>.</w:t>
      </w:r>
    </w:p>
    <w:p w14:paraId="70899EA4" w14:textId="218C1C09" w:rsidR="00050BF9" w:rsidRPr="0022249C" w:rsidRDefault="00050BF9" w:rsidP="00050BF9">
      <w:pPr>
        <w:pStyle w:val="LI-BodyTextNumbered"/>
        <w:ind w:left="2268"/>
        <w:rPr>
          <w:sz w:val="22"/>
          <w:szCs w:val="22"/>
        </w:rPr>
      </w:pPr>
      <w:bookmarkStart w:id="4" w:name="subsection"/>
      <w:bookmarkStart w:id="5" w:name="definition"/>
      <w:bookmarkStart w:id="6" w:name="decision"/>
      <w:bookmarkEnd w:id="4"/>
      <w:bookmarkEnd w:id="5"/>
      <w:bookmarkEnd w:id="6"/>
      <w:r w:rsidRPr="0022249C">
        <w:rPr>
          <w:sz w:val="22"/>
          <w:szCs w:val="22"/>
        </w:rPr>
        <w:t>Note: There is no penalty for this Rule.</w:t>
      </w:r>
      <w:r>
        <w:t>”</w:t>
      </w:r>
    </w:p>
    <w:p w14:paraId="073AF299" w14:textId="77777777" w:rsidR="00DB3311" w:rsidRDefault="00DB3311" w:rsidP="00EB3559">
      <w:pPr>
        <w:jc w:val="both"/>
        <w:rPr>
          <w:b/>
          <w:i/>
          <w:sz w:val="24"/>
          <w:szCs w:val="24"/>
        </w:rPr>
      </w:pPr>
    </w:p>
    <w:p w14:paraId="750DA67B" w14:textId="61E3B72E" w:rsidR="001F2C62" w:rsidRPr="001F2C62" w:rsidRDefault="001F2C62" w:rsidP="00EB3559">
      <w:pPr>
        <w:jc w:val="both"/>
        <w:rPr>
          <w:b/>
          <w:i/>
          <w:sz w:val="24"/>
          <w:szCs w:val="24"/>
        </w:rPr>
      </w:pPr>
      <w:r w:rsidRPr="00396EDA">
        <w:rPr>
          <w:b/>
          <w:sz w:val="24"/>
          <w:szCs w:val="24"/>
        </w:rPr>
        <w:t>Subrule 2.4.14(1)</w:t>
      </w:r>
      <w:r>
        <w:rPr>
          <w:b/>
          <w:i/>
          <w:sz w:val="24"/>
          <w:szCs w:val="24"/>
        </w:rPr>
        <w:t xml:space="preserve"> </w:t>
      </w:r>
    </w:p>
    <w:p w14:paraId="675DB4B3" w14:textId="00A0BE31" w:rsidR="00CD0ADB" w:rsidRDefault="002467B9" w:rsidP="00E971F2">
      <w:pPr>
        <w:jc w:val="both"/>
        <w:rPr>
          <w:b/>
          <w:sz w:val="24"/>
          <w:szCs w:val="24"/>
        </w:rPr>
      </w:pPr>
      <w:r>
        <w:rPr>
          <w:sz w:val="24"/>
          <w:szCs w:val="24"/>
        </w:rPr>
        <w:t>Item</w:t>
      </w:r>
      <w:r w:rsidR="001F2C62">
        <w:rPr>
          <w:sz w:val="24"/>
          <w:szCs w:val="24"/>
        </w:rPr>
        <w:t xml:space="preserve"> 3 of the Amendment Instrument amend</w:t>
      </w:r>
      <w:r w:rsidR="004F7C73">
        <w:rPr>
          <w:sz w:val="24"/>
          <w:szCs w:val="24"/>
        </w:rPr>
        <w:t>s</w:t>
      </w:r>
      <w:r w:rsidR="001F2C62">
        <w:rPr>
          <w:sz w:val="24"/>
          <w:szCs w:val="24"/>
        </w:rPr>
        <w:t xml:space="preserve"> subrule 2.4.14(1) of the Securities Markets Rules, by inserting</w:t>
      </w:r>
      <w:r w:rsidR="004F7C73">
        <w:rPr>
          <w:sz w:val="24"/>
          <w:szCs w:val="24"/>
        </w:rPr>
        <w:t xml:space="preserve"> after “Renewal Date”</w:t>
      </w:r>
      <w:r w:rsidR="001F2C62">
        <w:rPr>
          <w:sz w:val="24"/>
          <w:szCs w:val="24"/>
        </w:rPr>
        <w:t xml:space="preserve"> a </w:t>
      </w:r>
      <w:r w:rsidR="002315C7">
        <w:rPr>
          <w:sz w:val="24"/>
          <w:szCs w:val="24"/>
        </w:rPr>
        <w:t xml:space="preserve">prescribed time </w:t>
      </w:r>
      <w:r w:rsidR="004F7C73">
        <w:rPr>
          <w:sz w:val="24"/>
          <w:szCs w:val="24"/>
        </w:rPr>
        <w:t>of “</w:t>
      </w:r>
      <w:r w:rsidR="002315C7">
        <w:rPr>
          <w:sz w:val="24"/>
          <w:szCs w:val="24"/>
        </w:rPr>
        <w:t>by one Business D</w:t>
      </w:r>
      <w:r w:rsidR="001F2C62">
        <w:rPr>
          <w:sz w:val="24"/>
          <w:szCs w:val="24"/>
        </w:rPr>
        <w:t xml:space="preserve">ay after the </w:t>
      </w:r>
      <w:r w:rsidR="002315C7">
        <w:rPr>
          <w:sz w:val="24"/>
          <w:szCs w:val="24"/>
        </w:rPr>
        <w:t>Renewal D</w:t>
      </w:r>
      <w:r w:rsidR="001F2C62">
        <w:rPr>
          <w:sz w:val="24"/>
          <w:szCs w:val="24"/>
        </w:rPr>
        <w:t>ate</w:t>
      </w:r>
      <w:r w:rsidR="004F7C73">
        <w:rPr>
          <w:sz w:val="24"/>
          <w:szCs w:val="24"/>
        </w:rPr>
        <w:t>”</w:t>
      </w:r>
      <w:r w:rsidR="001F2C62">
        <w:rPr>
          <w:sz w:val="24"/>
          <w:szCs w:val="24"/>
        </w:rPr>
        <w:t xml:space="preserve"> by which ASIC will renew a</w:t>
      </w:r>
      <w:r w:rsidR="000C4F8E">
        <w:rPr>
          <w:sz w:val="24"/>
          <w:szCs w:val="24"/>
        </w:rPr>
        <w:t>n</w:t>
      </w:r>
      <w:r w:rsidR="001F2C62">
        <w:rPr>
          <w:sz w:val="24"/>
          <w:szCs w:val="24"/>
        </w:rPr>
        <w:t xml:space="preserve"> </w:t>
      </w:r>
      <w:r w:rsidR="002315C7">
        <w:rPr>
          <w:sz w:val="24"/>
          <w:szCs w:val="24"/>
        </w:rPr>
        <w:t>adviser’s</w:t>
      </w:r>
      <w:r w:rsidR="001F2C62">
        <w:rPr>
          <w:sz w:val="24"/>
          <w:szCs w:val="24"/>
        </w:rPr>
        <w:t xml:space="preserve"> accreditation</w:t>
      </w:r>
      <w:r w:rsidR="004F7C73">
        <w:rPr>
          <w:sz w:val="24"/>
          <w:szCs w:val="24"/>
        </w:rPr>
        <w:t xml:space="preserve"> if it is satisfied of the matters in subrule 2.4.14(1)</w:t>
      </w:r>
      <w:r w:rsidR="001F2C62">
        <w:rPr>
          <w:sz w:val="24"/>
          <w:szCs w:val="24"/>
        </w:rPr>
        <w:t xml:space="preserve">. </w:t>
      </w:r>
    </w:p>
    <w:p w14:paraId="315CE6C9" w14:textId="67D812FF" w:rsidR="00E971F2" w:rsidRPr="004F7C73" w:rsidRDefault="00E971F2" w:rsidP="00E971F2">
      <w:pPr>
        <w:jc w:val="both"/>
        <w:rPr>
          <w:sz w:val="24"/>
          <w:szCs w:val="24"/>
        </w:rPr>
      </w:pPr>
      <w:r w:rsidRPr="002343C9">
        <w:rPr>
          <w:b/>
          <w:sz w:val="24"/>
          <w:szCs w:val="24"/>
        </w:rPr>
        <w:t>Paragraph 2.4.15(1)(d)</w:t>
      </w:r>
    </w:p>
    <w:p w14:paraId="540E844F" w14:textId="4DDD7287" w:rsidR="00E971F2" w:rsidRDefault="00E971F2" w:rsidP="00E971F2">
      <w:pPr>
        <w:jc w:val="both"/>
        <w:rPr>
          <w:sz w:val="24"/>
          <w:szCs w:val="24"/>
        </w:rPr>
      </w:pPr>
      <w:r>
        <w:rPr>
          <w:sz w:val="24"/>
          <w:szCs w:val="24"/>
        </w:rPr>
        <w:t xml:space="preserve">Item 4 of the Amendment Instrument amends paragraph 2.4.15(1)(d) of the Securities Markets Rules, by inserting “with effect from the Renewal Date by one Business Day after the Renewal Date” after “person’s accreditation”. </w:t>
      </w:r>
    </w:p>
    <w:p w14:paraId="5B5FC5F1" w14:textId="04A2CA92" w:rsidR="00CD0ADB" w:rsidRDefault="006F769F" w:rsidP="00EB3559">
      <w:pPr>
        <w:jc w:val="both"/>
        <w:rPr>
          <w:rFonts w:eastAsia="Arial"/>
          <w:b/>
          <w:sz w:val="24"/>
          <w:szCs w:val="24"/>
        </w:rPr>
      </w:pPr>
      <w:r>
        <w:rPr>
          <w:sz w:val="24"/>
          <w:szCs w:val="24"/>
        </w:rPr>
        <w:t xml:space="preserve">The effect of </w:t>
      </w:r>
      <w:r w:rsidR="00E971F2">
        <w:rPr>
          <w:sz w:val="24"/>
          <w:szCs w:val="24"/>
        </w:rPr>
        <w:t xml:space="preserve">the </w:t>
      </w:r>
      <w:r>
        <w:rPr>
          <w:sz w:val="24"/>
          <w:szCs w:val="24"/>
        </w:rPr>
        <w:t>amendment</w:t>
      </w:r>
      <w:r w:rsidR="00E971F2">
        <w:rPr>
          <w:sz w:val="24"/>
          <w:szCs w:val="24"/>
        </w:rPr>
        <w:t>s in items 3 and 4 of the Amendment Instrument</w:t>
      </w:r>
      <w:r>
        <w:rPr>
          <w:sz w:val="24"/>
          <w:szCs w:val="24"/>
        </w:rPr>
        <w:t xml:space="preserve"> </w:t>
      </w:r>
      <w:r w:rsidR="001F2C62">
        <w:rPr>
          <w:sz w:val="24"/>
          <w:szCs w:val="24"/>
        </w:rPr>
        <w:t>is that, if a decision is</w:t>
      </w:r>
      <w:r>
        <w:rPr>
          <w:sz w:val="24"/>
          <w:szCs w:val="24"/>
        </w:rPr>
        <w:t xml:space="preserve"> not made by ASIC in the time prescribed, this </w:t>
      </w:r>
      <w:r w:rsidR="004F7C73">
        <w:rPr>
          <w:sz w:val="24"/>
          <w:szCs w:val="24"/>
        </w:rPr>
        <w:t>would be</w:t>
      </w:r>
      <w:r w:rsidR="001F2C62">
        <w:rPr>
          <w:sz w:val="24"/>
          <w:szCs w:val="24"/>
        </w:rPr>
        <w:t xml:space="preserve"> </w:t>
      </w:r>
      <w:r>
        <w:rPr>
          <w:sz w:val="24"/>
          <w:szCs w:val="24"/>
        </w:rPr>
        <w:t xml:space="preserve">deemed to be a decision by ASIC under paragraph 2.4.15(1)(c) to reject an application to renew the </w:t>
      </w:r>
      <w:r w:rsidR="002315C7">
        <w:rPr>
          <w:sz w:val="24"/>
          <w:szCs w:val="24"/>
        </w:rPr>
        <w:t xml:space="preserve">accreditation, </w:t>
      </w:r>
      <w:r w:rsidR="004F7C73">
        <w:rPr>
          <w:sz w:val="24"/>
          <w:szCs w:val="24"/>
        </w:rPr>
        <w:t xml:space="preserve">enabling </w:t>
      </w:r>
      <w:r>
        <w:rPr>
          <w:sz w:val="24"/>
          <w:szCs w:val="24"/>
        </w:rPr>
        <w:t xml:space="preserve">an application </w:t>
      </w:r>
      <w:r w:rsidR="004F7C73">
        <w:rPr>
          <w:sz w:val="24"/>
          <w:szCs w:val="24"/>
        </w:rPr>
        <w:t>to</w:t>
      </w:r>
      <w:r>
        <w:rPr>
          <w:sz w:val="24"/>
          <w:szCs w:val="24"/>
        </w:rPr>
        <w:t xml:space="preserve"> be made under subrule 2.4.23(2) (as inserted by the Amendment Instrument) for review by the AAT of </w:t>
      </w:r>
      <w:r w:rsidR="004F7C73">
        <w:rPr>
          <w:sz w:val="24"/>
          <w:szCs w:val="24"/>
        </w:rPr>
        <w:t xml:space="preserve">the deemed </w:t>
      </w:r>
      <w:r>
        <w:rPr>
          <w:sz w:val="24"/>
          <w:szCs w:val="24"/>
        </w:rPr>
        <w:t xml:space="preserve">decision. </w:t>
      </w:r>
    </w:p>
    <w:p w14:paraId="026DDA4D" w14:textId="6CFDB042" w:rsidR="006F769F" w:rsidRPr="00DC246B" w:rsidRDefault="00DC246B" w:rsidP="00EB3559">
      <w:pPr>
        <w:jc w:val="both"/>
        <w:rPr>
          <w:rFonts w:eastAsia="Arial"/>
          <w:b/>
          <w:sz w:val="24"/>
          <w:szCs w:val="24"/>
        </w:rPr>
      </w:pPr>
      <w:r w:rsidRPr="00DC246B">
        <w:rPr>
          <w:rFonts w:eastAsia="Arial"/>
          <w:b/>
          <w:sz w:val="24"/>
          <w:szCs w:val="24"/>
        </w:rPr>
        <w:t>Rule 5A.3.3 Relevant factors</w:t>
      </w:r>
    </w:p>
    <w:p w14:paraId="14B71334" w14:textId="21C354BD" w:rsidR="00DC246B" w:rsidRPr="00CD53C3" w:rsidRDefault="00DC246B" w:rsidP="00EB3559">
      <w:pPr>
        <w:spacing w:before="240" w:after="0"/>
        <w:jc w:val="both"/>
        <w:rPr>
          <w:sz w:val="24"/>
          <w:szCs w:val="24"/>
        </w:rPr>
      </w:pPr>
      <w:r>
        <w:rPr>
          <w:sz w:val="24"/>
          <w:szCs w:val="24"/>
        </w:rPr>
        <w:t>Item 5 of Schedule 1 of t</w:t>
      </w:r>
      <w:r w:rsidRPr="00CD53C3">
        <w:rPr>
          <w:sz w:val="24"/>
          <w:szCs w:val="24"/>
        </w:rPr>
        <w:t xml:space="preserve">he Amendment Instrument </w:t>
      </w:r>
      <w:proofErr w:type="gramStart"/>
      <w:r w:rsidRPr="00CD53C3">
        <w:rPr>
          <w:sz w:val="24"/>
          <w:szCs w:val="24"/>
        </w:rPr>
        <w:t>amend</w:t>
      </w:r>
      <w:r>
        <w:rPr>
          <w:sz w:val="24"/>
          <w:szCs w:val="24"/>
        </w:rPr>
        <w:t>s</w:t>
      </w:r>
      <w:proofErr w:type="gramEnd"/>
      <w:r w:rsidRPr="00CD53C3">
        <w:rPr>
          <w:sz w:val="24"/>
          <w:szCs w:val="24"/>
        </w:rPr>
        <w:t xml:space="preserve"> Rule 5A.3.3 of the Securities Markets Rules </w:t>
      </w:r>
      <w:r w:rsidR="00DC7FF3">
        <w:rPr>
          <w:sz w:val="24"/>
          <w:szCs w:val="24"/>
        </w:rPr>
        <w:t>by o</w:t>
      </w:r>
      <w:r w:rsidR="00DC7FF3" w:rsidRPr="00DC7FF3">
        <w:rPr>
          <w:sz w:val="24"/>
          <w:szCs w:val="24"/>
        </w:rPr>
        <w:t>mit</w:t>
      </w:r>
      <w:r w:rsidR="00DC7FF3">
        <w:rPr>
          <w:sz w:val="24"/>
          <w:szCs w:val="24"/>
        </w:rPr>
        <w:t>ting</w:t>
      </w:r>
      <w:r w:rsidR="00DC7FF3" w:rsidRPr="00DC7FF3">
        <w:rPr>
          <w:sz w:val="24"/>
          <w:szCs w:val="24"/>
        </w:rPr>
        <w:t xml:space="preserve"> “Maximum penalty: $1,000,000”, </w:t>
      </w:r>
      <w:r w:rsidR="00DC7FF3">
        <w:rPr>
          <w:sz w:val="24"/>
          <w:szCs w:val="24"/>
        </w:rPr>
        <w:t xml:space="preserve">and </w:t>
      </w:r>
      <w:r w:rsidR="00DC7FF3" w:rsidRPr="00DC7FF3">
        <w:rPr>
          <w:sz w:val="24"/>
          <w:szCs w:val="24"/>
        </w:rPr>
        <w:t>substitut</w:t>
      </w:r>
      <w:r w:rsidR="00DC7FF3">
        <w:rPr>
          <w:sz w:val="24"/>
          <w:szCs w:val="24"/>
        </w:rPr>
        <w:t>ing</w:t>
      </w:r>
      <w:r w:rsidR="00DC7FF3" w:rsidRPr="00DC7FF3">
        <w:rPr>
          <w:sz w:val="24"/>
          <w:szCs w:val="24"/>
        </w:rPr>
        <w:t xml:space="preserve"> “Note: There is no penalty for this Rule.”</w:t>
      </w:r>
      <w:r w:rsidRPr="00CD53C3">
        <w:rPr>
          <w:sz w:val="24"/>
          <w:szCs w:val="24"/>
        </w:rPr>
        <w:t>.</w:t>
      </w:r>
    </w:p>
    <w:p w14:paraId="053421EC" w14:textId="77777777" w:rsidR="00CD0ADB" w:rsidRDefault="00CD0ADB" w:rsidP="00EB3559">
      <w:pPr>
        <w:jc w:val="both"/>
        <w:rPr>
          <w:rFonts w:eastAsia="Arial"/>
          <w:b/>
          <w:sz w:val="24"/>
          <w:szCs w:val="24"/>
        </w:rPr>
      </w:pPr>
    </w:p>
    <w:p w14:paraId="7A4940FE" w14:textId="2076812E" w:rsidR="00DC246B" w:rsidRPr="00DC246B" w:rsidRDefault="00DC7FF3" w:rsidP="00EB3559">
      <w:pPr>
        <w:jc w:val="both"/>
        <w:rPr>
          <w:rFonts w:eastAsia="Arial"/>
          <w:b/>
          <w:sz w:val="24"/>
          <w:szCs w:val="24"/>
        </w:rPr>
      </w:pPr>
      <w:r>
        <w:rPr>
          <w:rFonts w:eastAsia="Arial"/>
          <w:b/>
          <w:sz w:val="24"/>
          <w:szCs w:val="24"/>
        </w:rPr>
        <w:t>ASIC Market Integrity Rules (</w:t>
      </w:r>
      <w:r w:rsidR="00DC246B" w:rsidRPr="00DC246B">
        <w:rPr>
          <w:rFonts w:eastAsia="Arial"/>
          <w:b/>
          <w:sz w:val="24"/>
          <w:szCs w:val="24"/>
        </w:rPr>
        <w:t>Futures Markets</w:t>
      </w:r>
      <w:r>
        <w:rPr>
          <w:rFonts w:eastAsia="Arial"/>
          <w:b/>
          <w:sz w:val="24"/>
          <w:szCs w:val="24"/>
        </w:rPr>
        <w:t>) 2017</w:t>
      </w:r>
    </w:p>
    <w:p w14:paraId="743E222F" w14:textId="40439F49" w:rsidR="00DC246B" w:rsidRDefault="00DC246B" w:rsidP="00EB3559">
      <w:pPr>
        <w:jc w:val="both"/>
        <w:rPr>
          <w:rFonts w:eastAsia="Arial"/>
          <w:b/>
          <w:sz w:val="24"/>
          <w:szCs w:val="24"/>
        </w:rPr>
      </w:pPr>
      <w:r w:rsidRPr="00DC246B">
        <w:rPr>
          <w:rFonts w:eastAsia="Arial"/>
          <w:b/>
          <w:sz w:val="24"/>
          <w:szCs w:val="24"/>
        </w:rPr>
        <w:t>Rule 5.3.3 Relevant factors</w:t>
      </w:r>
    </w:p>
    <w:p w14:paraId="4A6B1E0A" w14:textId="77777777" w:rsidR="00DB3311" w:rsidRDefault="002315C7" w:rsidP="00EB3559">
      <w:pPr>
        <w:spacing w:before="240" w:after="0"/>
        <w:jc w:val="both"/>
        <w:rPr>
          <w:sz w:val="24"/>
          <w:szCs w:val="24"/>
        </w:rPr>
      </w:pPr>
      <w:r>
        <w:rPr>
          <w:sz w:val="24"/>
          <w:szCs w:val="24"/>
        </w:rPr>
        <w:t>Item 6</w:t>
      </w:r>
      <w:r w:rsidR="00DC246B">
        <w:rPr>
          <w:sz w:val="24"/>
          <w:szCs w:val="24"/>
        </w:rPr>
        <w:t xml:space="preserve"> of Schedule 1 of t</w:t>
      </w:r>
      <w:r w:rsidR="00DC246B" w:rsidRPr="00CD53C3">
        <w:rPr>
          <w:sz w:val="24"/>
          <w:szCs w:val="24"/>
        </w:rPr>
        <w:t xml:space="preserve">he Amendment Instrument </w:t>
      </w:r>
      <w:proofErr w:type="gramStart"/>
      <w:r w:rsidR="00DC246B" w:rsidRPr="00CD53C3">
        <w:rPr>
          <w:sz w:val="24"/>
          <w:szCs w:val="24"/>
        </w:rPr>
        <w:t>amend</w:t>
      </w:r>
      <w:r w:rsidR="00DC246B">
        <w:rPr>
          <w:sz w:val="24"/>
          <w:szCs w:val="24"/>
        </w:rPr>
        <w:t>s</w:t>
      </w:r>
      <w:proofErr w:type="gramEnd"/>
      <w:r w:rsidR="00DC246B">
        <w:rPr>
          <w:sz w:val="24"/>
          <w:szCs w:val="24"/>
        </w:rPr>
        <w:t xml:space="preserve"> Rule 5</w:t>
      </w:r>
      <w:r w:rsidR="00DC246B" w:rsidRPr="00CD53C3">
        <w:rPr>
          <w:sz w:val="24"/>
          <w:szCs w:val="24"/>
        </w:rPr>
        <w:t xml:space="preserve">.3.3 of the </w:t>
      </w:r>
      <w:r w:rsidR="00DC246B">
        <w:rPr>
          <w:sz w:val="24"/>
          <w:szCs w:val="24"/>
        </w:rPr>
        <w:t xml:space="preserve">Futures </w:t>
      </w:r>
      <w:r w:rsidR="00DC246B" w:rsidRPr="00CD53C3">
        <w:rPr>
          <w:sz w:val="24"/>
          <w:szCs w:val="24"/>
        </w:rPr>
        <w:t xml:space="preserve">Markets Rules </w:t>
      </w:r>
      <w:r w:rsidR="00DC7FF3">
        <w:rPr>
          <w:sz w:val="24"/>
          <w:szCs w:val="24"/>
        </w:rPr>
        <w:t xml:space="preserve">by omitting </w:t>
      </w:r>
      <w:r w:rsidR="00DC7FF3" w:rsidRPr="00DC7FF3">
        <w:rPr>
          <w:sz w:val="24"/>
          <w:szCs w:val="24"/>
        </w:rPr>
        <w:t xml:space="preserve">“Maximum penalty: $1,000,000”, </w:t>
      </w:r>
      <w:r w:rsidR="00DC7FF3">
        <w:rPr>
          <w:sz w:val="24"/>
          <w:szCs w:val="24"/>
        </w:rPr>
        <w:t xml:space="preserve">and </w:t>
      </w:r>
      <w:r w:rsidR="00DC7FF3" w:rsidRPr="00DC7FF3">
        <w:rPr>
          <w:sz w:val="24"/>
          <w:szCs w:val="24"/>
        </w:rPr>
        <w:t>substitut</w:t>
      </w:r>
      <w:r w:rsidR="00DC7FF3">
        <w:rPr>
          <w:sz w:val="24"/>
          <w:szCs w:val="24"/>
        </w:rPr>
        <w:t>ing</w:t>
      </w:r>
      <w:r w:rsidR="00DC7FF3" w:rsidRPr="00DC7FF3">
        <w:rPr>
          <w:sz w:val="24"/>
          <w:szCs w:val="24"/>
        </w:rPr>
        <w:t xml:space="preserve"> “Note: There is no penalty for this Rule.” </w:t>
      </w:r>
    </w:p>
    <w:p w14:paraId="5AFCA966" w14:textId="438A626E" w:rsidR="00DC246B" w:rsidRDefault="00DC246B" w:rsidP="00EB3559">
      <w:pPr>
        <w:spacing w:before="240" w:after="0"/>
        <w:jc w:val="both"/>
        <w:rPr>
          <w:sz w:val="24"/>
          <w:szCs w:val="24"/>
        </w:rPr>
      </w:pPr>
    </w:p>
    <w:p w14:paraId="04B61A26" w14:textId="77777777" w:rsidR="005B0E3A" w:rsidRDefault="005B0E3A" w:rsidP="005B0E3A">
      <w:pPr>
        <w:pStyle w:val="Heading3"/>
        <w:keepNext w:val="0"/>
        <w:widowControl w:val="0"/>
        <w:numPr>
          <w:ilvl w:val="0"/>
          <w:numId w:val="7"/>
        </w:numPr>
        <w:tabs>
          <w:tab w:val="left" w:pos="1593"/>
        </w:tabs>
        <w:spacing w:after="0" w:line="240" w:lineRule="auto"/>
        <w:ind w:left="0" w:firstLine="0"/>
        <w:jc w:val="left"/>
        <w:rPr>
          <w:rFonts w:eastAsia="Arial"/>
          <w:b/>
          <w:bCs/>
        </w:rPr>
      </w:pPr>
      <w:bookmarkStart w:id="7" w:name="5._Consultation"/>
      <w:bookmarkEnd w:id="7"/>
      <w:r w:rsidRPr="00791979">
        <w:rPr>
          <w:rFonts w:ascii="Arial" w:hAnsi="Arial" w:cs="Arial"/>
          <w:b/>
          <w:sz w:val="24"/>
          <w:szCs w:val="24"/>
        </w:rPr>
        <w:lastRenderedPageBreak/>
        <w:t>Consultation</w:t>
      </w:r>
    </w:p>
    <w:p w14:paraId="5915D8C7" w14:textId="223FD803" w:rsidR="005B0E3A" w:rsidRDefault="005B0E3A" w:rsidP="005B0E3A">
      <w:pPr>
        <w:spacing w:before="4" w:line="220" w:lineRule="exact"/>
      </w:pPr>
    </w:p>
    <w:p w14:paraId="55ADAF1D" w14:textId="4E825D7B" w:rsidR="00CD53C3" w:rsidRPr="00C60190" w:rsidRDefault="002315C7" w:rsidP="000C4F8E">
      <w:pPr>
        <w:pStyle w:val="BodyText"/>
        <w:spacing w:before="199"/>
        <w:jc w:val="both"/>
        <w:rPr>
          <w:b/>
        </w:rPr>
      </w:pPr>
      <w:r>
        <w:rPr>
          <w:b/>
        </w:rPr>
        <w:t>Definition of Responsible Market Operator for the Anomalous O</w:t>
      </w:r>
      <w:r w:rsidR="00CD53C3" w:rsidRPr="00C60190">
        <w:rPr>
          <w:b/>
        </w:rPr>
        <w:t>rder controls</w:t>
      </w:r>
    </w:p>
    <w:p w14:paraId="0323D171" w14:textId="229CFD85" w:rsidR="00CD53C3" w:rsidRDefault="00CD53C3" w:rsidP="000C4F8E">
      <w:pPr>
        <w:spacing w:before="240" w:after="0"/>
        <w:jc w:val="both"/>
        <w:rPr>
          <w:sz w:val="24"/>
          <w:szCs w:val="24"/>
        </w:rPr>
      </w:pPr>
      <w:r>
        <w:rPr>
          <w:sz w:val="24"/>
          <w:szCs w:val="24"/>
        </w:rPr>
        <w:t>ASIC consulted with ASX and Chi-X in relation to the Amendment Instrument. Presently, ASX and Chi-X are the only Market operators affected by the proposed changes to Rule 1.4.5(1). Both ASX and Chi-X supported ASIC making the Amendment Instrument.</w:t>
      </w:r>
    </w:p>
    <w:p w14:paraId="17FF423B" w14:textId="77777777" w:rsidR="00C60190" w:rsidRDefault="00C60190" w:rsidP="000C4F8E">
      <w:pPr>
        <w:pStyle w:val="BodyText"/>
        <w:spacing w:before="199"/>
        <w:jc w:val="both"/>
        <w:rPr>
          <w:b/>
        </w:rPr>
      </w:pPr>
    </w:p>
    <w:p w14:paraId="102690BB" w14:textId="19B3AC3F" w:rsidR="00CD53C3" w:rsidRDefault="00CD53C3" w:rsidP="000C4F8E">
      <w:pPr>
        <w:pStyle w:val="BodyText"/>
        <w:spacing w:before="199"/>
        <w:jc w:val="both"/>
        <w:rPr>
          <w:b/>
        </w:rPr>
      </w:pPr>
      <w:r w:rsidRPr="00C60190">
        <w:rPr>
          <w:b/>
        </w:rPr>
        <w:t>AAT review of certain decisions under Part 2.4 of the Securities Markets Rules and unnecessary penalty provisions</w:t>
      </w:r>
    </w:p>
    <w:p w14:paraId="1CE3B199" w14:textId="63557ED5" w:rsidR="002315C7" w:rsidRPr="002315C7" w:rsidRDefault="002315C7" w:rsidP="000C4F8E">
      <w:pPr>
        <w:pStyle w:val="BodyText"/>
        <w:spacing w:before="199"/>
        <w:jc w:val="both"/>
      </w:pPr>
      <w:r w:rsidRPr="002315C7">
        <w:t xml:space="preserve">The purpose of these amendments is to implement the </w:t>
      </w:r>
      <w:r w:rsidR="00DC7FF3">
        <w:t xml:space="preserve">undertakings given by the Minister </w:t>
      </w:r>
      <w:r w:rsidRPr="002315C7">
        <w:t>in response to the Committee’s concerns.</w:t>
      </w:r>
    </w:p>
    <w:p w14:paraId="19319E20" w14:textId="2811AB17" w:rsidR="00CD53C3" w:rsidRDefault="00CD53C3" w:rsidP="000C4F8E">
      <w:pPr>
        <w:spacing w:before="240" w:after="0"/>
        <w:jc w:val="both"/>
        <w:rPr>
          <w:sz w:val="24"/>
          <w:szCs w:val="24"/>
        </w:rPr>
      </w:pPr>
      <w:r w:rsidRPr="002315C7">
        <w:rPr>
          <w:sz w:val="24"/>
          <w:szCs w:val="24"/>
        </w:rPr>
        <w:t>ASIC consulted with the Attorney-General’s</w:t>
      </w:r>
      <w:r>
        <w:rPr>
          <w:sz w:val="24"/>
          <w:szCs w:val="24"/>
        </w:rPr>
        <w:t xml:space="preserve"> Department about the amendments </w:t>
      </w:r>
      <w:r w:rsidR="00C60190">
        <w:rPr>
          <w:sz w:val="24"/>
          <w:szCs w:val="24"/>
        </w:rPr>
        <w:t xml:space="preserve">to Part 2.4 of the Securities Markets Rules. </w:t>
      </w:r>
      <w:r>
        <w:rPr>
          <w:sz w:val="24"/>
          <w:szCs w:val="24"/>
        </w:rPr>
        <w:t xml:space="preserve">The Department advised </w:t>
      </w:r>
      <w:r w:rsidR="00C63402">
        <w:rPr>
          <w:sz w:val="24"/>
          <w:szCs w:val="24"/>
        </w:rPr>
        <w:t xml:space="preserve">that </w:t>
      </w:r>
      <w:r>
        <w:rPr>
          <w:sz w:val="24"/>
          <w:szCs w:val="24"/>
        </w:rPr>
        <w:t>it has</w:t>
      </w:r>
      <w:r w:rsidRPr="002F6B4E">
        <w:rPr>
          <w:sz w:val="24"/>
          <w:szCs w:val="24"/>
        </w:rPr>
        <w:t xml:space="preserve"> no concerns with </w:t>
      </w:r>
      <w:r w:rsidR="006C0A4F">
        <w:rPr>
          <w:sz w:val="24"/>
          <w:szCs w:val="24"/>
        </w:rPr>
        <w:t xml:space="preserve">the </w:t>
      </w:r>
      <w:r w:rsidRPr="002F6B4E">
        <w:rPr>
          <w:sz w:val="24"/>
          <w:szCs w:val="24"/>
        </w:rPr>
        <w:t xml:space="preserve">amendments in general, as </w:t>
      </w:r>
      <w:r>
        <w:rPr>
          <w:sz w:val="24"/>
          <w:szCs w:val="24"/>
        </w:rPr>
        <w:t>it</w:t>
      </w:r>
      <w:r w:rsidRPr="002F6B4E">
        <w:rPr>
          <w:sz w:val="24"/>
          <w:szCs w:val="24"/>
        </w:rPr>
        <w:t xml:space="preserve"> strongly support</w:t>
      </w:r>
      <w:r>
        <w:rPr>
          <w:sz w:val="24"/>
          <w:szCs w:val="24"/>
        </w:rPr>
        <w:t>s</w:t>
      </w:r>
      <w:r w:rsidRPr="002F6B4E">
        <w:rPr>
          <w:sz w:val="24"/>
          <w:szCs w:val="24"/>
        </w:rPr>
        <w:t xml:space="preserve"> the availability of merits review for administrative decisions that are likely to affect the interests of a person</w:t>
      </w:r>
      <w:r>
        <w:rPr>
          <w:sz w:val="24"/>
          <w:szCs w:val="24"/>
        </w:rPr>
        <w:t xml:space="preserve">. </w:t>
      </w:r>
    </w:p>
    <w:p w14:paraId="4C9D37E9" w14:textId="77777777" w:rsidR="008221C0" w:rsidRDefault="008221C0" w:rsidP="000C4F8E">
      <w:pPr>
        <w:pStyle w:val="ListParagraph"/>
        <w:spacing w:before="120"/>
        <w:ind w:left="0"/>
        <w:contextualSpacing w:val="0"/>
        <w:jc w:val="both"/>
        <w:rPr>
          <w:sz w:val="24"/>
          <w:szCs w:val="24"/>
        </w:rPr>
      </w:pPr>
    </w:p>
    <w:p w14:paraId="6CA4C921" w14:textId="7ACAAEB4" w:rsidR="008221C0" w:rsidRPr="008221C0" w:rsidRDefault="008221C0" w:rsidP="000C4F8E">
      <w:pPr>
        <w:pStyle w:val="ListParagraph"/>
        <w:spacing w:before="120"/>
        <w:ind w:left="0"/>
        <w:contextualSpacing w:val="0"/>
        <w:jc w:val="both"/>
        <w:rPr>
          <w:b/>
          <w:sz w:val="24"/>
          <w:szCs w:val="24"/>
        </w:rPr>
      </w:pPr>
      <w:r w:rsidRPr="008221C0">
        <w:rPr>
          <w:b/>
          <w:sz w:val="24"/>
          <w:szCs w:val="24"/>
        </w:rPr>
        <w:t xml:space="preserve">Office of Best Practice Regulation </w:t>
      </w:r>
    </w:p>
    <w:p w14:paraId="5C9A6B23" w14:textId="364CCA56" w:rsidR="00D156DD" w:rsidRPr="00C722F5" w:rsidRDefault="00D156DD" w:rsidP="000C4F8E">
      <w:pPr>
        <w:pStyle w:val="ListParagraph"/>
        <w:spacing w:before="120"/>
        <w:ind w:left="0"/>
        <w:contextualSpacing w:val="0"/>
        <w:jc w:val="both"/>
        <w:rPr>
          <w:sz w:val="24"/>
          <w:szCs w:val="24"/>
        </w:rPr>
      </w:pPr>
      <w:r w:rsidRPr="00C722F5">
        <w:rPr>
          <w:sz w:val="24"/>
          <w:szCs w:val="24"/>
        </w:rPr>
        <w:t>The Office of Best Practice Regulation has confirmed that a regulation impact statement is not required because the</w:t>
      </w:r>
      <w:r>
        <w:rPr>
          <w:sz w:val="24"/>
          <w:szCs w:val="24"/>
        </w:rPr>
        <w:t xml:space="preserve"> Amendment Instrument would</w:t>
      </w:r>
      <w:r w:rsidRPr="00C722F5">
        <w:rPr>
          <w:sz w:val="24"/>
          <w:szCs w:val="24"/>
        </w:rPr>
        <w:t xml:space="preserve"> </w:t>
      </w:r>
      <w:r w:rsidRPr="004B6702">
        <w:rPr>
          <w:sz w:val="24"/>
          <w:szCs w:val="24"/>
        </w:rPr>
        <w:t>impose only minor impacts on business, community organisations or individuals</w:t>
      </w:r>
      <w:r w:rsidR="00DC7FF3">
        <w:rPr>
          <w:sz w:val="24"/>
          <w:szCs w:val="24"/>
        </w:rPr>
        <w:t xml:space="preserve"> (OBPR ID 23763)</w:t>
      </w:r>
      <w:r w:rsidRPr="004B6702">
        <w:rPr>
          <w:sz w:val="24"/>
          <w:szCs w:val="24"/>
        </w:rPr>
        <w:t xml:space="preserve">. </w:t>
      </w:r>
    </w:p>
    <w:p w14:paraId="00455D2A" w14:textId="77777777" w:rsidR="00D156DD" w:rsidRDefault="00D156DD" w:rsidP="00C60190">
      <w:pPr>
        <w:pStyle w:val="Bodytextplain"/>
        <w:ind w:left="0"/>
        <w:sectPr w:rsidR="00D156DD" w:rsidSect="002C7072">
          <w:headerReference w:type="even" r:id="rId11"/>
          <w:headerReference w:type="default"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p>
    <w:p w14:paraId="600B9CA2" w14:textId="77777777" w:rsidR="000F4E49" w:rsidRPr="00834797" w:rsidRDefault="000F4E49" w:rsidP="000F4E49">
      <w:pPr>
        <w:spacing w:before="360" w:after="120"/>
        <w:jc w:val="center"/>
        <w:rPr>
          <w:b/>
        </w:rPr>
      </w:pPr>
      <w:r w:rsidRPr="00834797">
        <w:rPr>
          <w:b/>
        </w:rPr>
        <w:lastRenderedPageBreak/>
        <w:t>Statement of Compatibility with Human Rights</w:t>
      </w:r>
    </w:p>
    <w:p w14:paraId="3884D1C9" w14:textId="77777777" w:rsidR="000F4E49" w:rsidRPr="00247F54" w:rsidRDefault="000F4E49" w:rsidP="000F4E49">
      <w:pPr>
        <w:spacing w:before="120" w:after="120"/>
        <w:jc w:val="center"/>
      </w:pPr>
      <w:r w:rsidRPr="00247F54">
        <w:rPr>
          <w:i/>
        </w:rPr>
        <w:t>Prepared in accordance with Part 3 of the Human Rights (Parliamentary Scrutiny) Act 2011</w:t>
      </w:r>
    </w:p>
    <w:p w14:paraId="5A70EB2D" w14:textId="77777777" w:rsidR="000F4E49" w:rsidRPr="00247F54" w:rsidRDefault="000F4E49" w:rsidP="000F4E49">
      <w:pPr>
        <w:spacing w:before="120" w:after="120"/>
        <w:jc w:val="center"/>
      </w:pPr>
    </w:p>
    <w:p w14:paraId="12D7D0D9" w14:textId="6C95387C" w:rsidR="000F4E49" w:rsidRPr="000F4E49" w:rsidRDefault="000F4E49" w:rsidP="000F4E49">
      <w:pPr>
        <w:spacing w:before="120" w:after="120"/>
        <w:jc w:val="center"/>
        <w:rPr>
          <w:b/>
        </w:rPr>
      </w:pPr>
      <w:r w:rsidRPr="000F4E49">
        <w:rPr>
          <w:b/>
        </w:rPr>
        <w:t>ASIC Market Integrity Rules (Securities Markets and Futures Markets) Amendment 2018 (No.1)</w:t>
      </w:r>
    </w:p>
    <w:p w14:paraId="63ECA96C" w14:textId="77777777" w:rsidR="000F4E49" w:rsidRPr="00247F54" w:rsidRDefault="000F4E49" w:rsidP="000F4E49">
      <w:pPr>
        <w:spacing w:before="120" w:after="120"/>
        <w:jc w:val="center"/>
      </w:pPr>
    </w:p>
    <w:p w14:paraId="7C73D74A" w14:textId="1934B0C4" w:rsidR="000F4E49" w:rsidRPr="00247F54" w:rsidRDefault="000F4E49" w:rsidP="009A37CE">
      <w:pPr>
        <w:spacing w:before="120" w:after="120"/>
        <w:jc w:val="both"/>
      </w:pPr>
      <w:r>
        <w:t xml:space="preserve">ASIC Market Integrity Rules (Securities Markets and Futures Markets) Amendment 2018 (No.1) (the </w:t>
      </w:r>
      <w:r w:rsidRPr="00BE7EBA">
        <w:rPr>
          <w:b/>
        </w:rPr>
        <w:t>Amendment Instrument</w:t>
      </w:r>
      <w: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03173683" w14:textId="77777777" w:rsidR="000F4E49" w:rsidRPr="00247F54" w:rsidRDefault="000F4E49" w:rsidP="000F4E49">
      <w:pPr>
        <w:spacing w:before="120" w:after="120"/>
        <w:jc w:val="center"/>
      </w:pPr>
    </w:p>
    <w:p w14:paraId="2C92E02F" w14:textId="77777777" w:rsidR="000F4E49" w:rsidRPr="000F4E49" w:rsidRDefault="000F4E49" w:rsidP="000F4E49">
      <w:pPr>
        <w:spacing w:before="120" w:after="120"/>
        <w:jc w:val="both"/>
        <w:rPr>
          <w:b/>
          <w:szCs w:val="22"/>
        </w:rPr>
      </w:pPr>
      <w:r w:rsidRPr="000F4E49">
        <w:rPr>
          <w:b/>
          <w:szCs w:val="22"/>
        </w:rPr>
        <w:t>Overview</w:t>
      </w:r>
    </w:p>
    <w:p w14:paraId="549268E2" w14:textId="23E93AE6" w:rsidR="000F4E49" w:rsidRPr="000F4E49" w:rsidRDefault="000F4E49" w:rsidP="000F4E49">
      <w:pPr>
        <w:spacing w:before="120" w:after="120"/>
        <w:jc w:val="both"/>
        <w:rPr>
          <w:szCs w:val="22"/>
        </w:rPr>
      </w:pPr>
      <w:r w:rsidRPr="000F4E49">
        <w:rPr>
          <w:szCs w:val="24"/>
        </w:rPr>
        <w:t xml:space="preserve">In November 2017, ASIC merged 13 market integrity rule books into four rule books, including the </w:t>
      </w:r>
      <w:r w:rsidRPr="000F4E49">
        <w:rPr>
          <w:szCs w:val="22"/>
        </w:rPr>
        <w:t>ASIC Market Integrity Rules (Securities Markets) 2017 (</w:t>
      </w:r>
      <w:r w:rsidRPr="000F4E49">
        <w:rPr>
          <w:b/>
          <w:szCs w:val="22"/>
        </w:rPr>
        <w:t>Securities Markets Rules</w:t>
      </w:r>
      <w:r w:rsidRPr="000F4E49">
        <w:rPr>
          <w:szCs w:val="22"/>
        </w:rPr>
        <w:t>) and ASIC Market Integrity Rules (Futures Markets) 2017 (</w:t>
      </w:r>
      <w:r w:rsidRPr="000F4E49">
        <w:rPr>
          <w:b/>
          <w:szCs w:val="22"/>
        </w:rPr>
        <w:t>Futures Markets Rules)</w:t>
      </w:r>
      <w:r>
        <w:rPr>
          <w:b/>
          <w:szCs w:val="22"/>
        </w:rPr>
        <w:t xml:space="preserve">, </w:t>
      </w:r>
      <w:r>
        <w:rPr>
          <w:szCs w:val="24"/>
        </w:rPr>
        <w:t>to create a single point of reference for market integrity rules that are common between domestic licensed markets.</w:t>
      </w:r>
    </w:p>
    <w:p w14:paraId="419E2336" w14:textId="5FACB5D5" w:rsidR="000F4E49" w:rsidRPr="000F4E49" w:rsidRDefault="000F4E49" w:rsidP="000F4E49">
      <w:pPr>
        <w:spacing w:before="120" w:after="120"/>
        <w:jc w:val="both"/>
        <w:rPr>
          <w:szCs w:val="22"/>
        </w:rPr>
      </w:pPr>
      <w:r w:rsidRPr="000F4E49">
        <w:rPr>
          <w:szCs w:val="22"/>
        </w:rPr>
        <w:t xml:space="preserve">The Senate </w:t>
      </w:r>
      <w:r w:rsidR="002759EE">
        <w:rPr>
          <w:szCs w:val="22"/>
        </w:rPr>
        <w:t xml:space="preserve">Standing Committee on </w:t>
      </w:r>
      <w:r w:rsidRPr="000F4E49">
        <w:rPr>
          <w:szCs w:val="22"/>
        </w:rPr>
        <w:t xml:space="preserve">Regulations and Ordinances (the </w:t>
      </w:r>
      <w:r w:rsidRPr="000F4E49">
        <w:rPr>
          <w:b/>
          <w:szCs w:val="22"/>
        </w:rPr>
        <w:t>Committee</w:t>
      </w:r>
      <w:r w:rsidRPr="000F4E49">
        <w:rPr>
          <w:szCs w:val="22"/>
        </w:rPr>
        <w:t xml:space="preserve">), in the Committee’s </w:t>
      </w:r>
      <w:r w:rsidRPr="008221C0">
        <w:rPr>
          <w:i/>
          <w:szCs w:val="22"/>
        </w:rPr>
        <w:t>Delegated Legislation Monitor No.1 of 2018</w:t>
      </w:r>
      <w:r w:rsidRPr="000F4E49">
        <w:rPr>
          <w:szCs w:val="22"/>
        </w:rPr>
        <w:t>, outlined several concerns in relation to the Securities Markets Rules and Futures Markets Rules, and requested the Minister’s advice:</w:t>
      </w:r>
    </w:p>
    <w:p w14:paraId="6AB9A4DB" w14:textId="77777777" w:rsidR="000F4E49" w:rsidRPr="000F4E49" w:rsidRDefault="000F4E49" w:rsidP="000F4E49">
      <w:pPr>
        <w:pStyle w:val="ListParagraph"/>
        <w:numPr>
          <w:ilvl w:val="0"/>
          <w:numId w:val="40"/>
        </w:numPr>
        <w:spacing w:before="240" w:after="0"/>
        <w:jc w:val="both"/>
        <w:rPr>
          <w:szCs w:val="22"/>
        </w:rPr>
      </w:pPr>
      <w:r w:rsidRPr="000F4E49">
        <w:rPr>
          <w:szCs w:val="22"/>
        </w:rPr>
        <w:t>as to whether decisions made by ASIC relating to accreditation of advisers under Rules 2.4.10, 2.4.15 and 2.4.19 of the Securities Markets Rules are subject to independent merits review; and if not, the characteristics of each of those decisions that would justify their exclusion from merits review;</w:t>
      </w:r>
    </w:p>
    <w:p w14:paraId="6EF66861" w14:textId="77777777" w:rsidR="000F4E49" w:rsidRPr="000F4E49" w:rsidRDefault="000F4E49" w:rsidP="000F4E49">
      <w:pPr>
        <w:pStyle w:val="ListParagraph"/>
        <w:spacing w:before="240" w:after="0"/>
        <w:jc w:val="both"/>
        <w:rPr>
          <w:szCs w:val="22"/>
        </w:rPr>
      </w:pPr>
    </w:p>
    <w:p w14:paraId="7E0F56FB" w14:textId="61F42601" w:rsidR="000F4E49" w:rsidRDefault="000F4E49" w:rsidP="000F4E49">
      <w:pPr>
        <w:pStyle w:val="ListParagraph"/>
        <w:numPr>
          <w:ilvl w:val="0"/>
          <w:numId w:val="40"/>
        </w:numPr>
        <w:spacing w:before="240" w:after="0"/>
        <w:jc w:val="both"/>
        <w:rPr>
          <w:szCs w:val="22"/>
        </w:rPr>
      </w:pPr>
      <w:r w:rsidRPr="000F4E49">
        <w:rPr>
          <w:szCs w:val="22"/>
        </w:rPr>
        <w:t xml:space="preserve">in relation to why a $1 million penalty has been included in Rule 5A.3.3 of the Securities Markets Rules and Rule 5.3.3 of the Futures Markets Rules, when those rules only set out factors relevant to conduct already subject to a penalty under Rules 5A.3.2 and 5.3.2 respectively. </w:t>
      </w:r>
    </w:p>
    <w:p w14:paraId="3B758944" w14:textId="393349A7" w:rsidR="004A4208" w:rsidRDefault="004A4208" w:rsidP="004A4208">
      <w:pPr>
        <w:pStyle w:val="ListParagraph"/>
        <w:rPr>
          <w:szCs w:val="22"/>
        </w:rPr>
      </w:pPr>
    </w:p>
    <w:p w14:paraId="7F9D6F3E" w14:textId="31649AD6" w:rsidR="004A4208" w:rsidRDefault="004A4208" w:rsidP="004A4208">
      <w:pPr>
        <w:spacing w:before="240" w:after="0"/>
        <w:jc w:val="both"/>
        <w:rPr>
          <w:szCs w:val="22"/>
        </w:rPr>
      </w:pPr>
      <w:r w:rsidRPr="000F4E49">
        <w:rPr>
          <w:szCs w:val="22"/>
        </w:rPr>
        <w:t>The Am</w:t>
      </w:r>
      <w:r>
        <w:rPr>
          <w:szCs w:val="22"/>
        </w:rPr>
        <w:t xml:space="preserve">ending Instrument </w:t>
      </w:r>
      <w:r w:rsidRPr="000F4E49">
        <w:rPr>
          <w:szCs w:val="22"/>
        </w:rPr>
        <w:t>implement</w:t>
      </w:r>
      <w:r>
        <w:rPr>
          <w:szCs w:val="22"/>
        </w:rPr>
        <w:t>s</w:t>
      </w:r>
      <w:r w:rsidRPr="000F4E49">
        <w:rPr>
          <w:szCs w:val="22"/>
        </w:rPr>
        <w:t xml:space="preserve"> undertakings given</w:t>
      </w:r>
      <w:r>
        <w:rPr>
          <w:szCs w:val="22"/>
        </w:rPr>
        <w:t xml:space="preserve"> by the Minister</w:t>
      </w:r>
      <w:r w:rsidRPr="000F4E49">
        <w:rPr>
          <w:szCs w:val="22"/>
        </w:rPr>
        <w:t xml:space="preserve"> to the Committee </w:t>
      </w:r>
      <w:r>
        <w:rPr>
          <w:szCs w:val="22"/>
        </w:rPr>
        <w:t>in response to the Committee’s concerns</w:t>
      </w:r>
      <w:r w:rsidR="00E771F0">
        <w:rPr>
          <w:szCs w:val="22"/>
        </w:rPr>
        <w:t xml:space="preserve"> </w:t>
      </w:r>
      <w:r w:rsidR="00E771F0">
        <w:rPr>
          <w:szCs w:val="24"/>
        </w:rPr>
        <w:t xml:space="preserve">(published with the Committee’s </w:t>
      </w:r>
      <w:r w:rsidR="00E771F0" w:rsidRPr="00281A1E">
        <w:rPr>
          <w:i/>
          <w:szCs w:val="24"/>
        </w:rPr>
        <w:t xml:space="preserve">Delegated </w:t>
      </w:r>
      <w:r w:rsidR="00E771F0">
        <w:rPr>
          <w:i/>
          <w:szCs w:val="24"/>
        </w:rPr>
        <w:t>L</w:t>
      </w:r>
      <w:r w:rsidR="00E771F0" w:rsidRPr="00281A1E">
        <w:rPr>
          <w:i/>
          <w:szCs w:val="24"/>
        </w:rPr>
        <w:t>egislation Monitor No.3 of 2018</w:t>
      </w:r>
      <w:r w:rsidR="00E771F0">
        <w:rPr>
          <w:szCs w:val="24"/>
        </w:rPr>
        <w:t>)</w:t>
      </w:r>
      <w:r>
        <w:rPr>
          <w:szCs w:val="22"/>
        </w:rPr>
        <w:t>, by amending:</w:t>
      </w:r>
    </w:p>
    <w:p w14:paraId="7E99C25F" w14:textId="77777777" w:rsidR="004A4208" w:rsidRPr="004A4208" w:rsidRDefault="004A4208" w:rsidP="004A4208">
      <w:pPr>
        <w:pStyle w:val="ListParagraph"/>
        <w:numPr>
          <w:ilvl w:val="0"/>
          <w:numId w:val="41"/>
        </w:numPr>
        <w:spacing w:before="240" w:after="0"/>
        <w:jc w:val="both"/>
        <w:rPr>
          <w:szCs w:val="22"/>
        </w:rPr>
      </w:pPr>
      <w:r w:rsidRPr="004A4208">
        <w:rPr>
          <w:szCs w:val="22"/>
        </w:rPr>
        <w:t>Part 2.4 of the Securities Markets Rules, to provide that an application may be made to the Administrative Appeals Tribunal (</w:t>
      </w:r>
      <w:r w:rsidRPr="004A4208">
        <w:rPr>
          <w:b/>
          <w:szCs w:val="22"/>
        </w:rPr>
        <w:t>AAT</w:t>
      </w:r>
      <w:r w:rsidRPr="004A4208">
        <w:rPr>
          <w:szCs w:val="22"/>
        </w:rPr>
        <w:t>) for review of certain decisions made by ASIC under that Part concerning accreditation or renewal of accreditation of derivatives advisers and futures advisers; and</w:t>
      </w:r>
    </w:p>
    <w:p w14:paraId="6BC2BAC2" w14:textId="77777777" w:rsidR="004A4208" w:rsidRPr="004A4208" w:rsidRDefault="004A4208" w:rsidP="004A4208">
      <w:pPr>
        <w:pStyle w:val="ListParagraph"/>
        <w:rPr>
          <w:szCs w:val="22"/>
        </w:rPr>
      </w:pPr>
    </w:p>
    <w:p w14:paraId="2883953F" w14:textId="77777777" w:rsidR="004A4208" w:rsidRPr="004A4208" w:rsidRDefault="004A4208" w:rsidP="004A4208">
      <w:pPr>
        <w:pStyle w:val="ListParagraph"/>
        <w:numPr>
          <w:ilvl w:val="0"/>
          <w:numId w:val="41"/>
        </w:numPr>
        <w:spacing w:before="240" w:after="0"/>
        <w:jc w:val="both"/>
        <w:rPr>
          <w:szCs w:val="22"/>
        </w:rPr>
      </w:pPr>
      <w:r w:rsidRPr="004A4208">
        <w:rPr>
          <w:szCs w:val="22"/>
        </w:rPr>
        <w:t>Rule 5A.3.3 of the Securities Markets Rules and Rule 5.3.3 of the Futures Markets Rules, to remove unnecessary penalty provisions in those rules.</w:t>
      </w:r>
    </w:p>
    <w:p w14:paraId="6E62EAE6" w14:textId="60216654" w:rsidR="004A4208" w:rsidRPr="004A4208" w:rsidRDefault="004A4208" w:rsidP="004A4208">
      <w:pPr>
        <w:spacing w:before="240" w:after="0"/>
        <w:jc w:val="both"/>
        <w:rPr>
          <w:szCs w:val="22"/>
        </w:rPr>
      </w:pPr>
      <w:r w:rsidRPr="000F4E49">
        <w:rPr>
          <w:szCs w:val="22"/>
        </w:rPr>
        <w:t>Separately, since making the Securities Markets Rules in November 2017, ASIC has identified that Rule 1.4.5 does not provide for a default ‘Responsible Market Operator’ for administering anomalous or</w:t>
      </w:r>
      <w:r>
        <w:rPr>
          <w:szCs w:val="22"/>
        </w:rPr>
        <w:t>der controls in relation to an equity market p</w:t>
      </w:r>
      <w:r w:rsidRPr="000F4E49">
        <w:rPr>
          <w:szCs w:val="22"/>
        </w:rPr>
        <w:t>roduct that is able to be traded on more th</w:t>
      </w:r>
      <w:r>
        <w:rPr>
          <w:szCs w:val="22"/>
        </w:rPr>
        <w:t>an one m</w:t>
      </w:r>
      <w:r w:rsidRPr="000F4E49">
        <w:rPr>
          <w:szCs w:val="22"/>
        </w:rPr>
        <w:t>arket</w:t>
      </w:r>
      <w:r w:rsidR="009A37CE">
        <w:rPr>
          <w:szCs w:val="22"/>
        </w:rPr>
        <w:t>,</w:t>
      </w:r>
      <w:r w:rsidRPr="000F4E49">
        <w:rPr>
          <w:szCs w:val="22"/>
        </w:rPr>
        <w:t xml:space="preserve"> where ASIC has not </w:t>
      </w:r>
      <w:proofErr w:type="gramStart"/>
      <w:r w:rsidRPr="000F4E49">
        <w:rPr>
          <w:szCs w:val="22"/>
        </w:rPr>
        <w:t>made a determination</w:t>
      </w:r>
      <w:proofErr w:type="gramEnd"/>
      <w:r w:rsidRPr="000F4E49">
        <w:rPr>
          <w:szCs w:val="22"/>
        </w:rPr>
        <w:t xml:space="preserve"> under Rule </w:t>
      </w:r>
      <w:r w:rsidRPr="000F4E49">
        <w:rPr>
          <w:szCs w:val="22"/>
        </w:rPr>
        <w:lastRenderedPageBreak/>
        <w:t xml:space="preserve">1.4.5(1)(b). </w:t>
      </w:r>
      <w:r w:rsidRPr="004A4208">
        <w:rPr>
          <w:szCs w:val="22"/>
        </w:rPr>
        <w:t>The Amendment Instrument amends the Securities Markets Rules to insert provisions providing for resolution of a default Responsible Market Operator in the</w:t>
      </w:r>
      <w:r>
        <w:rPr>
          <w:szCs w:val="22"/>
        </w:rPr>
        <w:t>se</w:t>
      </w:r>
      <w:r w:rsidRPr="004A4208">
        <w:rPr>
          <w:szCs w:val="22"/>
        </w:rPr>
        <w:t xml:space="preserve"> circumstances.</w:t>
      </w:r>
    </w:p>
    <w:p w14:paraId="1368A0EF" w14:textId="77777777" w:rsidR="004A4208" w:rsidRDefault="004A4208" w:rsidP="000F4E49">
      <w:pPr>
        <w:spacing w:before="120" w:after="120"/>
        <w:rPr>
          <w:b/>
        </w:rPr>
      </w:pPr>
    </w:p>
    <w:p w14:paraId="0F00B0A9" w14:textId="4DFD8F20" w:rsidR="000F4E49" w:rsidRPr="00247F54" w:rsidRDefault="000F4E49" w:rsidP="000F4E49">
      <w:pPr>
        <w:spacing w:before="120" w:after="120"/>
        <w:rPr>
          <w:b/>
        </w:rPr>
      </w:pPr>
      <w:r w:rsidRPr="00247F54">
        <w:rPr>
          <w:b/>
        </w:rPr>
        <w:t>Human rights implications</w:t>
      </w:r>
    </w:p>
    <w:p w14:paraId="28860BDA" w14:textId="77777777" w:rsidR="000F4E49" w:rsidRPr="00247F54" w:rsidRDefault="000F4E49" w:rsidP="000F4E49">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39817679" w14:textId="77777777" w:rsidR="000F4E49" w:rsidRDefault="000F4E49" w:rsidP="000F4E49">
      <w:pPr>
        <w:spacing w:before="120" w:after="120"/>
        <w:rPr>
          <w:b/>
        </w:rPr>
      </w:pPr>
    </w:p>
    <w:p w14:paraId="36AAD65A" w14:textId="77777777" w:rsidR="000F4E49" w:rsidRPr="00247F54" w:rsidRDefault="000F4E49" w:rsidP="000F4E49">
      <w:pPr>
        <w:spacing w:before="120" w:after="120"/>
        <w:rPr>
          <w:b/>
        </w:rPr>
      </w:pPr>
      <w:r w:rsidRPr="00247F54">
        <w:rPr>
          <w:b/>
        </w:rPr>
        <w:t>Conclusion</w:t>
      </w:r>
    </w:p>
    <w:p w14:paraId="52EDFEBB" w14:textId="77777777" w:rsidR="000F4E49" w:rsidRPr="00247F54" w:rsidRDefault="000F4E49" w:rsidP="000F4E49">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0F522314" w14:textId="77777777" w:rsidR="000F4E49" w:rsidRPr="00E4135E" w:rsidRDefault="000F4E49" w:rsidP="000F4E49">
      <w:pPr>
        <w:spacing w:before="120" w:after="120"/>
        <w:jc w:val="center"/>
      </w:pPr>
    </w:p>
    <w:p w14:paraId="5D187341" w14:textId="77777777" w:rsidR="000F4E49" w:rsidRDefault="000F4E49" w:rsidP="000F4E49">
      <w:pPr>
        <w:spacing w:before="120" w:after="120"/>
        <w:jc w:val="center"/>
      </w:pPr>
      <w:r>
        <w:rPr>
          <w:b/>
        </w:rPr>
        <w:t>Australian Securities and Investments Commission</w:t>
      </w:r>
    </w:p>
    <w:p w14:paraId="6F695083" w14:textId="192DDA57" w:rsidR="000076D6" w:rsidRDefault="000076D6"/>
    <w:sectPr w:rsidR="000076D6">
      <w:headerReference w:type="even" r:id="rId16"/>
      <w:headerReference w:type="default" r:id="rId17"/>
      <w:footerReference w:type="even" r:id="rId18"/>
      <w:footerReference w:type="default" r:id="rId19"/>
      <w:head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A9F20" w14:textId="77777777" w:rsidR="00EB3559" w:rsidRDefault="00EB3559">
      <w:pPr>
        <w:spacing w:after="0"/>
      </w:pPr>
      <w:r>
        <w:separator/>
      </w:r>
    </w:p>
  </w:endnote>
  <w:endnote w:type="continuationSeparator" w:id="0">
    <w:p w14:paraId="7AEED17D" w14:textId="77777777" w:rsidR="00EB3559" w:rsidRDefault="00EB35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1CCA" w14:textId="77777777" w:rsidR="00EB3559" w:rsidRDefault="00EB3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DEE4321" w14:textId="77777777" w:rsidR="00EB3559" w:rsidRDefault="00EB3559">
    <w:pPr>
      <w:pStyle w:val="Footer"/>
      <w:ind w:right="360"/>
    </w:pPr>
  </w:p>
  <w:p w14:paraId="48922959" w14:textId="77777777" w:rsidR="00EB3559" w:rsidRDefault="00EB3559"/>
  <w:p w14:paraId="2A490570" w14:textId="77777777" w:rsidR="00EB3559" w:rsidRDefault="00EB3559"/>
  <w:p w14:paraId="4E6265D0" w14:textId="77777777" w:rsidR="00EB3559" w:rsidRDefault="00EB3559"/>
  <w:p w14:paraId="2FE8CB62" w14:textId="77777777" w:rsidR="00EB3559" w:rsidRDefault="00EB3559"/>
  <w:p w14:paraId="10CF3AE2" w14:textId="77777777" w:rsidR="00EB3559" w:rsidRDefault="00EB35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FC63" w14:textId="20160536" w:rsidR="00EB3559" w:rsidRDefault="00EB3559">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6704" behindDoc="0" locked="1" layoutInCell="1" allowOverlap="1" wp14:anchorId="71B99A76" wp14:editId="78679BF9">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78DE8" w14:textId="20656491" w:rsidR="00EB3559" w:rsidRPr="008F541E" w:rsidRDefault="00EB3559" w:rsidP="002C707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201D9">
                            <w:rPr>
                              <w:rStyle w:val="PageNumber"/>
                              <w:rFonts w:ascii="Arial" w:hAnsi="Arial" w:cs="Arial"/>
                              <w:noProof/>
                              <w:color w:val="117DC7"/>
                              <w:sz w:val="16"/>
                              <w:szCs w:val="16"/>
                            </w:rPr>
                            <w:t>11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99A76"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0B678DE8" w14:textId="20656491" w:rsidR="00EB3559" w:rsidRPr="008F541E" w:rsidRDefault="00EB3559" w:rsidP="002C707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201D9">
                      <w:rPr>
                        <w:rStyle w:val="PageNumber"/>
                        <w:rFonts w:ascii="Arial" w:hAnsi="Arial" w:cs="Arial"/>
                        <w:noProof/>
                        <w:color w:val="117DC7"/>
                        <w:sz w:val="16"/>
                        <w:szCs w:val="16"/>
                      </w:rPr>
                      <w:t>11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4CA4" w14:textId="77777777" w:rsidR="00EB3559" w:rsidRDefault="00EB35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43B2764" w14:textId="77777777" w:rsidR="00EB3559" w:rsidRDefault="00EB3559">
    <w:pPr>
      <w:pStyle w:val="Footer"/>
      <w:ind w:right="360"/>
    </w:pPr>
  </w:p>
  <w:p w14:paraId="0C62EBE4" w14:textId="77777777" w:rsidR="00EB3559" w:rsidRDefault="00EB3559"/>
  <w:p w14:paraId="4A004505" w14:textId="77777777" w:rsidR="00EB3559" w:rsidRDefault="00EB3559"/>
  <w:p w14:paraId="0764BDB1" w14:textId="77777777" w:rsidR="00EB3559" w:rsidRDefault="00EB3559"/>
  <w:p w14:paraId="3ECDDFDB" w14:textId="77777777" w:rsidR="00EB3559" w:rsidRDefault="00EB3559"/>
  <w:p w14:paraId="7B11A301" w14:textId="77777777" w:rsidR="00EB3559" w:rsidRDefault="00EB35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2E9BB" w14:textId="77777777" w:rsidR="00EB3559" w:rsidRDefault="00EB3559">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728" behindDoc="0" locked="1" layoutInCell="1" allowOverlap="1" wp14:anchorId="6D79D7AB" wp14:editId="7653A6A4">
              <wp:simplePos x="0" y="0"/>
              <wp:positionH relativeFrom="rightMargin">
                <wp:posOffset>-648335</wp:posOffset>
              </wp:positionH>
              <wp:positionV relativeFrom="paragraph">
                <wp:posOffset>36195</wp:posOffset>
              </wp:positionV>
              <wp:extent cx="657860" cy="158750"/>
              <wp:effectExtent l="1270" t="2540" r="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A7F46" w14:textId="575B210E" w:rsidR="00EB3559" w:rsidRPr="008F541E" w:rsidRDefault="00EB3559" w:rsidP="000F4E49">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201D9">
                            <w:rPr>
                              <w:rStyle w:val="PageNumber"/>
                              <w:rFonts w:ascii="Arial" w:hAnsi="Arial" w:cs="Arial"/>
                              <w:noProof/>
                              <w:color w:val="117DC7"/>
                              <w:sz w:val="16"/>
                              <w:szCs w:val="16"/>
                            </w:rPr>
                            <w:t>13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9D7AB" id="_x0000_t202" coordsize="21600,21600" o:spt="202" path="m,l,21600r21600,l21600,xe">
              <v:stroke joinstyle="miter"/>
              <v:path gradientshapeok="t" o:connecttype="rect"/>
            </v:shapetype>
            <v:shape id="_x0000_s1027" type="#_x0000_t202" style="position:absolute;margin-left:-51.05pt;margin-top:2.85pt;width:51.8pt;height:12.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jafQIAAAY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" stroked="f">
              <v:textbox inset="0,0,0,0">
                <w:txbxContent>
                  <w:p w14:paraId="0E0A7F46" w14:textId="575B210E" w:rsidR="00EB3559" w:rsidRPr="008F541E" w:rsidRDefault="00EB3559" w:rsidP="000F4E49">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4201D9">
                      <w:rPr>
                        <w:rStyle w:val="PageNumber"/>
                        <w:rFonts w:ascii="Arial" w:hAnsi="Arial" w:cs="Arial"/>
                        <w:noProof/>
                        <w:color w:val="117DC7"/>
                        <w:sz w:val="16"/>
                        <w:szCs w:val="16"/>
                      </w:rPr>
                      <w:t>13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0EDB" w14:textId="77777777" w:rsidR="00EB3559" w:rsidRDefault="00EB3559">
      <w:pPr>
        <w:spacing w:after="0"/>
      </w:pPr>
      <w:r>
        <w:separator/>
      </w:r>
    </w:p>
  </w:footnote>
  <w:footnote w:type="continuationSeparator" w:id="0">
    <w:p w14:paraId="0A724425" w14:textId="77777777" w:rsidR="00EB3559" w:rsidRDefault="00EB35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F5FD" w14:textId="77777777" w:rsidR="00EB3559" w:rsidRDefault="00EB3559"/>
  <w:p w14:paraId="323DE2F2" w14:textId="77777777" w:rsidR="00EB3559" w:rsidRDefault="00EB35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2125" w14:textId="1C8FD115" w:rsidR="00EB3559" w:rsidRDefault="00EB3559" w:rsidP="00A91425">
    <w:pPr>
      <w:pStyle w:val="Footer"/>
      <w:pBdr>
        <w:bottom w:val="single" w:sz="4" w:space="1" w:color="117DC7"/>
      </w:pBdr>
      <w:rPr>
        <w:color w:val="117DC7"/>
      </w:rPr>
    </w:pPr>
    <w:r>
      <w:t>EXPLANATORY STATEMENT for ASIC Market Integrity Rules (Securities Markets and Futures Markets) Amendment 2018 (No.1)</w:t>
    </w:r>
  </w:p>
  <w:p w14:paraId="4B0728D9" w14:textId="5CF75B6D" w:rsidR="00EB3559" w:rsidRDefault="00EB3559" w:rsidP="00A05298">
    <w:pPr>
      <w:tabs>
        <w:tab w:val="left" w:pos="70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A429" w14:textId="77777777" w:rsidR="00EB3559" w:rsidRDefault="00EB3559">
    <w:pPr>
      <w:pStyle w:val="Header"/>
      <w:pBdr>
        <w:bottom w:val="none" w:sz="0" w:space="0" w:color="auto"/>
      </w:pBdr>
      <w:jc w:val="center"/>
      <w:rPr>
        <w:b/>
        <w:bCs/>
        <w:color w:val="C0C0C0"/>
        <w:sz w:val="48"/>
        <w:lang w:val="en-US"/>
      </w:rPr>
    </w:pPr>
    <w:r>
      <w:rPr>
        <w:b/>
        <w:bCs/>
        <w:color w:val="C0C0C0"/>
        <w:sz w:val="48"/>
        <w:lang w:val="en-US"/>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860F" w14:textId="77777777" w:rsidR="00EB3559" w:rsidRDefault="00EB3559"/>
  <w:p w14:paraId="2458ECAE" w14:textId="77777777" w:rsidR="00EB3559" w:rsidRDefault="00EB35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CF29" w14:textId="4C8CE568" w:rsidR="00EB3559" w:rsidRDefault="00EB3559" w:rsidP="000F4E49">
    <w:pPr>
      <w:pStyle w:val="Footer"/>
      <w:pBdr>
        <w:bottom w:val="single" w:sz="4" w:space="1" w:color="117DC7"/>
      </w:pBdr>
      <w:rPr>
        <w:color w:val="117DC7"/>
      </w:rPr>
    </w:pPr>
    <w:r>
      <w:t>EXPLANATORY STATEMENT for ASIC Market Integrity Rules (Securities Markets and Futures Markets) Amendment 2018 (No.1)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8D89" w14:textId="77777777" w:rsidR="00EB3559" w:rsidRDefault="00EB3559">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B39"/>
    <w:multiLevelType w:val="hybridMultilevel"/>
    <w:tmpl w:val="D6D8A986"/>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F555D"/>
    <w:multiLevelType w:val="hybridMultilevel"/>
    <w:tmpl w:val="C2C22D7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7FF4555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5B3BCF"/>
    <w:multiLevelType w:val="hybridMultilevel"/>
    <w:tmpl w:val="57CEF260"/>
    <w:lvl w:ilvl="0" w:tplc="119AB3AA">
      <w:start w:val="1"/>
      <w:numFmt w:val="lowerLetter"/>
      <w:lvlText w:val="(%1)"/>
      <w:lvlJc w:val="left"/>
      <w:pPr>
        <w:ind w:left="778" w:hanging="360"/>
      </w:pPr>
      <w:rPr>
        <w:rFonts w:hint="default"/>
        <w:b w:val="0"/>
        <w:i w:val="0"/>
      </w:rPr>
    </w:lvl>
    <w:lvl w:ilvl="1" w:tplc="0C090019">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5" w15:restartNumberingAfterBreak="0">
    <w:nsid w:val="124E7B16"/>
    <w:multiLevelType w:val="hybridMultilevel"/>
    <w:tmpl w:val="D6D8A986"/>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6817E2"/>
    <w:multiLevelType w:val="hybridMultilevel"/>
    <w:tmpl w:val="D6D8A986"/>
    <w:lvl w:ilvl="0" w:tplc="2E6A09F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15:restartNumberingAfterBreak="0">
    <w:nsid w:val="21EB603A"/>
    <w:multiLevelType w:val="hybridMultilevel"/>
    <w:tmpl w:val="BE2AE46C"/>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6C5497"/>
    <w:multiLevelType w:val="hybridMultilevel"/>
    <w:tmpl w:val="BE2AE46C"/>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15:restartNumberingAfterBreak="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4" w15:restartNumberingAfterBreak="0">
    <w:nsid w:val="2C8D60A8"/>
    <w:multiLevelType w:val="hybridMultilevel"/>
    <w:tmpl w:val="D2A240CC"/>
    <w:lvl w:ilvl="0" w:tplc="E9A85FF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710A78"/>
    <w:multiLevelType w:val="hybridMultilevel"/>
    <w:tmpl w:val="A40A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0F13EC"/>
    <w:multiLevelType w:val="hybridMultilevel"/>
    <w:tmpl w:val="9A5E70D8"/>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9" w15:restartNumberingAfterBreak="0">
    <w:nsid w:val="43A96586"/>
    <w:multiLevelType w:val="hybridMultilevel"/>
    <w:tmpl w:val="1C2C3946"/>
    <w:lvl w:ilvl="0" w:tplc="0C09001B">
      <w:start w:val="1"/>
      <w:numFmt w:val="lowerRoman"/>
      <w:lvlText w:val="%1."/>
      <w:lvlJc w:val="righ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137C2"/>
    <w:multiLevelType w:val="hybridMultilevel"/>
    <w:tmpl w:val="9CDAE260"/>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AE0597"/>
    <w:multiLevelType w:val="hybridMultilevel"/>
    <w:tmpl w:val="323CB3B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DC825E8"/>
    <w:multiLevelType w:val="hybridMultilevel"/>
    <w:tmpl w:val="5CAE0B1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42556"/>
    <w:multiLevelType w:val="hybridMultilevel"/>
    <w:tmpl w:val="C3868732"/>
    <w:lvl w:ilvl="0" w:tplc="26B432C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88950C4"/>
    <w:multiLevelType w:val="hybridMultilevel"/>
    <w:tmpl w:val="86ACD4B8"/>
    <w:lvl w:ilvl="0" w:tplc="E9A85FFE">
      <w:start w:val="1"/>
      <w:numFmt w:val="lowerLetter"/>
      <w:lvlText w:val="(%1)"/>
      <w:lvlJc w:val="left"/>
      <w:pPr>
        <w:ind w:left="778" w:hanging="360"/>
      </w:pPr>
      <w:rPr>
        <w:rFonts w:hint="default"/>
      </w:rPr>
    </w:lvl>
    <w:lvl w:ilvl="1" w:tplc="A5706134">
      <w:start w:val="1"/>
      <w:numFmt w:val="lowerRoman"/>
      <w:lvlText w:val="(%2)"/>
      <w:lvlJc w:val="right"/>
      <w:pPr>
        <w:ind w:left="1498" w:hanging="360"/>
      </w:pPr>
      <w:rPr>
        <w:rFonts w:hint="default"/>
      </w:r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7" w15:restartNumberingAfterBreak="0">
    <w:nsid w:val="58CD7E2D"/>
    <w:multiLevelType w:val="hybridMultilevel"/>
    <w:tmpl w:val="57CEF260"/>
    <w:lvl w:ilvl="0" w:tplc="119AB3AA">
      <w:start w:val="1"/>
      <w:numFmt w:val="lowerLetter"/>
      <w:lvlText w:val="(%1)"/>
      <w:lvlJc w:val="left"/>
      <w:pPr>
        <w:ind w:left="778" w:hanging="360"/>
      </w:pPr>
      <w:rPr>
        <w:rFonts w:hint="default"/>
        <w:b w:val="0"/>
        <w:i w:val="0"/>
      </w:rPr>
    </w:lvl>
    <w:lvl w:ilvl="1" w:tplc="0C090019">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8" w15:restartNumberingAfterBreak="0">
    <w:nsid w:val="5A954C25"/>
    <w:multiLevelType w:val="hybridMultilevel"/>
    <w:tmpl w:val="C2C22D7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7FF4555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445401"/>
    <w:multiLevelType w:val="hybridMultilevel"/>
    <w:tmpl w:val="BE2AE46C"/>
    <w:lvl w:ilvl="0" w:tplc="E9A85FF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084BCF"/>
    <w:multiLevelType w:val="hybridMultilevel"/>
    <w:tmpl w:val="5CAE0B1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593452"/>
    <w:multiLevelType w:val="hybridMultilevel"/>
    <w:tmpl w:val="BA3407A0"/>
    <w:lvl w:ilvl="0" w:tplc="E9A85FFE">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2" w15:restartNumberingAfterBreak="0">
    <w:nsid w:val="62AF2E10"/>
    <w:multiLevelType w:val="hybridMultilevel"/>
    <w:tmpl w:val="9A5E70D8"/>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0959DC"/>
    <w:multiLevelType w:val="hybridMultilevel"/>
    <w:tmpl w:val="D2A240CC"/>
    <w:lvl w:ilvl="0" w:tplc="E9A85FF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8F45A1"/>
    <w:multiLevelType w:val="hybridMultilevel"/>
    <w:tmpl w:val="BE2AE46C"/>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E02DCB"/>
    <w:multiLevelType w:val="hybridMultilevel"/>
    <w:tmpl w:val="139A4E42"/>
    <w:lvl w:ilvl="0" w:tplc="93DCEDCC">
      <w:start w:val="1"/>
      <w:numFmt w:val="lowerRoman"/>
      <w:lvlText w:val="(%1)"/>
      <w:lvlJc w:val="left"/>
      <w:pPr>
        <w:ind w:left="778" w:hanging="360"/>
      </w:pPr>
      <w:rPr>
        <w:rFonts w:hint="default"/>
        <w:b w:val="0"/>
        <w:i w:val="0"/>
      </w:rPr>
    </w:lvl>
    <w:lvl w:ilvl="1" w:tplc="0C090019">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36" w15:restartNumberingAfterBreak="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8" w15:restartNumberingAfterBreak="0">
    <w:nsid w:val="6CF123EE"/>
    <w:multiLevelType w:val="hybridMultilevel"/>
    <w:tmpl w:val="BE2AE46C"/>
    <w:lvl w:ilvl="0" w:tplc="E9A85F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EE1D22"/>
    <w:multiLevelType w:val="hybridMultilevel"/>
    <w:tmpl w:val="323CB3B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252570"/>
    <w:multiLevelType w:val="hybridMultilevel"/>
    <w:tmpl w:val="0598EA3E"/>
    <w:lvl w:ilvl="0" w:tplc="E9A85FF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0"/>
  </w:num>
  <w:num w:numId="3">
    <w:abstractNumId w:val="20"/>
  </w:num>
  <w:num w:numId="4">
    <w:abstractNumId w:val="37"/>
  </w:num>
  <w:num w:numId="5">
    <w:abstractNumId w:val="12"/>
  </w:num>
  <w:num w:numId="6">
    <w:abstractNumId w:val="9"/>
  </w:num>
  <w:num w:numId="7">
    <w:abstractNumId w:val="18"/>
  </w:num>
  <w:num w:numId="8">
    <w:abstractNumId w:val="7"/>
  </w:num>
  <w:num w:numId="9">
    <w:abstractNumId w:val="3"/>
  </w:num>
  <w:num w:numId="10">
    <w:abstractNumId w:val="1"/>
  </w:num>
  <w:num w:numId="11">
    <w:abstractNumId w:val="17"/>
  </w:num>
  <w:num w:numId="12">
    <w:abstractNumId w:val="36"/>
  </w:num>
  <w:num w:numId="13">
    <w:abstractNumId w:val="24"/>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num>
  <w:num w:numId="18">
    <w:abstractNumId w:val="11"/>
  </w:num>
  <w:num w:numId="19">
    <w:abstractNumId w:val="32"/>
  </w:num>
  <w:num w:numId="20">
    <w:abstractNumId w:val="26"/>
  </w:num>
  <w:num w:numId="21">
    <w:abstractNumId w:val="29"/>
  </w:num>
  <w:num w:numId="22">
    <w:abstractNumId w:val="34"/>
  </w:num>
  <w:num w:numId="23">
    <w:abstractNumId w:val="39"/>
  </w:num>
  <w:num w:numId="24">
    <w:abstractNumId w:val="5"/>
  </w:num>
  <w:num w:numId="25">
    <w:abstractNumId w:val="2"/>
  </w:num>
  <w:num w:numId="26">
    <w:abstractNumId w:val="30"/>
  </w:num>
  <w:num w:numId="27">
    <w:abstractNumId w:val="14"/>
  </w:num>
  <w:num w:numId="28">
    <w:abstractNumId w:val="21"/>
  </w:num>
  <w:num w:numId="29">
    <w:abstractNumId w:val="4"/>
  </w:num>
  <w:num w:numId="30">
    <w:abstractNumId w:val="19"/>
  </w:num>
  <w:num w:numId="31">
    <w:abstractNumId w:val="35"/>
  </w:num>
  <w:num w:numId="32">
    <w:abstractNumId w:val="28"/>
  </w:num>
  <w:num w:numId="33">
    <w:abstractNumId w:val="33"/>
  </w:num>
  <w:num w:numId="34">
    <w:abstractNumId w:val="27"/>
  </w:num>
  <w:num w:numId="35">
    <w:abstractNumId w:val="6"/>
  </w:num>
  <w:num w:numId="36">
    <w:abstractNumId w:val="0"/>
  </w:num>
  <w:num w:numId="37">
    <w:abstractNumId w:val="15"/>
  </w:num>
  <w:num w:numId="38">
    <w:abstractNumId w:val="22"/>
  </w:num>
  <w:num w:numId="39">
    <w:abstractNumId w:val="41"/>
  </w:num>
  <w:num w:numId="40">
    <w:abstractNumId w:val="38"/>
  </w:num>
  <w:num w:numId="41">
    <w:abstractNumId w:val="16"/>
  </w:num>
  <w:num w:numId="42">
    <w:abstractNumId w:val="3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50BF9"/>
    <w:rsid w:val="00093EF6"/>
    <w:rsid w:val="000C4F8E"/>
    <w:rsid w:val="000D3C58"/>
    <w:rsid w:val="000F4E49"/>
    <w:rsid w:val="0014130A"/>
    <w:rsid w:val="001C6FD9"/>
    <w:rsid w:val="001F2C62"/>
    <w:rsid w:val="002315C7"/>
    <w:rsid w:val="002467B9"/>
    <w:rsid w:val="00251BB2"/>
    <w:rsid w:val="002759EE"/>
    <w:rsid w:val="00281A1E"/>
    <w:rsid w:val="002B36F8"/>
    <w:rsid w:val="002C7072"/>
    <w:rsid w:val="002F1391"/>
    <w:rsid w:val="00396EDA"/>
    <w:rsid w:val="003F0C1D"/>
    <w:rsid w:val="00406D31"/>
    <w:rsid w:val="004201D9"/>
    <w:rsid w:val="004A4208"/>
    <w:rsid w:val="004E7F8B"/>
    <w:rsid w:val="004F7C73"/>
    <w:rsid w:val="00540774"/>
    <w:rsid w:val="00575429"/>
    <w:rsid w:val="005B0E3A"/>
    <w:rsid w:val="005C35C5"/>
    <w:rsid w:val="005E3022"/>
    <w:rsid w:val="0060296D"/>
    <w:rsid w:val="00626B5C"/>
    <w:rsid w:val="00680EDE"/>
    <w:rsid w:val="006A253E"/>
    <w:rsid w:val="006C0A4F"/>
    <w:rsid w:val="006F769F"/>
    <w:rsid w:val="00715F50"/>
    <w:rsid w:val="007257B0"/>
    <w:rsid w:val="00757696"/>
    <w:rsid w:val="007713F5"/>
    <w:rsid w:val="00791979"/>
    <w:rsid w:val="008221C0"/>
    <w:rsid w:val="00880FDD"/>
    <w:rsid w:val="00882013"/>
    <w:rsid w:val="008A0EA5"/>
    <w:rsid w:val="008B6E29"/>
    <w:rsid w:val="008C5F97"/>
    <w:rsid w:val="009A37CE"/>
    <w:rsid w:val="009C5216"/>
    <w:rsid w:val="009F7F23"/>
    <w:rsid w:val="00A05298"/>
    <w:rsid w:val="00A706CC"/>
    <w:rsid w:val="00A91425"/>
    <w:rsid w:val="00AC02C2"/>
    <w:rsid w:val="00B3361C"/>
    <w:rsid w:val="00B8226E"/>
    <w:rsid w:val="00C207BC"/>
    <w:rsid w:val="00C405D3"/>
    <w:rsid w:val="00C4284F"/>
    <w:rsid w:val="00C60190"/>
    <w:rsid w:val="00C62DFA"/>
    <w:rsid w:val="00C63402"/>
    <w:rsid w:val="00CD0ADB"/>
    <w:rsid w:val="00CD53C3"/>
    <w:rsid w:val="00CE69E4"/>
    <w:rsid w:val="00D156DD"/>
    <w:rsid w:val="00D70C6B"/>
    <w:rsid w:val="00D72B7B"/>
    <w:rsid w:val="00DB3311"/>
    <w:rsid w:val="00DC246B"/>
    <w:rsid w:val="00DC7FF3"/>
    <w:rsid w:val="00E771F0"/>
    <w:rsid w:val="00E971F2"/>
    <w:rsid w:val="00EB3559"/>
    <w:rsid w:val="00EC209C"/>
    <w:rsid w:val="00ED7439"/>
    <w:rsid w:val="00FB6063"/>
    <w:rsid w:val="00FB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B32D95"/>
  <w15:docId w15:val="{06A995C4-269C-4E6E-9999-BAD5DB4C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2C7072"/>
    <w:pPr>
      <w:autoSpaceDE w:val="0"/>
      <w:autoSpaceDN w:val="0"/>
      <w:adjustRightInd w:val="0"/>
    </w:pPr>
    <w:rPr>
      <w:rFonts w:eastAsia="Calibri"/>
      <w:color w:val="000000"/>
      <w:sz w:val="24"/>
      <w:szCs w:val="24"/>
      <w:lang w:eastAsia="en-US"/>
    </w:rPr>
  </w:style>
  <w:style w:type="paragraph" w:customStyle="1" w:styleId="LI-BodyTextNumbered">
    <w:name w:val="LI - Body Text Numbered"/>
    <w:basedOn w:val="Normal"/>
    <w:link w:val="LI-BodyTextNumberedChar"/>
    <w:qFormat/>
    <w:rsid w:val="00880FDD"/>
    <w:pPr>
      <w:spacing w:before="240" w:after="0"/>
      <w:ind w:left="1134" w:hanging="567"/>
    </w:pPr>
    <w:rPr>
      <w:sz w:val="24"/>
      <w:szCs w:val="24"/>
    </w:rPr>
  </w:style>
  <w:style w:type="character" w:customStyle="1" w:styleId="LI-BodyTextNumberedChar">
    <w:name w:val="LI - Body Text Numbered Char"/>
    <w:link w:val="LI-BodyTextNumbered"/>
    <w:rsid w:val="00880FDD"/>
    <w:rPr>
      <w:sz w:val="24"/>
      <w:szCs w:val="24"/>
    </w:rPr>
  </w:style>
  <w:style w:type="character" w:styleId="CommentReference">
    <w:name w:val="annotation reference"/>
    <w:basedOn w:val="DefaultParagraphFont"/>
    <w:uiPriority w:val="99"/>
    <w:semiHidden/>
    <w:unhideWhenUsed/>
    <w:rsid w:val="00882013"/>
    <w:rPr>
      <w:sz w:val="16"/>
      <w:szCs w:val="16"/>
    </w:rPr>
  </w:style>
  <w:style w:type="paragraph" w:styleId="CommentSubject">
    <w:name w:val="annotation subject"/>
    <w:basedOn w:val="CommentText"/>
    <w:next w:val="CommentText"/>
    <w:link w:val="CommentSubjectChar"/>
    <w:uiPriority w:val="99"/>
    <w:semiHidden/>
    <w:unhideWhenUsed/>
    <w:rsid w:val="00882013"/>
    <w:rPr>
      <w:b/>
      <w:bCs/>
    </w:rPr>
  </w:style>
  <w:style w:type="character" w:customStyle="1" w:styleId="CommentTextChar">
    <w:name w:val="Comment Text Char"/>
    <w:basedOn w:val="DefaultParagraphFont"/>
    <w:link w:val="CommentText"/>
    <w:semiHidden/>
    <w:rsid w:val="00882013"/>
  </w:style>
  <w:style w:type="character" w:customStyle="1" w:styleId="CommentSubjectChar">
    <w:name w:val="Comment Subject Char"/>
    <w:basedOn w:val="CommentTextChar"/>
    <w:link w:val="CommentSubject"/>
    <w:uiPriority w:val="99"/>
    <w:semiHidden/>
    <w:rsid w:val="00882013"/>
    <w:rPr>
      <w:b/>
      <w:bCs/>
    </w:rPr>
  </w:style>
  <w:style w:type="paragraph" w:styleId="BalloonText">
    <w:name w:val="Balloon Text"/>
    <w:basedOn w:val="Normal"/>
    <w:link w:val="BalloonTextChar"/>
    <w:uiPriority w:val="99"/>
    <w:semiHidden/>
    <w:unhideWhenUsed/>
    <w:rsid w:val="008820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013"/>
    <w:rPr>
      <w:rFonts w:ascii="Segoe UI" w:hAnsi="Segoe UI" w:cs="Segoe UI"/>
      <w:sz w:val="18"/>
      <w:szCs w:val="18"/>
    </w:rPr>
  </w:style>
  <w:style w:type="paragraph" w:styleId="NormalWeb">
    <w:name w:val="Normal (Web)"/>
    <w:basedOn w:val="Normal"/>
    <w:uiPriority w:val="99"/>
    <w:semiHidden/>
    <w:unhideWhenUsed/>
    <w:rsid w:val="00CE69E4"/>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672311">
      <w:bodyDiv w:val="1"/>
      <w:marLeft w:val="0"/>
      <w:marRight w:val="0"/>
      <w:marTop w:val="0"/>
      <w:marBottom w:val="0"/>
      <w:divBdr>
        <w:top w:val="none" w:sz="0" w:space="0" w:color="auto"/>
        <w:left w:val="none" w:sz="0" w:space="0" w:color="auto"/>
        <w:bottom w:val="none" w:sz="0" w:space="0" w:color="auto"/>
        <w:right w:val="none" w:sz="0" w:space="0" w:color="auto"/>
      </w:divBdr>
    </w:div>
    <w:div w:id="21383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R20180000428691</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21FA7B2A6CECF4D85548C9E89695951" ma:contentTypeVersion="21" ma:contentTypeDescription="" ma:contentTypeScope="" ma:versionID="baf6baf430783cb258d605cfd53227d5">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785d5d402a6823ac9790cc5d443c8b2f"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9522-4565-4976-B30B-AEE109D435A1}">
  <ds:schemaRefs>
    <ds:schemaRef ds:uri="e3c121ce-93ad-4322-8dbe-6959e0a586ce"/>
    <ds:schemaRef ds:uri="http://purl.org/dc/terms/"/>
    <ds:schemaRef ds:uri="17f478ab-373e-4295-9ff0-9b833ad01319"/>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microsoft.com/sharepoint/v4"/>
    <ds:schemaRef ds:uri="http://schemas.openxmlformats.org/package/2006/metadata/core-properties"/>
    <ds:schemaRef ds:uri="da7a9ac0-bc47-4684-84e6-3a8e9ac80c12"/>
    <ds:schemaRef ds:uri="http://purl.org/dc/dcmitype/"/>
  </ds:schemaRefs>
</ds:datastoreItem>
</file>

<file path=customXml/itemProps2.xml><?xml version="1.0" encoding="utf-8"?>
<ds:datastoreItem xmlns:ds="http://schemas.openxmlformats.org/officeDocument/2006/customXml" ds:itemID="{86C75594-A55E-4210-B4A3-904BEFEB5452}">
  <ds:schemaRefs>
    <ds:schemaRef ds:uri="http://schemas.microsoft.com/sharepoint/v3/contenttype/forms"/>
  </ds:schemaRefs>
</ds:datastoreItem>
</file>

<file path=customXml/itemProps3.xml><?xml version="1.0" encoding="utf-8"?>
<ds:datastoreItem xmlns:ds="http://schemas.openxmlformats.org/officeDocument/2006/customXml" ds:itemID="{0C3F4FF2-164D-468D-A18C-460B4958F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6D59B-D1F3-450E-89E4-28E952FD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Andrew Templer</cp:lastModifiedBy>
  <cp:revision>11</cp:revision>
  <dcterms:created xsi:type="dcterms:W3CDTF">2018-05-01T09:08:00Z</dcterms:created>
  <dcterms:modified xsi:type="dcterms:W3CDTF">2018-05-02T05:39:00Z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0x010100B5F685A1365F544391EF8C813B164F3A00021FA7B2A6CECF4D85548C9E89695951</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SubmissionCompleted">
    <vt:lpwstr>2018-05-02T12:40:35.9086086+10:00</vt:lpwstr>
  </property>
  <property fmtid="{D5CDD505-2E9C-101B-9397-08002B2CF9AE}" pid="26" name="RecordPoint_ActiveItemUniqueId">
    <vt:lpwstr>{6bd8baf5-c519-4034-a927-ac48c82720d9}</vt:lpwstr>
  </property>
  <property fmtid="{D5CDD505-2E9C-101B-9397-08002B2CF9AE}" pid="27" name="RecordPoint_ActiveItemWebId">
    <vt:lpwstr>{e3c121ce-93ad-4322-8dbe-6959e0a586ce}</vt:lpwstr>
  </property>
  <property fmtid="{D5CDD505-2E9C-101B-9397-08002B2CF9AE}" pid="28" name="RecordPoint_ActiveItemSiteId">
    <vt:lpwstr>{0b958f2c-90d4-403d-8438-83e392e48011}</vt:lpwstr>
  </property>
  <property fmtid="{D5CDD505-2E9C-101B-9397-08002B2CF9AE}" pid="29" name="RecordPoint_ActiveItemListId">
    <vt:lpwstr>{a81fef9e-b920-4a5b-93bb-284df61abdfb}</vt:lpwstr>
  </property>
  <property fmtid="{D5CDD505-2E9C-101B-9397-08002B2CF9AE}" pid="30" name="RecordPoint_RecordNumberSubmitted">
    <vt:lpwstr>R20180000428691</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