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83CD" w14:textId="1F613FEB" w:rsidR="005B0E3A" w:rsidRDefault="005B0E3A" w:rsidP="005B0E3A">
      <w:pPr>
        <w:spacing w:before="63" w:line="479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EXPLANATORY</w:t>
      </w:r>
      <w:r>
        <w:rPr>
          <w:b/>
          <w:color w:val="000000"/>
          <w:spacing w:val="-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 xml:space="preserve">STATEMENT for </w:t>
      </w:r>
      <w:r>
        <w:rPr>
          <w:b/>
          <w:color w:val="000000"/>
          <w:spacing w:val="-1"/>
          <w:sz w:val="28"/>
        </w:rPr>
        <w:br/>
      </w:r>
      <w:r w:rsidR="006521E5" w:rsidRPr="006521E5">
        <w:rPr>
          <w:b/>
          <w:i/>
          <w:color w:val="000000"/>
          <w:spacing w:val="-1"/>
          <w:sz w:val="28"/>
        </w:rPr>
        <w:t>ASIC Corporations (Repeal) Instrument</w:t>
      </w:r>
      <w:r w:rsidR="00255E69" w:rsidRPr="00B56A56">
        <w:rPr>
          <w:b/>
          <w:i/>
          <w:color w:val="000000"/>
          <w:spacing w:val="-1"/>
          <w:sz w:val="28"/>
        </w:rPr>
        <w:t xml:space="preserve"> 201</w:t>
      </w:r>
      <w:r w:rsidR="002B4D02">
        <w:rPr>
          <w:b/>
          <w:i/>
          <w:color w:val="000000"/>
          <w:spacing w:val="-1"/>
          <w:sz w:val="28"/>
        </w:rPr>
        <w:t>8</w:t>
      </w:r>
      <w:r w:rsidR="00255E69" w:rsidRPr="00B56A56">
        <w:rPr>
          <w:b/>
          <w:i/>
          <w:color w:val="000000"/>
          <w:spacing w:val="-1"/>
          <w:sz w:val="28"/>
        </w:rPr>
        <w:t>/</w:t>
      </w:r>
      <w:r w:rsidR="00FF025A">
        <w:rPr>
          <w:b/>
          <w:i/>
          <w:color w:val="000000"/>
          <w:spacing w:val="-1"/>
          <w:sz w:val="28"/>
        </w:rPr>
        <w:t>193</w:t>
      </w:r>
    </w:p>
    <w:p w14:paraId="12560221" w14:textId="77777777" w:rsidR="005B0E3A" w:rsidRDefault="005B0E3A" w:rsidP="005B0E3A">
      <w:pPr>
        <w:pStyle w:val="BodyText"/>
        <w:jc w:val="center"/>
      </w:pPr>
      <w:r>
        <w:t>Prepared by the Australian Securities and Investments Commission</w:t>
      </w:r>
    </w:p>
    <w:p w14:paraId="089C5760" w14:textId="77777777" w:rsidR="005B0E3A" w:rsidRDefault="005B0E3A" w:rsidP="005B0E3A">
      <w:pPr>
        <w:spacing w:before="4" w:line="220" w:lineRule="exact"/>
        <w:jc w:val="center"/>
      </w:pPr>
    </w:p>
    <w:p w14:paraId="70D0B7DE" w14:textId="77777777" w:rsidR="005B0E3A" w:rsidRDefault="005B0E3A" w:rsidP="005B0E3A">
      <w:pPr>
        <w:jc w:val="center"/>
        <w:rPr>
          <w:sz w:val="24"/>
          <w:szCs w:val="24"/>
        </w:rPr>
      </w:pPr>
      <w:r>
        <w:rPr>
          <w:i/>
          <w:sz w:val="24"/>
        </w:rPr>
        <w:t>Corporations Act 2001</w:t>
      </w:r>
    </w:p>
    <w:p w14:paraId="122AB01E" w14:textId="77777777" w:rsidR="005B0E3A" w:rsidRDefault="005B0E3A" w:rsidP="005B0E3A">
      <w:pPr>
        <w:spacing w:before="3" w:line="220" w:lineRule="exact"/>
      </w:pPr>
    </w:p>
    <w:p w14:paraId="5AC81EB4" w14:textId="1E0CB5C4" w:rsidR="007A589D" w:rsidRDefault="005B0E3A" w:rsidP="005B0E3A">
      <w:pPr>
        <w:pStyle w:val="BodyText"/>
        <w:spacing w:line="261" w:lineRule="auto"/>
        <w:rPr>
          <w:color w:val="000000"/>
          <w:spacing w:val="-1"/>
        </w:rPr>
      </w:pPr>
      <w:r>
        <w:t xml:space="preserve">The Australian Securities and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Commission</w:t>
      </w:r>
      <w:r>
        <w:t xml:space="preserve"> (ASIC) </w:t>
      </w:r>
      <w:r>
        <w:rPr>
          <w:spacing w:val="-1"/>
        </w:rPr>
        <w:t>makes</w:t>
      </w:r>
      <w:r>
        <w:t xml:space="preserve"> </w:t>
      </w:r>
      <w:r w:rsidR="006521E5" w:rsidRPr="006521E5">
        <w:rPr>
          <w:i/>
        </w:rPr>
        <w:t xml:space="preserve">ASIC Corporations (Repeal) Instrument </w:t>
      </w:r>
      <w:r w:rsidR="002B4D02">
        <w:rPr>
          <w:i/>
        </w:rPr>
        <w:t>2018</w:t>
      </w:r>
      <w:r w:rsidR="006521E5" w:rsidRPr="006521E5">
        <w:rPr>
          <w:i/>
        </w:rPr>
        <w:t>/</w:t>
      </w:r>
      <w:r w:rsidR="00FF025A">
        <w:rPr>
          <w:i/>
        </w:rPr>
        <w:t>193</w:t>
      </w:r>
      <w:r w:rsidR="002B4D02">
        <w:t xml:space="preserve"> </w:t>
      </w:r>
      <w:r w:rsidR="006521E5">
        <w:rPr>
          <w:spacing w:val="-1"/>
        </w:rPr>
        <w:t>(the</w:t>
      </w:r>
      <w:r w:rsidR="006521E5" w:rsidRPr="00644765">
        <w:rPr>
          <w:i/>
          <w:spacing w:val="-1"/>
        </w:rPr>
        <w:t xml:space="preserve"> </w:t>
      </w:r>
      <w:r w:rsidR="006521E5" w:rsidRPr="00CD1A9E">
        <w:rPr>
          <w:i/>
          <w:spacing w:val="-1"/>
        </w:rPr>
        <w:t>Instrument</w:t>
      </w:r>
      <w:r w:rsidR="006521E5">
        <w:rPr>
          <w:spacing w:val="-1"/>
        </w:rPr>
        <w:t xml:space="preserve">) </w:t>
      </w:r>
      <w:r>
        <w:rPr>
          <w:color w:val="000000"/>
          <w:spacing w:val="-1"/>
        </w:rPr>
        <w:t xml:space="preserve">under </w:t>
      </w:r>
      <w:r w:rsidR="002B4D02">
        <w:rPr>
          <w:szCs w:val="24"/>
        </w:rPr>
        <w:t xml:space="preserve">paragraphs </w:t>
      </w:r>
      <w:r w:rsidR="002B4D02" w:rsidRPr="00B57566">
        <w:rPr>
          <w:szCs w:val="24"/>
        </w:rPr>
        <w:t>601QA(1)(a), 911A(2)(l), 1020F(1)(a) and 1020F(1)(c)</w:t>
      </w:r>
      <w:r w:rsidR="002B4D02">
        <w:rPr>
          <w:szCs w:val="24"/>
        </w:rPr>
        <w:t xml:space="preserve"> </w:t>
      </w:r>
      <w:r w:rsidR="00255E69" w:rsidRPr="005D3D41">
        <w:rPr>
          <w:szCs w:val="24"/>
        </w:rPr>
        <w:t xml:space="preserve">of </w:t>
      </w:r>
      <w:r w:rsidR="00255E69">
        <w:rPr>
          <w:szCs w:val="24"/>
        </w:rPr>
        <w:t xml:space="preserve">the </w:t>
      </w:r>
      <w:r w:rsidR="00255E69" w:rsidRPr="00F37858">
        <w:rPr>
          <w:i/>
          <w:szCs w:val="24"/>
        </w:rPr>
        <w:t>Corporations Act 20</w:t>
      </w:r>
      <w:r w:rsidR="00255E69">
        <w:rPr>
          <w:i/>
          <w:szCs w:val="24"/>
        </w:rPr>
        <w:t>0</w:t>
      </w:r>
      <w:r w:rsidR="00255E69" w:rsidRPr="00F37858">
        <w:rPr>
          <w:i/>
          <w:szCs w:val="24"/>
        </w:rPr>
        <w:t>1</w:t>
      </w:r>
      <w:r>
        <w:rPr>
          <w:color w:val="000000"/>
          <w:spacing w:val="-1"/>
        </w:rPr>
        <w:t xml:space="preserve">. </w:t>
      </w:r>
    </w:p>
    <w:p w14:paraId="1D5F079E" w14:textId="32CDF3EC" w:rsidR="002963F3" w:rsidRDefault="002B4D02" w:rsidP="005B0E3A">
      <w:pPr>
        <w:pStyle w:val="BodyText"/>
        <w:spacing w:line="261" w:lineRule="auto"/>
      </w:pPr>
      <w:r>
        <w:t>Paragraph</w:t>
      </w:r>
      <w:r w:rsidRPr="002963F3">
        <w:t xml:space="preserve"> </w:t>
      </w:r>
      <w:r w:rsidR="002963F3" w:rsidRPr="002963F3">
        <w:t>601QA(1)</w:t>
      </w:r>
      <w:r w:rsidR="002963F3">
        <w:t>(a)</w:t>
      </w:r>
      <w:r w:rsidR="002963F3" w:rsidRPr="002963F3">
        <w:t xml:space="preserve"> provides that ASIC may exempt a person from a provision o</w:t>
      </w:r>
      <w:r w:rsidR="002963F3">
        <w:t>f Chapter 5C of the Act</w:t>
      </w:r>
      <w:r w:rsidR="002963F3" w:rsidRPr="002963F3">
        <w:t>.</w:t>
      </w:r>
    </w:p>
    <w:p w14:paraId="4A311859" w14:textId="147CD964" w:rsidR="002963F3" w:rsidRDefault="006521E5" w:rsidP="002963F3">
      <w:pPr>
        <w:pStyle w:val="BodyText"/>
        <w:spacing w:line="261" w:lineRule="auto"/>
        <w:rPr>
          <w:i/>
          <w:color w:val="000000" w:themeColor="text1"/>
        </w:rPr>
      </w:pPr>
      <w:r>
        <w:t xml:space="preserve">Paragraph </w:t>
      </w:r>
      <w:r w:rsidR="002963F3">
        <w:t>911A(2)(l) provides that ASIC may exempt a person from the requirement to hold an Australian financial services licence</w:t>
      </w:r>
      <w:r>
        <w:rPr>
          <w:color w:val="000000" w:themeColor="text1"/>
        </w:rPr>
        <w:t xml:space="preserve"> for a financial service they provide. This is done by granting an exemption in writing and publishing it in the </w:t>
      </w:r>
      <w:r>
        <w:rPr>
          <w:i/>
          <w:color w:val="000000" w:themeColor="text1"/>
        </w:rPr>
        <w:t>Gazette.</w:t>
      </w:r>
    </w:p>
    <w:p w14:paraId="50800B42" w14:textId="64716767" w:rsidR="00476194" w:rsidRDefault="00476194" w:rsidP="002963F3">
      <w:pPr>
        <w:pStyle w:val="BodyText"/>
        <w:spacing w:line="261" w:lineRule="auto"/>
        <w:rPr>
          <w:color w:val="000000" w:themeColor="text1"/>
        </w:rPr>
      </w:pPr>
      <w:r>
        <w:rPr>
          <w:color w:val="000000" w:themeColor="text1"/>
        </w:rPr>
        <w:t xml:space="preserve">Paragraph </w:t>
      </w:r>
      <w:r w:rsidR="002B4D02">
        <w:rPr>
          <w:color w:val="000000" w:themeColor="text1"/>
        </w:rPr>
        <w:t>1020F(1)(a) provides that ASIC may exempt a person from a provision of Part 7.9 of the Act</w:t>
      </w:r>
      <w:r>
        <w:rPr>
          <w:color w:val="000000" w:themeColor="text1"/>
        </w:rPr>
        <w:t>.</w:t>
      </w:r>
    </w:p>
    <w:p w14:paraId="4F4EAA3F" w14:textId="45D6DE1B" w:rsidR="002B4D02" w:rsidRDefault="002B4D02" w:rsidP="002963F3">
      <w:pPr>
        <w:pStyle w:val="BodyText"/>
        <w:spacing w:line="261" w:lineRule="auto"/>
        <w:rPr>
          <w:color w:val="000000" w:themeColor="text1"/>
        </w:rPr>
      </w:pPr>
      <w:r>
        <w:rPr>
          <w:color w:val="000000" w:themeColor="text1"/>
        </w:rPr>
        <w:t xml:space="preserve">Paragraph 1020F(1)(c) </w:t>
      </w:r>
      <w:r w:rsidR="00864ABF">
        <w:rPr>
          <w:color w:val="000000" w:themeColor="text1"/>
        </w:rPr>
        <w:t xml:space="preserve">provides that ASIC may declare that Part 7.9 of the Act applies in relation to a person or a financial product as if specified provisions were omitted, modified or varied as specified in the declaration. </w:t>
      </w:r>
    </w:p>
    <w:p w14:paraId="3607D4B2" w14:textId="64002350" w:rsidR="006521E5" w:rsidRDefault="006521E5" w:rsidP="002963F3">
      <w:pPr>
        <w:pStyle w:val="BodyText"/>
        <w:spacing w:line="261" w:lineRule="auto"/>
      </w:pPr>
      <w:r>
        <w:rPr>
          <w:szCs w:val="24"/>
          <w:lang w:val="en-US"/>
        </w:rPr>
        <w:t xml:space="preserve">The </w:t>
      </w:r>
      <w:r w:rsidRPr="00644765">
        <w:rPr>
          <w:i/>
          <w:szCs w:val="24"/>
          <w:lang w:val="en-US"/>
        </w:rPr>
        <w:t>Instrument</w:t>
      </w:r>
      <w:r>
        <w:rPr>
          <w:szCs w:val="24"/>
          <w:lang w:val="en-US"/>
        </w:rPr>
        <w:t xml:space="preserve"> repeals one class order</w:t>
      </w:r>
      <w:r w:rsidRPr="00B56599">
        <w:rPr>
          <w:szCs w:val="24"/>
          <w:lang w:val="en-US"/>
        </w:rPr>
        <w:t xml:space="preserve">. Under subsection 33(3) of </w:t>
      </w:r>
      <w:r w:rsidRPr="00644765">
        <w:rPr>
          <w:szCs w:val="24"/>
          <w:lang w:val="en-US"/>
        </w:rPr>
        <w:t xml:space="preserve">the </w:t>
      </w:r>
      <w:r w:rsidRPr="00644765">
        <w:rPr>
          <w:i/>
          <w:szCs w:val="24"/>
          <w:lang w:val="en-US"/>
        </w:rPr>
        <w:t>Acts Interpretation Act 1901</w:t>
      </w:r>
      <w:r w:rsidRPr="00B56599">
        <w:rPr>
          <w:szCs w:val="24"/>
          <w:lang w:val="en-US"/>
        </w:rPr>
        <w:t xml:space="preserve"> (as in force as at 1 January 2005 and as applicable to the relevant powers because of section 5C of the </w:t>
      </w:r>
      <w:r w:rsidRPr="00644765">
        <w:rPr>
          <w:i/>
          <w:szCs w:val="24"/>
          <w:lang w:val="en-US"/>
        </w:rPr>
        <w:t>Act</w:t>
      </w:r>
      <w:r w:rsidRPr="00B56599">
        <w:rPr>
          <w:szCs w:val="24"/>
          <w:lang w:val="en-US"/>
        </w:rPr>
        <w:t>),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59AE0C58" w14:textId="77777777" w:rsidR="009363CD" w:rsidRDefault="009363CD" w:rsidP="002963F3">
      <w:pPr>
        <w:pStyle w:val="BodyText"/>
        <w:spacing w:line="261" w:lineRule="auto"/>
      </w:pPr>
    </w:p>
    <w:p w14:paraId="76BD9ED7" w14:textId="77777777" w:rsidR="005B0E3A" w:rsidRDefault="005B0E3A" w:rsidP="005B0E3A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 w:eastAsia="Arial" w:hAnsi="Arial" w:cs="Arial"/>
          <w:sz w:val="24"/>
          <w:szCs w:val="24"/>
        </w:rPr>
      </w:pPr>
      <w:bookmarkStart w:id="0" w:name="1._Background"/>
      <w:bookmarkEnd w:id="0"/>
      <w:r>
        <w:rPr>
          <w:rFonts w:ascii="Arial"/>
          <w:b/>
          <w:spacing w:val="-1"/>
          <w:sz w:val="24"/>
        </w:rPr>
        <w:t>Background</w:t>
      </w:r>
    </w:p>
    <w:p w14:paraId="63509044" w14:textId="4063DEC6" w:rsidR="006F5AD9" w:rsidRDefault="006F5AD9" w:rsidP="006F5AD9">
      <w:pPr>
        <w:pStyle w:val="BodyText"/>
        <w:spacing w:before="199"/>
        <w:rPr>
          <w:i/>
        </w:rPr>
      </w:pPr>
      <w:r>
        <w:t>Under the Legislation Act 2003, legislative instruments cease automatically, or ʻsunsetʼ, after 10 years, unless action is taken to exempt or preserve them.</w:t>
      </w:r>
      <w:r w:rsidR="006D5AC7">
        <w:t xml:space="preserve"> </w:t>
      </w:r>
      <w:r w:rsidR="006D5AC7" w:rsidRPr="006D5AC7">
        <w:t>To preserve its effect, a legislative instrument must be remade before the sunset date.</w:t>
      </w:r>
      <w:r w:rsidR="006D5AC7">
        <w:t xml:space="preserve"> </w:t>
      </w:r>
      <w:r>
        <w:t>The purpose of sunsetting is to ensure that instruments are kept up to date and only remain in force while they are fit for purpose, necessary and relevant.</w:t>
      </w:r>
    </w:p>
    <w:p w14:paraId="547287E7" w14:textId="49F9F3E5" w:rsidR="005B0E3A" w:rsidRDefault="00B56A56" w:rsidP="005B0E3A">
      <w:pPr>
        <w:pStyle w:val="BodyText"/>
        <w:spacing w:before="199"/>
      </w:pPr>
      <w:r w:rsidRPr="00CD1A9E">
        <w:rPr>
          <w:i/>
        </w:rPr>
        <w:t xml:space="preserve">ASIC Class Order [CO </w:t>
      </w:r>
      <w:r w:rsidR="00864ABF">
        <w:rPr>
          <w:i/>
        </w:rPr>
        <w:t>07/753</w:t>
      </w:r>
      <w:r w:rsidRPr="00CD1A9E">
        <w:rPr>
          <w:i/>
        </w:rPr>
        <w:t>]</w:t>
      </w:r>
      <w:r>
        <w:t xml:space="preserve"> </w:t>
      </w:r>
      <w:r w:rsidR="00864ABF" w:rsidRPr="00B563A2">
        <w:rPr>
          <w:i/>
        </w:rPr>
        <w:t>Singaporean collective investment schemes</w:t>
      </w:r>
      <w:r w:rsidR="00864ABF" w:rsidDel="00864ABF">
        <w:t xml:space="preserve"> </w:t>
      </w:r>
      <w:r w:rsidR="006521E5">
        <w:t>(</w:t>
      </w:r>
      <w:r w:rsidR="006521E5" w:rsidRPr="00CD1A9E">
        <w:rPr>
          <w:i/>
        </w:rPr>
        <w:t xml:space="preserve">[CO </w:t>
      </w:r>
      <w:r w:rsidR="00864ABF">
        <w:rPr>
          <w:i/>
        </w:rPr>
        <w:t>07/753</w:t>
      </w:r>
      <w:r w:rsidR="006521E5" w:rsidRPr="00CD1A9E">
        <w:rPr>
          <w:i/>
        </w:rPr>
        <w:t>]</w:t>
      </w:r>
      <w:r w:rsidR="006521E5">
        <w:t>)</w:t>
      </w:r>
      <w:r>
        <w:t xml:space="preserve"> provides relief for </w:t>
      </w:r>
      <w:r w:rsidR="00864ABF">
        <w:t xml:space="preserve">Singaporean </w:t>
      </w:r>
      <w:r>
        <w:t xml:space="preserve">collective investment schemes from the requirement to </w:t>
      </w:r>
      <w:r>
        <w:lastRenderedPageBreak/>
        <w:t>register as a managed investment scheme</w:t>
      </w:r>
      <w:r w:rsidR="007707ED">
        <w:t xml:space="preserve">, </w:t>
      </w:r>
      <w:r>
        <w:t xml:space="preserve">obtain an Australian financial services licence </w:t>
      </w:r>
      <w:r w:rsidR="007707ED">
        <w:t>or comply with financial product disclosure requirements.</w:t>
      </w:r>
      <w:r>
        <w:t xml:space="preserve"> </w:t>
      </w:r>
    </w:p>
    <w:p w14:paraId="3ED959F9" w14:textId="15E18733" w:rsidR="00B56A56" w:rsidRDefault="00B56A56" w:rsidP="00B56A56">
      <w:pPr>
        <w:pStyle w:val="BodyText"/>
        <w:spacing w:before="199"/>
      </w:pPr>
      <w:r w:rsidRPr="00CD1A9E">
        <w:rPr>
          <w:i/>
        </w:rPr>
        <w:t xml:space="preserve">[CO </w:t>
      </w:r>
      <w:r w:rsidR="00864ABF">
        <w:rPr>
          <w:i/>
        </w:rPr>
        <w:t>07/753</w:t>
      </w:r>
      <w:r w:rsidRPr="00CD1A9E">
        <w:rPr>
          <w:i/>
        </w:rPr>
        <w:t>]</w:t>
      </w:r>
      <w:r>
        <w:t xml:space="preserve"> is to sunset on 1 April </w:t>
      </w:r>
      <w:r w:rsidR="00864ABF">
        <w:t>2018</w:t>
      </w:r>
      <w:r>
        <w:t xml:space="preserve">. </w:t>
      </w:r>
    </w:p>
    <w:p w14:paraId="6B770D24" w14:textId="78314CA7" w:rsidR="00D7082E" w:rsidRDefault="00864ABF" w:rsidP="00A57C79">
      <w:pPr>
        <w:pStyle w:val="BodyText"/>
        <w:spacing w:before="199"/>
      </w:pPr>
      <w:r>
        <w:t xml:space="preserve">After reviewing the operation of </w:t>
      </w:r>
      <w:r w:rsidRPr="00864ABF">
        <w:rPr>
          <w:i/>
        </w:rPr>
        <w:t>[CO 07/753]</w:t>
      </w:r>
      <w:r w:rsidRPr="00864ABF">
        <w:t xml:space="preserve">, </w:t>
      </w:r>
      <w:r>
        <w:t>ASIC has determined that it is not operating effectively or efficiently</w:t>
      </w:r>
      <w:r w:rsidR="00270254">
        <w:t xml:space="preserve"> and is not being relied on by any entity</w:t>
      </w:r>
      <w:r>
        <w:t xml:space="preserve">. </w:t>
      </w:r>
      <w:bookmarkStart w:id="1" w:name="_GoBack"/>
      <w:bookmarkEnd w:id="1"/>
    </w:p>
    <w:p w14:paraId="1F74B270" w14:textId="77777777" w:rsidR="005B0E3A" w:rsidRDefault="005B0E3A" w:rsidP="005B0E3A">
      <w:pPr>
        <w:spacing w:line="240" w:lineRule="exact"/>
        <w:rPr>
          <w:sz w:val="24"/>
          <w:szCs w:val="24"/>
        </w:rPr>
      </w:pPr>
    </w:p>
    <w:p w14:paraId="5AEE403D" w14:textId="77777777" w:rsidR="005B0E3A" w:rsidRPr="00626D54" w:rsidRDefault="005B0E3A" w:rsidP="00B56A56">
      <w:pPr>
        <w:keepNext/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2" w:name="2._Purpose_of_the_class_order_"/>
      <w:bookmarkEnd w:id="2"/>
      <w:r w:rsidRPr="00626D54">
        <w:rPr>
          <w:rFonts w:ascii="Arial"/>
          <w:b/>
          <w:spacing w:val="-1"/>
          <w:sz w:val="24"/>
        </w:rPr>
        <w:t>Purpose of the instrument</w:t>
      </w:r>
    </w:p>
    <w:p w14:paraId="01233DEE" w14:textId="77777777" w:rsidR="005B0E3A" w:rsidRDefault="005B0E3A" w:rsidP="005B0E3A">
      <w:pPr>
        <w:spacing w:before="4" w:line="220" w:lineRule="exact"/>
      </w:pPr>
    </w:p>
    <w:p w14:paraId="7AC1C91C" w14:textId="60E479A3" w:rsidR="00450F99" w:rsidRDefault="00E064CE" w:rsidP="00E064CE">
      <w:pPr>
        <w:pStyle w:val="BodyText"/>
        <w:spacing w:before="198"/>
      </w:pPr>
      <w:bookmarkStart w:id="3" w:name="Insert_a_level_3_heading_"/>
      <w:bookmarkEnd w:id="3"/>
      <w:r>
        <w:t xml:space="preserve">The purpose of </w:t>
      </w:r>
      <w:r w:rsidR="006D5AC7" w:rsidRPr="006D5AC7">
        <w:t>the Instrument</w:t>
      </w:r>
      <w:r w:rsidR="00864ABF">
        <w:t xml:space="preserve"> </w:t>
      </w:r>
      <w:r>
        <w:t xml:space="preserve">is to </w:t>
      </w:r>
      <w:r w:rsidR="00864ABF">
        <w:t xml:space="preserve">repeal </w:t>
      </w:r>
      <w:r w:rsidR="00864ABF">
        <w:rPr>
          <w:i/>
        </w:rPr>
        <w:t>[CO 07/753]</w:t>
      </w:r>
      <w:r w:rsidR="00864ABF">
        <w:t xml:space="preserve"> as it is no longer operating effectively or efficiently</w:t>
      </w:r>
      <w:r w:rsidR="00813618">
        <w:t>.</w:t>
      </w:r>
      <w:r w:rsidR="00450F99">
        <w:t xml:space="preserve"> </w:t>
      </w:r>
    </w:p>
    <w:p w14:paraId="0DD89369" w14:textId="77777777" w:rsidR="005B0E3A" w:rsidRDefault="005B0E3A" w:rsidP="005B0E3A">
      <w:pPr>
        <w:spacing w:line="240" w:lineRule="exact"/>
        <w:rPr>
          <w:sz w:val="24"/>
          <w:szCs w:val="24"/>
        </w:rPr>
      </w:pPr>
    </w:p>
    <w:p w14:paraId="489BCD7B" w14:textId="77777777" w:rsidR="005B0E3A" w:rsidRPr="00626D54" w:rsidRDefault="005B0E3A" w:rsidP="00626D54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4" w:name="3._Operation_of_the_class_order_"/>
      <w:bookmarkEnd w:id="4"/>
      <w:r w:rsidRPr="00626D54">
        <w:rPr>
          <w:rFonts w:ascii="Arial"/>
          <w:b/>
          <w:spacing w:val="-1"/>
          <w:sz w:val="24"/>
        </w:rPr>
        <w:t>Operation of the instrument</w:t>
      </w:r>
    </w:p>
    <w:p w14:paraId="1C26B337" w14:textId="77777777" w:rsidR="005B0E3A" w:rsidRDefault="005B0E3A" w:rsidP="005B0E3A">
      <w:pPr>
        <w:spacing w:before="4" w:line="220" w:lineRule="exact"/>
      </w:pPr>
    </w:p>
    <w:p w14:paraId="7E9ECF1F" w14:textId="2F44E7D9" w:rsidR="00740B50" w:rsidRDefault="006D5AC7" w:rsidP="00A57C79">
      <w:pPr>
        <w:pStyle w:val="BodyText"/>
        <w:spacing w:before="198"/>
      </w:pPr>
      <w:r>
        <w:t>Paragraph 1 of Schedule 1 of t</w:t>
      </w:r>
      <w:r w:rsidR="00740B50">
        <w:t>he Instrument</w:t>
      </w:r>
      <w:r w:rsidR="00740B50" w:rsidRPr="00A57C79">
        <w:t xml:space="preserve"> </w:t>
      </w:r>
      <w:r w:rsidR="00740B50">
        <w:t>repeal</w:t>
      </w:r>
      <w:r>
        <w:t>s</w:t>
      </w:r>
      <w:r w:rsidR="00740B50">
        <w:t xml:space="preserve"> </w:t>
      </w:r>
      <w:r w:rsidR="00740B50" w:rsidRPr="00842FE5">
        <w:rPr>
          <w:i/>
        </w:rPr>
        <w:t xml:space="preserve">[CO </w:t>
      </w:r>
      <w:r>
        <w:rPr>
          <w:i/>
        </w:rPr>
        <w:t>07/753</w:t>
      </w:r>
      <w:r w:rsidR="00740B50" w:rsidRPr="00842FE5">
        <w:rPr>
          <w:i/>
        </w:rPr>
        <w:t>]</w:t>
      </w:r>
      <w:r w:rsidR="00740B50">
        <w:t>.</w:t>
      </w:r>
    </w:p>
    <w:p w14:paraId="4594879E" w14:textId="38D4713A" w:rsidR="005B0E3A" w:rsidRDefault="005B0E3A" w:rsidP="005B0E3A">
      <w:pPr>
        <w:spacing w:line="240" w:lineRule="exact"/>
        <w:rPr>
          <w:sz w:val="24"/>
          <w:szCs w:val="24"/>
        </w:rPr>
      </w:pPr>
    </w:p>
    <w:p w14:paraId="2F35F21F" w14:textId="77777777" w:rsidR="005B0E3A" w:rsidRPr="00626D54" w:rsidRDefault="005B0E3A" w:rsidP="00626D54">
      <w:pPr>
        <w:widowControl w:val="0"/>
        <w:numPr>
          <w:ilvl w:val="0"/>
          <w:numId w:val="7"/>
        </w:numPr>
        <w:tabs>
          <w:tab w:val="left" w:pos="1592"/>
        </w:tabs>
        <w:spacing w:before="145" w:after="0"/>
        <w:ind w:left="0" w:firstLine="0"/>
        <w:rPr>
          <w:rFonts w:ascii="Arial"/>
          <w:b/>
          <w:spacing w:val="-1"/>
          <w:sz w:val="24"/>
        </w:rPr>
      </w:pPr>
      <w:bookmarkStart w:id="5" w:name="4._Documents_incorporated_by_reference"/>
      <w:bookmarkStart w:id="6" w:name="5._Consultation"/>
      <w:bookmarkEnd w:id="5"/>
      <w:bookmarkEnd w:id="6"/>
      <w:r w:rsidRPr="00626D54">
        <w:rPr>
          <w:rFonts w:ascii="Arial"/>
          <w:b/>
          <w:spacing w:val="-1"/>
          <w:sz w:val="24"/>
        </w:rPr>
        <w:t>Consultation</w:t>
      </w:r>
    </w:p>
    <w:p w14:paraId="43965A7D" w14:textId="77777777" w:rsidR="005B0E3A" w:rsidRDefault="005B0E3A" w:rsidP="005B0E3A">
      <w:pPr>
        <w:spacing w:before="4" w:line="220" w:lineRule="exact"/>
      </w:pPr>
    </w:p>
    <w:p w14:paraId="074E81B7" w14:textId="26C18153" w:rsidR="00A363FF" w:rsidRDefault="00FC3F1D" w:rsidP="00864ABF">
      <w:pPr>
        <w:pStyle w:val="BodyText"/>
        <w:spacing w:before="199"/>
        <w:sectPr w:rsidR="00A363FF" w:rsidSect="00255E69">
          <w:headerReference w:type="even" r:id="rId13"/>
          <w:footerReference w:type="even" r:id="rId14"/>
          <w:headerReference w:type="first" r:id="rId15"/>
          <w:pgSz w:w="11906" w:h="16838" w:code="9"/>
          <w:pgMar w:top="1644" w:right="1418" w:bottom="1418" w:left="1418" w:header="567" w:footer="567" w:gutter="0"/>
          <w:cols w:space="720"/>
          <w:docGrid w:linePitch="299"/>
        </w:sectPr>
      </w:pPr>
      <w:r>
        <w:t xml:space="preserve">ASIC consulted </w:t>
      </w:r>
      <w:r w:rsidR="00864ABF">
        <w:t>with the Monetary Authority of Singapore and received no adverse comments</w:t>
      </w:r>
      <w:r w:rsidR="00A363FF">
        <w:t xml:space="preserve">. </w:t>
      </w:r>
    </w:p>
    <w:p w14:paraId="59C51A88" w14:textId="77777777" w:rsidR="000076D6" w:rsidRDefault="000076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7C332" wp14:editId="4E2855AA">
                <wp:simplePos x="0" y="0"/>
                <wp:positionH relativeFrom="column">
                  <wp:posOffset>19050</wp:posOffset>
                </wp:positionH>
                <wp:positionV relativeFrom="paragraph">
                  <wp:posOffset>492760</wp:posOffset>
                </wp:positionV>
                <wp:extent cx="5311140" cy="6791325"/>
                <wp:effectExtent l="38100" t="38100" r="41910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14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EDA33" w14:textId="77777777" w:rsidR="00255E69" w:rsidRPr="00834797" w:rsidRDefault="00255E69" w:rsidP="000076D6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834797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0495CECB" w14:textId="77777777" w:rsidR="00255E69" w:rsidRPr="00247F54" w:rsidRDefault="00255E69" w:rsidP="000076D6">
                            <w:pPr>
                              <w:spacing w:before="120" w:after="120"/>
                              <w:jc w:val="center"/>
                            </w:pPr>
                            <w:r w:rsidRPr="00247F54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022AE365" w14:textId="77777777" w:rsidR="00255E69" w:rsidRPr="00247F54" w:rsidRDefault="00255E69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255D1CB0" w14:textId="33D500E0" w:rsidR="00DE3EA5" w:rsidRDefault="006F5AD9" w:rsidP="000076D6">
                            <w:pPr>
                              <w:spacing w:before="120" w:after="12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F5AD9">
                              <w:rPr>
                                <w:b/>
                                <w:i/>
                              </w:rPr>
                              <w:t xml:space="preserve">ASIC Corporations (Repeal) Instrument </w:t>
                            </w:r>
                            <w:r w:rsidR="00864ABF">
                              <w:rPr>
                                <w:b/>
                                <w:i/>
                              </w:rPr>
                              <w:t>2018</w:t>
                            </w:r>
                            <w:r w:rsidRPr="006F5AD9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FF025A">
                              <w:rPr>
                                <w:b/>
                                <w:i/>
                              </w:rPr>
                              <w:t>193</w:t>
                            </w:r>
                          </w:p>
                          <w:p w14:paraId="29A11476" w14:textId="02DCC1FC" w:rsidR="00255E69" w:rsidRPr="00247F54" w:rsidRDefault="006F5AD9" w:rsidP="000076D6">
                            <w:pPr>
                              <w:spacing w:before="120" w:after="120"/>
                              <w:jc w:val="center"/>
                            </w:pPr>
                            <w:r w:rsidRPr="006F5AD9">
                              <w:rPr>
                                <w:i/>
                              </w:rPr>
                              <w:t xml:space="preserve">ASIC Corporations (Repeal) Instrument </w:t>
                            </w:r>
                            <w:r w:rsidR="00864ABF">
                              <w:rPr>
                                <w:i/>
                              </w:rPr>
                              <w:t>2018</w:t>
                            </w:r>
                            <w:r w:rsidRPr="006F5AD9">
                              <w:rPr>
                                <w:i/>
                              </w:rPr>
                              <w:t>/</w:t>
                            </w:r>
                            <w:r w:rsidR="00FF025A">
                              <w:rPr>
                                <w:i/>
                              </w:rPr>
                              <w:t>193</w:t>
                            </w:r>
                            <w:r w:rsidR="00864ABF">
                              <w:rPr>
                                <w:i/>
                              </w:rPr>
                              <w:t xml:space="preserve"> </w:t>
                            </w:r>
                            <w:r w:rsidR="00255E69" w:rsidRPr="00247F54">
                              <w:t xml:space="preserve">is compatible with the human rights and freedoms recognised or declared in the international instruments listed in section 3 of the </w:t>
                            </w:r>
                            <w:r w:rsidR="00255E69" w:rsidRPr="00247F54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="00255E69" w:rsidRPr="00247F54">
                              <w:t>.</w:t>
                            </w:r>
                          </w:p>
                          <w:p w14:paraId="239AAFB6" w14:textId="77777777" w:rsidR="00255E69" w:rsidRPr="00247F54" w:rsidRDefault="00255E69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00539F7B" w14:textId="77777777" w:rsidR="00255E69" w:rsidRPr="00247F54" w:rsidRDefault="00255E69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2319D44D" w14:textId="77777777" w:rsidR="00255E69" w:rsidRPr="00247F54" w:rsidRDefault="00255E69" w:rsidP="000076D6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Overview</w:t>
                            </w:r>
                          </w:p>
                          <w:p w14:paraId="03385360" w14:textId="7DE0229F" w:rsidR="00864ABF" w:rsidRDefault="00864ABF" w:rsidP="000076D6">
                            <w:pPr>
                              <w:spacing w:before="120" w:after="120"/>
                            </w:pPr>
                            <w:r w:rsidRPr="00864ABF">
                              <w:t xml:space="preserve">Under the Legislation Act 2003, [CO </w:t>
                            </w:r>
                            <w:r>
                              <w:t>07/753</w:t>
                            </w:r>
                            <w:r w:rsidRPr="00864ABF">
                              <w:t>]</w:t>
                            </w:r>
                            <w:r>
                              <w:t xml:space="preserve"> will ex</w:t>
                            </w:r>
                            <w:r w:rsidRPr="00864ABF">
                              <w:t xml:space="preserve">pire, or sunset, on 1 April </w:t>
                            </w:r>
                            <w:r>
                              <w:t>2018.</w:t>
                            </w:r>
                            <w:r w:rsidRPr="00864ABF">
                              <w:t xml:space="preserve"> </w:t>
                            </w:r>
                          </w:p>
                          <w:p w14:paraId="30F264AB" w14:textId="6F73F385" w:rsidR="00255E69" w:rsidRPr="00F640B8" w:rsidRDefault="00F349B3" w:rsidP="000076D6">
                            <w:pPr>
                              <w:spacing w:before="120" w:after="120"/>
                            </w:pPr>
                            <w:r>
                              <w:t xml:space="preserve">This instrument </w:t>
                            </w:r>
                            <w:r w:rsidR="00864ABF">
                              <w:t xml:space="preserve">repeals </w:t>
                            </w:r>
                            <w:r w:rsidR="00864ABF">
                              <w:rPr>
                                <w:i/>
                              </w:rPr>
                              <w:t>[CO 07/753]</w:t>
                            </w:r>
                            <w:r w:rsidR="00864ABF">
                              <w:t>.</w:t>
                            </w:r>
                          </w:p>
                          <w:p w14:paraId="5E0CBC0D" w14:textId="77777777" w:rsidR="00255E69" w:rsidRPr="00883DB6" w:rsidRDefault="00255E69" w:rsidP="000076D6">
                            <w:pPr>
                              <w:spacing w:before="120" w:after="120"/>
                            </w:pPr>
                          </w:p>
                          <w:p w14:paraId="299726F3" w14:textId="77777777" w:rsidR="00255E69" w:rsidRPr="00247F54" w:rsidRDefault="00255E69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62D890F1" w14:textId="183CBAB7" w:rsidR="00255E69" w:rsidRPr="00247F54" w:rsidRDefault="00255E69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does not engage any of the applicable rights or freedoms.</w:t>
                            </w:r>
                          </w:p>
                          <w:p w14:paraId="293D5D58" w14:textId="77777777" w:rsidR="00255E69" w:rsidRPr="00247F54" w:rsidRDefault="00255E69" w:rsidP="000076D6">
                            <w:pPr>
                              <w:spacing w:before="120" w:after="120"/>
                            </w:pPr>
                          </w:p>
                          <w:p w14:paraId="3232D31C" w14:textId="77777777" w:rsidR="00255E69" w:rsidRPr="00247F54" w:rsidRDefault="00255E69" w:rsidP="000076D6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247F54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62D9A05A" w14:textId="77777777" w:rsidR="00255E69" w:rsidRPr="00247F54" w:rsidRDefault="00255E69" w:rsidP="000076D6">
                            <w:pPr>
                              <w:spacing w:before="120" w:after="120"/>
                            </w:pPr>
                            <w:r w:rsidRPr="00247F54">
                              <w:t xml:space="preserve">This </w:t>
                            </w:r>
                            <w:r>
                              <w:t>l</w:t>
                            </w:r>
                            <w:r w:rsidRPr="00247F54">
                              <w:t xml:space="preserve">egislative </w:t>
                            </w:r>
                            <w:r>
                              <w:t>i</w:t>
                            </w:r>
                            <w:r w:rsidRPr="00247F54">
                              <w:t>nstrument is compatible with human rights as it does not raise any human rights issues.</w:t>
                            </w:r>
                          </w:p>
                          <w:p w14:paraId="51E98BF7" w14:textId="77777777" w:rsidR="00255E69" w:rsidRPr="00E4135E" w:rsidRDefault="00255E69" w:rsidP="000076D6">
                            <w:pPr>
                              <w:spacing w:before="120" w:after="120"/>
                              <w:jc w:val="center"/>
                            </w:pPr>
                          </w:p>
                          <w:p w14:paraId="07AB5275" w14:textId="05978C16" w:rsidR="00255E69" w:rsidRPr="00E4135E" w:rsidRDefault="00F349B3" w:rsidP="000076D6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Australian Securities and Investments Commission</w:t>
                            </w: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38.8pt;width:418.2pt;height:5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72CEDA33" w14:textId="77777777" w:rsidR="00255E69" w:rsidRPr="00834797" w:rsidRDefault="00255E69" w:rsidP="000076D6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834797">
                        <w:rPr>
                          <w:b/>
                        </w:rPr>
                        <w:t>Statement of Compatibility with Human Rights</w:t>
                      </w:r>
                    </w:p>
                    <w:p w14:paraId="0495CECB" w14:textId="77777777" w:rsidR="00255E69" w:rsidRPr="00247F54" w:rsidRDefault="00255E69" w:rsidP="000076D6">
                      <w:pPr>
                        <w:spacing w:before="120" w:after="120"/>
                        <w:jc w:val="center"/>
                      </w:pPr>
                      <w:r w:rsidRPr="00247F54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022AE365" w14:textId="77777777" w:rsidR="00255E69" w:rsidRPr="00247F54" w:rsidRDefault="00255E69" w:rsidP="000076D6">
                      <w:pPr>
                        <w:spacing w:before="120" w:after="120"/>
                        <w:jc w:val="center"/>
                      </w:pPr>
                    </w:p>
                    <w:p w14:paraId="255D1CB0" w14:textId="33D500E0" w:rsidR="00DE3EA5" w:rsidRDefault="006F5AD9" w:rsidP="000076D6">
                      <w:pPr>
                        <w:spacing w:before="120" w:after="120"/>
                        <w:jc w:val="center"/>
                        <w:rPr>
                          <w:b/>
                          <w:i/>
                        </w:rPr>
                      </w:pPr>
                      <w:r w:rsidRPr="006F5AD9">
                        <w:rPr>
                          <w:b/>
                          <w:i/>
                        </w:rPr>
                        <w:t xml:space="preserve">ASIC Corporations (Repeal) Instrument </w:t>
                      </w:r>
                      <w:r w:rsidR="00864ABF">
                        <w:rPr>
                          <w:b/>
                          <w:i/>
                        </w:rPr>
                        <w:t>2018</w:t>
                      </w:r>
                      <w:r w:rsidRPr="006F5AD9">
                        <w:rPr>
                          <w:b/>
                          <w:i/>
                        </w:rPr>
                        <w:t>/</w:t>
                      </w:r>
                      <w:r w:rsidR="00FF025A">
                        <w:rPr>
                          <w:b/>
                          <w:i/>
                        </w:rPr>
                        <w:t>193</w:t>
                      </w:r>
                    </w:p>
                    <w:p w14:paraId="29A11476" w14:textId="02DCC1FC" w:rsidR="00255E69" w:rsidRPr="00247F54" w:rsidRDefault="006F5AD9" w:rsidP="000076D6">
                      <w:pPr>
                        <w:spacing w:before="120" w:after="120"/>
                        <w:jc w:val="center"/>
                      </w:pPr>
                      <w:r w:rsidRPr="006F5AD9">
                        <w:rPr>
                          <w:i/>
                        </w:rPr>
                        <w:t xml:space="preserve">ASIC Corporations (Repeal) Instrument </w:t>
                      </w:r>
                      <w:r w:rsidR="00864ABF">
                        <w:rPr>
                          <w:i/>
                        </w:rPr>
                        <w:t>2018</w:t>
                      </w:r>
                      <w:r w:rsidRPr="006F5AD9">
                        <w:rPr>
                          <w:i/>
                        </w:rPr>
                        <w:t>/</w:t>
                      </w:r>
                      <w:r w:rsidR="00FF025A">
                        <w:rPr>
                          <w:i/>
                        </w:rPr>
                        <w:t>193</w:t>
                      </w:r>
                      <w:r w:rsidR="00864ABF">
                        <w:rPr>
                          <w:i/>
                        </w:rPr>
                        <w:t xml:space="preserve"> </w:t>
                      </w:r>
                      <w:r w:rsidR="00255E69" w:rsidRPr="00247F54">
                        <w:t xml:space="preserve">is compatible with the human rights and freedoms recognised or declared in the international instruments listed in section 3 of the </w:t>
                      </w:r>
                      <w:r w:rsidR="00255E69" w:rsidRPr="00247F54">
                        <w:rPr>
                          <w:i/>
                        </w:rPr>
                        <w:t>Human Rights (Parliamentary Scrutiny) Act 2011</w:t>
                      </w:r>
                      <w:r w:rsidR="00255E69" w:rsidRPr="00247F54">
                        <w:t>.</w:t>
                      </w:r>
                    </w:p>
                    <w:p w14:paraId="239AAFB6" w14:textId="77777777" w:rsidR="00255E69" w:rsidRPr="00247F54" w:rsidRDefault="00255E69" w:rsidP="000076D6">
                      <w:pPr>
                        <w:spacing w:before="120" w:after="120"/>
                        <w:jc w:val="center"/>
                      </w:pPr>
                    </w:p>
                    <w:p w14:paraId="00539F7B" w14:textId="77777777" w:rsidR="00255E69" w:rsidRPr="00247F54" w:rsidRDefault="00255E69" w:rsidP="000076D6">
                      <w:pPr>
                        <w:spacing w:before="120" w:after="120"/>
                        <w:jc w:val="center"/>
                      </w:pPr>
                    </w:p>
                    <w:p w14:paraId="2319D44D" w14:textId="77777777" w:rsidR="00255E69" w:rsidRPr="00247F54" w:rsidRDefault="00255E69" w:rsidP="000076D6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Overview</w:t>
                      </w:r>
                    </w:p>
                    <w:p w14:paraId="03385360" w14:textId="7DE0229F" w:rsidR="00864ABF" w:rsidRDefault="00864ABF" w:rsidP="000076D6">
                      <w:pPr>
                        <w:spacing w:before="120" w:after="120"/>
                      </w:pPr>
                      <w:r w:rsidRPr="00864ABF">
                        <w:t xml:space="preserve">Under the Legislation Act 2003, [CO </w:t>
                      </w:r>
                      <w:r>
                        <w:t>07/753</w:t>
                      </w:r>
                      <w:r w:rsidRPr="00864ABF">
                        <w:t>]</w:t>
                      </w:r>
                      <w:r>
                        <w:t xml:space="preserve"> will ex</w:t>
                      </w:r>
                      <w:r w:rsidRPr="00864ABF">
                        <w:t xml:space="preserve">pire, or sunset, on 1 April </w:t>
                      </w:r>
                      <w:r>
                        <w:t>2018.</w:t>
                      </w:r>
                      <w:r w:rsidRPr="00864ABF">
                        <w:t xml:space="preserve"> </w:t>
                      </w:r>
                    </w:p>
                    <w:p w14:paraId="30F264AB" w14:textId="6F73F385" w:rsidR="00255E69" w:rsidRPr="00F640B8" w:rsidRDefault="00F349B3" w:rsidP="000076D6">
                      <w:pPr>
                        <w:spacing w:before="120" w:after="120"/>
                      </w:pPr>
                      <w:r>
                        <w:t xml:space="preserve">This instrument </w:t>
                      </w:r>
                      <w:r w:rsidR="00864ABF">
                        <w:t xml:space="preserve">repeals </w:t>
                      </w:r>
                      <w:r w:rsidR="00864ABF">
                        <w:rPr>
                          <w:i/>
                        </w:rPr>
                        <w:t>[CO 07/753]</w:t>
                      </w:r>
                      <w:r w:rsidR="00864ABF">
                        <w:t>.</w:t>
                      </w:r>
                    </w:p>
                    <w:p w14:paraId="5E0CBC0D" w14:textId="77777777" w:rsidR="00255E69" w:rsidRPr="00883DB6" w:rsidRDefault="00255E69" w:rsidP="000076D6">
                      <w:pPr>
                        <w:spacing w:before="120" w:after="120"/>
                      </w:pPr>
                    </w:p>
                    <w:p w14:paraId="299726F3" w14:textId="77777777" w:rsidR="00255E69" w:rsidRPr="00247F54" w:rsidRDefault="00255E69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Human rights implications</w:t>
                      </w:r>
                    </w:p>
                    <w:p w14:paraId="62D890F1" w14:textId="183CBAB7" w:rsidR="00255E69" w:rsidRPr="00247F54" w:rsidRDefault="00255E69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does not engage any of the applicable rights or freedoms.</w:t>
                      </w:r>
                    </w:p>
                    <w:p w14:paraId="293D5D58" w14:textId="77777777" w:rsidR="00255E69" w:rsidRPr="00247F54" w:rsidRDefault="00255E69" w:rsidP="000076D6">
                      <w:pPr>
                        <w:spacing w:before="120" w:after="120"/>
                      </w:pPr>
                    </w:p>
                    <w:p w14:paraId="3232D31C" w14:textId="77777777" w:rsidR="00255E69" w:rsidRPr="00247F54" w:rsidRDefault="00255E69" w:rsidP="000076D6">
                      <w:pPr>
                        <w:spacing w:before="120" w:after="120"/>
                        <w:rPr>
                          <w:b/>
                        </w:rPr>
                      </w:pPr>
                      <w:r w:rsidRPr="00247F54">
                        <w:rPr>
                          <w:b/>
                        </w:rPr>
                        <w:t>Conclusion</w:t>
                      </w:r>
                    </w:p>
                    <w:p w14:paraId="62D9A05A" w14:textId="77777777" w:rsidR="00255E69" w:rsidRPr="00247F54" w:rsidRDefault="00255E69" w:rsidP="000076D6">
                      <w:pPr>
                        <w:spacing w:before="120" w:after="120"/>
                      </w:pPr>
                      <w:r w:rsidRPr="00247F54">
                        <w:t xml:space="preserve">This </w:t>
                      </w:r>
                      <w:r>
                        <w:t>l</w:t>
                      </w:r>
                      <w:r w:rsidRPr="00247F54">
                        <w:t xml:space="preserve">egislative </w:t>
                      </w:r>
                      <w:r>
                        <w:t>i</w:t>
                      </w:r>
                      <w:r w:rsidRPr="00247F54">
                        <w:t>nstrument is compatible with human rights as it does not raise any human rights issues.</w:t>
                      </w:r>
                    </w:p>
                    <w:p w14:paraId="51E98BF7" w14:textId="77777777" w:rsidR="00255E69" w:rsidRPr="00E4135E" w:rsidRDefault="00255E69" w:rsidP="000076D6">
                      <w:pPr>
                        <w:spacing w:before="120" w:after="120"/>
                        <w:jc w:val="center"/>
                      </w:pPr>
                    </w:p>
                    <w:p w14:paraId="07AB5275" w14:textId="05978C16" w:rsidR="00255E69" w:rsidRPr="00E4135E" w:rsidRDefault="00F349B3" w:rsidP="000076D6">
                      <w:pPr>
                        <w:spacing w:before="120" w:after="120"/>
                        <w:jc w:val="center"/>
                      </w:pPr>
                      <w:r>
                        <w:rPr>
                          <w:b/>
                          <w:bCs/>
                        </w:rPr>
                        <w:t>Australian Securities and Investments Commission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7C33E" w14:textId="77777777" w:rsidR="00255E69" w:rsidRDefault="00255E69">
      <w:pPr>
        <w:spacing w:after="0"/>
      </w:pPr>
      <w:r>
        <w:separator/>
      </w:r>
    </w:p>
  </w:endnote>
  <w:endnote w:type="continuationSeparator" w:id="0">
    <w:p w14:paraId="5096AE2F" w14:textId="77777777" w:rsidR="00255E69" w:rsidRDefault="00255E69">
      <w:pPr>
        <w:spacing w:after="0"/>
      </w:pPr>
      <w:r>
        <w:continuationSeparator/>
      </w:r>
    </w:p>
  </w:endnote>
  <w:endnote w:type="continuationNotice" w:id="1">
    <w:p w14:paraId="6CE14410" w14:textId="77777777" w:rsidR="00E22FF3" w:rsidRDefault="00E22F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BAFB" w14:textId="77777777" w:rsidR="00255E69" w:rsidRDefault="00255E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1342D3AD" w14:textId="77777777" w:rsidR="00255E69" w:rsidRDefault="00255E69">
    <w:pPr>
      <w:pStyle w:val="Footer"/>
      <w:ind w:right="360"/>
    </w:pPr>
  </w:p>
  <w:p w14:paraId="05BF58EF" w14:textId="77777777" w:rsidR="00255E69" w:rsidRDefault="00255E69"/>
  <w:p w14:paraId="18C38E6F" w14:textId="77777777" w:rsidR="00255E69" w:rsidRDefault="00255E69"/>
  <w:p w14:paraId="213C085A" w14:textId="77777777" w:rsidR="00255E69" w:rsidRDefault="00255E69"/>
  <w:p w14:paraId="171917E0" w14:textId="77777777" w:rsidR="00255E69" w:rsidRDefault="00255E69"/>
  <w:p w14:paraId="38B5A22D" w14:textId="77777777" w:rsidR="00255E69" w:rsidRDefault="00255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33F6" w14:textId="77777777" w:rsidR="00255E69" w:rsidRDefault="00255E69">
      <w:pPr>
        <w:spacing w:after="0"/>
      </w:pPr>
      <w:r>
        <w:separator/>
      </w:r>
    </w:p>
  </w:footnote>
  <w:footnote w:type="continuationSeparator" w:id="0">
    <w:p w14:paraId="6A437068" w14:textId="77777777" w:rsidR="00255E69" w:rsidRDefault="00255E69">
      <w:pPr>
        <w:spacing w:after="0"/>
      </w:pPr>
      <w:r>
        <w:continuationSeparator/>
      </w:r>
    </w:p>
  </w:footnote>
  <w:footnote w:type="continuationNotice" w:id="1">
    <w:p w14:paraId="4FDDC229" w14:textId="77777777" w:rsidR="00E22FF3" w:rsidRDefault="00E22FF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3B7B" w14:textId="77777777" w:rsidR="00255E69" w:rsidRDefault="00255E69"/>
  <w:p w14:paraId="5D509042" w14:textId="77777777" w:rsidR="00255E69" w:rsidRDefault="00255E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69A1D" w14:textId="77777777" w:rsidR="00255E69" w:rsidRDefault="00255E69">
    <w:pPr>
      <w:pStyle w:val="Header"/>
      <w:pBdr>
        <w:bottom w:val="none" w:sz="0" w:space="0" w:color="auto"/>
      </w:pBdr>
      <w:jc w:val="center"/>
      <w:rPr>
        <w:b/>
        <w:bCs/>
        <w:color w:val="C0C0C0"/>
        <w:sz w:val="48"/>
        <w:lang w:val="en-US"/>
      </w:rPr>
    </w:pPr>
    <w:r>
      <w:rPr>
        <w:b/>
        <w:bCs/>
        <w:color w:val="C0C0C0"/>
        <w:sz w:val="48"/>
        <w:lang w:val="en-US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FB"/>
    <w:multiLevelType w:val="hybridMultilevel"/>
    <w:tmpl w:val="0914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CCC"/>
    <w:multiLevelType w:val="hybridMultilevel"/>
    <w:tmpl w:val="DC38FD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3580"/>
    <w:multiLevelType w:val="hybridMultilevel"/>
    <w:tmpl w:val="6F36F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C6808"/>
    <w:multiLevelType w:val="multilevel"/>
    <w:tmpl w:val="A044F19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243B1A7D"/>
    <w:multiLevelType w:val="multilevel"/>
    <w:tmpl w:val="2BF2360A"/>
    <w:name w:val="ASIC proposal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26D1652F"/>
    <w:multiLevelType w:val="hybridMultilevel"/>
    <w:tmpl w:val="2A2AD262"/>
    <w:lvl w:ilvl="0" w:tplc="0C09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34B84359"/>
    <w:multiLevelType w:val="hybridMultilevel"/>
    <w:tmpl w:val="FA8EC3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33E7B"/>
    <w:multiLevelType w:val="hybridMultilevel"/>
    <w:tmpl w:val="480E8D74"/>
    <w:lvl w:ilvl="0" w:tplc="230AAAF4">
      <w:start w:val="1"/>
      <w:numFmt w:val="decimal"/>
      <w:lvlText w:val="%1."/>
      <w:lvlJc w:val="left"/>
      <w:pPr>
        <w:ind w:left="1591" w:hanging="72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BDE478C">
      <w:start w:val="1"/>
      <w:numFmt w:val="bullet"/>
      <w:lvlText w:val="•"/>
      <w:lvlJc w:val="left"/>
      <w:pPr>
        <w:ind w:left="2324" w:hanging="720"/>
      </w:pPr>
      <w:rPr>
        <w:rFonts w:hint="default"/>
      </w:rPr>
    </w:lvl>
    <w:lvl w:ilvl="2" w:tplc="32C2B520">
      <w:start w:val="1"/>
      <w:numFmt w:val="bullet"/>
      <w:lvlText w:val="•"/>
      <w:lvlJc w:val="left"/>
      <w:pPr>
        <w:ind w:left="3057" w:hanging="720"/>
      </w:pPr>
      <w:rPr>
        <w:rFonts w:hint="default"/>
      </w:rPr>
    </w:lvl>
    <w:lvl w:ilvl="3" w:tplc="349E1F8C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4" w:tplc="8CB208BC">
      <w:start w:val="1"/>
      <w:numFmt w:val="bullet"/>
      <w:lvlText w:val="•"/>
      <w:lvlJc w:val="left"/>
      <w:pPr>
        <w:ind w:left="4523" w:hanging="720"/>
      </w:pPr>
      <w:rPr>
        <w:rFonts w:hint="default"/>
      </w:rPr>
    </w:lvl>
    <w:lvl w:ilvl="5" w:tplc="6CBE2404">
      <w:start w:val="1"/>
      <w:numFmt w:val="bullet"/>
      <w:lvlText w:val="•"/>
      <w:lvlJc w:val="left"/>
      <w:pPr>
        <w:ind w:left="5255" w:hanging="720"/>
      </w:pPr>
      <w:rPr>
        <w:rFonts w:hint="default"/>
      </w:rPr>
    </w:lvl>
    <w:lvl w:ilvl="6" w:tplc="122C6A98">
      <w:start w:val="1"/>
      <w:numFmt w:val="bullet"/>
      <w:lvlText w:val="•"/>
      <w:lvlJc w:val="left"/>
      <w:pPr>
        <w:ind w:left="5988" w:hanging="720"/>
      </w:pPr>
      <w:rPr>
        <w:rFonts w:hint="default"/>
      </w:rPr>
    </w:lvl>
    <w:lvl w:ilvl="7" w:tplc="B3AA378A">
      <w:start w:val="1"/>
      <w:numFmt w:val="bullet"/>
      <w:lvlText w:val="•"/>
      <w:lvlJc w:val="left"/>
      <w:pPr>
        <w:ind w:left="6721" w:hanging="720"/>
      </w:pPr>
      <w:rPr>
        <w:rFonts w:hint="default"/>
      </w:rPr>
    </w:lvl>
    <w:lvl w:ilvl="8" w:tplc="1C92557E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9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72A03"/>
    <w:multiLevelType w:val="hybridMultilevel"/>
    <w:tmpl w:val="C070255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B5C87"/>
    <w:multiLevelType w:val="hybridMultilevel"/>
    <w:tmpl w:val="E11C97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13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A"/>
    <w:rsid w:val="00001986"/>
    <w:rsid w:val="000076D6"/>
    <w:rsid w:val="000566E3"/>
    <w:rsid w:val="00071C2B"/>
    <w:rsid w:val="000959B8"/>
    <w:rsid w:val="00255E69"/>
    <w:rsid w:val="00270254"/>
    <w:rsid w:val="002963F3"/>
    <w:rsid w:val="002B4D02"/>
    <w:rsid w:val="00312DCD"/>
    <w:rsid w:val="00337B22"/>
    <w:rsid w:val="00450F99"/>
    <w:rsid w:val="00476194"/>
    <w:rsid w:val="004C716A"/>
    <w:rsid w:val="004E19FC"/>
    <w:rsid w:val="004F29F0"/>
    <w:rsid w:val="005822F9"/>
    <w:rsid w:val="005B0E3A"/>
    <w:rsid w:val="00626D54"/>
    <w:rsid w:val="006521E5"/>
    <w:rsid w:val="006D5AC7"/>
    <w:rsid w:val="006F5AD9"/>
    <w:rsid w:val="006F6CB2"/>
    <w:rsid w:val="00740B50"/>
    <w:rsid w:val="007707ED"/>
    <w:rsid w:val="00791E1F"/>
    <w:rsid w:val="007A589D"/>
    <w:rsid w:val="007B59B0"/>
    <w:rsid w:val="00813618"/>
    <w:rsid w:val="00842FE5"/>
    <w:rsid w:val="00864ABF"/>
    <w:rsid w:val="0087170E"/>
    <w:rsid w:val="008C17DF"/>
    <w:rsid w:val="008F487F"/>
    <w:rsid w:val="009363CD"/>
    <w:rsid w:val="00A363FF"/>
    <w:rsid w:val="00A57C79"/>
    <w:rsid w:val="00A869E2"/>
    <w:rsid w:val="00AC02C2"/>
    <w:rsid w:val="00B46E99"/>
    <w:rsid w:val="00B56A56"/>
    <w:rsid w:val="00B67C88"/>
    <w:rsid w:val="00B80914"/>
    <w:rsid w:val="00B93B36"/>
    <w:rsid w:val="00BF3808"/>
    <w:rsid w:val="00C00EE0"/>
    <w:rsid w:val="00C24272"/>
    <w:rsid w:val="00C4323A"/>
    <w:rsid w:val="00CD1A9E"/>
    <w:rsid w:val="00D02E0A"/>
    <w:rsid w:val="00D41E12"/>
    <w:rsid w:val="00D705EE"/>
    <w:rsid w:val="00D7082E"/>
    <w:rsid w:val="00DE3EA5"/>
    <w:rsid w:val="00E064CE"/>
    <w:rsid w:val="00E22FF3"/>
    <w:rsid w:val="00F349B3"/>
    <w:rsid w:val="00F95DDF"/>
    <w:rsid w:val="00FC3F1D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24BA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21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521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1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A"/>
    <w:pPr>
      <w:spacing w:after="240"/>
    </w:pPr>
    <w:rPr>
      <w:sz w:val="22"/>
    </w:rPr>
  </w:style>
  <w:style w:type="paragraph" w:styleId="Heading1">
    <w:name w:val="heading 1"/>
    <w:aliases w:val="h1,header 1"/>
    <w:next w:val="CommentText"/>
    <w:qFormat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</w:rPr>
  </w:style>
  <w:style w:type="paragraph" w:customStyle="1" w:styleId="BodyTextcentreditals">
    <w:name w:val="Body Text centred itals"/>
    <w:basedOn w:val="BodyText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pPr>
      <w:jc w:val="center"/>
    </w:pPr>
  </w:style>
  <w:style w:type="paragraph" w:customStyle="1" w:styleId="Subsubpara">
    <w:name w:val="Sub sub para"/>
    <w:basedOn w:val="Normal"/>
    <w:pPr>
      <w:numPr>
        <w:numId w:val="3"/>
      </w:numPr>
      <w:tabs>
        <w:tab w:val="left" w:pos="540"/>
      </w:tabs>
      <w:spacing w:before="100" w:line="300" w:lineRule="exact"/>
    </w:pPr>
  </w:style>
  <w:style w:type="paragraph" w:customStyle="1" w:styleId="Subpara">
    <w:name w:val="Sub para"/>
    <w:basedOn w:val="BodyText"/>
    <w:pPr>
      <w:numPr>
        <w:numId w:val="2"/>
      </w:numPr>
      <w:tabs>
        <w:tab w:val="clear" w:pos="567"/>
        <w:tab w:val="clear" w:pos="680"/>
        <w:tab w:val="clear" w:pos="1440"/>
        <w:tab w:val="num" w:pos="540"/>
      </w:tabs>
      <w:spacing w:before="100"/>
      <w:ind w:hanging="144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Footer">
    <w:name w:val="footer"/>
    <w:basedOn w:val="Normal"/>
    <w:link w:val="FooterChar"/>
    <w:rsid w:val="005B0E3A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B0E3A"/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5B0E3A"/>
    <w:rPr>
      <w:b/>
      <w:sz w:val="20"/>
    </w:rPr>
  </w:style>
  <w:style w:type="paragraph" w:styleId="Header">
    <w:name w:val="header"/>
    <w:basedOn w:val="Normal"/>
    <w:link w:val="HeaderChar"/>
    <w:uiPriority w:val="99"/>
    <w:rsid w:val="005B0E3A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B0E3A"/>
    <w:rPr>
      <w:rFonts w:ascii="Arial" w:hAnsi="Arial" w:cs="Arial"/>
      <w:caps/>
      <w:color w:val="008291"/>
      <w:sz w:val="16"/>
      <w:szCs w:val="16"/>
    </w:rPr>
  </w:style>
  <w:style w:type="paragraph" w:customStyle="1" w:styleId="Bodytextplain">
    <w:name w:val="Body text plain"/>
    <w:basedOn w:val="BodyText"/>
    <w:rsid w:val="005B0E3A"/>
    <w:pPr>
      <w:tabs>
        <w:tab w:val="clear" w:pos="567"/>
        <w:tab w:val="clear" w:pos="680"/>
      </w:tabs>
      <w:overflowPunct/>
      <w:autoSpaceDE/>
      <w:autoSpaceDN/>
      <w:adjustRightInd/>
      <w:ind w:left="2268"/>
      <w:textAlignment w:val="auto"/>
    </w:pPr>
    <w:rPr>
      <w:sz w:val="22"/>
      <w:szCs w:val="22"/>
      <w:lang w:eastAsia="en-AU"/>
    </w:rPr>
  </w:style>
  <w:style w:type="paragraph" w:customStyle="1" w:styleId="subparaa">
    <w:name w:val="sub para (a)"/>
    <w:basedOn w:val="BodyText"/>
    <w:rsid w:val="005B0E3A"/>
    <w:pPr>
      <w:tabs>
        <w:tab w:val="clear" w:pos="567"/>
        <w:tab w:val="clear" w:pos="680"/>
        <w:tab w:val="num" w:pos="2693"/>
      </w:tabs>
      <w:overflowPunct/>
      <w:autoSpaceDE/>
      <w:autoSpaceDN/>
      <w:adjustRightInd/>
      <w:spacing w:before="100"/>
      <w:ind w:left="2693" w:hanging="425"/>
      <w:textAlignment w:val="auto"/>
    </w:pPr>
    <w:rPr>
      <w:sz w:val="22"/>
      <w:szCs w:val="22"/>
      <w:lang w:eastAsia="en-AU"/>
    </w:rPr>
  </w:style>
  <w:style w:type="paragraph" w:customStyle="1" w:styleId="Feedbackquestion">
    <w:name w:val="Feedback question"/>
    <w:basedOn w:val="Normal"/>
    <w:rsid w:val="005B0E3A"/>
    <w:pPr>
      <w:keepLines/>
      <w:pBdr>
        <w:left w:val="single" w:sz="6" w:space="2" w:color="117DC7"/>
      </w:pBdr>
      <w:tabs>
        <w:tab w:val="num" w:pos="3799"/>
      </w:tabs>
      <w:spacing w:before="100" w:after="0" w:line="260" w:lineRule="atLeast"/>
      <w:ind w:left="3799" w:hanging="567"/>
    </w:pPr>
    <w:rPr>
      <w:rFonts w:ascii="Arial" w:hAnsi="Arial" w:cs="Arial"/>
      <w:sz w:val="20"/>
    </w:rPr>
  </w:style>
  <w:style w:type="paragraph" w:customStyle="1" w:styleId="Feedbacksubquestion">
    <w:name w:val="Feedback subquestion"/>
    <w:basedOn w:val="Feedbackquestion"/>
    <w:rsid w:val="005B0E3A"/>
    <w:pPr>
      <w:tabs>
        <w:tab w:val="clear" w:pos="3799"/>
        <w:tab w:val="num" w:pos="4139"/>
      </w:tabs>
      <w:ind w:left="4139" w:hanging="907"/>
    </w:pPr>
  </w:style>
  <w:style w:type="paragraph" w:customStyle="1" w:styleId="subsubparai">
    <w:name w:val="sub sub para (i)"/>
    <w:basedOn w:val="subparaa"/>
    <w:rsid w:val="005B0E3A"/>
    <w:pPr>
      <w:tabs>
        <w:tab w:val="clear" w:pos="2693"/>
        <w:tab w:val="num" w:pos="3119"/>
      </w:tabs>
      <w:ind w:left="3119" w:hanging="426"/>
    </w:pPr>
  </w:style>
  <w:style w:type="paragraph" w:customStyle="1" w:styleId="Proposaltext">
    <w:name w:val="Proposal text"/>
    <w:basedOn w:val="Bodytextplain"/>
    <w:rsid w:val="005B0E3A"/>
    <w:pPr>
      <w:tabs>
        <w:tab w:val="num" w:pos="425"/>
      </w:tabs>
      <w:spacing w:line="260" w:lineRule="atLeast"/>
      <w:ind w:left="2693" w:hanging="425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5B0E3A"/>
    <w:pPr>
      <w:tabs>
        <w:tab w:val="clear" w:pos="425"/>
        <w:tab w:val="num" w:pos="3119"/>
      </w:tabs>
      <w:spacing w:before="100"/>
      <w:ind w:left="3119" w:hanging="426"/>
    </w:pPr>
  </w:style>
  <w:style w:type="paragraph" w:customStyle="1" w:styleId="Proposalsubsubpara">
    <w:name w:val="Proposal sub sub para"/>
    <w:basedOn w:val="Proposaltext"/>
    <w:rsid w:val="005B0E3A"/>
    <w:pPr>
      <w:tabs>
        <w:tab w:val="clear" w:pos="425"/>
        <w:tab w:val="num" w:pos="3544"/>
      </w:tabs>
      <w:spacing w:before="100"/>
      <w:ind w:left="3544"/>
    </w:pPr>
  </w:style>
  <w:style w:type="paragraph" w:customStyle="1" w:styleId="sub3paraA">
    <w:name w:val="sub3para (A)"/>
    <w:basedOn w:val="subsubparai"/>
    <w:qFormat/>
    <w:rsid w:val="005B0E3A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B0E3A"/>
    <w:pPr>
      <w:tabs>
        <w:tab w:val="clear" w:pos="3119"/>
        <w:tab w:val="num" w:pos="3969"/>
      </w:tabs>
      <w:ind w:left="3969" w:hanging="425"/>
    </w:pPr>
  </w:style>
  <w:style w:type="paragraph" w:customStyle="1" w:styleId="Feedbacksubsubquestion">
    <w:name w:val="Feedback subsubquestion"/>
    <w:basedOn w:val="Feedbacksubquestion"/>
    <w:qFormat/>
    <w:rsid w:val="005B0E3A"/>
    <w:pPr>
      <w:tabs>
        <w:tab w:val="clear" w:pos="4139"/>
        <w:tab w:val="num" w:pos="4423"/>
      </w:tabs>
      <w:ind w:left="4423" w:hanging="1191"/>
    </w:pPr>
  </w:style>
  <w:style w:type="paragraph" w:styleId="ListParagraph">
    <w:name w:val="List Paragraph"/>
    <w:basedOn w:val="Normal"/>
    <w:uiPriority w:val="34"/>
    <w:qFormat/>
    <w:rsid w:val="005B0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21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521E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1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3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26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R20180000270263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e61c8409-2b3d-41a9-86ff-6de17ebba263">
      <Value>6</Value>
    </TaxCatchAll>
    <p0defd040bb9426381491b2c186908cb xmlns="e61c8409-2b3d-41a9-86ff-6de17ebba2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0defd040bb9426381491b2c186908c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B50707214F1026478865A38634A2267B" ma:contentTypeVersion="25" ma:contentTypeDescription="" ma:contentTypeScope="" ma:versionID="48a759e67daf428e7114249c6aa06b17">
  <xsd:schema xmlns:xsd="http://www.w3.org/2001/XMLSchema" xmlns:xs="http://www.w3.org/2001/XMLSchema" xmlns:p="http://schemas.microsoft.com/office/2006/metadata/properties" xmlns:ns2="da7a9ac0-bc47-4684-84e6-3a8e9ac80c12" xmlns:ns3="e61c8409-2b3d-41a9-86ff-6de17ebba263" xmlns:ns4="17f478ab-373e-4295-9ff0-9b833ad01319" targetNamespace="http://schemas.microsoft.com/office/2006/metadata/properties" ma:root="true" ma:fieldsID="8145a0b924332ea9991f1fa273c7d94d" ns2:_="" ns3:_="" ns4:_="">
    <xsd:import namespace="da7a9ac0-bc47-4684-84e6-3a8e9ac80c12"/>
    <xsd:import namespace="e61c8409-2b3d-41a9-86ff-6de17ebba263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NotesLinks" minOccurs="0"/>
                <xsd:element ref="ns3:p0defd040bb9426381491b2c186908cb" minOccurs="0"/>
                <xsd:element ref="ns4:Reviewers" minOccurs="0"/>
                <xsd:element ref="ns4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 ma:readOnly="false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 ma:readOnly="false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 ma:readOnly="false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 ma:readOnly="false">
      <xsd:simpleType>
        <xsd:restriction base="dms:Boolean"/>
      </xsd:simpleType>
    </xsd:element>
    <xsd:element name="SignificantReason" ma:index="6" nillable="true" ma:displayName="Significant Reason" ma:hidden="true" ma:internalName="SignificantReason" ma:readOnly="false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17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8409-2b3d-41a9-86ff-6de17ebba263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1ba42a0f-8771-4b0a-aa2d-0ef4af23b252}" ma:internalName="TaxCatchAll" ma:showField="CatchAllData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1ba42a0f-8771-4b0a-aa2d-0ef4af23b252}" ma:internalName="TaxCatchAllLabel" ma:readOnly="true" ma:showField="CatchAllDataLabel" ma:web="e61c8409-2b3d-41a9-86ff-6de17ebb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defd040bb9426381491b2c186908cb" ma:index="18" ma:taxonomy="true" ma:internalName="p0defd040bb9426381491b2c186908cb" ma:taxonomyFieldName="SecurityClassification" ma:displayName="Security Classification" ma:readOnly="false" ma:default="6;#Sensitive|19fd2cb8-3e97-4464-ae71-8c2c2095d028" ma:fieldId="{90defd04-0bb9-4263-8149-1b2c186908cb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19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0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196E-418A-4954-908E-7B04CE4C5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070CA-AFF2-48EA-B81B-2644BC8DDA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760FD7-BAC1-4039-89DC-5ABCD060B4DE}">
  <ds:schemaRefs>
    <ds:schemaRef ds:uri="http://purl.org/dc/terms/"/>
    <ds:schemaRef ds:uri="17f478ab-373e-4295-9ff0-9b833ad01319"/>
    <ds:schemaRef ds:uri="http://purl.org/dc/elements/1.1/"/>
    <ds:schemaRef ds:uri="da7a9ac0-bc47-4684-84e6-3a8e9ac80c12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61c8409-2b3d-41a9-86ff-6de17ebba26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4B617D-61DA-4734-973C-948A4F834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e61c8409-2b3d-41a9-86ff-6de17ebba263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8392FC-BBA9-4B3A-A95B-F4EDD6E7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xx/xxx]</vt:lpstr>
    </vt:vector>
  </TitlesOfParts>
  <Company>ASIC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xx/xxx]</dc:title>
  <dc:creator>gillian.kreuiter</dc:creator>
  <cp:lastModifiedBy>geoffrey.leveritt</cp:lastModifiedBy>
  <cp:revision>5</cp:revision>
  <dcterms:created xsi:type="dcterms:W3CDTF">2018-03-22T06:03:00Z</dcterms:created>
  <dcterms:modified xsi:type="dcterms:W3CDTF">2018-03-23T04:34:00Z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A4331450</vt:lpwstr>
  </property>
  <property fmtid="{D5CDD505-2E9C-101B-9397-08002B2CF9AE}" pid="4" name="Objective-Title">
    <vt:lpwstr>ASIC CLASS ORDER EXPLANATORY STATEMENT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2014-11-20T00:23:54Z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2014-11-20T00:54:25Z</vt:filetime>
  </property>
  <property fmtid="{D5CDD505-2E9C-101B-9397-08002B2CF9AE}" pid="11" name="Objective-Owner">
    <vt:lpwstr>Gillian Kreuiter</vt:lpwstr>
  </property>
  <property fmtid="{D5CDD505-2E9C-101B-9397-08002B2CF9AE}" pid="12" name="Objective-Path">
    <vt:lpwstr>ASIC BCS:POLICY &amp; REGULATORY FRAMEWORK:Policy Development:Technical Updates &amp; Other:Sunsetting Class Orders Project:Sunsetting of legislative instruments:Project Management:Training:</vt:lpwstr>
  </property>
  <property fmtid="{D5CDD505-2E9C-101B-9397-08002B2CF9AE}" pid="13" name="Objective-Parent">
    <vt:lpwstr>Training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2012 - 002402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  <property fmtid="{D5CDD505-2E9C-101B-9397-08002B2CF9AE}" pid="22" name="ContentTypeId">
    <vt:lpwstr>0x010100B5F685A1365F544391EF8C813B164F3A00B50707214F1026478865A38634A2267B</vt:lpwstr>
  </property>
  <property fmtid="{D5CDD505-2E9C-101B-9397-08002B2CF9AE}" pid="23" name="SecurityClassification">
    <vt:lpwstr>6;#Sensitive|19fd2cb8-3e97-4464-ae71-8c2c2095d028</vt:lpwstr>
  </property>
  <property fmtid="{D5CDD505-2E9C-101B-9397-08002B2CF9AE}" pid="24" name="RecordPoint_WorkflowType">
    <vt:lpwstr>ActiveSubmitStub</vt:lpwstr>
  </property>
  <property fmtid="{D5CDD505-2E9C-101B-9397-08002B2CF9AE}" pid="25" name="RecordPoint_SubmissionCompleted">
    <vt:lpwstr>2018-03-23T15:37:16.5580171+11:00</vt:lpwstr>
  </property>
  <property fmtid="{D5CDD505-2E9C-101B-9397-08002B2CF9AE}" pid="26" name="RecordPoint_ActiveItemUniqueId">
    <vt:lpwstr>{7ce54df4-855e-46cf-bf25-ba22234c41dd}</vt:lpwstr>
  </property>
  <property fmtid="{D5CDD505-2E9C-101B-9397-08002B2CF9AE}" pid="27" name="RecordPoint_ActiveItemWebId">
    <vt:lpwstr>{e61c8409-2b3d-41a9-86ff-6de17ebba263}</vt:lpwstr>
  </property>
  <property fmtid="{D5CDD505-2E9C-101B-9397-08002B2CF9AE}" pid="28" name="RecordPoint_ActiveItemSiteId">
    <vt:lpwstr>{7c55c358-5415-4198-9ede-08a0775024ad}</vt:lpwstr>
  </property>
  <property fmtid="{D5CDD505-2E9C-101B-9397-08002B2CF9AE}" pid="29" name="RecordPoint_ActiveItemListId">
    <vt:lpwstr>{0ac98799-20dc-43fa-a7f5-120fca1d2db7}</vt:lpwstr>
  </property>
  <property fmtid="{D5CDD505-2E9C-101B-9397-08002B2CF9AE}" pid="30" name="RecordPoint_RecordNumberSubmitted">
    <vt:lpwstr>R20180000270263</vt:lpwstr>
  </property>
  <property fmtid="{D5CDD505-2E9C-101B-9397-08002B2CF9AE}" pid="31" name="Fileset search keywords">
    <vt:lpwstr/>
  </property>
  <property fmtid="{D5CDD505-2E9C-101B-9397-08002B2CF9AE}" pid="32" name="IMSFilesetEntity">
    <vt:lpwstr/>
  </property>
  <property fmtid="{D5CDD505-2E9C-101B-9397-08002B2CF9AE}" pid="33" name="j9a53d7fe1554b91b170ef98e3957baf">
    <vt:lpwstr/>
  </property>
  <property fmtid="{D5CDD505-2E9C-101B-9397-08002B2CF9AE}" pid="34" name="e3d6af94617946d9813caf87b95826d7">
    <vt:lpwstr/>
  </property>
  <property fmtid="{D5CDD505-2E9C-101B-9397-08002B2CF9AE}" pid="35" name="k9c390b121b84919acb0b9151690da40">
    <vt:lpwstr/>
  </property>
  <property fmtid="{D5CDD505-2E9C-101B-9397-08002B2CF9AE}" pid="36" name="IMSFilesetProductType">
    <vt:lpwstr/>
  </property>
  <property fmtid="{D5CDD505-2E9C-101B-9397-08002B2CF9AE}" pid="37" name="RecordPoint_SubmissionDate">
    <vt:lpwstr/>
  </property>
  <property fmtid="{D5CDD505-2E9C-101B-9397-08002B2CF9AE}" pid="38" name="RecordPoint_ActiveItemMoved">
    <vt:lpwstr/>
  </property>
  <property fmtid="{D5CDD505-2E9C-101B-9397-08002B2CF9AE}" pid="39" name="RecordPoint_RecordFormat">
    <vt:lpwstr/>
  </property>
</Properties>
</file>