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3F47C" w14:textId="77777777" w:rsidR="003C418E" w:rsidRPr="00645B27" w:rsidRDefault="003C418E" w:rsidP="003C418E">
      <w:pPr>
        <w:spacing w:before="0" w:line="276" w:lineRule="auto"/>
        <w:ind w:right="40"/>
        <w:jc w:val="center"/>
        <w:rPr>
          <w:b/>
          <w:szCs w:val="24"/>
          <w:u w:val="single"/>
        </w:rPr>
      </w:pPr>
      <w:r w:rsidRPr="00645B27">
        <w:rPr>
          <w:b/>
          <w:szCs w:val="24"/>
          <w:u w:val="single"/>
        </w:rPr>
        <w:t>EXPLANATORY STATEMENT</w:t>
      </w:r>
    </w:p>
    <w:p w14:paraId="0A31ADE8" w14:textId="0725D899" w:rsidR="003C418E" w:rsidRPr="00DC2FE6" w:rsidRDefault="003C418E" w:rsidP="00DC2FE6">
      <w:pPr>
        <w:keepNext/>
        <w:spacing w:before="120" w:line="276" w:lineRule="auto"/>
        <w:jc w:val="center"/>
        <w:outlineLvl w:val="1"/>
        <w:rPr>
          <w:i/>
        </w:rPr>
      </w:pPr>
      <w:r w:rsidRPr="00F4155B">
        <w:rPr>
          <w:i/>
        </w:rPr>
        <w:t>Migration Regulations 199</w:t>
      </w:r>
      <w:r>
        <w:rPr>
          <w:i/>
        </w:rPr>
        <w:t>4</w:t>
      </w:r>
    </w:p>
    <w:p w14:paraId="46E31EA0" w14:textId="342878E3" w:rsidR="003C418E" w:rsidRDefault="00BD1BF6" w:rsidP="00DC2FE6">
      <w:pPr>
        <w:spacing w:after="120"/>
        <w:ind w:hanging="23"/>
        <w:jc w:val="center"/>
        <w:rPr>
          <w:i/>
          <w:sz w:val="22"/>
          <w:szCs w:val="22"/>
        </w:rPr>
      </w:pPr>
      <w:r w:rsidRPr="00DC2FE6">
        <w:rPr>
          <w:b/>
          <w:sz w:val="28"/>
          <w:szCs w:val="28"/>
        </w:rPr>
        <w:t xml:space="preserve">Migration (IMMI 18/045: </w:t>
      </w:r>
      <w:r w:rsidR="00E31382">
        <w:rPr>
          <w:b/>
          <w:sz w:val="28"/>
          <w:szCs w:val="28"/>
        </w:rPr>
        <w:t>Exemptions in R</w:t>
      </w:r>
      <w:r w:rsidR="0065202F" w:rsidRPr="00DC2FE6">
        <w:rPr>
          <w:b/>
          <w:sz w:val="28"/>
          <w:szCs w:val="28"/>
        </w:rPr>
        <w:t>elation to Skill, Age and English Language Requirements for Subclass 186 and Subclass 187 Visas</w:t>
      </w:r>
      <w:r w:rsidRPr="00DC2FE6">
        <w:rPr>
          <w:b/>
          <w:sz w:val="28"/>
          <w:szCs w:val="28"/>
        </w:rPr>
        <w:t>) Instrument 2018</w:t>
      </w:r>
    </w:p>
    <w:p w14:paraId="2493FEF8" w14:textId="4CC3F916" w:rsidR="003C418E" w:rsidRPr="00645B27" w:rsidRDefault="003C418E" w:rsidP="00DC2FE6">
      <w:pPr>
        <w:spacing w:before="0" w:after="360"/>
        <w:ind w:hanging="23"/>
        <w:jc w:val="center"/>
        <w:rPr>
          <w:szCs w:val="24"/>
        </w:rPr>
      </w:pPr>
      <w:r w:rsidRPr="00BE6F39">
        <w:rPr>
          <w:i/>
          <w:sz w:val="22"/>
          <w:szCs w:val="22"/>
        </w:rPr>
        <w:t>(</w:t>
      </w:r>
      <w:r w:rsidR="00612F6F">
        <w:rPr>
          <w:i/>
        </w:rPr>
        <w:t>S</w:t>
      </w:r>
      <w:r w:rsidR="006D7476" w:rsidRPr="00BE6F39">
        <w:rPr>
          <w:i/>
        </w:rPr>
        <w:t xml:space="preserve">ubclause 186.234(3), </w:t>
      </w:r>
      <w:r w:rsidR="00BE6F39" w:rsidRPr="00BE6F39">
        <w:rPr>
          <w:i/>
        </w:rPr>
        <w:t>paragraph</w:t>
      </w:r>
      <w:r w:rsidR="006D7476">
        <w:rPr>
          <w:i/>
        </w:rPr>
        <w:t>s</w:t>
      </w:r>
      <w:r w:rsidR="00BE6F39" w:rsidRPr="00BE6F39">
        <w:rPr>
          <w:i/>
        </w:rPr>
        <w:t xml:space="preserve"> 186.221(b), 186.222(b), 186.231(b), 186.232(b), 187.221(b), 187.222(b), 187.231(b), 187.232(b), 187.234(a)</w:t>
      </w:r>
      <w:r w:rsidR="006D7476">
        <w:rPr>
          <w:i/>
        </w:rPr>
        <w:t xml:space="preserve"> of Schedule 2</w:t>
      </w:r>
      <w:r>
        <w:rPr>
          <w:i/>
        </w:rPr>
        <w:t>)</w:t>
      </w:r>
    </w:p>
    <w:p w14:paraId="649777D4" w14:textId="4F359534" w:rsidR="0003028A" w:rsidRDefault="00DC2FE6" w:rsidP="0036176C">
      <w:pPr>
        <w:pStyle w:val="ListParagraph"/>
        <w:numPr>
          <w:ilvl w:val="0"/>
          <w:numId w:val="1"/>
        </w:numPr>
        <w:spacing w:before="360" w:line="360" w:lineRule="auto"/>
        <w:ind w:left="567" w:right="113" w:hanging="567"/>
      </w:pPr>
      <w:r>
        <w:rPr>
          <w:kern w:val="28"/>
          <w:szCs w:val="24"/>
        </w:rPr>
        <w:t>The</w:t>
      </w:r>
      <w:r w:rsidR="003C418E" w:rsidRPr="0065202F">
        <w:rPr>
          <w:kern w:val="28"/>
          <w:szCs w:val="24"/>
        </w:rPr>
        <w:t xml:space="preserve"> </w:t>
      </w:r>
      <w:r w:rsidR="00D072FE">
        <w:rPr>
          <w:kern w:val="28"/>
          <w:szCs w:val="24"/>
        </w:rPr>
        <w:t>i</w:t>
      </w:r>
      <w:r w:rsidR="003C418E" w:rsidRPr="0065202F">
        <w:rPr>
          <w:kern w:val="28"/>
          <w:szCs w:val="24"/>
        </w:rPr>
        <w:t>nstrument</w:t>
      </w:r>
      <w:r w:rsidR="003C418E">
        <w:t xml:space="preserve">, </w:t>
      </w:r>
      <w:r w:rsidR="003C418E" w:rsidRPr="0065202F">
        <w:rPr>
          <w:i/>
          <w:szCs w:val="22"/>
        </w:rPr>
        <w:t>Migration (IMMI 1</w:t>
      </w:r>
      <w:r w:rsidR="009576F2" w:rsidRPr="0065202F">
        <w:rPr>
          <w:i/>
          <w:szCs w:val="22"/>
        </w:rPr>
        <w:t>8</w:t>
      </w:r>
      <w:r w:rsidR="003C418E" w:rsidRPr="0065202F">
        <w:rPr>
          <w:i/>
          <w:szCs w:val="22"/>
        </w:rPr>
        <w:t>/0</w:t>
      </w:r>
      <w:r w:rsidR="009576F2" w:rsidRPr="0065202F">
        <w:rPr>
          <w:i/>
          <w:szCs w:val="22"/>
        </w:rPr>
        <w:t>4</w:t>
      </w:r>
      <w:r w:rsidR="003C418E" w:rsidRPr="0065202F">
        <w:rPr>
          <w:i/>
          <w:szCs w:val="22"/>
        </w:rPr>
        <w:t xml:space="preserve">5: </w:t>
      </w:r>
      <w:r w:rsidR="004C322C">
        <w:rPr>
          <w:i/>
          <w:szCs w:val="22"/>
        </w:rPr>
        <w:t>Exemptions in R</w:t>
      </w:r>
      <w:r w:rsidR="009576F2" w:rsidRPr="0065202F">
        <w:rPr>
          <w:i/>
          <w:szCs w:val="22"/>
        </w:rPr>
        <w:t>elation to Skill, Age and English Language Requirements for Subclass 186 and Subclass 187 Visas) Instrument 2018</w:t>
      </w:r>
      <w:r w:rsidR="0077272C">
        <w:t>, is made</w:t>
      </w:r>
      <w:r w:rsidR="0065202F">
        <w:t xml:space="preserve"> under </w:t>
      </w:r>
      <w:bookmarkStart w:id="0" w:name="_GoBack"/>
      <w:r>
        <w:t xml:space="preserve">subclause 186.234(3), </w:t>
      </w:r>
      <w:r w:rsidR="009576F2">
        <w:t>paragraph</w:t>
      </w:r>
      <w:r>
        <w:t>s</w:t>
      </w:r>
      <w:r w:rsidR="009576F2" w:rsidRPr="00DB14C1">
        <w:t xml:space="preserve"> 186.221(b)</w:t>
      </w:r>
      <w:r w:rsidR="0065202F">
        <w:t xml:space="preserve">, </w:t>
      </w:r>
      <w:r w:rsidR="009576F2" w:rsidRPr="00DB14C1">
        <w:t>186.</w:t>
      </w:r>
      <w:r w:rsidR="009576F2">
        <w:t>222(b)</w:t>
      </w:r>
      <w:r w:rsidR="0065202F">
        <w:t xml:space="preserve">, </w:t>
      </w:r>
      <w:r w:rsidR="009576F2">
        <w:t>186.231(b)</w:t>
      </w:r>
      <w:r w:rsidR="0065202F">
        <w:t xml:space="preserve">, </w:t>
      </w:r>
      <w:r w:rsidR="009576F2">
        <w:t>186.232(b)</w:t>
      </w:r>
      <w:r w:rsidR="0065202F">
        <w:t xml:space="preserve">, </w:t>
      </w:r>
      <w:r w:rsidR="009576F2">
        <w:t>1</w:t>
      </w:r>
      <w:r w:rsidR="009576F2" w:rsidRPr="00DB14C1">
        <w:t>87.221(b)</w:t>
      </w:r>
      <w:r w:rsidR="0065202F">
        <w:t xml:space="preserve">, </w:t>
      </w:r>
      <w:r w:rsidR="009576F2" w:rsidRPr="00DB14C1">
        <w:t>187.222(b)</w:t>
      </w:r>
      <w:r w:rsidR="0065202F">
        <w:t xml:space="preserve">, </w:t>
      </w:r>
      <w:r>
        <w:t>1</w:t>
      </w:r>
      <w:r w:rsidR="009576F2" w:rsidRPr="00DB14C1">
        <w:t>87.231(b)</w:t>
      </w:r>
      <w:r w:rsidR="0065202F">
        <w:t xml:space="preserve">, </w:t>
      </w:r>
      <w:r w:rsidR="009576F2" w:rsidRPr="00DB14C1">
        <w:t>187.232(b)</w:t>
      </w:r>
      <w:r w:rsidR="0065202F">
        <w:t xml:space="preserve">, </w:t>
      </w:r>
      <w:r w:rsidR="009576F2">
        <w:t>and</w:t>
      </w:r>
      <w:r w:rsidR="0065202F">
        <w:t xml:space="preserve"> </w:t>
      </w:r>
      <w:r w:rsidR="009576F2" w:rsidRPr="00DB14C1">
        <w:t>187.234(a)</w:t>
      </w:r>
      <w:r w:rsidR="009576F2">
        <w:t xml:space="preserve"> of Schedule 2 </w:t>
      </w:r>
      <w:bookmarkEnd w:id="0"/>
      <w:r w:rsidR="009576F2">
        <w:t xml:space="preserve">to the </w:t>
      </w:r>
      <w:r w:rsidR="0077272C" w:rsidRPr="0065202F">
        <w:rPr>
          <w:i/>
        </w:rPr>
        <w:t>Migration Regulations 1994</w:t>
      </w:r>
      <w:r w:rsidR="0077272C">
        <w:t xml:space="preserve"> (the Regulations)</w:t>
      </w:r>
      <w:r w:rsidR="009576F2">
        <w:t>.</w:t>
      </w:r>
    </w:p>
    <w:p w14:paraId="46674084" w14:textId="77777777" w:rsidR="00B73876" w:rsidRPr="006E6B90" w:rsidRDefault="00B73876" w:rsidP="00B73876">
      <w:pPr>
        <w:pStyle w:val="ListParagraph"/>
        <w:numPr>
          <w:ilvl w:val="0"/>
          <w:numId w:val="1"/>
        </w:numPr>
        <w:spacing w:line="360" w:lineRule="auto"/>
        <w:ind w:left="567" w:right="113" w:hanging="567"/>
        <w:rPr>
          <w:szCs w:val="24"/>
        </w:rPr>
      </w:pPr>
      <w:r>
        <w:rPr>
          <w:szCs w:val="24"/>
        </w:rPr>
        <w:t xml:space="preserve">Instrument </w:t>
      </w:r>
      <w:r w:rsidRPr="004924A5">
        <w:rPr>
          <w:i/>
          <w:noProof/>
          <w:szCs w:val="24"/>
        </w:rPr>
        <w:t xml:space="preserve">Specification of Class of Persons 2015 </w:t>
      </w:r>
      <w:r>
        <w:rPr>
          <w:i/>
          <w:noProof/>
          <w:szCs w:val="24"/>
        </w:rPr>
        <w:t>(</w:t>
      </w:r>
      <w:r w:rsidRPr="004924A5">
        <w:rPr>
          <w:i/>
          <w:noProof/>
          <w:szCs w:val="24"/>
        </w:rPr>
        <w:t>IMMI 15/109</w:t>
      </w:r>
      <w:r>
        <w:rPr>
          <w:i/>
          <w:noProof/>
          <w:szCs w:val="24"/>
        </w:rPr>
        <w:t xml:space="preserve">) </w:t>
      </w:r>
      <w:r w:rsidRPr="00DC2FE6">
        <w:rPr>
          <w:noProof/>
          <w:szCs w:val="24"/>
        </w:rPr>
        <w:t>(F2015L01148)</w:t>
      </w:r>
      <w:r w:rsidRPr="006E6B90">
        <w:rPr>
          <w:szCs w:val="24"/>
        </w:rPr>
        <w:t xml:space="preserve"> is repealed:</w:t>
      </w:r>
    </w:p>
    <w:p w14:paraId="0222DE59" w14:textId="77777777" w:rsidR="00B73876" w:rsidRPr="00DC2FE6" w:rsidRDefault="00B73876" w:rsidP="00B73876">
      <w:pPr>
        <w:numPr>
          <w:ilvl w:val="1"/>
          <w:numId w:val="1"/>
        </w:numPr>
        <w:spacing w:before="120" w:after="120" w:line="360" w:lineRule="auto"/>
        <w:ind w:left="1701" w:hanging="567"/>
        <w:jc w:val="both"/>
        <w:rPr>
          <w:szCs w:val="24"/>
        </w:rPr>
      </w:pPr>
      <w:r w:rsidRPr="00922790">
        <w:rPr>
          <w:szCs w:val="24"/>
        </w:rPr>
        <w:t xml:space="preserve">under regulation 1.03 of the Regulations in accordance with subsection 33(3) of the </w:t>
      </w:r>
      <w:r w:rsidRPr="00DA789B">
        <w:rPr>
          <w:i/>
          <w:szCs w:val="24"/>
        </w:rPr>
        <w:t>Acts Interpretation Act 1901</w:t>
      </w:r>
      <w:r w:rsidRPr="00DA789B">
        <w:rPr>
          <w:szCs w:val="24"/>
        </w:rPr>
        <w:t xml:space="preserve">, which states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and </w:t>
      </w:r>
    </w:p>
    <w:p w14:paraId="0EB8C05F" w14:textId="0B200BB9" w:rsidR="00B73876" w:rsidRDefault="00B73876" w:rsidP="00B73876">
      <w:pPr>
        <w:numPr>
          <w:ilvl w:val="1"/>
          <w:numId w:val="1"/>
        </w:numPr>
        <w:spacing w:before="0" w:line="360" w:lineRule="auto"/>
        <w:ind w:left="1701" w:hanging="567"/>
        <w:jc w:val="both"/>
        <w:rPr>
          <w:szCs w:val="24"/>
        </w:rPr>
      </w:pPr>
      <w:proofErr w:type="gramStart"/>
      <w:r w:rsidRPr="00DA789B">
        <w:rPr>
          <w:szCs w:val="24"/>
        </w:rPr>
        <w:t>subsequent</w:t>
      </w:r>
      <w:proofErr w:type="gramEnd"/>
      <w:r w:rsidRPr="00DA789B">
        <w:rPr>
          <w:szCs w:val="24"/>
        </w:rPr>
        <w:t xml:space="preserve"> to the repeal of </w:t>
      </w:r>
      <w:r w:rsidRPr="00DA789B">
        <w:t xml:space="preserve">sub-subparagraph 5.19(4)(h)(ii)(D) </w:t>
      </w:r>
      <w:r w:rsidRPr="00DA789B">
        <w:rPr>
          <w:szCs w:val="24"/>
        </w:rPr>
        <w:t xml:space="preserve">of the Regulations by  the </w:t>
      </w:r>
      <w:r w:rsidRPr="00922790">
        <w:rPr>
          <w:i/>
          <w:iCs/>
          <w:szCs w:val="24"/>
        </w:rPr>
        <w:t>Migration Legislation Amendment (Temporary Skill Shortage Visa and Complementary Reforms) Regulations 2018</w:t>
      </w:r>
      <w:r w:rsidRPr="00922790">
        <w:rPr>
          <w:szCs w:val="24"/>
        </w:rPr>
        <w:t>.</w:t>
      </w:r>
    </w:p>
    <w:p w14:paraId="34F94A86" w14:textId="594DCA87" w:rsidR="00612F6F" w:rsidRPr="00D769BA" w:rsidRDefault="00612F6F" w:rsidP="00612F6F">
      <w:pPr>
        <w:pStyle w:val="ListParagraph"/>
        <w:numPr>
          <w:ilvl w:val="0"/>
          <w:numId w:val="1"/>
        </w:numPr>
        <w:spacing w:line="360" w:lineRule="auto"/>
        <w:ind w:left="567" w:right="113" w:hanging="567"/>
      </w:pPr>
      <w:r>
        <w:rPr>
          <w:rFonts w:ascii="Helvetica Neue" w:hAnsi="Helvetica Neue"/>
        </w:rPr>
        <w:t xml:space="preserve">The application provision in section 1 of Part 2 in Schedule 1 to the instrument provides that Schedule A to IMMI 15/109 </w:t>
      </w:r>
      <w:r w:rsidR="00CE4549">
        <w:rPr>
          <w:rFonts w:ascii="Helvetica Neue" w:hAnsi="Helvetica Neue"/>
        </w:rPr>
        <w:t xml:space="preserve">and Schedule A to IMMI 17/058 </w:t>
      </w:r>
      <w:r>
        <w:rPr>
          <w:rFonts w:ascii="Helvetica Neue" w:hAnsi="Helvetica Neue"/>
        </w:rPr>
        <w:t xml:space="preserve">will continue to apply in relation to a nomination of an occupation if the nomination is made </w:t>
      </w:r>
      <w:r w:rsidRPr="00D769BA">
        <w:rPr>
          <w:rFonts w:ascii="Helvetica Neue" w:hAnsi="Helvetica Neue"/>
        </w:rPr>
        <w:t>be</w:t>
      </w:r>
      <w:r w:rsidR="003C2884" w:rsidRPr="00D769BA">
        <w:rPr>
          <w:rFonts w:ascii="Helvetica Neue" w:hAnsi="Helvetica Neue"/>
        </w:rPr>
        <w:t>fore 18</w:t>
      </w:r>
      <w:r w:rsidRPr="00D769BA">
        <w:rPr>
          <w:rFonts w:ascii="Helvetica Neue" w:hAnsi="Helvetica Neue"/>
        </w:rPr>
        <w:t xml:space="preserve"> March 2018. </w:t>
      </w:r>
    </w:p>
    <w:p w14:paraId="676E7AAB" w14:textId="3E1A49FE" w:rsidR="00B73876" w:rsidRPr="00612F6F" w:rsidRDefault="00B73876" w:rsidP="00612F6F">
      <w:pPr>
        <w:pStyle w:val="ListParagraph"/>
        <w:numPr>
          <w:ilvl w:val="0"/>
          <w:numId w:val="1"/>
        </w:numPr>
        <w:spacing w:line="360" w:lineRule="auto"/>
        <w:ind w:left="567" w:right="113" w:hanging="567"/>
        <w:rPr>
          <w:szCs w:val="24"/>
        </w:rPr>
      </w:pPr>
      <w:r>
        <w:rPr>
          <w:szCs w:val="24"/>
        </w:rPr>
        <w:t xml:space="preserve">Instrument </w:t>
      </w:r>
      <w:r w:rsidRPr="004924A5">
        <w:rPr>
          <w:i/>
          <w:noProof/>
          <w:szCs w:val="24"/>
        </w:rPr>
        <w:t>Migration (IMMI 17/058: Occupations for Subclass 187 visas; Skill, Age and English language requirements for Subclass 186 and Subclass 187 visas) Instrument 2017</w:t>
      </w:r>
      <w:r>
        <w:rPr>
          <w:noProof/>
          <w:szCs w:val="24"/>
        </w:rPr>
        <w:t xml:space="preserve"> (F2017L00847) </w:t>
      </w:r>
      <w:r w:rsidRPr="00F63654">
        <w:rPr>
          <w:szCs w:val="24"/>
        </w:rPr>
        <w:t xml:space="preserve">is repealed in accordance with subsection 33(3) of the </w:t>
      </w:r>
      <w:r w:rsidRPr="0036176C">
        <w:rPr>
          <w:i/>
          <w:szCs w:val="24"/>
        </w:rPr>
        <w:t>Acts Interpretation Act 1901</w:t>
      </w:r>
      <w:r w:rsidRPr="00F879FF">
        <w:rPr>
          <w:szCs w:val="24"/>
        </w:rPr>
        <w:t xml:space="preserve">, which states that where an Act confers a power to </w:t>
      </w:r>
      <w:r w:rsidRPr="00F879FF">
        <w:rPr>
          <w:szCs w:val="24"/>
        </w:rPr>
        <w:lastRenderedPageBreak/>
        <w:t>make, grant or issue any instrument of a legislative or administrative character, the power shall be construed as including a power exercisable in the like manner and subject to the like conditions (if any) to r</w:t>
      </w:r>
      <w:r w:rsidRPr="00F63654">
        <w:rPr>
          <w:szCs w:val="24"/>
        </w:rPr>
        <w:t>epeal, rescind, revoke, amend, or vary any such instrument</w:t>
      </w:r>
      <w:r>
        <w:rPr>
          <w:szCs w:val="24"/>
        </w:rPr>
        <w:t>.</w:t>
      </w:r>
    </w:p>
    <w:p w14:paraId="72A19331" w14:textId="3742D1A5" w:rsidR="00B73876" w:rsidRDefault="00B73876" w:rsidP="00B73876">
      <w:pPr>
        <w:numPr>
          <w:ilvl w:val="0"/>
          <w:numId w:val="1"/>
        </w:numPr>
        <w:spacing w:line="360" w:lineRule="auto"/>
        <w:ind w:left="567" w:hanging="567"/>
        <w:jc w:val="both"/>
      </w:pPr>
      <w:r w:rsidRPr="009C4A35">
        <w:t xml:space="preserve">The purpose of the </w:t>
      </w:r>
      <w:r>
        <w:t>i</w:t>
      </w:r>
      <w:r w:rsidRPr="009C4A35">
        <w:t xml:space="preserve">nstrument is to </w:t>
      </w:r>
      <w:r>
        <w:t xml:space="preserve">address changes to the Regulations by the </w:t>
      </w:r>
      <w:r w:rsidRPr="002273D9">
        <w:rPr>
          <w:i/>
          <w:szCs w:val="24"/>
        </w:rPr>
        <w:t>Migration Legislation Amendment (Temporary Skill Shortage Visa and Complementary Reforms) Regulations 2018</w:t>
      </w:r>
      <w:r>
        <w:rPr>
          <w:i/>
          <w:szCs w:val="24"/>
        </w:rPr>
        <w:t>.</w:t>
      </w:r>
    </w:p>
    <w:p w14:paraId="413651DF" w14:textId="741B0BDC" w:rsidR="001822BD" w:rsidRDefault="003C418E" w:rsidP="006D7476">
      <w:pPr>
        <w:pStyle w:val="ListParagraph"/>
        <w:numPr>
          <w:ilvl w:val="0"/>
          <w:numId w:val="1"/>
        </w:numPr>
        <w:spacing w:line="360" w:lineRule="auto"/>
        <w:ind w:left="567" w:right="113" w:hanging="567"/>
        <w:rPr>
          <w:szCs w:val="24"/>
        </w:rPr>
      </w:pPr>
      <w:r w:rsidRPr="00F63654">
        <w:rPr>
          <w:szCs w:val="24"/>
        </w:rPr>
        <w:t>Th</w:t>
      </w:r>
      <w:r w:rsidR="00D072FE" w:rsidRPr="00F63654">
        <w:rPr>
          <w:szCs w:val="24"/>
        </w:rPr>
        <w:t>e</w:t>
      </w:r>
      <w:r w:rsidR="00B73876" w:rsidRPr="00F63654">
        <w:rPr>
          <w:szCs w:val="24"/>
        </w:rPr>
        <w:t xml:space="preserve"> </w:t>
      </w:r>
      <w:r w:rsidRPr="00F63654">
        <w:rPr>
          <w:szCs w:val="24"/>
        </w:rPr>
        <w:t>instrument specif</w:t>
      </w:r>
      <w:r w:rsidR="00B73876">
        <w:rPr>
          <w:szCs w:val="24"/>
        </w:rPr>
        <w:t>ies</w:t>
      </w:r>
      <w:r w:rsidRPr="00F63654">
        <w:rPr>
          <w:szCs w:val="24"/>
        </w:rPr>
        <w:t xml:space="preserve"> </w:t>
      </w:r>
      <w:r w:rsidR="00A84B39" w:rsidRPr="00F63654">
        <w:rPr>
          <w:szCs w:val="24"/>
        </w:rPr>
        <w:t xml:space="preserve">exemptions in relation to Skill, Age and English Language Requirements for </w:t>
      </w:r>
      <w:r w:rsidR="00A84B39">
        <w:rPr>
          <w:rFonts w:ascii="Helvetica Neue" w:hAnsi="Helvetica Neue"/>
        </w:rPr>
        <w:t xml:space="preserve">Subclass 186 (Employer Nomination Scheme (ENS)) visa </w:t>
      </w:r>
      <w:r w:rsidR="00A84B39" w:rsidRPr="00F63654">
        <w:rPr>
          <w:szCs w:val="24"/>
        </w:rPr>
        <w:t xml:space="preserve">and Subclass 187 </w:t>
      </w:r>
      <w:r w:rsidR="00A84B39">
        <w:rPr>
          <w:szCs w:val="24"/>
        </w:rPr>
        <w:t>(Regional Sponsored Migration Scheme) v</w:t>
      </w:r>
      <w:r w:rsidR="00A84B39" w:rsidRPr="00731A26">
        <w:rPr>
          <w:szCs w:val="24"/>
        </w:rPr>
        <w:t>isa.</w:t>
      </w:r>
      <w:r w:rsidR="00193BFE" w:rsidRPr="00731A26">
        <w:rPr>
          <w:szCs w:val="24"/>
        </w:rPr>
        <w:t xml:space="preserve"> </w:t>
      </w:r>
      <w:r w:rsidR="00AC4CDF" w:rsidRPr="00731A26">
        <w:rPr>
          <w:szCs w:val="24"/>
        </w:rPr>
        <w:t xml:space="preserve"> </w:t>
      </w:r>
    </w:p>
    <w:p w14:paraId="270CF87C" w14:textId="048A67D9" w:rsidR="00B523DD" w:rsidRDefault="00B523DD" w:rsidP="00B523DD">
      <w:pPr>
        <w:pStyle w:val="ListParagraph"/>
        <w:numPr>
          <w:ilvl w:val="0"/>
          <w:numId w:val="1"/>
        </w:numPr>
        <w:spacing w:line="360" w:lineRule="auto"/>
        <w:ind w:left="567" w:right="113" w:hanging="567"/>
        <w:rPr>
          <w:szCs w:val="24"/>
        </w:rPr>
      </w:pPr>
      <w:r>
        <w:rPr>
          <w:szCs w:val="24"/>
        </w:rPr>
        <w:t>In particular, this instrument operates to:</w:t>
      </w:r>
    </w:p>
    <w:p w14:paraId="4CBEAD33" w14:textId="4CA2FDDE" w:rsidR="00B523DD" w:rsidRPr="005816E2" w:rsidRDefault="00B523DD" w:rsidP="00134E4B">
      <w:pPr>
        <w:pStyle w:val="ListParagraph"/>
        <w:numPr>
          <w:ilvl w:val="1"/>
          <w:numId w:val="1"/>
        </w:numPr>
        <w:spacing w:before="120" w:line="360" w:lineRule="auto"/>
        <w:ind w:left="1701" w:right="113" w:hanging="567"/>
        <w:rPr>
          <w:szCs w:val="24"/>
        </w:rPr>
      </w:pPr>
      <w:r>
        <w:rPr>
          <w:rFonts w:ascii="Helvetica Neue" w:hAnsi="Helvetica Neue"/>
        </w:rPr>
        <w:t xml:space="preserve">specify a class of persons who are exempt from </w:t>
      </w:r>
      <w:r w:rsidR="00156E7C">
        <w:rPr>
          <w:rFonts w:ascii="Helvetica Neue" w:hAnsi="Helvetica Neue"/>
        </w:rPr>
        <w:t xml:space="preserve">having to </w:t>
      </w:r>
      <w:r>
        <w:rPr>
          <w:rFonts w:ascii="Helvetica Neue" w:hAnsi="Helvetica Neue"/>
        </w:rPr>
        <w:t>satisfy the primary criteria in relation to skills</w:t>
      </w:r>
      <w:r w:rsidR="005816E2">
        <w:rPr>
          <w:rFonts w:ascii="Helvetica Neue" w:hAnsi="Helvetica Neue"/>
        </w:rPr>
        <w:t xml:space="preserve"> and employment history</w:t>
      </w:r>
      <w:r>
        <w:rPr>
          <w:rFonts w:ascii="Helvetica Neue" w:hAnsi="Helvetica Neue"/>
        </w:rPr>
        <w:t xml:space="preserve"> for the relevant occupation at the time of application for a Subclass 186</w:t>
      </w:r>
      <w:r w:rsidR="005816E2">
        <w:rPr>
          <w:rFonts w:ascii="Helvetica Neue" w:hAnsi="Helvetica Neue"/>
        </w:rPr>
        <w:t xml:space="preserve"> visa and Subclass 187 visa</w:t>
      </w:r>
      <w:r>
        <w:rPr>
          <w:rFonts w:ascii="Helvetica Neue" w:hAnsi="Helvetica Neue"/>
        </w:rPr>
        <w:t>;</w:t>
      </w:r>
    </w:p>
    <w:p w14:paraId="64732CF7" w14:textId="17DF4F08" w:rsidR="005816E2" w:rsidRPr="00B523DD" w:rsidRDefault="005816E2" w:rsidP="00134E4B">
      <w:pPr>
        <w:pStyle w:val="ListParagraph"/>
        <w:numPr>
          <w:ilvl w:val="1"/>
          <w:numId w:val="1"/>
        </w:numPr>
        <w:spacing w:before="120" w:line="360" w:lineRule="auto"/>
        <w:ind w:left="1701" w:right="113" w:hanging="567"/>
        <w:rPr>
          <w:szCs w:val="24"/>
        </w:rPr>
      </w:pPr>
      <w:proofErr w:type="gramStart"/>
      <w:r>
        <w:rPr>
          <w:szCs w:val="24"/>
        </w:rPr>
        <w:t>specify</w:t>
      </w:r>
      <w:proofErr w:type="gramEnd"/>
      <w:r>
        <w:rPr>
          <w:szCs w:val="24"/>
        </w:rPr>
        <w:t xml:space="preserve"> </w:t>
      </w:r>
      <w:r w:rsidR="00156E7C">
        <w:rPr>
          <w:szCs w:val="24"/>
        </w:rPr>
        <w:t xml:space="preserve">a </w:t>
      </w:r>
      <w:r w:rsidR="00EA02C4">
        <w:rPr>
          <w:szCs w:val="24"/>
        </w:rPr>
        <w:t xml:space="preserve">class </w:t>
      </w:r>
      <w:r>
        <w:rPr>
          <w:szCs w:val="24"/>
        </w:rPr>
        <w:t xml:space="preserve">of persons who are exempt from </w:t>
      </w:r>
      <w:r w:rsidR="00156E7C">
        <w:rPr>
          <w:szCs w:val="24"/>
        </w:rPr>
        <w:t xml:space="preserve">having to </w:t>
      </w:r>
      <w:r>
        <w:rPr>
          <w:szCs w:val="24"/>
        </w:rPr>
        <w:t xml:space="preserve">satisfy the age requirement </w:t>
      </w:r>
      <w:r w:rsidR="00916FFE">
        <w:rPr>
          <w:rFonts w:ascii="Helvetica Neue" w:hAnsi="Helvetica Neue"/>
        </w:rPr>
        <w:t xml:space="preserve">at the time of application for a </w:t>
      </w:r>
      <w:r>
        <w:rPr>
          <w:szCs w:val="24"/>
        </w:rPr>
        <w:t>Subclass 186 or a Subclass 187 visa.</w:t>
      </w:r>
    </w:p>
    <w:p w14:paraId="1DA388CE" w14:textId="6CE7AB5D" w:rsidR="00916FFE" w:rsidRPr="00B523DD" w:rsidRDefault="005816E2" w:rsidP="00134E4B">
      <w:pPr>
        <w:pStyle w:val="ListParagraph"/>
        <w:numPr>
          <w:ilvl w:val="1"/>
          <w:numId w:val="1"/>
        </w:numPr>
        <w:spacing w:before="120" w:line="360" w:lineRule="auto"/>
        <w:ind w:left="1701" w:right="113" w:hanging="567"/>
        <w:rPr>
          <w:szCs w:val="24"/>
        </w:rPr>
      </w:pPr>
      <w:proofErr w:type="gramStart"/>
      <w:r>
        <w:rPr>
          <w:szCs w:val="24"/>
        </w:rPr>
        <w:t>specify</w:t>
      </w:r>
      <w:proofErr w:type="gramEnd"/>
      <w:r>
        <w:rPr>
          <w:szCs w:val="24"/>
        </w:rPr>
        <w:t xml:space="preserve"> a</w:t>
      </w:r>
      <w:r w:rsidR="00BD5FD0">
        <w:rPr>
          <w:szCs w:val="24"/>
        </w:rPr>
        <w:t xml:space="preserve"> class</w:t>
      </w:r>
      <w:r w:rsidR="00134E4B">
        <w:rPr>
          <w:szCs w:val="24"/>
        </w:rPr>
        <w:t xml:space="preserve"> </w:t>
      </w:r>
      <w:r>
        <w:rPr>
          <w:szCs w:val="24"/>
        </w:rPr>
        <w:t xml:space="preserve">of persons </w:t>
      </w:r>
      <w:r w:rsidR="00916FFE">
        <w:rPr>
          <w:szCs w:val="24"/>
        </w:rPr>
        <w:t xml:space="preserve">who are exempt from </w:t>
      </w:r>
      <w:r w:rsidR="00156E7C">
        <w:rPr>
          <w:szCs w:val="24"/>
        </w:rPr>
        <w:t xml:space="preserve">having to </w:t>
      </w:r>
      <w:r w:rsidR="00916FFE">
        <w:rPr>
          <w:szCs w:val="24"/>
        </w:rPr>
        <w:t>satisfy the vocational English or competent English requirements at the time of application for a Subclass 186 or a Subclass 187 visa.</w:t>
      </w:r>
    </w:p>
    <w:p w14:paraId="13B148C3" w14:textId="39B9A045" w:rsidR="00E91D48" w:rsidRPr="00E91D48" w:rsidRDefault="00F278AE" w:rsidP="00134E4B">
      <w:pPr>
        <w:numPr>
          <w:ilvl w:val="1"/>
          <w:numId w:val="1"/>
        </w:numPr>
        <w:spacing w:before="120" w:line="360" w:lineRule="auto"/>
        <w:ind w:left="1701" w:hanging="567"/>
        <w:jc w:val="both"/>
      </w:pPr>
      <w:r>
        <w:rPr>
          <w:szCs w:val="24"/>
        </w:rPr>
        <w:t>r</w:t>
      </w:r>
      <w:r w:rsidR="00156E7C">
        <w:rPr>
          <w:szCs w:val="24"/>
        </w:rPr>
        <w:t xml:space="preserve">educe, from the previous instrument, the time </w:t>
      </w:r>
      <w:r>
        <w:rPr>
          <w:szCs w:val="24"/>
        </w:rPr>
        <w:t xml:space="preserve">the class of persons specified in Part 2, subsection 9(c) and 9(d) of this instrument, </w:t>
      </w:r>
      <w:r w:rsidR="00156E7C">
        <w:rPr>
          <w:szCs w:val="24"/>
        </w:rPr>
        <w:t xml:space="preserve">must work in a nominated occupation for the nominated employer </w:t>
      </w:r>
      <w:r w:rsidR="004C6C2C">
        <w:rPr>
          <w:szCs w:val="24"/>
        </w:rPr>
        <w:t xml:space="preserve">immediately </w:t>
      </w:r>
      <w:r w:rsidR="00156E7C">
        <w:rPr>
          <w:szCs w:val="24"/>
        </w:rPr>
        <w:t xml:space="preserve">prior to the date of application </w:t>
      </w:r>
      <w:r w:rsidR="00E91D48">
        <w:rPr>
          <w:szCs w:val="24"/>
        </w:rPr>
        <w:t>from four years to three years</w:t>
      </w:r>
      <w:r>
        <w:rPr>
          <w:szCs w:val="24"/>
        </w:rPr>
        <w:t>;</w:t>
      </w:r>
      <w:r w:rsidR="00E91D48">
        <w:rPr>
          <w:szCs w:val="24"/>
        </w:rPr>
        <w:t xml:space="preserve"> and</w:t>
      </w:r>
    </w:p>
    <w:p w14:paraId="3E0B09AD" w14:textId="6E37EE7A" w:rsidR="00035A6A" w:rsidRPr="00035A6A" w:rsidRDefault="00E91D48" w:rsidP="00134E4B">
      <w:pPr>
        <w:numPr>
          <w:ilvl w:val="1"/>
          <w:numId w:val="1"/>
        </w:numPr>
        <w:spacing w:before="120" w:line="360" w:lineRule="auto"/>
        <w:ind w:left="1701" w:hanging="567"/>
        <w:jc w:val="both"/>
      </w:pPr>
      <w:proofErr w:type="gramStart"/>
      <w:r w:rsidRPr="00035A6A">
        <w:rPr>
          <w:szCs w:val="24"/>
        </w:rPr>
        <w:t>specify</w:t>
      </w:r>
      <w:proofErr w:type="gramEnd"/>
      <w:r w:rsidRPr="00035A6A">
        <w:rPr>
          <w:szCs w:val="24"/>
        </w:rPr>
        <w:t xml:space="preserve"> a class of persons who are </w:t>
      </w:r>
      <w:r w:rsidR="00F278AE">
        <w:rPr>
          <w:szCs w:val="24"/>
        </w:rPr>
        <w:t xml:space="preserve">exempt from having to </w:t>
      </w:r>
      <w:r w:rsidRPr="00035A6A">
        <w:rPr>
          <w:szCs w:val="24"/>
        </w:rPr>
        <w:t xml:space="preserve">be below the age of 45 </w:t>
      </w:r>
      <w:r w:rsidR="00035A6A">
        <w:rPr>
          <w:szCs w:val="24"/>
        </w:rPr>
        <w:t>at the time of application for a Subclass 186 or a Subclass 187 visa.</w:t>
      </w:r>
      <w:r w:rsidR="00035A6A" w:rsidRPr="00035A6A">
        <w:rPr>
          <w:szCs w:val="24"/>
        </w:rPr>
        <w:t xml:space="preserve"> </w:t>
      </w:r>
    </w:p>
    <w:p w14:paraId="7813A01D" w14:textId="4ADC785C" w:rsidR="00B73876" w:rsidRPr="00D769BA" w:rsidRDefault="00B73876" w:rsidP="00B73876">
      <w:pPr>
        <w:pStyle w:val="ListParagraph"/>
        <w:numPr>
          <w:ilvl w:val="0"/>
          <w:numId w:val="1"/>
        </w:numPr>
        <w:spacing w:line="360" w:lineRule="auto"/>
        <w:ind w:left="567" w:right="113" w:hanging="567"/>
      </w:pPr>
      <w:r>
        <w:rPr>
          <w:szCs w:val="24"/>
        </w:rPr>
        <w:t>T</w:t>
      </w:r>
      <w:r w:rsidRPr="008A62A0">
        <w:rPr>
          <w:szCs w:val="24"/>
        </w:rPr>
        <w:t xml:space="preserve">he instrument only applies to applications </w:t>
      </w:r>
      <w:r w:rsidR="00652829">
        <w:rPr>
          <w:szCs w:val="24"/>
        </w:rPr>
        <w:t>for</w:t>
      </w:r>
      <w:r w:rsidR="00220CD0">
        <w:rPr>
          <w:szCs w:val="24"/>
        </w:rPr>
        <w:t xml:space="preserve"> nominated occupations </w:t>
      </w:r>
      <w:r w:rsidRPr="008A62A0">
        <w:rPr>
          <w:szCs w:val="24"/>
        </w:rPr>
        <w:t xml:space="preserve">made on or </w:t>
      </w:r>
      <w:r w:rsidRPr="00D769BA">
        <w:rPr>
          <w:szCs w:val="24"/>
        </w:rPr>
        <w:t>after 1</w:t>
      </w:r>
      <w:r w:rsidR="003C2884" w:rsidRPr="00D769BA">
        <w:rPr>
          <w:szCs w:val="24"/>
        </w:rPr>
        <w:t>8</w:t>
      </w:r>
      <w:r w:rsidRPr="00D769BA">
        <w:rPr>
          <w:szCs w:val="24"/>
        </w:rPr>
        <w:t xml:space="preserve"> March 2018.</w:t>
      </w:r>
    </w:p>
    <w:p w14:paraId="1A00FCBA" w14:textId="77777777" w:rsidR="00612F6F" w:rsidRPr="00DA789B" w:rsidRDefault="00612F6F" w:rsidP="00612F6F">
      <w:pPr>
        <w:pStyle w:val="ListParagraph"/>
        <w:numPr>
          <w:ilvl w:val="0"/>
          <w:numId w:val="1"/>
        </w:numPr>
        <w:spacing w:line="360" w:lineRule="auto"/>
        <w:ind w:left="567" w:right="113" w:hanging="567"/>
        <w:rPr>
          <w:szCs w:val="24"/>
        </w:rPr>
      </w:pPr>
      <w:r w:rsidRPr="00F63654">
        <w:rPr>
          <w:szCs w:val="24"/>
        </w:rPr>
        <w:lastRenderedPageBreak/>
        <w:t>The instrument notes in section 4 that ‘ANZSCO is defined in regulation 1.03 of the Regulations.’ Regulation 1.03 of the Regulations provides the following definition of ANZSCO: ‘</w:t>
      </w:r>
      <w:r w:rsidRPr="00DA789B">
        <w:rPr>
          <w:szCs w:val="24"/>
        </w:rPr>
        <w:t>ANZSCO</w:t>
      </w:r>
      <w:r w:rsidRPr="00F879FF">
        <w:rPr>
          <w:szCs w:val="24"/>
        </w:rPr>
        <w:t xml:space="preserve"> has the meaning specified by the Minister in an instrument in writing for this definition.’ The instrument made under 1.03 for the definition of ANZSCO is IMMI 18/051. </w:t>
      </w:r>
      <w:r w:rsidRPr="00DA789B">
        <w:rPr>
          <w:szCs w:val="24"/>
        </w:rPr>
        <w:t xml:space="preserve">Section 5 of IMMI 18/051 provides: </w:t>
      </w:r>
    </w:p>
    <w:p w14:paraId="32EC36B9" w14:textId="73003939" w:rsidR="00612F6F" w:rsidRPr="00DA789B" w:rsidRDefault="00612F6F" w:rsidP="00134E4B">
      <w:pPr>
        <w:spacing w:before="120" w:line="360" w:lineRule="auto"/>
        <w:ind w:left="1134"/>
        <w:jc w:val="both"/>
        <w:rPr>
          <w:szCs w:val="24"/>
        </w:rPr>
      </w:pPr>
      <w:r w:rsidRPr="00DA789B">
        <w:rPr>
          <w:szCs w:val="24"/>
        </w:rPr>
        <w:t xml:space="preserve">‘For the purposes of regulation 1.03 of the Regulations, </w:t>
      </w:r>
      <w:r w:rsidRPr="00DA789B">
        <w:rPr>
          <w:b/>
          <w:bCs/>
          <w:i/>
          <w:iCs/>
          <w:szCs w:val="24"/>
        </w:rPr>
        <w:t>ANZSCO</w:t>
      </w:r>
      <w:r w:rsidRPr="00DA789B">
        <w:rPr>
          <w:szCs w:val="24"/>
        </w:rPr>
        <w:t xml:space="preserve"> means the Australian and New Zealand Standard Classification of Occupations published by the Australia</w:t>
      </w:r>
      <w:r w:rsidR="00EC5C24">
        <w:rPr>
          <w:szCs w:val="24"/>
        </w:rPr>
        <w:t>n</w:t>
      </w:r>
      <w:r w:rsidRPr="00DA789B">
        <w:rPr>
          <w:szCs w:val="24"/>
        </w:rPr>
        <w:t xml:space="preserve"> Bureau </w:t>
      </w:r>
      <w:r w:rsidR="003C2884">
        <w:rPr>
          <w:szCs w:val="24"/>
        </w:rPr>
        <w:t xml:space="preserve">of Statistics, as in </w:t>
      </w:r>
      <w:r w:rsidR="003C2884" w:rsidRPr="00D769BA">
        <w:rPr>
          <w:szCs w:val="24"/>
        </w:rPr>
        <w:t>force on 18</w:t>
      </w:r>
      <w:r w:rsidRPr="00D769BA">
        <w:rPr>
          <w:szCs w:val="24"/>
        </w:rPr>
        <w:t xml:space="preserve"> March 2018.’</w:t>
      </w:r>
    </w:p>
    <w:p w14:paraId="746A4626" w14:textId="5C7FB472" w:rsidR="00612F6F" w:rsidRPr="00BD5FD0" w:rsidRDefault="00612F6F" w:rsidP="00B73876">
      <w:pPr>
        <w:numPr>
          <w:ilvl w:val="0"/>
          <w:numId w:val="1"/>
        </w:numPr>
        <w:spacing w:line="360" w:lineRule="auto"/>
        <w:ind w:left="567" w:hanging="567"/>
        <w:jc w:val="both"/>
      </w:pPr>
      <w:r w:rsidRPr="00D52DC2">
        <w:rPr>
          <w:szCs w:val="24"/>
        </w:rPr>
        <w:t>ANZSCO may be acc</w:t>
      </w:r>
      <w:r>
        <w:rPr>
          <w:szCs w:val="24"/>
        </w:rPr>
        <w:t>essed</w:t>
      </w:r>
      <w:r w:rsidRPr="00D52DC2">
        <w:rPr>
          <w:szCs w:val="24"/>
        </w:rPr>
        <w:t xml:space="preserve"> on the Australi</w:t>
      </w:r>
      <w:r>
        <w:rPr>
          <w:szCs w:val="24"/>
        </w:rPr>
        <w:t xml:space="preserve">an Bureau of Statistics website. </w:t>
      </w:r>
    </w:p>
    <w:p w14:paraId="146A2A52" w14:textId="03BCE3C6" w:rsidR="00B73876" w:rsidRPr="001C5BFE" w:rsidRDefault="00B73876" w:rsidP="00B73876">
      <w:pPr>
        <w:numPr>
          <w:ilvl w:val="0"/>
          <w:numId w:val="1"/>
        </w:numPr>
        <w:spacing w:line="360" w:lineRule="auto"/>
        <w:ind w:left="567" w:hanging="567"/>
        <w:jc w:val="both"/>
      </w:pPr>
      <w:r w:rsidRPr="006F4309">
        <w:t xml:space="preserve">The subject of </w:t>
      </w:r>
      <w:r>
        <w:t>this</w:t>
      </w:r>
      <w:r w:rsidRPr="006F4309">
        <w:t xml:space="preserve"> instrument is part of a broad package of reforms for the employer sponsored skilled visa programs, announced by the Government on 18 April 2017. The reforms include replacing the Subclass 457 (Temporary Work (Skilled)) visa with the Subclass 482 (Temporary Skill Shortage) visa. </w:t>
      </w:r>
      <w:r w:rsidRPr="001C5BFE">
        <w:t xml:space="preserve">The Department of Home Affairs has engaged with external stakeholders since the announcement in developing the policy settings and considered feedback received. </w:t>
      </w:r>
    </w:p>
    <w:p w14:paraId="2CBF9113" w14:textId="77777777" w:rsidR="00B73876" w:rsidRPr="0068786F" w:rsidRDefault="00B73876" w:rsidP="00B73876">
      <w:pPr>
        <w:numPr>
          <w:ilvl w:val="0"/>
          <w:numId w:val="1"/>
        </w:numPr>
        <w:spacing w:line="360" w:lineRule="auto"/>
        <w:ind w:left="567" w:hanging="567"/>
        <w:jc w:val="both"/>
      </w:pPr>
      <w:r w:rsidRPr="001C5BFE">
        <w:t>These reforms were also informed by earlier reviews including: the 2014 Independent Review into the Integrity of the Subclass 457 programme; the 2016 Productivity Commission Inquiry Report: Migrant Intake into Australia; the 2016 Review of the Temporary Skilled Migration Income Threshold; and the 2016 Senate Inquiry A National Disgrace: The Exploitation of Temporary Work Visa Holders. These reviews were subject to extensive consultation processes, including: individuals; academics; bodies and businesses who use the employer sponsored skilled visa programs; migration agents; representatives of foreign governments; the Ministerial Advisory Council on Skilled Migration; and government departments and agencies. The consultation occurred well before the instrument was made. T</w:t>
      </w:r>
      <w:r w:rsidRPr="001C5BFE">
        <w:rPr>
          <w:szCs w:val="24"/>
        </w:rPr>
        <w:t xml:space="preserve">his accords with subsection 17(1) of the </w:t>
      </w:r>
      <w:r w:rsidRPr="001C5BFE">
        <w:rPr>
          <w:i/>
          <w:szCs w:val="24"/>
        </w:rPr>
        <w:t>Legislation Act 2003</w:t>
      </w:r>
      <w:r w:rsidRPr="001C5BFE">
        <w:rPr>
          <w:szCs w:val="24"/>
        </w:rPr>
        <w:t xml:space="preserve"> which envisages consultations where appropriate and reasonably </w:t>
      </w:r>
      <w:r w:rsidRPr="00655C05">
        <w:rPr>
          <w:szCs w:val="24"/>
        </w:rPr>
        <w:t>practicable.</w:t>
      </w:r>
    </w:p>
    <w:p w14:paraId="1066996F" w14:textId="502E42C3" w:rsidR="00A37253" w:rsidRPr="00A37253" w:rsidRDefault="00A37253" w:rsidP="00A37253">
      <w:pPr>
        <w:numPr>
          <w:ilvl w:val="0"/>
          <w:numId w:val="1"/>
        </w:numPr>
        <w:tabs>
          <w:tab w:val="left" w:pos="567"/>
        </w:tabs>
        <w:spacing w:line="360" w:lineRule="auto"/>
        <w:ind w:left="567" w:hanging="567"/>
        <w:rPr>
          <w:i/>
          <w:szCs w:val="24"/>
        </w:rPr>
      </w:pPr>
      <w:r w:rsidRPr="00D848DD">
        <w:rPr>
          <w:szCs w:val="24"/>
        </w:rPr>
        <w:t>A Regulation Impact Statement has been prepared in accordance with advice from the Office of Best Practice Regulation (OBPR). The OBPR Reference number is 21946.</w:t>
      </w:r>
    </w:p>
    <w:p w14:paraId="41C466B9" w14:textId="36322115" w:rsidR="003C418E" w:rsidRPr="00DA789B" w:rsidRDefault="003C418E" w:rsidP="0036176C">
      <w:pPr>
        <w:numPr>
          <w:ilvl w:val="0"/>
          <w:numId w:val="1"/>
        </w:numPr>
        <w:spacing w:line="360" w:lineRule="auto"/>
        <w:ind w:left="567" w:hanging="567"/>
        <w:jc w:val="both"/>
      </w:pPr>
      <w:r w:rsidRPr="00F879FF">
        <w:lastRenderedPageBreak/>
        <w:t xml:space="preserve">Under section 10 of the </w:t>
      </w:r>
      <w:r w:rsidRPr="00F879FF">
        <w:rPr>
          <w:i/>
        </w:rPr>
        <w:t>Legislation (Exemptions and Other Matter</w:t>
      </w:r>
      <w:r w:rsidR="00445A46">
        <w:rPr>
          <w:i/>
        </w:rPr>
        <w:t>s</w:t>
      </w:r>
      <w:r w:rsidRPr="00F879FF">
        <w:rPr>
          <w:i/>
        </w:rPr>
        <w:t>) Regulations 2015</w:t>
      </w:r>
      <w:r w:rsidRPr="00F879FF">
        <w:t xml:space="preserve"> </w:t>
      </w:r>
      <w:r w:rsidRPr="00F63654">
        <w:t>the instrument is exempt from disallowance and therefore a Statement of Compatibility with Human Rights is not required.</w:t>
      </w:r>
    </w:p>
    <w:p w14:paraId="26A5AC5D" w14:textId="1A70326F" w:rsidR="003C418E" w:rsidRPr="00731A26" w:rsidRDefault="003C418E" w:rsidP="006D7476">
      <w:pPr>
        <w:numPr>
          <w:ilvl w:val="0"/>
          <w:numId w:val="1"/>
        </w:numPr>
        <w:spacing w:line="360" w:lineRule="auto"/>
        <w:ind w:left="567" w:hanging="567"/>
        <w:jc w:val="both"/>
      </w:pPr>
      <w:r w:rsidRPr="00F879FF">
        <w:t xml:space="preserve">The </w:t>
      </w:r>
      <w:r w:rsidR="00D072FE" w:rsidRPr="00F879FF">
        <w:t>i</w:t>
      </w:r>
      <w:r w:rsidRPr="00F879FF">
        <w:t xml:space="preserve">nstrument commences </w:t>
      </w:r>
      <w:r w:rsidRPr="00F63654">
        <w:t xml:space="preserve">on </w:t>
      </w:r>
      <w:r w:rsidR="00D769BA">
        <w:t>18 March 2018</w:t>
      </w:r>
      <w:r w:rsidRPr="00731A26">
        <w:t>.</w:t>
      </w:r>
    </w:p>
    <w:sectPr w:rsidR="003C418E" w:rsidRPr="00731A26" w:rsidSect="00AD48DA">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3B337" w14:textId="77777777" w:rsidR="000B59F4" w:rsidRDefault="000B59F4" w:rsidP="000B59F4">
      <w:pPr>
        <w:spacing w:before="0"/>
      </w:pPr>
      <w:r>
        <w:separator/>
      </w:r>
    </w:p>
  </w:endnote>
  <w:endnote w:type="continuationSeparator" w:id="0">
    <w:p w14:paraId="06561722" w14:textId="77777777" w:rsidR="000B59F4" w:rsidRDefault="000B59F4" w:rsidP="000B59F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CA1A" w14:textId="77777777" w:rsidR="00DE28A2" w:rsidRDefault="00DE2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9AE4F" w14:textId="44AB7141" w:rsidR="006D7476" w:rsidRDefault="005A5304" w:rsidP="006D7476">
    <w:pPr>
      <w:pStyle w:val="Header"/>
      <w:jc w:val="center"/>
    </w:pPr>
    <w:sdt>
      <w:sdtPr>
        <w:id w:val="182486512"/>
        <w:docPartObj>
          <w:docPartGallery w:val="Page Numbers (Top of Page)"/>
          <w:docPartUnique/>
        </w:docPartObj>
      </w:sdtPr>
      <w:sdtEndPr>
        <w:rPr>
          <w:noProof/>
        </w:rPr>
      </w:sdtEndPr>
      <w:sdtContent>
        <w:r w:rsidR="006D7476">
          <w:fldChar w:fldCharType="begin"/>
        </w:r>
        <w:r w:rsidR="006D7476">
          <w:instrText xml:space="preserve"> PAGE   \* MERGEFORMAT </w:instrText>
        </w:r>
        <w:r w:rsidR="006D7476">
          <w:fldChar w:fldCharType="separate"/>
        </w:r>
        <w:r>
          <w:rPr>
            <w:noProof/>
          </w:rPr>
          <w:t>4</w:t>
        </w:r>
        <w:r w:rsidR="006D7476">
          <w:rPr>
            <w:noProof/>
          </w:rPr>
          <w:fldChar w:fldCharType="end"/>
        </w:r>
      </w:sdtContent>
    </w:sdt>
  </w:p>
  <w:p w14:paraId="263DF455" w14:textId="77777777" w:rsidR="006D7476" w:rsidRDefault="006D7476" w:rsidP="006D747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41BE2" w14:textId="58A4DEB8" w:rsidR="006D7476" w:rsidRDefault="006D747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A5304">
      <w:rPr>
        <w:caps/>
        <w:noProof/>
        <w:color w:val="5B9BD5" w:themeColor="accent1"/>
      </w:rPr>
      <w:t>1</w:t>
    </w:r>
    <w:r>
      <w:rPr>
        <w:caps/>
        <w:noProof/>
        <w:color w:val="5B9BD5" w:themeColor="accent1"/>
      </w:rPr>
      <w:fldChar w:fldCharType="end"/>
    </w:r>
  </w:p>
  <w:p w14:paraId="2F62195E" w14:textId="77777777" w:rsidR="003C667B" w:rsidRDefault="005A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AF28C" w14:textId="77777777" w:rsidR="000B59F4" w:rsidRDefault="000B59F4" w:rsidP="000B59F4">
      <w:pPr>
        <w:spacing w:before="0"/>
      </w:pPr>
      <w:r>
        <w:separator/>
      </w:r>
    </w:p>
  </w:footnote>
  <w:footnote w:type="continuationSeparator" w:id="0">
    <w:p w14:paraId="1C481263" w14:textId="77777777" w:rsidR="000B59F4" w:rsidRDefault="000B59F4" w:rsidP="000B59F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CCD0" w14:textId="1A32817C" w:rsidR="00DE28A2" w:rsidRDefault="00DE2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E374" w14:textId="1E9E2334" w:rsidR="00EC2DC7" w:rsidRDefault="005A5304">
    <w:pPr>
      <w:pStyle w:val="Header"/>
      <w:jc w:val="center"/>
    </w:pPr>
  </w:p>
  <w:p w14:paraId="30D1C869" w14:textId="77777777" w:rsidR="00EC2DC7" w:rsidRDefault="005A5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84C1F" w14:textId="6AAD6CC4" w:rsidR="00DE28A2" w:rsidRDefault="00DE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1A0C"/>
    <w:multiLevelType w:val="hybridMultilevel"/>
    <w:tmpl w:val="FCEEE29C"/>
    <w:lvl w:ilvl="0" w:tplc="E85E10C6">
      <w:start w:val="1"/>
      <w:numFmt w:val="lowerRoman"/>
      <w:lvlText w:val="(%1)"/>
      <w:lvlJc w:val="left"/>
      <w:pPr>
        <w:ind w:left="2880" w:hanging="72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 w15:restartNumberingAfterBreak="0">
    <w:nsid w:val="11E95DF3"/>
    <w:multiLevelType w:val="hybridMultilevel"/>
    <w:tmpl w:val="714AA8B4"/>
    <w:lvl w:ilvl="0" w:tplc="B6DA5248">
      <w:start w:val="1"/>
      <w:numFmt w:val="lowerRoman"/>
      <w:lvlText w:val="(%1)"/>
      <w:lvlJc w:val="left"/>
      <w:pPr>
        <w:ind w:left="2640" w:hanging="360"/>
      </w:pPr>
      <w:rPr>
        <w:rFonts w:hint="default"/>
      </w:rPr>
    </w:lvl>
    <w:lvl w:ilvl="1" w:tplc="04090019">
      <w:start w:val="1"/>
      <w:numFmt w:val="lowerLetter"/>
      <w:lvlText w:val="%2."/>
      <w:lvlJc w:val="left"/>
      <w:pPr>
        <w:ind w:left="3360" w:hanging="360"/>
      </w:pPr>
    </w:lvl>
    <w:lvl w:ilvl="2" w:tplc="756E7838">
      <w:start w:val="1"/>
      <w:numFmt w:val="decimal"/>
      <w:lvlText w:val="(%3)"/>
      <w:lvlJc w:val="right"/>
      <w:pPr>
        <w:ind w:left="4080" w:hanging="180"/>
      </w:pPr>
      <w:rPr>
        <w:rFonts w:ascii="Times New Roman" w:eastAsiaTheme="minorHAnsi" w:hAnsi="Times New Roman" w:cstheme="minorBidi"/>
      </w:r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 w15:restartNumberingAfterBreak="0">
    <w:nsid w:val="175B3044"/>
    <w:multiLevelType w:val="hybridMultilevel"/>
    <w:tmpl w:val="61A44658"/>
    <w:lvl w:ilvl="0" w:tplc="17FC8A4A">
      <w:start w:val="1"/>
      <w:numFmt w:val="decimal"/>
      <w:lvlText w:val="%1."/>
      <w:lvlJc w:val="left"/>
      <w:pPr>
        <w:ind w:left="927" w:hanging="360"/>
      </w:pPr>
      <w:rPr>
        <w:rFonts w:ascii="Times New Roman" w:eastAsia="Times New Roman" w:hAnsi="Times New Roman" w:cs="Times New Roman"/>
        <w:i w:val="0"/>
        <w:color w:val="auto"/>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200642D3"/>
    <w:multiLevelType w:val="hybridMultilevel"/>
    <w:tmpl w:val="14205A00"/>
    <w:lvl w:ilvl="0" w:tplc="B6DA5248">
      <w:start w:val="1"/>
      <w:numFmt w:val="lowerRoman"/>
      <w:lvlText w:val="(%1)"/>
      <w:lvlJc w:val="left"/>
      <w:pPr>
        <w:ind w:left="2214" w:hanging="72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22A37CA1"/>
    <w:multiLevelType w:val="hybridMultilevel"/>
    <w:tmpl w:val="C8389902"/>
    <w:lvl w:ilvl="0" w:tplc="C6E0049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E2A2DD7"/>
    <w:multiLevelType w:val="hybridMultilevel"/>
    <w:tmpl w:val="BD306320"/>
    <w:lvl w:ilvl="0" w:tplc="E85E10C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72113E"/>
    <w:multiLevelType w:val="hybridMultilevel"/>
    <w:tmpl w:val="A146717E"/>
    <w:lvl w:ilvl="0" w:tplc="74F077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943B8A"/>
    <w:multiLevelType w:val="hybridMultilevel"/>
    <w:tmpl w:val="BC96794C"/>
    <w:lvl w:ilvl="0" w:tplc="604E10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9" w15:restartNumberingAfterBreak="0">
    <w:nsid w:val="40AB216C"/>
    <w:multiLevelType w:val="hybridMultilevel"/>
    <w:tmpl w:val="C8389902"/>
    <w:lvl w:ilvl="0" w:tplc="C6E0049A">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4025575"/>
    <w:multiLevelType w:val="hybridMultilevel"/>
    <w:tmpl w:val="D9401280"/>
    <w:lvl w:ilvl="0" w:tplc="334EBC76">
      <w:start w:val="1"/>
      <w:numFmt w:val="upperLetter"/>
      <w:lvlText w:val="(%1)"/>
      <w:lvlJc w:val="left"/>
      <w:pPr>
        <w:ind w:left="2640" w:hanging="360"/>
      </w:pPr>
      <w:rPr>
        <w:rFonts w:ascii="Times New Roman" w:eastAsiaTheme="minorHAnsi" w:hAnsi="Times New Roman" w:cstheme="minorBidi"/>
        <w:b w:val="0"/>
      </w:rPr>
    </w:lvl>
    <w:lvl w:ilvl="1" w:tplc="04090019">
      <w:start w:val="1"/>
      <w:numFmt w:val="lowerLetter"/>
      <w:lvlText w:val="%2."/>
      <w:lvlJc w:val="left"/>
      <w:pPr>
        <w:ind w:left="3360" w:hanging="360"/>
      </w:pPr>
    </w:lvl>
    <w:lvl w:ilvl="2" w:tplc="756E7838">
      <w:start w:val="1"/>
      <w:numFmt w:val="decimal"/>
      <w:lvlText w:val="(%3)"/>
      <w:lvlJc w:val="right"/>
      <w:pPr>
        <w:ind w:left="4080" w:hanging="180"/>
      </w:pPr>
      <w:rPr>
        <w:rFonts w:ascii="Times New Roman" w:eastAsiaTheme="minorHAnsi" w:hAnsi="Times New Roman" w:cstheme="minorBidi"/>
      </w:r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1" w15:restartNumberingAfterBreak="0">
    <w:nsid w:val="4A322436"/>
    <w:multiLevelType w:val="hybridMultilevel"/>
    <w:tmpl w:val="58F04124"/>
    <w:lvl w:ilvl="0" w:tplc="DD045FB0">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75C430FD"/>
    <w:multiLevelType w:val="hybridMultilevel"/>
    <w:tmpl w:val="C8389902"/>
    <w:lvl w:ilvl="0" w:tplc="C6E0049A">
      <w:start w:val="1"/>
      <w:numFmt w:val="lowerLetter"/>
      <w:lvlText w:val="(%1)"/>
      <w:lvlJc w:val="left"/>
      <w:pPr>
        <w:ind w:left="192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77460C15"/>
    <w:multiLevelType w:val="hybridMultilevel"/>
    <w:tmpl w:val="C8389902"/>
    <w:lvl w:ilvl="0" w:tplc="C6E0049A">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7BBB0B21"/>
    <w:multiLevelType w:val="hybridMultilevel"/>
    <w:tmpl w:val="70F846B8"/>
    <w:lvl w:ilvl="0" w:tplc="D0C824A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7C5A6BE2"/>
    <w:multiLevelType w:val="hybridMultilevel"/>
    <w:tmpl w:val="3A30A42E"/>
    <w:lvl w:ilvl="0" w:tplc="17FC8A4A">
      <w:start w:val="1"/>
      <w:numFmt w:val="decimal"/>
      <w:lvlText w:val="%1."/>
      <w:lvlJc w:val="left"/>
      <w:pPr>
        <w:ind w:left="927"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3"/>
  </w:num>
  <w:num w:numId="8">
    <w:abstractNumId w:val="0"/>
  </w:num>
  <w:num w:numId="9">
    <w:abstractNumId w:val="3"/>
  </w:num>
  <w:num w:numId="10">
    <w:abstractNumId w:val="11"/>
  </w:num>
  <w:num w:numId="11">
    <w:abstractNumId w:val="5"/>
  </w:num>
  <w:num w:numId="12">
    <w:abstractNumId w:val="14"/>
  </w:num>
  <w:num w:numId="13">
    <w:abstractNumId w:val="7"/>
  </w:num>
  <w:num w:numId="14">
    <w:abstractNumId w:val="9"/>
  </w:num>
  <w:num w:numId="15">
    <w:abstractNumId w:val="1"/>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8E"/>
    <w:rsid w:val="00003578"/>
    <w:rsid w:val="0003028A"/>
    <w:rsid w:val="00035A6A"/>
    <w:rsid w:val="000A084C"/>
    <w:rsid w:val="000B59F4"/>
    <w:rsid w:val="000F7FEB"/>
    <w:rsid w:val="00134E4B"/>
    <w:rsid w:val="00141AE9"/>
    <w:rsid w:val="001527BC"/>
    <w:rsid w:val="00156E7C"/>
    <w:rsid w:val="001822BD"/>
    <w:rsid w:val="00193BFE"/>
    <w:rsid w:val="001B7D52"/>
    <w:rsid w:val="001C155A"/>
    <w:rsid w:val="001D0490"/>
    <w:rsid w:val="001D6ED5"/>
    <w:rsid w:val="001D766A"/>
    <w:rsid w:val="00220CD0"/>
    <w:rsid w:val="00263F37"/>
    <w:rsid w:val="002F1E98"/>
    <w:rsid w:val="00344007"/>
    <w:rsid w:val="00354B92"/>
    <w:rsid w:val="0036176C"/>
    <w:rsid w:val="0037077B"/>
    <w:rsid w:val="003C2884"/>
    <w:rsid w:val="003C418E"/>
    <w:rsid w:val="003C5B52"/>
    <w:rsid w:val="003D06A3"/>
    <w:rsid w:val="003E79A8"/>
    <w:rsid w:val="00445782"/>
    <w:rsid w:val="00445A46"/>
    <w:rsid w:val="00446B1C"/>
    <w:rsid w:val="00474F92"/>
    <w:rsid w:val="004924A5"/>
    <w:rsid w:val="004C322C"/>
    <w:rsid w:val="004C6B1E"/>
    <w:rsid w:val="004C6C2C"/>
    <w:rsid w:val="00502F5D"/>
    <w:rsid w:val="00506ABC"/>
    <w:rsid w:val="0051038F"/>
    <w:rsid w:val="005816E2"/>
    <w:rsid w:val="005A5304"/>
    <w:rsid w:val="005F3D86"/>
    <w:rsid w:val="00612F6F"/>
    <w:rsid w:val="00647819"/>
    <w:rsid w:val="0065202F"/>
    <w:rsid w:val="00652829"/>
    <w:rsid w:val="00661C0D"/>
    <w:rsid w:val="00670781"/>
    <w:rsid w:val="006A1153"/>
    <w:rsid w:val="006C7150"/>
    <w:rsid w:val="006D7476"/>
    <w:rsid w:val="006E6B90"/>
    <w:rsid w:val="006F601E"/>
    <w:rsid w:val="007029C0"/>
    <w:rsid w:val="00702AC7"/>
    <w:rsid w:val="00704518"/>
    <w:rsid w:val="00724B8C"/>
    <w:rsid w:val="00731A26"/>
    <w:rsid w:val="00731A57"/>
    <w:rsid w:val="00767C37"/>
    <w:rsid w:val="0077272C"/>
    <w:rsid w:val="00781FB2"/>
    <w:rsid w:val="008104E7"/>
    <w:rsid w:val="008964A4"/>
    <w:rsid w:val="008A52E6"/>
    <w:rsid w:val="008A62A0"/>
    <w:rsid w:val="008D6A9A"/>
    <w:rsid w:val="008F6C2A"/>
    <w:rsid w:val="0090366E"/>
    <w:rsid w:val="00916FFE"/>
    <w:rsid w:val="00920A1E"/>
    <w:rsid w:val="00922790"/>
    <w:rsid w:val="00947315"/>
    <w:rsid w:val="0095503E"/>
    <w:rsid w:val="009576F2"/>
    <w:rsid w:val="00960A31"/>
    <w:rsid w:val="00965ED2"/>
    <w:rsid w:val="00973E32"/>
    <w:rsid w:val="009D46EA"/>
    <w:rsid w:val="009D5AE4"/>
    <w:rsid w:val="009D64AA"/>
    <w:rsid w:val="00A23629"/>
    <w:rsid w:val="00A37253"/>
    <w:rsid w:val="00A61052"/>
    <w:rsid w:val="00A8147E"/>
    <w:rsid w:val="00A84B39"/>
    <w:rsid w:val="00A85B13"/>
    <w:rsid w:val="00AA6ADD"/>
    <w:rsid w:val="00AC4CDF"/>
    <w:rsid w:val="00B0467A"/>
    <w:rsid w:val="00B503A7"/>
    <w:rsid w:val="00B523DD"/>
    <w:rsid w:val="00B67C31"/>
    <w:rsid w:val="00B73876"/>
    <w:rsid w:val="00B749E1"/>
    <w:rsid w:val="00B82E72"/>
    <w:rsid w:val="00B9540E"/>
    <w:rsid w:val="00BD1BF6"/>
    <w:rsid w:val="00BD5FD0"/>
    <w:rsid w:val="00BE6F39"/>
    <w:rsid w:val="00BF2794"/>
    <w:rsid w:val="00C33A2D"/>
    <w:rsid w:val="00C50061"/>
    <w:rsid w:val="00C93FD9"/>
    <w:rsid w:val="00CB70B2"/>
    <w:rsid w:val="00CE06F1"/>
    <w:rsid w:val="00CE4549"/>
    <w:rsid w:val="00CF598D"/>
    <w:rsid w:val="00D03A6B"/>
    <w:rsid w:val="00D072FE"/>
    <w:rsid w:val="00D1026C"/>
    <w:rsid w:val="00D122E5"/>
    <w:rsid w:val="00D1769E"/>
    <w:rsid w:val="00D4512E"/>
    <w:rsid w:val="00D52DC2"/>
    <w:rsid w:val="00D769BA"/>
    <w:rsid w:val="00D848DD"/>
    <w:rsid w:val="00DA789B"/>
    <w:rsid w:val="00DC2FE6"/>
    <w:rsid w:val="00DC51D7"/>
    <w:rsid w:val="00DE28A2"/>
    <w:rsid w:val="00E02D4E"/>
    <w:rsid w:val="00E31382"/>
    <w:rsid w:val="00E91D48"/>
    <w:rsid w:val="00EA02C4"/>
    <w:rsid w:val="00EC5C24"/>
    <w:rsid w:val="00F00DF5"/>
    <w:rsid w:val="00F064F9"/>
    <w:rsid w:val="00F15C02"/>
    <w:rsid w:val="00F278AE"/>
    <w:rsid w:val="00F5786A"/>
    <w:rsid w:val="00F63654"/>
    <w:rsid w:val="00F649EE"/>
    <w:rsid w:val="00F7702A"/>
    <w:rsid w:val="00F879FF"/>
    <w:rsid w:val="00FF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F68C98"/>
  <w15:chartTrackingRefBased/>
  <w15:docId w15:val="{D04BEDE4-53D4-4E0C-9580-6182ED8F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18E"/>
    <w:pPr>
      <w:spacing w:before="240" w:after="0" w:line="240" w:lineRule="auto"/>
    </w:pPr>
    <w:rPr>
      <w:rFonts w:ascii="Times New Roman" w:eastAsia="Times New Roman" w:hAnsi="Times New Roman" w:cs="Times New Roman"/>
      <w:sz w:val="24"/>
      <w:szCs w:val="20"/>
      <w:lang w:val="en-AU" w:eastAsia="en-AU"/>
    </w:rPr>
  </w:style>
  <w:style w:type="paragraph" w:styleId="Heading7">
    <w:name w:val="heading 7"/>
    <w:basedOn w:val="Normal"/>
    <w:next w:val="Normal"/>
    <w:link w:val="Heading7Char"/>
    <w:uiPriority w:val="9"/>
    <w:semiHidden/>
    <w:unhideWhenUsed/>
    <w:qFormat/>
    <w:rsid w:val="0003028A"/>
    <w:pPr>
      <w:keepNext/>
      <w:keepLines/>
      <w:spacing w:before="200" w:line="260" w:lineRule="atLeast"/>
      <w:outlineLvl w:val="6"/>
    </w:pPr>
    <w:rPr>
      <w:rFonts w:asciiTheme="majorHAnsi" w:eastAsiaTheme="majorEastAsia" w:hAnsiTheme="majorHAnsi" w:cstheme="majorBidi"/>
      <w:i/>
      <w:iCs/>
      <w:color w:val="404040" w:themeColor="text1" w:themeTint="BF"/>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
    <w:basedOn w:val="Normal"/>
    <w:link w:val="ListParagraphChar"/>
    <w:uiPriority w:val="34"/>
    <w:qFormat/>
    <w:rsid w:val="003C418E"/>
    <w:pPr>
      <w:ind w:left="720"/>
    </w:pPr>
  </w:style>
  <w:style w:type="paragraph" w:styleId="Header">
    <w:name w:val="header"/>
    <w:basedOn w:val="Normal"/>
    <w:link w:val="HeaderChar"/>
    <w:uiPriority w:val="99"/>
    <w:unhideWhenUsed/>
    <w:rsid w:val="003C418E"/>
    <w:pPr>
      <w:tabs>
        <w:tab w:val="center" w:pos="4513"/>
        <w:tab w:val="right" w:pos="9026"/>
      </w:tabs>
      <w:spacing w:before="0"/>
    </w:pPr>
  </w:style>
  <w:style w:type="character" w:customStyle="1" w:styleId="HeaderChar">
    <w:name w:val="Header Char"/>
    <w:basedOn w:val="DefaultParagraphFont"/>
    <w:link w:val="Header"/>
    <w:uiPriority w:val="99"/>
    <w:rsid w:val="003C418E"/>
    <w:rPr>
      <w:rFonts w:ascii="Times New Roman" w:eastAsia="Times New Roman" w:hAnsi="Times New Roman" w:cs="Times New Roman"/>
      <w:sz w:val="24"/>
      <w:szCs w:val="20"/>
      <w:lang w:val="en-AU" w:eastAsia="en-AU"/>
    </w:rPr>
  </w:style>
  <w:style w:type="paragraph" w:styleId="Footer">
    <w:name w:val="footer"/>
    <w:basedOn w:val="Normal"/>
    <w:link w:val="FooterChar"/>
    <w:uiPriority w:val="99"/>
    <w:unhideWhenUsed/>
    <w:rsid w:val="003C418E"/>
    <w:pPr>
      <w:tabs>
        <w:tab w:val="center" w:pos="4513"/>
        <w:tab w:val="right" w:pos="9026"/>
      </w:tabs>
      <w:spacing w:before="0"/>
    </w:pPr>
  </w:style>
  <w:style w:type="character" w:customStyle="1" w:styleId="FooterChar">
    <w:name w:val="Footer Char"/>
    <w:basedOn w:val="DefaultParagraphFont"/>
    <w:link w:val="Footer"/>
    <w:uiPriority w:val="99"/>
    <w:rsid w:val="003C418E"/>
    <w:rPr>
      <w:rFonts w:ascii="Times New Roman" w:eastAsia="Times New Roman" w:hAnsi="Times New Roman" w:cs="Times New Roman"/>
      <w:sz w:val="24"/>
      <w:szCs w:val="20"/>
      <w:lang w:val="en-AU" w:eastAsia="en-AU"/>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C418E"/>
    <w:rPr>
      <w:rFonts w:ascii="Times New Roman" w:eastAsia="Times New Roman" w:hAnsi="Times New Roman" w:cs="Times New Roman"/>
      <w:sz w:val="24"/>
      <w:szCs w:val="20"/>
      <w:lang w:val="en-AU" w:eastAsia="en-AU"/>
    </w:rPr>
  </w:style>
  <w:style w:type="paragraph" w:customStyle="1" w:styleId="ItemHead">
    <w:name w:val="ItemHead"/>
    <w:aliases w:val="ih"/>
    <w:basedOn w:val="Normal"/>
    <w:next w:val="Normal"/>
    <w:rsid w:val="003C418E"/>
    <w:pPr>
      <w:keepNext/>
      <w:keepLines/>
      <w:spacing w:before="220"/>
      <w:ind w:left="709" w:hanging="709"/>
    </w:pPr>
    <w:rPr>
      <w:rFonts w:ascii="Arial" w:hAnsi="Arial"/>
      <w:b/>
      <w:kern w:val="28"/>
    </w:rPr>
  </w:style>
  <w:style w:type="paragraph" w:customStyle="1" w:styleId="subsection">
    <w:name w:val="subsection"/>
    <w:aliases w:val="ss"/>
    <w:basedOn w:val="Normal"/>
    <w:link w:val="subsectionChar"/>
    <w:rsid w:val="003C418E"/>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3C418E"/>
    <w:rPr>
      <w:rFonts w:ascii="Times New Roman" w:eastAsia="Times New Roman" w:hAnsi="Times New Roman" w:cs="Times New Roman"/>
      <w:szCs w:val="20"/>
      <w:lang w:val="en-AU" w:eastAsia="en-AU"/>
    </w:rPr>
  </w:style>
  <w:style w:type="paragraph" w:styleId="BalloonText">
    <w:name w:val="Balloon Text"/>
    <w:basedOn w:val="Normal"/>
    <w:link w:val="BalloonTextChar"/>
    <w:uiPriority w:val="99"/>
    <w:semiHidden/>
    <w:unhideWhenUsed/>
    <w:rsid w:val="009576F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6F2"/>
    <w:rPr>
      <w:rFonts w:ascii="Segoe UI" w:eastAsia="Times New Roman" w:hAnsi="Segoe UI" w:cs="Segoe UI"/>
      <w:sz w:val="18"/>
      <w:szCs w:val="18"/>
      <w:lang w:val="en-AU" w:eastAsia="en-AU"/>
    </w:rPr>
  </w:style>
  <w:style w:type="character" w:styleId="CommentReference">
    <w:name w:val="annotation reference"/>
    <w:uiPriority w:val="99"/>
    <w:semiHidden/>
    <w:unhideWhenUsed/>
    <w:rsid w:val="009576F2"/>
    <w:rPr>
      <w:sz w:val="16"/>
      <w:szCs w:val="16"/>
    </w:rPr>
  </w:style>
  <w:style w:type="paragraph" w:styleId="CommentText">
    <w:name w:val="annotation text"/>
    <w:basedOn w:val="Normal"/>
    <w:link w:val="CommentTextChar"/>
    <w:uiPriority w:val="99"/>
    <w:semiHidden/>
    <w:unhideWhenUsed/>
    <w:rsid w:val="009576F2"/>
    <w:pPr>
      <w:widowControl w:val="0"/>
      <w:spacing w:before="0"/>
    </w:pPr>
    <w:rPr>
      <w:snapToGrid w:val="0"/>
      <w:sz w:val="20"/>
      <w:lang w:val="en-US" w:eastAsia="en-US"/>
    </w:rPr>
  </w:style>
  <w:style w:type="character" w:customStyle="1" w:styleId="CommentTextChar">
    <w:name w:val="Comment Text Char"/>
    <w:basedOn w:val="DefaultParagraphFont"/>
    <w:link w:val="CommentText"/>
    <w:uiPriority w:val="99"/>
    <w:semiHidden/>
    <w:rsid w:val="009576F2"/>
    <w:rPr>
      <w:rFonts w:ascii="Times New Roman" w:eastAsia="Times New Roman" w:hAnsi="Times New Roman" w:cs="Times New Roman"/>
      <w:snapToGrid w:val="0"/>
      <w:sz w:val="20"/>
      <w:szCs w:val="20"/>
    </w:rPr>
  </w:style>
  <w:style w:type="character" w:customStyle="1" w:styleId="Heading7Char">
    <w:name w:val="Heading 7 Char"/>
    <w:basedOn w:val="DefaultParagraphFont"/>
    <w:link w:val="Heading7"/>
    <w:uiPriority w:val="9"/>
    <w:semiHidden/>
    <w:rsid w:val="0003028A"/>
    <w:rPr>
      <w:rFonts w:asciiTheme="majorHAnsi" w:eastAsiaTheme="majorEastAsia" w:hAnsiTheme="majorHAnsi" w:cstheme="majorBidi"/>
      <w:i/>
      <w:iCs/>
      <w:color w:val="404040" w:themeColor="text1" w:themeTint="BF"/>
      <w:szCs w:val="20"/>
      <w:lang w:val="en-AU"/>
    </w:rPr>
  </w:style>
  <w:style w:type="paragraph" w:customStyle="1" w:styleId="TLPNotebullet">
    <w:name w:val="TLPNote(bullet)"/>
    <w:basedOn w:val="Normal"/>
    <w:rsid w:val="0003028A"/>
    <w:pPr>
      <w:numPr>
        <w:numId w:val="3"/>
      </w:numPr>
      <w:tabs>
        <w:tab w:val="clear" w:pos="2517"/>
        <w:tab w:val="left" w:pos="357"/>
      </w:tabs>
      <w:spacing w:before="60" w:line="198" w:lineRule="exact"/>
      <w:ind w:left="0" w:firstLine="0"/>
    </w:pPr>
    <w:rPr>
      <w:sz w:val="18"/>
    </w:rPr>
  </w:style>
  <w:style w:type="character" w:styleId="Hyperlink">
    <w:name w:val="Hyperlink"/>
    <w:basedOn w:val="DefaultParagraphFont"/>
    <w:uiPriority w:val="99"/>
    <w:semiHidden/>
    <w:unhideWhenUsed/>
    <w:rsid w:val="00141AE9"/>
    <w:rPr>
      <w:color w:val="0000FF"/>
      <w:u w:val="single"/>
    </w:rPr>
  </w:style>
  <w:style w:type="character" w:customStyle="1" w:styleId="legsubtitle1">
    <w:name w:val="legsubtitle1"/>
    <w:basedOn w:val="DefaultParagraphFont"/>
    <w:rsid w:val="00263F37"/>
    <w:rPr>
      <w:b/>
      <w:bCs/>
    </w:rPr>
  </w:style>
  <w:style w:type="paragraph" w:customStyle="1" w:styleId="CharChar1">
    <w:name w:val="Char Char1"/>
    <w:basedOn w:val="Normal"/>
    <w:rsid w:val="00A85B13"/>
    <w:pPr>
      <w:spacing w:before="0"/>
    </w:pPr>
    <w:rPr>
      <w:rFonts w:ascii="Arial" w:hAnsi="Arial"/>
      <w:sz w:val="22"/>
      <w:lang w:eastAsia="en-US"/>
    </w:rPr>
  </w:style>
  <w:style w:type="paragraph" w:styleId="CommentSubject">
    <w:name w:val="annotation subject"/>
    <w:basedOn w:val="CommentText"/>
    <w:next w:val="CommentText"/>
    <w:link w:val="CommentSubjectChar"/>
    <w:uiPriority w:val="99"/>
    <w:semiHidden/>
    <w:unhideWhenUsed/>
    <w:rsid w:val="00A85B13"/>
    <w:pPr>
      <w:widowControl/>
      <w:spacing w:before="240"/>
    </w:pPr>
    <w:rPr>
      <w:b/>
      <w:bCs/>
      <w:snapToGrid/>
      <w:lang w:val="en-AU" w:eastAsia="en-AU"/>
    </w:rPr>
  </w:style>
  <w:style w:type="character" w:customStyle="1" w:styleId="CommentSubjectChar">
    <w:name w:val="Comment Subject Char"/>
    <w:basedOn w:val="CommentTextChar"/>
    <w:link w:val="CommentSubject"/>
    <w:uiPriority w:val="99"/>
    <w:semiHidden/>
    <w:rsid w:val="00A85B13"/>
    <w:rPr>
      <w:rFonts w:ascii="Times New Roman" w:eastAsia="Times New Roman" w:hAnsi="Times New Roman" w:cs="Times New Roman"/>
      <w:b/>
      <w:bCs/>
      <w:snapToGrid/>
      <w:sz w:val="20"/>
      <w:szCs w:val="20"/>
      <w:lang w:val="en-AU" w:eastAsia="en-AU"/>
    </w:rPr>
  </w:style>
  <w:style w:type="paragraph" w:customStyle="1" w:styleId="ActHead5">
    <w:name w:val="ActHead 5"/>
    <w:aliases w:val="s"/>
    <w:basedOn w:val="Normal"/>
    <w:next w:val="subsection"/>
    <w:qFormat/>
    <w:rsid w:val="0095503E"/>
    <w:pPr>
      <w:keepNext/>
      <w:keepLines/>
      <w:spacing w:before="280"/>
      <w:ind w:left="1134" w:hanging="1134"/>
      <w:outlineLvl w:val="4"/>
    </w:pPr>
    <w:rPr>
      <w:b/>
      <w:kern w:val="28"/>
    </w:rPr>
  </w:style>
  <w:style w:type="paragraph" w:styleId="Revision">
    <w:name w:val="Revision"/>
    <w:hidden/>
    <w:uiPriority w:val="99"/>
    <w:semiHidden/>
    <w:rsid w:val="009D64AA"/>
    <w:pPr>
      <w:spacing w:after="0" w:line="240" w:lineRule="auto"/>
    </w:pPr>
    <w:rPr>
      <w:rFonts w:ascii="Times New Roman" w:eastAsia="Times New Roman" w:hAnsi="Times New Roman" w:cs="Times New Roman"/>
      <w:sz w:val="24"/>
      <w:szCs w:val="20"/>
      <w:lang w:val="en-AU" w:eastAsia="en-AU"/>
    </w:rPr>
  </w:style>
  <w:style w:type="paragraph" w:customStyle="1" w:styleId="CharChar">
    <w:name w:val="Char Char"/>
    <w:basedOn w:val="Normal"/>
    <w:rsid w:val="004C6B1E"/>
    <w:pPr>
      <w:spacing w:before="120" w:after="120"/>
    </w:pPr>
    <w:rPr>
      <w:rFonts w:ascii="Arial" w:hAnsi="Arial"/>
      <w:sz w:val="22"/>
      <w:lang w:eastAsia="en-US"/>
    </w:rPr>
  </w:style>
  <w:style w:type="paragraph" w:customStyle="1" w:styleId="CharChar0">
    <w:name w:val="Char Char"/>
    <w:basedOn w:val="Normal"/>
    <w:rsid w:val="00F63654"/>
    <w:pPr>
      <w:spacing w:before="120" w:after="120"/>
    </w:pPr>
    <w:rPr>
      <w:rFonts w:ascii="Arial" w:hAnsi="Arial"/>
      <w:sz w:val="22"/>
      <w:lang w:eastAsia="en-US"/>
    </w:rPr>
  </w:style>
  <w:style w:type="paragraph" w:customStyle="1" w:styleId="Default">
    <w:name w:val="Default"/>
    <w:basedOn w:val="Normal"/>
    <w:uiPriority w:val="99"/>
    <w:rsid w:val="00661C0D"/>
    <w:pPr>
      <w:autoSpaceDE w:val="0"/>
      <w:autoSpaceDN w:val="0"/>
      <w:spacing w:before="0"/>
    </w:pPr>
    <w:rPr>
      <w:rFonts w:eastAsiaTheme="minorHAnsi"/>
      <w:color w:val="000000"/>
      <w:szCs w:val="24"/>
    </w:rPr>
  </w:style>
  <w:style w:type="paragraph" w:customStyle="1" w:styleId="CharChar2">
    <w:name w:val="Char Char"/>
    <w:basedOn w:val="Normal"/>
    <w:rsid w:val="00B73876"/>
    <w:pPr>
      <w:spacing w:before="120" w:after="12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51913">
      <w:bodyDiv w:val="1"/>
      <w:marLeft w:val="0"/>
      <w:marRight w:val="0"/>
      <w:marTop w:val="0"/>
      <w:marBottom w:val="0"/>
      <w:divBdr>
        <w:top w:val="none" w:sz="0" w:space="0" w:color="auto"/>
        <w:left w:val="none" w:sz="0" w:space="0" w:color="auto"/>
        <w:bottom w:val="none" w:sz="0" w:space="0" w:color="auto"/>
        <w:right w:val="none" w:sz="0" w:space="0" w:color="auto"/>
      </w:divBdr>
    </w:div>
    <w:div w:id="326521522">
      <w:bodyDiv w:val="1"/>
      <w:marLeft w:val="0"/>
      <w:marRight w:val="0"/>
      <w:marTop w:val="0"/>
      <w:marBottom w:val="0"/>
      <w:divBdr>
        <w:top w:val="none" w:sz="0" w:space="0" w:color="auto"/>
        <w:left w:val="none" w:sz="0" w:space="0" w:color="auto"/>
        <w:bottom w:val="none" w:sz="0" w:space="0" w:color="auto"/>
        <w:right w:val="none" w:sz="0" w:space="0" w:color="auto"/>
      </w:divBdr>
    </w:div>
    <w:div w:id="327488192">
      <w:bodyDiv w:val="1"/>
      <w:marLeft w:val="0"/>
      <w:marRight w:val="0"/>
      <w:marTop w:val="0"/>
      <w:marBottom w:val="0"/>
      <w:divBdr>
        <w:top w:val="none" w:sz="0" w:space="0" w:color="auto"/>
        <w:left w:val="none" w:sz="0" w:space="0" w:color="auto"/>
        <w:bottom w:val="none" w:sz="0" w:space="0" w:color="auto"/>
        <w:right w:val="none" w:sz="0" w:space="0" w:color="auto"/>
      </w:divBdr>
    </w:div>
    <w:div w:id="863638455">
      <w:bodyDiv w:val="1"/>
      <w:marLeft w:val="0"/>
      <w:marRight w:val="0"/>
      <w:marTop w:val="0"/>
      <w:marBottom w:val="0"/>
      <w:divBdr>
        <w:top w:val="none" w:sz="0" w:space="0" w:color="auto"/>
        <w:left w:val="none" w:sz="0" w:space="0" w:color="auto"/>
        <w:bottom w:val="none" w:sz="0" w:space="0" w:color="auto"/>
        <w:right w:val="none" w:sz="0" w:space="0" w:color="auto"/>
      </w:divBdr>
    </w:div>
    <w:div w:id="962273874">
      <w:bodyDiv w:val="1"/>
      <w:marLeft w:val="0"/>
      <w:marRight w:val="0"/>
      <w:marTop w:val="0"/>
      <w:marBottom w:val="0"/>
      <w:divBdr>
        <w:top w:val="none" w:sz="0" w:space="0" w:color="auto"/>
        <w:left w:val="none" w:sz="0" w:space="0" w:color="auto"/>
        <w:bottom w:val="none" w:sz="0" w:space="0" w:color="auto"/>
        <w:right w:val="none" w:sz="0" w:space="0" w:color="auto"/>
      </w:divBdr>
    </w:div>
    <w:div w:id="13602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DWYER</dc:creator>
  <cp:keywords/>
  <dc:description/>
  <cp:lastModifiedBy>Rhiannon DWYER</cp:lastModifiedBy>
  <cp:revision>2</cp:revision>
  <cp:lastPrinted>2018-02-23T06:06:00Z</cp:lastPrinted>
  <dcterms:created xsi:type="dcterms:W3CDTF">2018-03-16T08:38:00Z</dcterms:created>
  <dcterms:modified xsi:type="dcterms:W3CDTF">2018-03-16T08:38:00Z</dcterms:modified>
</cp:coreProperties>
</file>