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DC4AE" w14:textId="77777777" w:rsidR="00715914" w:rsidRPr="003D4C27" w:rsidRDefault="00DA186E" w:rsidP="00715914">
      <w:pPr>
        <w:rPr>
          <w:sz w:val="28"/>
        </w:rPr>
      </w:pPr>
      <w:r w:rsidRPr="003D4C27">
        <w:rPr>
          <w:noProof/>
          <w:lang w:val="en-US"/>
        </w:rPr>
        <w:drawing>
          <wp:inline distT="0" distB="0" distL="0" distR="0" wp14:anchorId="626317A3" wp14:editId="0E8EC2C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F1BA9" w14:textId="77777777" w:rsidR="00715914" w:rsidRPr="003D4C27" w:rsidRDefault="00715914" w:rsidP="00715914">
      <w:pPr>
        <w:rPr>
          <w:sz w:val="19"/>
        </w:rPr>
      </w:pPr>
    </w:p>
    <w:p w14:paraId="17A4CAB5" w14:textId="5EBD9E68" w:rsidR="00554826" w:rsidRPr="003D4C27" w:rsidRDefault="00F06AA2" w:rsidP="00554826">
      <w:pPr>
        <w:pStyle w:val="ShortT"/>
      </w:pPr>
      <w:r w:rsidRPr="003D4C27">
        <w:t>Migration</w:t>
      </w:r>
      <w:r w:rsidR="00554826" w:rsidRPr="003D4C27">
        <w:t xml:space="preserve"> (</w:t>
      </w:r>
      <w:r w:rsidRPr="00DE7D0B">
        <w:t xml:space="preserve">IMMI 18/038: </w:t>
      </w:r>
      <w:r w:rsidR="00BD206B" w:rsidRPr="00DE7D0B">
        <w:t>Sponsorship Applications and Nominations</w:t>
      </w:r>
      <w:r w:rsidR="007361EB" w:rsidRPr="00DE7D0B">
        <w:t xml:space="preserve"> for</w:t>
      </w:r>
      <w:r w:rsidR="00240681" w:rsidRPr="00DE7D0B">
        <w:t xml:space="preserve"> </w:t>
      </w:r>
      <w:r w:rsidR="007361EB" w:rsidRPr="00DE7D0B">
        <w:t>Subclass</w:t>
      </w:r>
      <w:r w:rsidR="005505EC">
        <w:t>es</w:t>
      </w:r>
      <w:r w:rsidR="007361EB" w:rsidRPr="00DE7D0B">
        <w:t> 407, 457 and 482</w:t>
      </w:r>
      <w:r w:rsidR="00240681">
        <w:t xml:space="preserve"> visa</w:t>
      </w:r>
      <w:r w:rsidR="00202ABA">
        <w:t>s</w:t>
      </w:r>
      <w:r w:rsidR="00554826" w:rsidRPr="003D4C27">
        <w:t xml:space="preserve">) </w:t>
      </w:r>
      <w:r w:rsidRPr="003D4C27">
        <w:t>Instrument 2018</w:t>
      </w:r>
    </w:p>
    <w:p w14:paraId="280150F4" w14:textId="77777777" w:rsidR="00554826" w:rsidRPr="003D4C27" w:rsidRDefault="00554826" w:rsidP="00554826">
      <w:pPr>
        <w:pStyle w:val="SignCoverPageStart"/>
        <w:spacing w:before="240"/>
        <w:ind w:right="91"/>
        <w:rPr>
          <w:szCs w:val="22"/>
        </w:rPr>
      </w:pPr>
      <w:r w:rsidRPr="003D4C27">
        <w:rPr>
          <w:szCs w:val="22"/>
        </w:rPr>
        <w:t xml:space="preserve">I, </w:t>
      </w:r>
      <w:r w:rsidR="00F06AA2" w:rsidRPr="003D4C27">
        <w:rPr>
          <w:szCs w:val="22"/>
        </w:rPr>
        <w:t>Alan Tudge, Minister for Citizenship and Multicultural Affairs</w:t>
      </w:r>
      <w:r w:rsidRPr="003D4C27">
        <w:rPr>
          <w:szCs w:val="22"/>
        </w:rPr>
        <w:t xml:space="preserve">, make the following </w:t>
      </w:r>
      <w:r w:rsidR="00F06AA2" w:rsidRPr="003D4C27">
        <w:rPr>
          <w:szCs w:val="22"/>
        </w:rPr>
        <w:t>instrument</w:t>
      </w:r>
      <w:r w:rsidRPr="003D4C27">
        <w:rPr>
          <w:szCs w:val="22"/>
        </w:rPr>
        <w:t>.</w:t>
      </w:r>
    </w:p>
    <w:p w14:paraId="50984A93" w14:textId="77777777" w:rsidR="0044108D" w:rsidRDefault="00554826" w:rsidP="0044108D">
      <w:pPr>
        <w:keepNext/>
        <w:spacing w:before="300" w:line="240" w:lineRule="atLeast"/>
        <w:ind w:right="397"/>
        <w:jc w:val="both"/>
        <w:rPr>
          <w:szCs w:val="22"/>
        </w:rPr>
      </w:pPr>
      <w:r w:rsidRPr="003D4C27">
        <w:rPr>
          <w:szCs w:val="22"/>
        </w:rPr>
        <w:t>Dated</w:t>
      </w:r>
      <w:r w:rsidRPr="003D4C27">
        <w:rPr>
          <w:szCs w:val="22"/>
        </w:rPr>
        <w:tab/>
      </w:r>
      <w:r w:rsidR="0044108D">
        <w:rPr>
          <w:szCs w:val="22"/>
        </w:rPr>
        <w:t>15 March 2018</w:t>
      </w:r>
    </w:p>
    <w:p w14:paraId="30480BDC" w14:textId="28F5F2FD" w:rsidR="0044108D" w:rsidRDefault="0044108D" w:rsidP="0044108D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7E77947F" w14:textId="55E02CF3" w:rsidR="0044108D" w:rsidRDefault="0044108D" w:rsidP="0044108D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Alan Tudge</w:t>
      </w:r>
    </w:p>
    <w:p w14:paraId="1429460A" w14:textId="77777777" w:rsidR="0044108D" w:rsidRDefault="0044108D" w:rsidP="0044108D">
      <w:pPr>
        <w:keepNext/>
        <w:spacing w:before="300" w:line="240" w:lineRule="atLeast"/>
        <w:ind w:right="397"/>
        <w:jc w:val="both"/>
        <w:rPr>
          <w:szCs w:val="22"/>
        </w:rPr>
      </w:pPr>
      <w:bookmarkStart w:id="0" w:name="_GoBack"/>
      <w:bookmarkEnd w:id="0"/>
    </w:p>
    <w:p w14:paraId="62DDF2BE" w14:textId="7A5BD6B0" w:rsidR="00554826" w:rsidRPr="003D4C27" w:rsidRDefault="003D4C27" w:rsidP="0044108D">
      <w:pPr>
        <w:keepNext/>
        <w:spacing w:before="300" w:line="240" w:lineRule="atLeast"/>
        <w:ind w:right="397"/>
        <w:jc w:val="both"/>
        <w:rPr>
          <w:b/>
          <w:szCs w:val="22"/>
        </w:rPr>
      </w:pPr>
      <w:r w:rsidRPr="003D4C27">
        <w:rPr>
          <w:szCs w:val="22"/>
        </w:rPr>
        <w:t xml:space="preserve">The Hon Alan Tudge MP </w:t>
      </w:r>
    </w:p>
    <w:p w14:paraId="77B648C6" w14:textId="77777777" w:rsidR="00554826" w:rsidRPr="003D4C27" w:rsidRDefault="00F06AA2" w:rsidP="00554826">
      <w:pPr>
        <w:pStyle w:val="SignCoverPageEnd"/>
        <w:ind w:right="91"/>
        <w:rPr>
          <w:sz w:val="22"/>
        </w:rPr>
      </w:pPr>
      <w:r w:rsidRPr="003D4C27">
        <w:rPr>
          <w:sz w:val="22"/>
        </w:rPr>
        <w:t>Minister for Citizenship and Multicultural Affairs</w:t>
      </w:r>
    </w:p>
    <w:p w14:paraId="16784416" w14:textId="77777777" w:rsidR="00554826" w:rsidRPr="003D4C27" w:rsidRDefault="00554826" w:rsidP="00554826"/>
    <w:p w14:paraId="1ED8C408" w14:textId="77777777" w:rsidR="00F6696E" w:rsidRPr="003D4C27" w:rsidRDefault="00F6696E" w:rsidP="00F6696E"/>
    <w:p w14:paraId="7CE517AE" w14:textId="77777777" w:rsidR="00F6696E" w:rsidRPr="003D4C27" w:rsidRDefault="00F6696E" w:rsidP="00F6696E">
      <w:pPr>
        <w:sectPr w:rsidR="00F6696E" w:rsidRPr="003D4C27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BCA77ED" w14:textId="77777777" w:rsidR="007500C8" w:rsidRPr="003D4C27" w:rsidRDefault="00715914" w:rsidP="00715914">
      <w:pPr>
        <w:outlineLvl w:val="0"/>
        <w:rPr>
          <w:sz w:val="36"/>
        </w:rPr>
      </w:pPr>
      <w:r w:rsidRPr="003D4C27">
        <w:rPr>
          <w:sz w:val="36"/>
        </w:rPr>
        <w:lastRenderedPageBreak/>
        <w:t>Contents</w:t>
      </w:r>
    </w:p>
    <w:p w14:paraId="2167B9E8" w14:textId="03C6E816" w:rsidR="0000641E" w:rsidRPr="003D4C27" w:rsidRDefault="0000641E" w:rsidP="0000641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D4C27">
        <w:rPr>
          <w:noProof/>
        </w:rPr>
        <w:t>Part 1 —Preliminary</w:t>
      </w:r>
      <w:r w:rsidRPr="003D4C27">
        <w:rPr>
          <w:noProof/>
        </w:rPr>
        <w:tab/>
      </w:r>
      <w:r w:rsidR="00260E23">
        <w:rPr>
          <w:noProof/>
        </w:rPr>
        <w:t>1</w:t>
      </w:r>
    </w:p>
    <w:p w14:paraId="2353C808" w14:textId="1E15C4E1" w:rsidR="0000641E" w:rsidRPr="003D4C27" w:rsidRDefault="0000641E" w:rsidP="005505EC">
      <w:pPr>
        <w:pStyle w:val="TOC5"/>
        <w:ind w:left="156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D4C27">
        <w:rPr>
          <w:noProof/>
        </w:rPr>
        <w:t>1  Name</w:t>
      </w:r>
      <w:r w:rsidRPr="003D4C27">
        <w:rPr>
          <w:noProof/>
        </w:rPr>
        <w:tab/>
      </w:r>
      <w:r w:rsidR="00260E23">
        <w:rPr>
          <w:noProof/>
        </w:rPr>
        <w:t>1</w:t>
      </w:r>
    </w:p>
    <w:p w14:paraId="602DB112" w14:textId="44470BF5" w:rsidR="0000641E" w:rsidRPr="003D4C27" w:rsidRDefault="0000641E" w:rsidP="005505EC">
      <w:pPr>
        <w:pStyle w:val="TOC5"/>
        <w:ind w:left="156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D4C27">
        <w:rPr>
          <w:noProof/>
        </w:rPr>
        <w:t>2  Commencement</w:t>
      </w:r>
      <w:r w:rsidRPr="003D4C27">
        <w:rPr>
          <w:noProof/>
        </w:rPr>
        <w:tab/>
      </w:r>
      <w:r w:rsidR="00260E23">
        <w:rPr>
          <w:noProof/>
        </w:rPr>
        <w:t>1</w:t>
      </w:r>
    </w:p>
    <w:p w14:paraId="53EEFB65" w14:textId="0BAD6198" w:rsidR="0000641E" w:rsidRPr="003D4C27" w:rsidRDefault="0000641E" w:rsidP="005505EC">
      <w:pPr>
        <w:pStyle w:val="TOC5"/>
        <w:ind w:left="156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D4C27">
        <w:rPr>
          <w:noProof/>
        </w:rPr>
        <w:t>3  Authority</w:t>
      </w:r>
      <w:r w:rsidRPr="003D4C27">
        <w:rPr>
          <w:noProof/>
        </w:rPr>
        <w:tab/>
      </w:r>
      <w:r w:rsidR="00260E23">
        <w:rPr>
          <w:noProof/>
        </w:rPr>
        <w:t>1</w:t>
      </w:r>
    </w:p>
    <w:p w14:paraId="122F3533" w14:textId="7FD3D55A" w:rsidR="0000641E" w:rsidRPr="003D4C27" w:rsidRDefault="0000641E" w:rsidP="005505EC">
      <w:pPr>
        <w:pStyle w:val="TOC5"/>
        <w:ind w:left="156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D4C27">
        <w:rPr>
          <w:noProof/>
        </w:rPr>
        <w:t>4  Definitions</w:t>
      </w:r>
      <w:r w:rsidRPr="003D4C27">
        <w:rPr>
          <w:noProof/>
        </w:rPr>
        <w:tab/>
      </w:r>
      <w:r w:rsidR="00260E23">
        <w:rPr>
          <w:noProof/>
        </w:rPr>
        <w:t>2</w:t>
      </w:r>
    </w:p>
    <w:p w14:paraId="3818A165" w14:textId="0A873BCB" w:rsidR="0000641E" w:rsidRPr="003D4C27" w:rsidRDefault="0000641E" w:rsidP="005505EC">
      <w:pPr>
        <w:pStyle w:val="TOC5"/>
        <w:ind w:left="156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D4C27">
        <w:rPr>
          <w:noProof/>
        </w:rPr>
        <w:t>5  Schedules</w:t>
      </w:r>
      <w:r w:rsidRPr="003D4C27">
        <w:rPr>
          <w:noProof/>
        </w:rPr>
        <w:tab/>
      </w:r>
      <w:r w:rsidR="00260E23">
        <w:rPr>
          <w:noProof/>
        </w:rPr>
        <w:t>2</w:t>
      </w:r>
    </w:p>
    <w:p w14:paraId="23F47E8D" w14:textId="09886DB7" w:rsidR="0000641E" w:rsidRPr="003D4C27" w:rsidRDefault="0000641E" w:rsidP="0000641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D4C27">
        <w:rPr>
          <w:noProof/>
        </w:rPr>
        <w:t>Par</w:t>
      </w:r>
      <w:r w:rsidR="00157753">
        <w:rPr>
          <w:noProof/>
        </w:rPr>
        <w:t xml:space="preserve">t 2 —Sponsorship applications </w:t>
      </w:r>
      <w:r w:rsidR="00A52A0A">
        <w:rPr>
          <w:noProof/>
        </w:rPr>
        <w:t>--</w:t>
      </w:r>
      <w:r w:rsidR="00157753">
        <w:rPr>
          <w:noProof/>
        </w:rPr>
        <w:t xml:space="preserve"> standard</w:t>
      </w:r>
      <w:r w:rsidR="00A52A0A">
        <w:rPr>
          <w:noProof/>
        </w:rPr>
        <w:t xml:space="preserve"> </w:t>
      </w:r>
      <w:r w:rsidR="00157753">
        <w:rPr>
          <w:noProof/>
        </w:rPr>
        <w:t xml:space="preserve"> </w:t>
      </w:r>
      <w:r>
        <w:rPr>
          <w:noProof/>
        </w:rPr>
        <w:t>business sponsor</w:t>
      </w:r>
      <w:r w:rsidRPr="003D4C27">
        <w:rPr>
          <w:noProof/>
        </w:rPr>
        <w:tab/>
      </w:r>
      <w:r w:rsidR="00AC53B8">
        <w:rPr>
          <w:noProof/>
        </w:rPr>
        <w:t>3</w:t>
      </w:r>
    </w:p>
    <w:p w14:paraId="75A7BF69" w14:textId="7F58A254" w:rsidR="0000641E" w:rsidRPr="003D4C27" w:rsidRDefault="00BB4A56" w:rsidP="005505EC">
      <w:pPr>
        <w:pStyle w:val="TOC5"/>
        <w:ind w:left="156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 w:rsidR="0000641E" w:rsidRPr="003D4C27">
        <w:rPr>
          <w:noProof/>
        </w:rPr>
        <w:t xml:space="preserve">  </w:t>
      </w:r>
      <w:r w:rsidR="00CA107C">
        <w:rPr>
          <w:noProof/>
        </w:rPr>
        <w:t>F</w:t>
      </w:r>
      <w:r w:rsidR="0000641E" w:rsidRPr="003D4C27">
        <w:rPr>
          <w:noProof/>
        </w:rPr>
        <w:t>orm and fee for application for approval as a standard business sponsor</w:t>
      </w:r>
      <w:r w:rsidR="0000641E" w:rsidRPr="003D4C27">
        <w:rPr>
          <w:noProof/>
        </w:rPr>
        <w:tab/>
      </w:r>
      <w:r w:rsidR="00260E23">
        <w:rPr>
          <w:noProof/>
        </w:rPr>
        <w:t>3</w:t>
      </w:r>
    </w:p>
    <w:p w14:paraId="3F671754" w14:textId="05C20B4B" w:rsidR="0000641E" w:rsidRDefault="00BB4A56" w:rsidP="005505EC">
      <w:pPr>
        <w:pStyle w:val="TOC5"/>
        <w:ind w:left="1560"/>
        <w:rPr>
          <w:noProof/>
        </w:rPr>
      </w:pPr>
      <w:r>
        <w:rPr>
          <w:noProof/>
        </w:rPr>
        <w:t>7</w:t>
      </w:r>
      <w:r w:rsidR="0000641E" w:rsidRPr="003D4C27">
        <w:rPr>
          <w:noProof/>
        </w:rPr>
        <w:t xml:space="preserve">  </w:t>
      </w:r>
      <w:r w:rsidR="00CA107C">
        <w:rPr>
          <w:noProof/>
        </w:rPr>
        <w:t>Different</w:t>
      </w:r>
      <w:r w:rsidR="00CA107C" w:rsidRPr="003D4C27">
        <w:rPr>
          <w:noProof/>
        </w:rPr>
        <w:t xml:space="preserve"> </w:t>
      </w:r>
      <w:r w:rsidR="0000641E" w:rsidRPr="003D4C27">
        <w:rPr>
          <w:noProof/>
        </w:rPr>
        <w:t>way of making an application for approval as a standard business sponsor</w:t>
      </w:r>
      <w:r w:rsidR="0000641E" w:rsidRPr="003D4C27">
        <w:rPr>
          <w:noProof/>
        </w:rPr>
        <w:tab/>
      </w:r>
      <w:r w:rsidR="00260E23">
        <w:rPr>
          <w:noProof/>
        </w:rPr>
        <w:t>3</w:t>
      </w:r>
    </w:p>
    <w:p w14:paraId="70F6D8D7" w14:textId="37A45811" w:rsidR="0000641E" w:rsidRPr="003D4C27" w:rsidRDefault="0000641E" w:rsidP="0000641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D4C27">
        <w:rPr>
          <w:noProof/>
        </w:rPr>
        <w:t xml:space="preserve">Part </w:t>
      </w:r>
      <w:r>
        <w:rPr>
          <w:noProof/>
        </w:rPr>
        <w:t>3</w:t>
      </w:r>
      <w:r w:rsidRPr="003D4C27">
        <w:rPr>
          <w:noProof/>
        </w:rPr>
        <w:t xml:space="preserve"> —Sponsorship applications </w:t>
      </w:r>
      <w:r>
        <w:rPr>
          <w:noProof/>
        </w:rPr>
        <w:t>and application</w:t>
      </w:r>
      <w:r w:rsidR="00157753">
        <w:rPr>
          <w:noProof/>
        </w:rPr>
        <w:t>s</w:t>
      </w:r>
      <w:r>
        <w:rPr>
          <w:noProof/>
        </w:rPr>
        <w:t xml:space="preserve"> for variation in terms of </w:t>
      </w:r>
      <w:r w:rsidR="00240681">
        <w:rPr>
          <w:noProof/>
        </w:rPr>
        <w:t xml:space="preserve">a </w:t>
      </w:r>
      <w:r>
        <w:rPr>
          <w:noProof/>
        </w:rPr>
        <w:t xml:space="preserve">nomination </w:t>
      </w:r>
      <w:r w:rsidR="00A52A0A">
        <w:rPr>
          <w:noProof/>
        </w:rPr>
        <w:t>--</w:t>
      </w:r>
      <w:r w:rsidR="00157753">
        <w:rPr>
          <w:noProof/>
        </w:rPr>
        <w:t xml:space="preserve"> </w:t>
      </w:r>
      <w:r>
        <w:rPr>
          <w:noProof/>
        </w:rPr>
        <w:t>temporary activities sponsor</w:t>
      </w:r>
      <w:r w:rsidRPr="003D4C27">
        <w:rPr>
          <w:noProof/>
        </w:rPr>
        <w:tab/>
      </w:r>
      <w:r w:rsidR="00A52A0A">
        <w:rPr>
          <w:noProof/>
        </w:rPr>
        <w:t>5</w:t>
      </w:r>
    </w:p>
    <w:p w14:paraId="48E99C74" w14:textId="63A9D210" w:rsidR="0000641E" w:rsidRPr="003D4C27" w:rsidRDefault="00BB4A56" w:rsidP="005505EC">
      <w:pPr>
        <w:pStyle w:val="TOC5"/>
        <w:ind w:left="156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 w:rsidR="0000641E" w:rsidRPr="003D4C27">
        <w:rPr>
          <w:noProof/>
        </w:rPr>
        <w:t xml:space="preserve">  </w:t>
      </w:r>
      <w:r w:rsidR="00A52A0A">
        <w:rPr>
          <w:noProof/>
        </w:rPr>
        <w:t>F</w:t>
      </w:r>
      <w:r w:rsidR="0000641E" w:rsidRPr="003D4C27">
        <w:rPr>
          <w:noProof/>
        </w:rPr>
        <w:t>orm and fee for application for approval as a temporary activities sponsor or variation of approval</w:t>
      </w:r>
      <w:r w:rsidR="0000641E" w:rsidRPr="003D4C27">
        <w:rPr>
          <w:noProof/>
        </w:rPr>
        <w:tab/>
      </w:r>
      <w:r w:rsidR="00260E23">
        <w:rPr>
          <w:noProof/>
        </w:rPr>
        <w:t>5</w:t>
      </w:r>
    </w:p>
    <w:p w14:paraId="4523DACB" w14:textId="7C118314" w:rsidR="0000641E" w:rsidRDefault="00BB4A56" w:rsidP="005505EC">
      <w:pPr>
        <w:pStyle w:val="TOC5"/>
        <w:ind w:left="1560"/>
        <w:rPr>
          <w:noProof/>
        </w:rPr>
      </w:pPr>
      <w:r>
        <w:rPr>
          <w:noProof/>
        </w:rPr>
        <w:t>9</w:t>
      </w:r>
      <w:r w:rsidR="0000641E" w:rsidRPr="003D4C27">
        <w:rPr>
          <w:noProof/>
        </w:rPr>
        <w:t xml:space="preserve">  </w:t>
      </w:r>
      <w:r w:rsidR="00A52A0A">
        <w:rPr>
          <w:noProof/>
        </w:rPr>
        <w:t>Different</w:t>
      </w:r>
      <w:r w:rsidR="00A52A0A" w:rsidRPr="003D4C27">
        <w:rPr>
          <w:noProof/>
        </w:rPr>
        <w:t xml:space="preserve"> </w:t>
      </w:r>
      <w:r w:rsidR="0000641E" w:rsidRPr="003D4C27">
        <w:rPr>
          <w:noProof/>
        </w:rPr>
        <w:t>way of making an application for approval as a temporary activities sponsor or variation of approval</w:t>
      </w:r>
      <w:r w:rsidR="0000641E" w:rsidRPr="003D4C27">
        <w:rPr>
          <w:noProof/>
        </w:rPr>
        <w:tab/>
      </w:r>
      <w:r w:rsidR="00260E23">
        <w:rPr>
          <w:noProof/>
        </w:rPr>
        <w:t>5</w:t>
      </w:r>
    </w:p>
    <w:p w14:paraId="0B8D709F" w14:textId="24B452A0" w:rsidR="0000641E" w:rsidRPr="00A86643" w:rsidRDefault="0000641E" w:rsidP="0000641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D4C27">
        <w:rPr>
          <w:noProof/>
        </w:rPr>
        <w:t xml:space="preserve">Part </w:t>
      </w:r>
      <w:r>
        <w:rPr>
          <w:noProof/>
        </w:rPr>
        <w:t>4</w:t>
      </w:r>
      <w:r w:rsidRPr="003D4C27">
        <w:rPr>
          <w:noProof/>
        </w:rPr>
        <w:t xml:space="preserve"> —</w:t>
      </w:r>
      <w:r>
        <w:rPr>
          <w:noProof/>
        </w:rPr>
        <w:t xml:space="preserve">Nomination of an occupation for a </w:t>
      </w:r>
      <w:r w:rsidRPr="006864E0">
        <w:rPr>
          <w:noProof/>
        </w:rPr>
        <w:t xml:space="preserve">subclass 457 and </w:t>
      </w:r>
      <w:r w:rsidR="00A52A0A" w:rsidRPr="006864E0">
        <w:rPr>
          <w:noProof/>
        </w:rPr>
        <w:t xml:space="preserve">a </w:t>
      </w:r>
      <w:r w:rsidRPr="006864E0">
        <w:rPr>
          <w:noProof/>
        </w:rPr>
        <w:t>subclass 482</w:t>
      </w:r>
      <w:r w:rsidR="00A52A0A" w:rsidRPr="00A52A0A">
        <w:rPr>
          <w:noProof/>
        </w:rPr>
        <w:t xml:space="preserve"> visa</w:t>
      </w:r>
      <w:r w:rsidRPr="00A52A0A">
        <w:rPr>
          <w:noProof/>
        </w:rPr>
        <w:tab/>
      </w:r>
      <w:r w:rsidR="00EC4645">
        <w:rPr>
          <w:noProof/>
        </w:rPr>
        <w:t>7</w:t>
      </w:r>
    </w:p>
    <w:p w14:paraId="4C263331" w14:textId="4A39259F" w:rsidR="0000641E" w:rsidRPr="00A52A0A" w:rsidRDefault="0000641E" w:rsidP="005505EC">
      <w:pPr>
        <w:pStyle w:val="TOC5"/>
        <w:ind w:left="156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6643">
        <w:rPr>
          <w:noProof/>
        </w:rPr>
        <w:t>1</w:t>
      </w:r>
      <w:r w:rsidR="00BB4A56">
        <w:rPr>
          <w:noProof/>
        </w:rPr>
        <w:t>0</w:t>
      </w:r>
      <w:r w:rsidRPr="00A86643">
        <w:rPr>
          <w:noProof/>
        </w:rPr>
        <w:t xml:space="preserve">  </w:t>
      </w:r>
      <w:r w:rsidR="00A52A0A" w:rsidRPr="00A86643">
        <w:rPr>
          <w:noProof/>
        </w:rPr>
        <w:t>F</w:t>
      </w:r>
      <w:r w:rsidRPr="00A86643">
        <w:rPr>
          <w:noProof/>
        </w:rPr>
        <w:t>orm and fee for nomination of an occupation (Subcl</w:t>
      </w:r>
      <w:r w:rsidRPr="00504C78">
        <w:rPr>
          <w:noProof/>
        </w:rPr>
        <w:t>asses 457 and 482)</w:t>
      </w:r>
      <w:r w:rsidRPr="00504C78">
        <w:rPr>
          <w:noProof/>
        </w:rPr>
        <w:tab/>
      </w:r>
      <w:r w:rsidR="00260E23">
        <w:rPr>
          <w:noProof/>
        </w:rPr>
        <w:t>7</w:t>
      </w:r>
    </w:p>
    <w:p w14:paraId="7086B7D0" w14:textId="4AB36559" w:rsidR="0000641E" w:rsidRPr="00A52A0A" w:rsidRDefault="0000641E" w:rsidP="005505EC">
      <w:pPr>
        <w:pStyle w:val="TOC5"/>
        <w:ind w:left="1560"/>
        <w:rPr>
          <w:noProof/>
        </w:rPr>
      </w:pPr>
      <w:r w:rsidRPr="00A86643">
        <w:rPr>
          <w:noProof/>
        </w:rPr>
        <w:t>1</w:t>
      </w:r>
      <w:r w:rsidR="00BB4A56">
        <w:rPr>
          <w:noProof/>
        </w:rPr>
        <w:t>1</w:t>
      </w:r>
      <w:r w:rsidRPr="00A86643">
        <w:rPr>
          <w:noProof/>
        </w:rPr>
        <w:t xml:space="preserve">  </w:t>
      </w:r>
      <w:r w:rsidR="00A52A0A" w:rsidRPr="00A86643">
        <w:rPr>
          <w:noProof/>
        </w:rPr>
        <w:t xml:space="preserve">Different </w:t>
      </w:r>
      <w:r w:rsidRPr="00A86643">
        <w:rPr>
          <w:noProof/>
        </w:rPr>
        <w:t>way of making a nomination of an occupation (Subclasses 457 and 482)</w:t>
      </w:r>
      <w:r w:rsidRPr="00A86643">
        <w:rPr>
          <w:noProof/>
        </w:rPr>
        <w:tab/>
      </w:r>
      <w:r w:rsidR="00260E23">
        <w:rPr>
          <w:noProof/>
        </w:rPr>
        <w:t>7</w:t>
      </w:r>
    </w:p>
    <w:p w14:paraId="7B469EAB" w14:textId="1E4F7FCC" w:rsidR="0000641E" w:rsidRPr="003D4C27" w:rsidRDefault="0000641E" w:rsidP="0000641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86643">
        <w:rPr>
          <w:noProof/>
        </w:rPr>
        <w:t xml:space="preserve">Part 5 —Process for nomination of a program of occupational training for a </w:t>
      </w:r>
      <w:r w:rsidRPr="006864E0">
        <w:rPr>
          <w:noProof/>
        </w:rPr>
        <w:t>subclass 407</w:t>
      </w:r>
      <w:r w:rsidR="00A52A0A" w:rsidRPr="00A52A0A">
        <w:rPr>
          <w:noProof/>
        </w:rPr>
        <w:t xml:space="preserve"> visa</w:t>
      </w:r>
      <w:r w:rsidRPr="003D4C27">
        <w:rPr>
          <w:noProof/>
        </w:rPr>
        <w:tab/>
      </w:r>
      <w:r w:rsidR="00EC4645">
        <w:rPr>
          <w:noProof/>
        </w:rPr>
        <w:t>9</w:t>
      </w:r>
    </w:p>
    <w:p w14:paraId="5F420CEA" w14:textId="075FAE4A" w:rsidR="0000641E" w:rsidRDefault="0000641E" w:rsidP="005505EC">
      <w:pPr>
        <w:pStyle w:val="TOC5"/>
        <w:ind w:left="1560"/>
        <w:rPr>
          <w:noProof/>
        </w:rPr>
      </w:pPr>
      <w:r w:rsidRPr="003D4C27">
        <w:rPr>
          <w:noProof/>
        </w:rPr>
        <w:t>1</w:t>
      </w:r>
      <w:r w:rsidR="00BB4A56">
        <w:rPr>
          <w:noProof/>
        </w:rPr>
        <w:t>2</w:t>
      </w:r>
      <w:r w:rsidRPr="003D4C27">
        <w:rPr>
          <w:noProof/>
        </w:rPr>
        <w:t xml:space="preserve">  </w:t>
      </w:r>
      <w:r w:rsidR="00A52A0A">
        <w:rPr>
          <w:noProof/>
        </w:rPr>
        <w:t>P</w:t>
      </w:r>
      <w:r w:rsidRPr="003D4C27">
        <w:rPr>
          <w:noProof/>
        </w:rPr>
        <w:t>rocess for nomination of a program of occupational training (Subclass 407)</w:t>
      </w:r>
      <w:r w:rsidRPr="003D4C27">
        <w:rPr>
          <w:noProof/>
        </w:rPr>
        <w:tab/>
      </w:r>
      <w:r w:rsidR="00EC4645">
        <w:rPr>
          <w:noProof/>
        </w:rPr>
        <w:t>9</w:t>
      </w:r>
    </w:p>
    <w:p w14:paraId="03F66486" w14:textId="71DB0D2A" w:rsidR="0000641E" w:rsidRPr="00A52A0A" w:rsidRDefault="00403CB9" w:rsidP="0000641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864E0">
        <w:rPr>
          <w:noProof/>
        </w:rPr>
        <w:t>Part 6 —Application</w:t>
      </w:r>
      <w:r w:rsidR="0000641E" w:rsidRPr="006864E0">
        <w:rPr>
          <w:noProof/>
        </w:rPr>
        <w:tab/>
      </w:r>
      <w:r w:rsidR="00EC4645">
        <w:rPr>
          <w:noProof/>
        </w:rPr>
        <w:t>10</w:t>
      </w:r>
    </w:p>
    <w:p w14:paraId="1E7B114B" w14:textId="7CADF6C4" w:rsidR="0000641E" w:rsidRDefault="00BB4A56" w:rsidP="005505EC">
      <w:pPr>
        <w:pStyle w:val="TOC5"/>
        <w:ind w:left="1560"/>
        <w:rPr>
          <w:noProof/>
        </w:rPr>
      </w:pPr>
      <w:r>
        <w:rPr>
          <w:noProof/>
        </w:rPr>
        <w:t>13</w:t>
      </w:r>
      <w:r w:rsidR="0000641E" w:rsidRPr="00A86643">
        <w:rPr>
          <w:noProof/>
        </w:rPr>
        <w:t xml:space="preserve">  Application</w:t>
      </w:r>
      <w:r w:rsidR="00403CB9" w:rsidRPr="00A86643">
        <w:rPr>
          <w:noProof/>
        </w:rPr>
        <w:t xml:space="preserve"> of this isnturment</w:t>
      </w:r>
      <w:r w:rsidR="0000641E" w:rsidRPr="00A52A0A">
        <w:rPr>
          <w:noProof/>
        </w:rPr>
        <w:tab/>
      </w:r>
      <w:r w:rsidR="00EC4645">
        <w:rPr>
          <w:noProof/>
        </w:rPr>
        <w:t>10</w:t>
      </w:r>
    </w:p>
    <w:p w14:paraId="72532EF4" w14:textId="0EC9D48E" w:rsidR="0000641E" w:rsidRPr="003D4C27" w:rsidRDefault="0000641E" w:rsidP="0000641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D4C27">
        <w:rPr>
          <w:noProof/>
        </w:rPr>
        <w:t>Schedule 1—Repeals</w:t>
      </w:r>
      <w:r w:rsidRPr="003D4C27">
        <w:rPr>
          <w:noProof/>
        </w:rPr>
        <w:tab/>
      </w:r>
      <w:r w:rsidR="00260E23">
        <w:rPr>
          <w:noProof/>
        </w:rPr>
        <w:t>11</w:t>
      </w:r>
    </w:p>
    <w:p w14:paraId="7C3D3621" w14:textId="75F72D79" w:rsidR="0000641E" w:rsidRPr="003D4C27" w:rsidRDefault="0000641E" w:rsidP="0000641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D4C27">
        <w:rPr>
          <w:noProof/>
        </w:rPr>
        <w:t>Forms, Fees, Circumstances and Different Way of Making an Application – IMMI 13/063</w:t>
      </w:r>
      <w:r w:rsidRPr="003D4C27">
        <w:rPr>
          <w:noProof/>
        </w:rPr>
        <w:tab/>
      </w:r>
      <w:r w:rsidR="00EC4645">
        <w:rPr>
          <w:noProof/>
        </w:rPr>
        <w:t>11</w:t>
      </w:r>
    </w:p>
    <w:p w14:paraId="611C8EE8" w14:textId="76F08262" w:rsidR="00F6696E" w:rsidRPr="003D4C27" w:rsidRDefault="00F6696E" w:rsidP="00F6696E">
      <w:pPr>
        <w:outlineLvl w:val="0"/>
        <w:rPr>
          <w:sz w:val="20"/>
        </w:rPr>
      </w:pPr>
    </w:p>
    <w:p w14:paraId="1FA3352C" w14:textId="77777777" w:rsidR="00F6696E" w:rsidRPr="003D4C27" w:rsidRDefault="00F6696E" w:rsidP="00F6696E">
      <w:pPr>
        <w:sectPr w:rsidR="00F6696E" w:rsidRPr="003D4C27" w:rsidSect="00BC1EF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33B991F" w14:textId="10309890" w:rsidR="007361EB" w:rsidRPr="003D4C27" w:rsidRDefault="00F35818" w:rsidP="007361EB">
      <w:pPr>
        <w:pStyle w:val="ActHead2"/>
      </w:pPr>
      <w:bookmarkStart w:id="1" w:name="_Toc506961241"/>
      <w:r>
        <w:lastRenderedPageBreak/>
        <w:t>Part 1</w:t>
      </w:r>
      <w:r w:rsidR="007361EB" w:rsidRPr="003D4C27">
        <w:t>—Preliminary</w:t>
      </w:r>
      <w:bookmarkEnd w:id="1"/>
    </w:p>
    <w:p w14:paraId="306E26AF" w14:textId="0E19C03F" w:rsidR="00554826" w:rsidRPr="003D4C27" w:rsidRDefault="00F35818" w:rsidP="001D0A72">
      <w:pPr>
        <w:pStyle w:val="ActHead5"/>
      </w:pPr>
      <w:bookmarkStart w:id="2" w:name="_Toc506961242"/>
      <w:r>
        <w:t>1</w:t>
      </w:r>
      <w:r w:rsidR="001D0A72" w:rsidRPr="003D4C27">
        <w:t xml:space="preserve">  </w:t>
      </w:r>
      <w:r w:rsidR="00554826" w:rsidRPr="003D4C27">
        <w:t>Name</w:t>
      </w:r>
      <w:bookmarkEnd w:id="2"/>
    </w:p>
    <w:p w14:paraId="0CCEDB0C" w14:textId="288D52EF" w:rsidR="00554826" w:rsidRPr="003D4C27" w:rsidRDefault="00F35818" w:rsidP="005505EC">
      <w:pPr>
        <w:pStyle w:val="subsection"/>
        <w:tabs>
          <w:tab w:val="clear" w:pos="1021"/>
          <w:tab w:val="left" w:pos="1134"/>
        </w:tabs>
        <w:ind w:hanging="567"/>
      </w:pPr>
      <w:r>
        <w:t>(1)</w:t>
      </w:r>
      <w:r w:rsidR="00C71592" w:rsidRPr="003D4C27">
        <w:tab/>
      </w:r>
      <w:r w:rsidR="00554826" w:rsidRPr="003D4C27">
        <w:t xml:space="preserve">This instrument is the </w:t>
      </w:r>
      <w:bookmarkStart w:id="3" w:name="BKCheck15B_3"/>
      <w:bookmarkEnd w:id="3"/>
      <w:r w:rsidR="00F06AA2" w:rsidRPr="005505EC">
        <w:rPr>
          <w:i/>
        </w:rPr>
        <w:t xml:space="preserve">Migration (IMMI 18/038: </w:t>
      </w:r>
      <w:r w:rsidR="00BD206B" w:rsidRPr="005505EC">
        <w:rPr>
          <w:i/>
        </w:rPr>
        <w:t>Sponsorship Applications and Nominations</w:t>
      </w:r>
      <w:r w:rsidR="007361EB" w:rsidRPr="005505EC">
        <w:rPr>
          <w:i/>
        </w:rPr>
        <w:t xml:space="preserve"> for Subclass</w:t>
      </w:r>
      <w:r w:rsidR="00DD47AA">
        <w:rPr>
          <w:i/>
        </w:rPr>
        <w:t>es</w:t>
      </w:r>
      <w:r w:rsidR="007361EB" w:rsidRPr="005505EC">
        <w:rPr>
          <w:i/>
        </w:rPr>
        <w:t xml:space="preserve"> 407, 457 and 482</w:t>
      </w:r>
      <w:r w:rsidR="00DE7D0B" w:rsidRPr="005505EC">
        <w:rPr>
          <w:i/>
        </w:rPr>
        <w:t xml:space="preserve"> visa</w:t>
      </w:r>
      <w:r w:rsidR="00DD47AA">
        <w:rPr>
          <w:i/>
        </w:rPr>
        <w:t>s</w:t>
      </w:r>
      <w:r w:rsidR="00F06AA2" w:rsidRPr="005505EC">
        <w:rPr>
          <w:i/>
        </w:rPr>
        <w:t>) Instrument 2018</w:t>
      </w:r>
      <w:r w:rsidR="00554826" w:rsidRPr="00A52A0A">
        <w:t>.</w:t>
      </w:r>
    </w:p>
    <w:p w14:paraId="76B61C2B" w14:textId="182A41A3" w:rsidR="00C71592" w:rsidRPr="003D4C27" w:rsidRDefault="00F35818" w:rsidP="005505EC">
      <w:pPr>
        <w:pStyle w:val="subsection"/>
        <w:tabs>
          <w:tab w:val="clear" w:pos="1021"/>
          <w:tab w:val="left" w:pos="1134"/>
        </w:tabs>
        <w:ind w:hanging="567"/>
      </w:pPr>
      <w:r>
        <w:t>(2)</w:t>
      </w:r>
      <w:r w:rsidR="00C71592" w:rsidRPr="003D4C27">
        <w:tab/>
        <w:t>This instrument may be cited as IMMI 18/0</w:t>
      </w:r>
      <w:r w:rsidR="0000641E">
        <w:t>38</w:t>
      </w:r>
      <w:r w:rsidR="00C71592" w:rsidRPr="003D4C27">
        <w:t xml:space="preserve">. </w:t>
      </w:r>
    </w:p>
    <w:p w14:paraId="4363A265" w14:textId="3590A6B5" w:rsidR="00F06AA2" w:rsidRPr="003D4C27" w:rsidRDefault="00F35818" w:rsidP="00F06AA2">
      <w:pPr>
        <w:pStyle w:val="ActHead5"/>
      </w:pPr>
      <w:bookmarkStart w:id="4" w:name="_Toc506823634"/>
      <w:bookmarkStart w:id="5" w:name="_Toc506961243"/>
      <w:r>
        <w:t>2</w:t>
      </w:r>
      <w:r w:rsidR="00F06AA2" w:rsidRPr="003D4C27">
        <w:t xml:space="preserve">  Commencement</w:t>
      </w:r>
      <w:bookmarkEnd w:id="4"/>
      <w:bookmarkEnd w:id="5"/>
    </w:p>
    <w:p w14:paraId="6059D16F" w14:textId="79A2A1A3" w:rsidR="00F06AA2" w:rsidRPr="003D4C27" w:rsidRDefault="00F35818" w:rsidP="005505EC">
      <w:pPr>
        <w:pStyle w:val="subsection"/>
        <w:tabs>
          <w:tab w:val="clear" w:pos="1021"/>
          <w:tab w:val="left" w:pos="1134"/>
        </w:tabs>
        <w:ind w:hanging="567"/>
      </w:pPr>
      <w:r>
        <w:t>(1)</w:t>
      </w:r>
      <w:r w:rsidR="00F06AA2" w:rsidRPr="003D4C2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0C479DF" w14:textId="77777777" w:rsidR="00F06AA2" w:rsidRPr="003D4C27" w:rsidRDefault="00F06AA2" w:rsidP="00F06AA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D4C27" w:rsidRPr="003D4C27" w14:paraId="395B5E8B" w14:textId="77777777" w:rsidTr="00BC1EF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3C844517" w14:textId="77777777" w:rsidR="00F06AA2" w:rsidRPr="003D4C27" w:rsidRDefault="00F06AA2" w:rsidP="00BC1EF1">
            <w:pPr>
              <w:pStyle w:val="TableHeading"/>
            </w:pPr>
            <w:r w:rsidRPr="003D4C27">
              <w:t>Commencement information</w:t>
            </w:r>
          </w:p>
        </w:tc>
      </w:tr>
      <w:tr w:rsidR="003D4C27" w:rsidRPr="003D4C27" w14:paraId="1CF9B2AA" w14:textId="77777777" w:rsidTr="00BC1EF1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146D683" w14:textId="77777777" w:rsidR="00F06AA2" w:rsidRPr="003D4C27" w:rsidRDefault="00F06AA2" w:rsidP="00BC1EF1">
            <w:pPr>
              <w:pStyle w:val="TableHeading"/>
            </w:pPr>
            <w:r w:rsidRPr="003D4C27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5A0152B" w14:textId="77777777" w:rsidR="00F06AA2" w:rsidRPr="003D4C27" w:rsidRDefault="00F06AA2" w:rsidP="00BC1EF1">
            <w:pPr>
              <w:pStyle w:val="TableHeading"/>
            </w:pPr>
            <w:r w:rsidRPr="003D4C27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958C13A" w14:textId="77777777" w:rsidR="00F06AA2" w:rsidRPr="003D4C27" w:rsidRDefault="00F06AA2" w:rsidP="00BC1EF1">
            <w:pPr>
              <w:pStyle w:val="TableHeading"/>
            </w:pPr>
            <w:r w:rsidRPr="003D4C27">
              <w:t>Column 3</w:t>
            </w:r>
          </w:p>
        </w:tc>
      </w:tr>
      <w:tr w:rsidR="003D4C27" w:rsidRPr="003D4C27" w14:paraId="7D240478" w14:textId="77777777" w:rsidTr="00BC1EF1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247E4CC" w14:textId="77777777" w:rsidR="00F06AA2" w:rsidRPr="003D4C27" w:rsidRDefault="00F06AA2" w:rsidP="00BC1EF1">
            <w:pPr>
              <w:pStyle w:val="TableHeading"/>
            </w:pPr>
            <w:r w:rsidRPr="003D4C27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B213310" w14:textId="77777777" w:rsidR="00F06AA2" w:rsidRPr="003D4C27" w:rsidRDefault="00F06AA2" w:rsidP="00BC1EF1">
            <w:pPr>
              <w:pStyle w:val="TableHeading"/>
            </w:pPr>
            <w:r w:rsidRPr="003D4C27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3B0B532" w14:textId="77777777" w:rsidR="00F06AA2" w:rsidRPr="003D4C27" w:rsidRDefault="00F06AA2" w:rsidP="00BC1EF1">
            <w:pPr>
              <w:pStyle w:val="TableHeading"/>
            </w:pPr>
            <w:r w:rsidRPr="003D4C27">
              <w:t>Date/Details</w:t>
            </w:r>
          </w:p>
        </w:tc>
      </w:tr>
      <w:tr w:rsidR="003D4C27" w:rsidRPr="003D4C27" w14:paraId="71559C68" w14:textId="77777777" w:rsidTr="00BC1EF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9CC7078" w14:textId="77777777" w:rsidR="00F06AA2" w:rsidRPr="003D4C27" w:rsidRDefault="00F06AA2" w:rsidP="00BC1EF1">
            <w:pPr>
              <w:pStyle w:val="Tabletext"/>
            </w:pPr>
            <w:r w:rsidRPr="003D4C2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03959E" w14:textId="7A26B3F4" w:rsidR="00F06AA2" w:rsidRPr="003D4C27" w:rsidRDefault="006332C1" w:rsidP="005B2E55">
            <w:pPr>
              <w:pStyle w:val="Tabletext"/>
            </w:pPr>
            <w:r>
              <w:t>1</w:t>
            </w:r>
            <w:r w:rsidR="00B401D2">
              <w:t>8</w:t>
            </w:r>
            <w:r>
              <w:t> March 2018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8FA910" w14:textId="77777777" w:rsidR="00F06AA2" w:rsidRPr="003D4C27" w:rsidRDefault="00F06AA2" w:rsidP="00BC1EF1">
            <w:pPr>
              <w:pStyle w:val="Tabletext"/>
            </w:pPr>
          </w:p>
        </w:tc>
      </w:tr>
    </w:tbl>
    <w:p w14:paraId="7C5E3A90" w14:textId="77777777" w:rsidR="00F06AA2" w:rsidRPr="003D4C27" w:rsidRDefault="00F06AA2" w:rsidP="00F06AA2">
      <w:pPr>
        <w:pStyle w:val="notetext"/>
      </w:pPr>
      <w:r w:rsidRPr="003D4C27">
        <w:rPr>
          <w:snapToGrid w:val="0"/>
          <w:lang w:eastAsia="en-US"/>
        </w:rPr>
        <w:t>Note:</w:t>
      </w:r>
      <w:r w:rsidRPr="003D4C27">
        <w:rPr>
          <w:snapToGrid w:val="0"/>
          <w:lang w:eastAsia="en-US"/>
        </w:rPr>
        <w:tab/>
        <w:t>This table relates only to the provisions of this instrument</w:t>
      </w:r>
      <w:r w:rsidRPr="003D4C27">
        <w:t xml:space="preserve"> </w:t>
      </w:r>
      <w:r w:rsidRPr="003D4C27">
        <w:rPr>
          <w:snapToGrid w:val="0"/>
          <w:lang w:eastAsia="en-US"/>
        </w:rPr>
        <w:t>as originally made. It will not be amended to deal with any later amendments of this instrument.</w:t>
      </w:r>
    </w:p>
    <w:p w14:paraId="45F99F06" w14:textId="35660D34" w:rsidR="00F06AA2" w:rsidRPr="003D4C27" w:rsidRDefault="00F35818" w:rsidP="005505EC">
      <w:pPr>
        <w:pStyle w:val="subsection"/>
        <w:tabs>
          <w:tab w:val="clear" w:pos="1021"/>
          <w:tab w:val="left" w:pos="1134"/>
        </w:tabs>
        <w:ind w:hanging="567"/>
      </w:pPr>
      <w:r>
        <w:t>(2)</w:t>
      </w:r>
      <w:r w:rsidR="00F06AA2" w:rsidRPr="003D4C2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45674A3" w14:textId="23C55299" w:rsidR="00554826" w:rsidRPr="003D4C27" w:rsidRDefault="00F35818" w:rsidP="00056495">
      <w:pPr>
        <w:pStyle w:val="ActHead5"/>
      </w:pPr>
      <w:bookmarkStart w:id="6" w:name="_Toc506961244"/>
      <w:r>
        <w:t>3</w:t>
      </w:r>
      <w:r w:rsidR="00056495" w:rsidRPr="003D4C27">
        <w:t xml:space="preserve">  </w:t>
      </w:r>
      <w:r w:rsidR="00554826" w:rsidRPr="003D4C27">
        <w:t>Authority</w:t>
      </w:r>
      <w:bookmarkEnd w:id="6"/>
    </w:p>
    <w:p w14:paraId="0922AEFA" w14:textId="4ADF6CE5" w:rsidR="00310926" w:rsidRDefault="00554826" w:rsidP="005505EC">
      <w:pPr>
        <w:pStyle w:val="subsection"/>
        <w:tabs>
          <w:tab w:val="clear" w:pos="1021"/>
          <w:tab w:val="right" w:pos="1134"/>
        </w:tabs>
        <w:ind w:firstLine="0"/>
      </w:pPr>
      <w:r w:rsidRPr="003D4C27">
        <w:t>This instrument is made under</w:t>
      </w:r>
      <w:r w:rsidR="008C51E5" w:rsidRPr="003D4C27">
        <w:t xml:space="preserve"> the</w:t>
      </w:r>
      <w:r w:rsidRPr="003D4C27">
        <w:t xml:space="preserve"> </w:t>
      </w:r>
      <w:r w:rsidR="00310926">
        <w:t xml:space="preserve">following provisions in the </w:t>
      </w:r>
      <w:r w:rsidR="00BD206B" w:rsidRPr="00B1457B">
        <w:rPr>
          <w:i/>
        </w:rPr>
        <w:t>Migration Regulations 1994</w:t>
      </w:r>
      <w:r w:rsidR="00310926">
        <w:t>:</w:t>
      </w:r>
    </w:p>
    <w:p w14:paraId="14838BFB" w14:textId="77777777" w:rsidR="00310926" w:rsidRPr="009D7CC7" w:rsidRDefault="00310926" w:rsidP="005505EC">
      <w:pPr>
        <w:pStyle w:val="subsection"/>
        <w:numPr>
          <w:ilvl w:val="0"/>
          <w:numId w:val="17"/>
        </w:numPr>
        <w:tabs>
          <w:tab w:val="clear" w:pos="1021"/>
          <w:tab w:val="right" w:pos="1701"/>
        </w:tabs>
        <w:ind w:left="1701" w:hanging="567"/>
      </w:pPr>
      <w:r w:rsidRPr="009D7CC7">
        <w:rPr>
          <w:szCs w:val="24"/>
        </w:rPr>
        <w:t xml:space="preserve">subparagraph 2.61(3A)(b)(i); </w:t>
      </w:r>
    </w:p>
    <w:p w14:paraId="159DDA87" w14:textId="77777777" w:rsidR="00310926" w:rsidRPr="009D7CC7" w:rsidRDefault="00310926" w:rsidP="005505EC">
      <w:pPr>
        <w:pStyle w:val="subsection"/>
        <w:numPr>
          <w:ilvl w:val="0"/>
          <w:numId w:val="17"/>
        </w:numPr>
        <w:tabs>
          <w:tab w:val="clear" w:pos="1021"/>
          <w:tab w:val="right" w:pos="1701"/>
        </w:tabs>
        <w:ind w:left="1701" w:hanging="567"/>
      </w:pPr>
      <w:r w:rsidRPr="009D7CC7">
        <w:rPr>
          <w:szCs w:val="24"/>
        </w:rPr>
        <w:t>subparagraph 2.61(3A)(b)(ii);</w:t>
      </w:r>
    </w:p>
    <w:p w14:paraId="63D52550" w14:textId="77777777" w:rsidR="00310926" w:rsidRPr="009D7CC7" w:rsidRDefault="00310926" w:rsidP="005505EC">
      <w:pPr>
        <w:pStyle w:val="subsection"/>
        <w:numPr>
          <w:ilvl w:val="0"/>
          <w:numId w:val="17"/>
        </w:numPr>
        <w:tabs>
          <w:tab w:val="clear" w:pos="1021"/>
          <w:tab w:val="right" w:pos="1701"/>
        </w:tabs>
        <w:ind w:left="1701" w:hanging="567"/>
      </w:pPr>
      <w:r w:rsidRPr="009D7CC7">
        <w:rPr>
          <w:szCs w:val="24"/>
        </w:rPr>
        <w:t>paragraph 2.61(3A)(c);</w:t>
      </w:r>
    </w:p>
    <w:p w14:paraId="56FD0F7B" w14:textId="77777777" w:rsidR="00310926" w:rsidRPr="009D7CC7" w:rsidRDefault="00310926" w:rsidP="005505EC">
      <w:pPr>
        <w:pStyle w:val="subsection"/>
        <w:numPr>
          <w:ilvl w:val="0"/>
          <w:numId w:val="17"/>
        </w:numPr>
        <w:tabs>
          <w:tab w:val="clear" w:pos="1021"/>
          <w:tab w:val="right" w:pos="1701"/>
        </w:tabs>
        <w:ind w:left="1701" w:hanging="567"/>
      </w:pPr>
      <w:r w:rsidRPr="009D7CC7">
        <w:rPr>
          <w:szCs w:val="24"/>
        </w:rPr>
        <w:t xml:space="preserve">paragraph 2.61(3A)(ba); </w:t>
      </w:r>
    </w:p>
    <w:p w14:paraId="030557B7" w14:textId="77777777" w:rsidR="00310926" w:rsidRPr="009D7CC7" w:rsidRDefault="00310926" w:rsidP="005505EC">
      <w:pPr>
        <w:pStyle w:val="subsection"/>
        <w:numPr>
          <w:ilvl w:val="0"/>
          <w:numId w:val="17"/>
        </w:numPr>
        <w:tabs>
          <w:tab w:val="clear" w:pos="1021"/>
          <w:tab w:val="right" w:pos="1701"/>
        </w:tabs>
        <w:ind w:left="1701" w:hanging="567"/>
      </w:pPr>
      <w:r w:rsidRPr="009D7CC7">
        <w:rPr>
          <w:szCs w:val="24"/>
        </w:rPr>
        <w:t>paragraph 2.61(3B)(a);</w:t>
      </w:r>
    </w:p>
    <w:p w14:paraId="2771D32E" w14:textId="77777777" w:rsidR="00310926" w:rsidRPr="009D7CC7" w:rsidRDefault="00310926" w:rsidP="005505EC">
      <w:pPr>
        <w:pStyle w:val="subsection"/>
        <w:numPr>
          <w:ilvl w:val="0"/>
          <w:numId w:val="17"/>
        </w:numPr>
        <w:tabs>
          <w:tab w:val="clear" w:pos="1021"/>
          <w:tab w:val="right" w:pos="1701"/>
        </w:tabs>
        <w:ind w:left="1701" w:hanging="567"/>
      </w:pPr>
      <w:r w:rsidRPr="009D7CC7">
        <w:rPr>
          <w:szCs w:val="24"/>
        </w:rPr>
        <w:t xml:space="preserve">subregulation 2.66(3); </w:t>
      </w:r>
    </w:p>
    <w:p w14:paraId="49F8CE50" w14:textId="77777777" w:rsidR="00310926" w:rsidRPr="009D7CC7" w:rsidRDefault="00310926" w:rsidP="005505EC">
      <w:pPr>
        <w:pStyle w:val="subsection"/>
        <w:numPr>
          <w:ilvl w:val="0"/>
          <w:numId w:val="17"/>
        </w:numPr>
        <w:tabs>
          <w:tab w:val="clear" w:pos="1021"/>
          <w:tab w:val="right" w:pos="1701"/>
        </w:tabs>
        <w:ind w:left="1701" w:hanging="567"/>
      </w:pPr>
      <w:r w:rsidRPr="009D7CC7">
        <w:rPr>
          <w:szCs w:val="24"/>
        </w:rPr>
        <w:t xml:space="preserve">subregulation 2.66(4); </w:t>
      </w:r>
    </w:p>
    <w:p w14:paraId="1AB09CD9" w14:textId="2E54E4D5" w:rsidR="00310926" w:rsidRPr="009D7CC7" w:rsidRDefault="00310926" w:rsidP="005505EC">
      <w:pPr>
        <w:pStyle w:val="subsection"/>
        <w:numPr>
          <w:ilvl w:val="0"/>
          <w:numId w:val="17"/>
        </w:numPr>
        <w:tabs>
          <w:tab w:val="clear" w:pos="1021"/>
          <w:tab w:val="right" w:pos="1701"/>
        </w:tabs>
        <w:ind w:left="1701" w:hanging="567"/>
      </w:pPr>
      <w:r w:rsidRPr="009D7CC7">
        <w:rPr>
          <w:szCs w:val="24"/>
        </w:rPr>
        <w:t xml:space="preserve">paragraph 2.66(5)(a); </w:t>
      </w:r>
    </w:p>
    <w:p w14:paraId="047E00C9" w14:textId="77777777" w:rsidR="00310926" w:rsidRPr="009D7CC7" w:rsidRDefault="00310926" w:rsidP="005505EC">
      <w:pPr>
        <w:pStyle w:val="subsection"/>
        <w:numPr>
          <w:ilvl w:val="0"/>
          <w:numId w:val="17"/>
        </w:numPr>
        <w:tabs>
          <w:tab w:val="clear" w:pos="1021"/>
          <w:tab w:val="right" w:pos="1701"/>
        </w:tabs>
        <w:ind w:left="1701" w:hanging="567"/>
      </w:pPr>
      <w:r w:rsidRPr="009D7CC7">
        <w:rPr>
          <w:szCs w:val="24"/>
        </w:rPr>
        <w:t xml:space="preserve">subregulation 2.73(4); </w:t>
      </w:r>
    </w:p>
    <w:p w14:paraId="70F0CB39" w14:textId="77777777" w:rsidR="00310926" w:rsidRPr="009D7CC7" w:rsidRDefault="00310926" w:rsidP="009B2F9D">
      <w:pPr>
        <w:pStyle w:val="subsection"/>
        <w:numPr>
          <w:ilvl w:val="0"/>
          <w:numId w:val="17"/>
        </w:numPr>
        <w:tabs>
          <w:tab w:val="clear" w:pos="1021"/>
          <w:tab w:val="right" w:pos="1701"/>
        </w:tabs>
        <w:ind w:left="1701" w:hanging="567"/>
      </w:pPr>
      <w:r w:rsidRPr="009D7CC7">
        <w:rPr>
          <w:szCs w:val="24"/>
        </w:rPr>
        <w:lastRenderedPageBreak/>
        <w:t>subregulation 2.73(5);</w:t>
      </w:r>
    </w:p>
    <w:p w14:paraId="60B1505A" w14:textId="10500420" w:rsidR="00310926" w:rsidRPr="009D7CC7" w:rsidRDefault="00310926" w:rsidP="009B2F9D">
      <w:pPr>
        <w:pStyle w:val="subsection"/>
        <w:numPr>
          <w:ilvl w:val="0"/>
          <w:numId w:val="17"/>
        </w:numPr>
        <w:tabs>
          <w:tab w:val="clear" w:pos="1021"/>
          <w:tab w:val="right" w:pos="1701"/>
        </w:tabs>
        <w:ind w:left="1701" w:hanging="567"/>
      </w:pPr>
      <w:r w:rsidRPr="009D7CC7">
        <w:rPr>
          <w:szCs w:val="24"/>
        </w:rPr>
        <w:t xml:space="preserve">paragraph 2.73(7)(a); and </w:t>
      </w:r>
    </w:p>
    <w:p w14:paraId="53C54151" w14:textId="61F6976D" w:rsidR="00554826" w:rsidRPr="009D7CC7" w:rsidRDefault="00310926" w:rsidP="009B2F9D">
      <w:pPr>
        <w:pStyle w:val="subsection"/>
        <w:numPr>
          <w:ilvl w:val="0"/>
          <w:numId w:val="17"/>
        </w:numPr>
        <w:tabs>
          <w:tab w:val="clear" w:pos="1021"/>
          <w:tab w:val="right" w:pos="1701"/>
        </w:tabs>
        <w:ind w:left="1701" w:hanging="567"/>
      </w:pPr>
      <w:r w:rsidRPr="009D7CC7">
        <w:rPr>
          <w:szCs w:val="24"/>
        </w:rPr>
        <w:t>subregulation 2.73A(2).</w:t>
      </w:r>
    </w:p>
    <w:p w14:paraId="5167B1CB" w14:textId="5573F4CA" w:rsidR="00554826" w:rsidRDefault="00F35818" w:rsidP="001D0A72">
      <w:pPr>
        <w:pStyle w:val="ActHead5"/>
      </w:pPr>
      <w:bookmarkStart w:id="7" w:name="_Toc506961245"/>
      <w:r>
        <w:t>4</w:t>
      </w:r>
      <w:r w:rsidR="001D0A72" w:rsidRPr="003D4C27">
        <w:t xml:space="preserve">  </w:t>
      </w:r>
      <w:r w:rsidR="00554826" w:rsidRPr="003D4C27">
        <w:t>Definitions</w:t>
      </w:r>
      <w:bookmarkEnd w:id="7"/>
    </w:p>
    <w:p w14:paraId="174DB7EF" w14:textId="77777777" w:rsidR="00BB4A56" w:rsidRPr="009C2562" w:rsidRDefault="00BB4A56" w:rsidP="00BB4A5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>
        <w:t>the Regulations</w:t>
      </w:r>
      <w:r w:rsidRPr="009C2562">
        <w:t>, including the following:</w:t>
      </w:r>
    </w:p>
    <w:p w14:paraId="02305D12" w14:textId="257E73BD" w:rsidR="00BB4A56" w:rsidRDefault="00BB4A56" w:rsidP="00BB4A56">
      <w:pPr>
        <w:pStyle w:val="notepara"/>
      </w:pPr>
      <w:r>
        <w:t>(a)</w:t>
      </w:r>
      <w:r>
        <w:tab/>
      </w:r>
      <w:r w:rsidRPr="00410495">
        <w:rPr>
          <w:b/>
          <w:i/>
        </w:rPr>
        <w:t>Internet application</w:t>
      </w:r>
      <w:r>
        <w:t>; and</w:t>
      </w:r>
    </w:p>
    <w:p w14:paraId="14613A5E" w14:textId="6F54F6C1" w:rsidR="00BB4A56" w:rsidRPr="00BB4A56" w:rsidRDefault="00BB4A56" w:rsidP="00BB4A56">
      <w:pPr>
        <w:pStyle w:val="notepara"/>
      </w:pPr>
      <w:r>
        <w:t>(b)</w:t>
      </w:r>
      <w:r>
        <w:tab/>
      </w:r>
      <w:r w:rsidRPr="00410495">
        <w:rPr>
          <w:b/>
          <w:i/>
        </w:rPr>
        <w:t>standard business sponsor</w:t>
      </w:r>
      <w:r>
        <w:t>.</w:t>
      </w:r>
    </w:p>
    <w:p w14:paraId="121C8BC5" w14:textId="2824F8C6" w:rsidR="00554826" w:rsidRPr="003D4C27" w:rsidRDefault="00554826" w:rsidP="005505EC">
      <w:pPr>
        <w:pStyle w:val="subsection"/>
        <w:tabs>
          <w:tab w:val="clear" w:pos="1021"/>
          <w:tab w:val="right" w:pos="1134"/>
        </w:tabs>
        <w:ind w:firstLine="0"/>
      </w:pPr>
      <w:r w:rsidRPr="003D4C27">
        <w:t>In this instrument:</w:t>
      </w:r>
    </w:p>
    <w:p w14:paraId="6C2AC1EE" w14:textId="70C8F2EA" w:rsidR="00BD206B" w:rsidRDefault="00BD206B" w:rsidP="005505EC">
      <w:pPr>
        <w:pStyle w:val="Definition"/>
        <w:ind w:left="1418"/>
      </w:pPr>
      <w:r w:rsidRPr="003D4C27">
        <w:rPr>
          <w:b/>
          <w:i/>
        </w:rPr>
        <w:t>Act</w:t>
      </w:r>
      <w:r w:rsidRPr="003D4C27">
        <w:t xml:space="preserve"> means the </w:t>
      </w:r>
      <w:r w:rsidRPr="003D4C27">
        <w:rPr>
          <w:i/>
        </w:rPr>
        <w:t>Migration Act 1958</w:t>
      </w:r>
      <w:r w:rsidRPr="003D4C27">
        <w:t>.</w:t>
      </w:r>
    </w:p>
    <w:p w14:paraId="681BDDFC" w14:textId="2A52ED87" w:rsidR="00E04C16" w:rsidRDefault="00E04C16" w:rsidP="005505EC">
      <w:pPr>
        <w:pStyle w:val="Definition"/>
        <w:ind w:left="1418"/>
      </w:pPr>
      <w:r w:rsidRPr="00202ABA">
        <w:rPr>
          <w:b/>
          <w:i/>
        </w:rPr>
        <w:t>Department</w:t>
      </w:r>
      <w:r w:rsidRPr="00E04C16">
        <w:t xml:space="preserve"> means the Department of Home Affairs.</w:t>
      </w:r>
    </w:p>
    <w:p w14:paraId="3F5EBE99" w14:textId="77777777" w:rsidR="009031F3" w:rsidRPr="009031F3" w:rsidRDefault="009031F3" w:rsidP="005505EC">
      <w:pPr>
        <w:pStyle w:val="Definition"/>
        <w:spacing w:before="240"/>
        <w:ind w:left="1418"/>
      </w:pPr>
      <w:r w:rsidRPr="009031F3">
        <w:rPr>
          <w:b/>
          <w:i/>
        </w:rPr>
        <w:t>affected visa applicant</w:t>
      </w:r>
      <w:r w:rsidRPr="009031F3">
        <w:t>, in relation to an application for approval as a sponsor, means a</w:t>
      </w:r>
      <w:r>
        <w:t xml:space="preserve"> visa applicant or visa holder</w:t>
      </w:r>
      <w:r w:rsidRPr="009031F3">
        <w:t xml:space="preserve"> whom the person applying for approval intends to nominate if they are approved as a sponsor.</w:t>
      </w:r>
    </w:p>
    <w:p w14:paraId="30C2C63B" w14:textId="77777777" w:rsidR="006332C1" w:rsidRPr="003D4C27" w:rsidRDefault="006332C1" w:rsidP="005505EC">
      <w:pPr>
        <w:pStyle w:val="Definition"/>
        <w:spacing w:before="240"/>
        <w:ind w:left="1418"/>
      </w:pPr>
      <w:r>
        <w:rPr>
          <w:b/>
          <w:i/>
        </w:rPr>
        <w:t xml:space="preserve">officer </w:t>
      </w:r>
      <w:r>
        <w:t>has the meaning given by subsection 5(1) of the Act.</w:t>
      </w:r>
    </w:p>
    <w:p w14:paraId="3B3B8652" w14:textId="77777777" w:rsidR="00BD206B" w:rsidRPr="003D4C27" w:rsidRDefault="00BD206B" w:rsidP="005505EC">
      <w:pPr>
        <w:pStyle w:val="Definition"/>
        <w:spacing w:before="240"/>
        <w:ind w:left="1418"/>
      </w:pPr>
      <w:r w:rsidRPr="003D4C27">
        <w:rPr>
          <w:b/>
          <w:i/>
        </w:rPr>
        <w:t xml:space="preserve">Regulations </w:t>
      </w:r>
      <w:r w:rsidRPr="003D4C27">
        <w:t>means</w:t>
      </w:r>
      <w:r w:rsidR="008C51E5" w:rsidRPr="003D4C27">
        <w:t xml:space="preserve"> the</w:t>
      </w:r>
      <w:r w:rsidRPr="003D4C27">
        <w:t xml:space="preserve"> </w:t>
      </w:r>
      <w:r w:rsidRPr="003D4C27">
        <w:rPr>
          <w:i/>
        </w:rPr>
        <w:t>Migration Regulations 1994</w:t>
      </w:r>
      <w:r w:rsidRPr="003D4C27">
        <w:t>.</w:t>
      </w:r>
    </w:p>
    <w:p w14:paraId="759CDD2A" w14:textId="77777777" w:rsidR="006332C1" w:rsidRDefault="006332C1" w:rsidP="005505EC">
      <w:pPr>
        <w:pStyle w:val="Definition"/>
        <w:spacing w:before="240"/>
        <w:ind w:left="1418"/>
      </w:pPr>
      <w:bookmarkStart w:id="8" w:name="_Toc454781205"/>
      <w:r>
        <w:rPr>
          <w:b/>
          <w:i/>
        </w:rPr>
        <w:t xml:space="preserve">unlawful non-citizen </w:t>
      </w:r>
      <w:r>
        <w:t>has the meaning given by section 14 of the Act.</w:t>
      </w:r>
    </w:p>
    <w:p w14:paraId="1DDD8B3F" w14:textId="34FB960B" w:rsidR="00554826" w:rsidRPr="003D4C27" w:rsidRDefault="00F35818" w:rsidP="001D0A72">
      <w:pPr>
        <w:pStyle w:val="ActHead5"/>
      </w:pPr>
      <w:bookmarkStart w:id="9" w:name="_Toc506961246"/>
      <w:r>
        <w:t>5</w:t>
      </w:r>
      <w:r w:rsidR="001D0A72" w:rsidRPr="003D4C27">
        <w:t xml:space="preserve">  </w:t>
      </w:r>
      <w:r w:rsidR="00554826" w:rsidRPr="003D4C27">
        <w:t>Schedules</w:t>
      </w:r>
      <w:bookmarkEnd w:id="8"/>
      <w:bookmarkEnd w:id="9"/>
    </w:p>
    <w:p w14:paraId="5733B472" w14:textId="4D57958B" w:rsidR="00554826" w:rsidRPr="003D4C27" w:rsidRDefault="00554826" w:rsidP="005505EC">
      <w:pPr>
        <w:pStyle w:val="subsection"/>
        <w:tabs>
          <w:tab w:val="clear" w:pos="1021"/>
          <w:tab w:val="right" w:pos="1134"/>
        </w:tabs>
        <w:ind w:firstLine="0"/>
      </w:pPr>
      <w:r w:rsidRPr="003D4C27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59E5AF8" w14:textId="77777777" w:rsidR="0000641E" w:rsidRDefault="0000641E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>
        <w:rPr>
          <w:sz w:val="32"/>
        </w:rPr>
        <w:br w:type="page"/>
      </w:r>
    </w:p>
    <w:p w14:paraId="5714C8F7" w14:textId="108ACAC2" w:rsidR="0000641E" w:rsidRPr="00052B0C" w:rsidRDefault="0000641E" w:rsidP="0000641E">
      <w:pPr>
        <w:pStyle w:val="ActHead5"/>
        <w:rPr>
          <w:sz w:val="32"/>
        </w:rPr>
      </w:pPr>
      <w:r w:rsidRPr="00052B0C">
        <w:rPr>
          <w:sz w:val="32"/>
        </w:rPr>
        <w:lastRenderedPageBreak/>
        <w:t>Part 2 —Sponsorship application</w:t>
      </w:r>
      <w:r w:rsidRPr="00A70EF5">
        <w:rPr>
          <w:sz w:val="32"/>
        </w:rPr>
        <w:t xml:space="preserve">s </w:t>
      </w:r>
      <w:r w:rsidR="00DE7D0B">
        <w:rPr>
          <w:sz w:val="32"/>
        </w:rPr>
        <w:t>– standard</w:t>
      </w:r>
      <w:r w:rsidRPr="00A70EF5">
        <w:rPr>
          <w:sz w:val="32"/>
        </w:rPr>
        <w:t xml:space="preserve"> </w:t>
      </w:r>
      <w:r w:rsidR="005505EC">
        <w:rPr>
          <w:sz w:val="32"/>
        </w:rPr>
        <w:t>business sponsor</w:t>
      </w:r>
    </w:p>
    <w:p w14:paraId="536E82B9" w14:textId="008CA3F6" w:rsidR="00554826" w:rsidRPr="003D4C27" w:rsidRDefault="00F35818" w:rsidP="003D4407">
      <w:pPr>
        <w:pStyle w:val="ActHead5"/>
      </w:pPr>
      <w:bookmarkStart w:id="10" w:name="_Toc506961249"/>
      <w:r>
        <w:t>6</w:t>
      </w:r>
      <w:r w:rsidR="003D4407" w:rsidRPr="003D4C27">
        <w:t xml:space="preserve">  </w:t>
      </w:r>
      <w:r w:rsidR="00B343F4">
        <w:t>F</w:t>
      </w:r>
      <w:r w:rsidR="00200924" w:rsidRPr="003D4C27">
        <w:t>orm and fee</w:t>
      </w:r>
      <w:r w:rsidR="00250007" w:rsidRPr="003D4C27">
        <w:t xml:space="preserve"> for </w:t>
      </w:r>
      <w:r w:rsidR="00F55472" w:rsidRPr="003D4C27">
        <w:t xml:space="preserve">application for </w:t>
      </w:r>
      <w:r w:rsidR="00250007" w:rsidRPr="003D4C27">
        <w:t xml:space="preserve">approval as a </w:t>
      </w:r>
      <w:r w:rsidR="000A37F1" w:rsidRPr="003D4C27">
        <w:t xml:space="preserve">standard business </w:t>
      </w:r>
      <w:r w:rsidR="00250007" w:rsidRPr="003D4C27">
        <w:t>sponsor</w:t>
      </w:r>
      <w:bookmarkEnd w:id="10"/>
    </w:p>
    <w:p w14:paraId="5199C8A0" w14:textId="04CFFB73" w:rsidR="003D4407" w:rsidRPr="003D4C27" w:rsidRDefault="00F35818" w:rsidP="005505EC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(1)</w:t>
      </w:r>
      <w:r w:rsidR="003D4407" w:rsidRPr="003D4C27">
        <w:tab/>
      </w:r>
      <w:r w:rsidR="00250007" w:rsidRPr="003D4C27">
        <w:t xml:space="preserve">For the purposes of subparagraph 2.61(3A)(b)(i) of the Regulations, </w:t>
      </w:r>
      <w:r w:rsidR="00DE7D0B">
        <w:t xml:space="preserve">approved </w:t>
      </w:r>
      <w:r w:rsidR="00250007" w:rsidRPr="003D4C27">
        <w:t>Form 482SR (Internet) is specified.</w:t>
      </w:r>
    </w:p>
    <w:p w14:paraId="13B27EAA" w14:textId="3FFC8D7C" w:rsidR="00250007" w:rsidRPr="003D4C27" w:rsidRDefault="00F35818" w:rsidP="005505EC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(2)</w:t>
      </w:r>
      <w:r w:rsidR="00250007" w:rsidRPr="003D4C27">
        <w:tab/>
        <w:t xml:space="preserve">For the purposes of subparagraph 2.61(3A)(b)(ii) of the Regulations, </w:t>
      </w:r>
      <w:r w:rsidR="00DE7D0B">
        <w:t xml:space="preserve">approved </w:t>
      </w:r>
      <w:r w:rsidR="00250007" w:rsidRPr="003D4C27">
        <w:t>Form 482S (Internet) is specified.</w:t>
      </w:r>
    </w:p>
    <w:p w14:paraId="41B1FFBF" w14:textId="56B310A5" w:rsidR="00250007" w:rsidRPr="003D4C27" w:rsidRDefault="00F35818" w:rsidP="005505EC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(3)</w:t>
      </w:r>
      <w:r w:rsidR="00250007" w:rsidRPr="003D4C27">
        <w:tab/>
        <w:t xml:space="preserve">For the purposes of paragraph 2.61(3A)(c) of the Regulations, the </w:t>
      </w:r>
      <w:r w:rsidR="00200924" w:rsidRPr="003D4C27">
        <w:t xml:space="preserve">specified </w:t>
      </w:r>
      <w:r w:rsidR="00250007" w:rsidRPr="003D4C27">
        <w:t xml:space="preserve">fee </w:t>
      </w:r>
      <w:r w:rsidR="006C0DCD" w:rsidRPr="003D4C27">
        <w:t xml:space="preserve">for an application for an approval as a standard business sponsor </w:t>
      </w:r>
      <w:r w:rsidR="00200924" w:rsidRPr="003D4C27">
        <w:t>is</w:t>
      </w:r>
      <w:r w:rsidR="00250007" w:rsidRPr="003D4C27">
        <w:t xml:space="preserve"> $420.</w:t>
      </w:r>
    </w:p>
    <w:p w14:paraId="64AD20DF" w14:textId="46FD0BD3" w:rsidR="00CC477A" w:rsidRPr="003D4C27" w:rsidRDefault="00F35818" w:rsidP="00CC477A">
      <w:pPr>
        <w:pStyle w:val="ActHead5"/>
      </w:pPr>
      <w:bookmarkStart w:id="11" w:name="_Toc506961250"/>
      <w:r>
        <w:t>7</w:t>
      </w:r>
      <w:r w:rsidR="00CC477A" w:rsidRPr="003D4C27">
        <w:t xml:space="preserve">  </w:t>
      </w:r>
      <w:r w:rsidR="0000641E">
        <w:t>Different</w:t>
      </w:r>
      <w:r w:rsidR="0000641E" w:rsidRPr="003D4C27">
        <w:t xml:space="preserve"> </w:t>
      </w:r>
      <w:r w:rsidR="00CC477A" w:rsidRPr="003D4C27">
        <w:t>way of making an application for approval as a standard business sponsor</w:t>
      </w:r>
      <w:bookmarkEnd w:id="11"/>
    </w:p>
    <w:p w14:paraId="60D2E6B9" w14:textId="40844697" w:rsidR="00CC477A" w:rsidRPr="003D4C27" w:rsidRDefault="00F35818" w:rsidP="005505EC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(1)</w:t>
      </w:r>
      <w:r w:rsidR="00CC477A" w:rsidRPr="003D4C27">
        <w:tab/>
        <w:t xml:space="preserve">For the purposes of </w:t>
      </w:r>
      <w:r w:rsidR="00B1457B">
        <w:t>subregulation</w:t>
      </w:r>
      <w:r w:rsidR="00B1457B" w:rsidRPr="007F4985">
        <w:t> </w:t>
      </w:r>
      <w:r w:rsidR="00CC477A" w:rsidRPr="007F4985">
        <w:t>2.61(3B)</w:t>
      </w:r>
      <w:r w:rsidR="00CC477A" w:rsidRPr="003D4C27">
        <w:t xml:space="preserve"> of the Regulations, </w:t>
      </w:r>
      <w:r w:rsidR="006332C1">
        <w:t>subsection </w:t>
      </w:r>
      <w:r w:rsidR="00260E23">
        <w:t>(2)</w:t>
      </w:r>
      <w:r w:rsidR="002160ED">
        <w:t xml:space="preserve"> specifies the </w:t>
      </w:r>
      <w:r w:rsidR="00CC477A" w:rsidRPr="003D4C27">
        <w:t>way</w:t>
      </w:r>
      <w:r w:rsidR="0097553C">
        <w:t>, and the circumstances in which,</w:t>
      </w:r>
      <w:r w:rsidR="00CC477A" w:rsidRPr="003D4C27">
        <w:t xml:space="preserve"> an application for approval as a standard business sponsor may be made.</w:t>
      </w:r>
    </w:p>
    <w:p w14:paraId="40428F6B" w14:textId="6E0F1D7B" w:rsidR="000163EE" w:rsidRDefault="00F35818" w:rsidP="005505EC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(2)</w:t>
      </w:r>
      <w:r w:rsidR="00CC477A" w:rsidRPr="003D4C27">
        <w:tab/>
        <w:t>If subsection </w:t>
      </w:r>
      <w:r w:rsidR="00260E23">
        <w:t>(3)</w:t>
      </w:r>
      <w:r w:rsidR="00CC477A" w:rsidRPr="003D4C27">
        <w:t xml:space="preserve"> or </w:t>
      </w:r>
      <w:r w:rsidR="00260E23">
        <w:t>(4)</w:t>
      </w:r>
      <w:r w:rsidR="00CC477A" w:rsidRPr="003D4C27">
        <w:t xml:space="preserve"> applies</w:t>
      </w:r>
      <w:r w:rsidR="000163EE">
        <w:t xml:space="preserve"> and</w:t>
      </w:r>
      <w:r w:rsidR="001D1A1F">
        <w:t xml:space="preserve"> if</w:t>
      </w:r>
      <w:r w:rsidR="000163EE">
        <w:t>:</w:t>
      </w:r>
    </w:p>
    <w:p w14:paraId="2DD9FB1E" w14:textId="3A709582" w:rsidR="000163EE" w:rsidRPr="00202ABA" w:rsidRDefault="004E6C6C" w:rsidP="00202ABA">
      <w:pPr>
        <w:pStyle w:val="subsection"/>
        <w:numPr>
          <w:ilvl w:val="0"/>
          <w:numId w:val="19"/>
        </w:numPr>
        <w:tabs>
          <w:tab w:val="clear" w:pos="1021"/>
          <w:tab w:val="left" w:pos="1701"/>
        </w:tabs>
        <w:spacing w:line="276" w:lineRule="auto"/>
        <w:ind w:left="1701" w:hanging="567"/>
        <w:rPr>
          <w:strike/>
        </w:rPr>
      </w:pPr>
      <w:r w:rsidRPr="00A47592">
        <w:t xml:space="preserve">an officer </w:t>
      </w:r>
      <w:r>
        <w:t>has</w:t>
      </w:r>
      <w:r w:rsidR="005F46E6">
        <w:t xml:space="preserve"> sent</w:t>
      </w:r>
      <w:r w:rsidR="002160ED" w:rsidRPr="002160ED">
        <w:t xml:space="preserve"> </w:t>
      </w:r>
      <w:r w:rsidR="002160ED">
        <w:t xml:space="preserve">an </w:t>
      </w:r>
      <w:r w:rsidR="002160ED" w:rsidRPr="00A47592">
        <w:t>authoris</w:t>
      </w:r>
      <w:r w:rsidR="002160ED">
        <w:t xml:space="preserve">ation for </w:t>
      </w:r>
      <w:r w:rsidR="002160ED" w:rsidRPr="00A47592">
        <w:t>a person (</w:t>
      </w:r>
      <w:r w:rsidR="002160ED" w:rsidRPr="00A47592">
        <w:rPr>
          <w:b/>
          <w:i/>
        </w:rPr>
        <w:t>the applicant</w:t>
      </w:r>
      <w:r w:rsidR="002160ED" w:rsidRPr="00A47592">
        <w:t>) to</w:t>
      </w:r>
      <w:r w:rsidR="002160ED">
        <w:t xml:space="preserve"> make an application in </w:t>
      </w:r>
      <w:r w:rsidR="000163EE">
        <w:t xml:space="preserve">accordance with this subsection; and </w:t>
      </w:r>
    </w:p>
    <w:p w14:paraId="56BFBEDC" w14:textId="53710687" w:rsidR="000163EE" w:rsidRPr="00202ABA" w:rsidRDefault="001D1A1F" w:rsidP="00202ABA">
      <w:pPr>
        <w:pStyle w:val="subsection"/>
        <w:numPr>
          <w:ilvl w:val="0"/>
          <w:numId w:val="19"/>
        </w:numPr>
        <w:tabs>
          <w:tab w:val="clear" w:pos="1021"/>
          <w:tab w:val="left" w:pos="1701"/>
        </w:tabs>
        <w:spacing w:line="276" w:lineRule="auto"/>
        <w:ind w:left="1701" w:hanging="567"/>
        <w:rPr>
          <w:strike/>
        </w:rPr>
      </w:pPr>
      <w:r>
        <w:t>the authorisation in paragraph (a) is</w:t>
      </w:r>
      <w:r w:rsidR="000163EE">
        <w:t xml:space="preserve"> sent </w:t>
      </w:r>
      <w:r w:rsidR="004E6C6C" w:rsidRPr="00A47592">
        <w:t xml:space="preserve">by </w:t>
      </w:r>
      <w:r w:rsidR="005F46E6">
        <w:t xml:space="preserve">an </w:t>
      </w:r>
      <w:r w:rsidR="004E6C6C" w:rsidRPr="00A47592">
        <w:t>email</w:t>
      </w:r>
      <w:r w:rsidR="004E6C6C">
        <w:t xml:space="preserve"> from </w:t>
      </w:r>
      <w:r w:rsidR="00E04C16" w:rsidRPr="00E04C16">
        <w:t>e482.Manual.Lodgement@homeaffairs.gov.au</w:t>
      </w:r>
      <w:r w:rsidR="000163EE">
        <w:t>; then</w:t>
      </w:r>
      <w:r>
        <w:t xml:space="preserve"> the applicant may make an application by:</w:t>
      </w:r>
    </w:p>
    <w:p w14:paraId="53E5854E" w14:textId="37BDBEA0" w:rsidR="006F2863" w:rsidRPr="003D4C27" w:rsidRDefault="006F2863" w:rsidP="00202ABA">
      <w:pPr>
        <w:pStyle w:val="paragraph"/>
        <w:numPr>
          <w:ilvl w:val="0"/>
          <w:numId w:val="24"/>
        </w:numPr>
        <w:tabs>
          <w:tab w:val="clear" w:pos="1531"/>
          <w:tab w:val="left" w:pos="2268"/>
        </w:tabs>
        <w:spacing w:line="276" w:lineRule="auto"/>
        <w:ind w:left="2268" w:hanging="567"/>
      </w:pPr>
      <w:r w:rsidRPr="003D4C27">
        <w:t xml:space="preserve">using the </w:t>
      </w:r>
      <w:r w:rsidR="00A02DD2">
        <w:t>approved F</w:t>
      </w:r>
      <w:r w:rsidRPr="003D4C27">
        <w:t xml:space="preserve">orm </w:t>
      </w:r>
      <w:r w:rsidR="00A02DD2" w:rsidRPr="003D4C27">
        <w:t>482S</w:t>
      </w:r>
      <w:r w:rsidR="00A02DD2">
        <w:t>,</w:t>
      </w:r>
      <w:r w:rsidR="00A02DD2" w:rsidRPr="003D4C27">
        <w:t xml:space="preserve"> </w:t>
      </w:r>
      <w:r w:rsidR="00A02DD2">
        <w:t xml:space="preserve">as </w:t>
      </w:r>
      <w:r w:rsidRPr="003D4C27">
        <w:t>provided with the authorising email; and</w:t>
      </w:r>
    </w:p>
    <w:p w14:paraId="2737D8EE" w14:textId="57E4BDA0" w:rsidR="006F2863" w:rsidRPr="003D4C27" w:rsidRDefault="008E2727" w:rsidP="00202ABA">
      <w:pPr>
        <w:pStyle w:val="paragraph"/>
        <w:numPr>
          <w:ilvl w:val="0"/>
          <w:numId w:val="24"/>
        </w:numPr>
        <w:tabs>
          <w:tab w:val="clear" w:pos="1531"/>
          <w:tab w:val="left" w:pos="2268"/>
        </w:tabs>
        <w:spacing w:line="276" w:lineRule="auto"/>
        <w:ind w:left="2268" w:hanging="567"/>
      </w:pPr>
      <w:r w:rsidRPr="00A47592">
        <w:t xml:space="preserve">emailing the </w:t>
      </w:r>
      <w:r w:rsidR="00A86643">
        <w:t xml:space="preserve">completed </w:t>
      </w:r>
      <w:r w:rsidRPr="00A47592">
        <w:t>application</w:t>
      </w:r>
      <w:r w:rsidR="00A86643">
        <w:t xml:space="preserve"> form</w:t>
      </w:r>
      <w:r w:rsidRPr="00A47592">
        <w:t xml:space="preserve"> to e482.Manual.Lodgement@homeaffairs.gov.au </w:t>
      </w:r>
      <w:r>
        <w:t>by the end of the</w:t>
      </w:r>
      <w:r w:rsidRPr="00A47592">
        <w:t xml:space="preserve"> day </w:t>
      </w:r>
      <w:r w:rsidR="00A86643">
        <w:t xml:space="preserve">on which </w:t>
      </w:r>
      <w:r w:rsidRPr="00A47592">
        <w:t>the authorisation was given</w:t>
      </w:r>
      <w:r>
        <w:t xml:space="preserve"> (AEST or AEDST as applicable</w:t>
      </w:r>
      <w:r w:rsidR="00930291">
        <w:t xml:space="preserve"> to the date on which the authorisation was given</w:t>
      </w:r>
      <w:r>
        <w:t>)</w:t>
      </w:r>
      <w:r w:rsidR="006F2863" w:rsidRPr="003D4C27">
        <w:t>; and</w:t>
      </w:r>
    </w:p>
    <w:p w14:paraId="2489E2E7" w14:textId="77A7F687" w:rsidR="006F2863" w:rsidRPr="003D4C27" w:rsidRDefault="006F2863" w:rsidP="00202ABA">
      <w:pPr>
        <w:pStyle w:val="paragraph"/>
        <w:numPr>
          <w:ilvl w:val="0"/>
          <w:numId w:val="24"/>
        </w:numPr>
        <w:tabs>
          <w:tab w:val="clear" w:pos="1531"/>
          <w:tab w:val="left" w:pos="2268"/>
        </w:tabs>
        <w:spacing w:line="276" w:lineRule="auto"/>
        <w:ind w:left="2268" w:hanging="567"/>
      </w:pPr>
      <w:r w:rsidRPr="003D4C27">
        <w:t>including in the email</w:t>
      </w:r>
      <w:r w:rsidR="005F46E6">
        <w:t>,</w:t>
      </w:r>
      <w:r w:rsidRPr="003D4C27">
        <w:t xml:space="preserve"> </w:t>
      </w:r>
      <w:r w:rsidR="00141B02" w:rsidRPr="003D4C27">
        <w:t xml:space="preserve">a copy of the authorising email </w:t>
      </w:r>
      <w:r w:rsidR="00141B02">
        <w:t xml:space="preserve">sent by the Department and </w:t>
      </w:r>
      <w:r w:rsidRPr="003D4C27">
        <w:t xml:space="preserve">the name and position number of the officer </w:t>
      </w:r>
      <w:r w:rsidR="00DE7D0B">
        <w:t>who sent the authorising email</w:t>
      </w:r>
      <w:r w:rsidR="00141B02">
        <w:t>.</w:t>
      </w:r>
    </w:p>
    <w:p w14:paraId="58D2737C" w14:textId="58DF39A6" w:rsidR="00CC477A" w:rsidRPr="003D4C27" w:rsidRDefault="00F35818" w:rsidP="005F46E6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(3)</w:t>
      </w:r>
      <w:r w:rsidR="00CC477A" w:rsidRPr="003D4C27">
        <w:tab/>
        <w:t>This subsection applies if:</w:t>
      </w:r>
    </w:p>
    <w:p w14:paraId="1CA54566" w14:textId="388A2FCA" w:rsidR="00CC477A" w:rsidRPr="003D4C27" w:rsidRDefault="00F35818" w:rsidP="005F46E6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(a)</w:t>
      </w:r>
      <w:r w:rsidR="00CC477A" w:rsidRPr="003D4C27">
        <w:tab/>
        <w:t xml:space="preserve">the Department has identified a problem with </w:t>
      </w:r>
      <w:r w:rsidR="004E6C6C">
        <w:t xml:space="preserve">its </w:t>
      </w:r>
      <w:r w:rsidR="00930291">
        <w:t>I</w:t>
      </w:r>
      <w:r w:rsidR="004E6C6C">
        <w:t>nternet application</w:t>
      </w:r>
      <w:r w:rsidR="00CC477A" w:rsidRPr="003D4C27">
        <w:t xml:space="preserve"> systems; and</w:t>
      </w:r>
    </w:p>
    <w:p w14:paraId="0B641C5F" w14:textId="7AF9186F" w:rsidR="00CC477A" w:rsidRPr="003D4C27" w:rsidRDefault="00F35818" w:rsidP="005F46E6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(b)</w:t>
      </w:r>
      <w:r w:rsidR="00CC477A" w:rsidRPr="003D4C27">
        <w:tab/>
      </w:r>
      <w:r w:rsidR="002160ED">
        <w:t>as a result of</w:t>
      </w:r>
      <w:r w:rsidR="00E04C16">
        <w:t xml:space="preserve"> the problem referred to in</w:t>
      </w:r>
      <w:r w:rsidR="002160ED">
        <w:t xml:space="preserve"> </w:t>
      </w:r>
      <w:r w:rsidR="00B13E55">
        <w:t xml:space="preserve">paragraph </w:t>
      </w:r>
      <w:r w:rsidR="002160ED">
        <w:t>(a)</w:t>
      </w:r>
      <w:r w:rsidR="00CC477A" w:rsidRPr="003D4C27">
        <w:t xml:space="preserve">, the applicant is unable to make an </w:t>
      </w:r>
      <w:r w:rsidR="00930291">
        <w:t xml:space="preserve">Internet </w:t>
      </w:r>
      <w:r w:rsidR="005B2E55" w:rsidRPr="003D4C27">
        <w:t>application</w:t>
      </w:r>
      <w:r w:rsidR="00CC477A" w:rsidRPr="003D4C27">
        <w:t>; and</w:t>
      </w:r>
    </w:p>
    <w:p w14:paraId="1AA11279" w14:textId="2CF1773A" w:rsidR="00CC477A" w:rsidRPr="003D4C27" w:rsidRDefault="00F35818" w:rsidP="005F46E6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lastRenderedPageBreak/>
        <w:t>(c)</w:t>
      </w:r>
      <w:r w:rsidR="00CC477A" w:rsidRPr="003D4C27">
        <w:tab/>
        <w:t>electronic lodgement of the application is not prevented by the Act or the Regulations; and</w:t>
      </w:r>
    </w:p>
    <w:p w14:paraId="304E7B02" w14:textId="2AAEDD69" w:rsidR="00CC477A" w:rsidRPr="003D4C27" w:rsidRDefault="00F35818" w:rsidP="005F46E6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(d)</w:t>
      </w:r>
      <w:r w:rsidR="00CC477A" w:rsidRPr="003D4C27">
        <w:tab/>
      </w:r>
      <w:r w:rsidR="00401F81">
        <w:t xml:space="preserve">it is more likely than not </w:t>
      </w:r>
      <w:r w:rsidR="00CC477A" w:rsidRPr="003D4C27">
        <w:t>that the problem will not be rectified by the end of the business day</w:t>
      </w:r>
      <w:r w:rsidR="00504C78">
        <w:t xml:space="preserve"> on which the problem is identified by the Department</w:t>
      </w:r>
      <w:r w:rsidR="00CC477A" w:rsidRPr="003D4C27">
        <w:t>; and</w:t>
      </w:r>
    </w:p>
    <w:p w14:paraId="4DD1C767" w14:textId="1A2E9D0A" w:rsidR="00CC477A" w:rsidRDefault="00F35818" w:rsidP="005F46E6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(e)</w:t>
      </w:r>
      <w:r w:rsidR="00CC477A" w:rsidRPr="003D4C27">
        <w:tab/>
      </w:r>
      <w:r w:rsidR="00C2736C">
        <w:t>an affected</w:t>
      </w:r>
      <w:r w:rsidR="00773C48" w:rsidRPr="000F0205">
        <w:t xml:space="preserve"> visa applicant </w:t>
      </w:r>
      <w:r w:rsidR="00CC477A" w:rsidRPr="003D4C27">
        <w:t xml:space="preserve">will become an unlawful non-citizen </w:t>
      </w:r>
      <w:r w:rsidR="004E6C6C">
        <w:t>on, or before,</w:t>
      </w:r>
      <w:r w:rsidR="00CC477A" w:rsidRPr="003D4C27">
        <w:t xml:space="preserve"> the next business day.</w:t>
      </w:r>
    </w:p>
    <w:p w14:paraId="03DBA5CB" w14:textId="44919818" w:rsidR="00CC477A" w:rsidRPr="003D4C27" w:rsidRDefault="00F35818" w:rsidP="005F46E6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(4)</w:t>
      </w:r>
      <w:r w:rsidR="00CC477A" w:rsidRPr="003D4C27">
        <w:tab/>
        <w:t>This subsection applies if:</w:t>
      </w:r>
    </w:p>
    <w:p w14:paraId="1C741B63" w14:textId="5B376E24" w:rsidR="00CC477A" w:rsidRPr="003D4C27" w:rsidRDefault="00F35818" w:rsidP="005F46E6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(a)</w:t>
      </w:r>
      <w:r w:rsidR="00CC477A" w:rsidRPr="003D4C27">
        <w:tab/>
        <w:t xml:space="preserve">a problem </w:t>
      </w:r>
      <w:r w:rsidR="005F46E6">
        <w:t>is identified by the Department</w:t>
      </w:r>
      <w:r w:rsidR="005F46E6" w:rsidRPr="003D4C27">
        <w:t xml:space="preserve"> </w:t>
      </w:r>
      <w:r w:rsidR="00CC477A" w:rsidRPr="003D4C27">
        <w:t>with the</w:t>
      </w:r>
      <w:r w:rsidR="004E6C6C">
        <w:t xml:space="preserve"> Department’s</w:t>
      </w:r>
      <w:r w:rsidR="00CC477A" w:rsidRPr="003D4C27">
        <w:t xml:space="preserve"> </w:t>
      </w:r>
      <w:r w:rsidR="004E6C6C" w:rsidRPr="003D4C27">
        <w:t>systems</w:t>
      </w:r>
      <w:r w:rsidR="005E47AD">
        <w:t xml:space="preserve"> that allow Internet applications to be made</w:t>
      </w:r>
      <w:r w:rsidR="00EC4645">
        <w:t xml:space="preserve"> and</w:t>
      </w:r>
      <w:r w:rsidR="00CC477A" w:rsidRPr="003D4C27">
        <w:t xml:space="preserve"> the applicant is unable to make an </w:t>
      </w:r>
      <w:r w:rsidR="00930291">
        <w:t xml:space="preserve">Internet </w:t>
      </w:r>
      <w:r w:rsidR="00CC477A" w:rsidRPr="003D4C27">
        <w:t>application</w:t>
      </w:r>
      <w:r w:rsidR="006037D9">
        <w:t xml:space="preserve"> as a result of that problem</w:t>
      </w:r>
      <w:r w:rsidR="00CC477A" w:rsidRPr="003D4C27">
        <w:t>; and</w:t>
      </w:r>
    </w:p>
    <w:p w14:paraId="2D4B791C" w14:textId="2395548D" w:rsidR="00CC477A" w:rsidRPr="003D4C27" w:rsidRDefault="00F35818" w:rsidP="005F46E6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(b)</w:t>
      </w:r>
      <w:r w:rsidR="00CC477A" w:rsidRPr="003D4C27">
        <w:tab/>
        <w:t>the problem</w:t>
      </w:r>
      <w:r w:rsidR="002160ED">
        <w:t xml:space="preserve"> </w:t>
      </w:r>
      <w:r w:rsidR="00E04C16">
        <w:t>referred to</w:t>
      </w:r>
      <w:r w:rsidR="002160ED">
        <w:t xml:space="preserve"> in </w:t>
      </w:r>
      <w:r w:rsidR="00B13E55">
        <w:t xml:space="preserve">paragraph </w:t>
      </w:r>
      <w:r w:rsidR="002160ED">
        <w:t>(a)</w:t>
      </w:r>
      <w:r w:rsidR="00CC477A" w:rsidRPr="003D4C27">
        <w:t xml:space="preserve"> is unable to be rectified by the Department; and</w:t>
      </w:r>
    </w:p>
    <w:p w14:paraId="43720056" w14:textId="03EE8529" w:rsidR="00CC477A" w:rsidRDefault="00F35818" w:rsidP="005F46E6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(c)</w:t>
      </w:r>
      <w:r w:rsidR="00CC477A" w:rsidRPr="003D4C27">
        <w:tab/>
        <w:t>electronic lodgement of the application is not prevented by the Act or the Regulations.</w:t>
      </w:r>
    </w:p>
    <w:p w14:paraId="0783C2EE" w14:textId="77777777" w:rsidR="00B343F4" w:rsidRDefault="00B343F4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>
        <w:rPr>
          <w:sz w:val="32"/>
        </w:rPr>
        <w:br w:type="page"/>
      </w:r>
    </w:p>
    <w:p w14:paraId="64D9D636" w14:textId="7CDD84DA" w:rsidR="00B343F4" w:rsidRPr="00052B0C" w:rsidRDefault="00B343F4" w:rsidP="00CA5B97">
      <w:pPr>
        <w:pStyle w:val="ActHead5"/>
        <w:rPr>
          <w:sz w:val="32"/>
        </w:rPr>
      </w:pPr>
      <w:r w:rsidRPr="00052B0C">
        <w:rPr>
          <w:sz w:val="32"/>
        </w:rPr>
        <w:lastRenderedPageBreak/>
        <w:t>Part 3 —Sponsorship applications and application</w:t>
      </w:r>
      <w:r w:rsidR="00DE7D0B">
        <w:rPr>
          <w:sz w:val="32"/>
        </w:rPr>
        <w:t>s</w:t>
      </w:r>
      <w:r w:rsidRPr="00052B0C">
        <w:rPr>
          <w:sz w:val="32"/>
        </w:rPr>
        <w:t xml:space="preserve"> for variation</w:t>
      </w:r>
      <w:r w:rsidR="007A2816">
        <w:rPr>
          <w:sz w:val="32"/>
        </w:rPr>
        <w:t xml:space="preserve"> of approval </w:t>
      </w:r>
      <w:r w:rsidR="00DE7D0B">
        <w:rPr>
          <w:sz w:val="32"/>
        </w:rPr>
        <w:t>–</w:t>
      </w:r>
      <w:r w:rsidRPr="00052B0C">
        <w:rPr>
          <w:sz w:val="32"/>
        </w:rPr>
        <w:t xml:space="preserve"> temporary</w:t>
      </w:r>
      <w:r w:rsidR="00DE7D0B">
        <w:rPr>
          <w:sz w:val="32"/>
        </w:rPr>
        <w:t xml:space="preserve"> </w:t>
      </w:r>
      <w:r w:rsidRPr="00052B0C">
        <w:rPr>
          <w:sz w:val="32"/>
        </w:rPr>
        <w:t>activities sponsor</w:t>
      </w:r>
    </w:p>
    <w:p w14:paraId="3D07C4D4" w14:textId="1A6ACF76" w:rsidR="00F55472" w:rsidRPr="003D4C27" w:rsidRDefault="00F35818" w:rsidP="00CA5B97">
      <w:pPr>
        <w:pStyle w:val="ActHead5"/>
      </w:pPr>
      <w:bookmarkStart w:id="12" w:name="_Toc506961251"/>
      <w:r>
        <w:t>8</w:t>
      </w:r>
      <w:r w:rsidR="00F55472" w:rsidRPr="003D4C27">
        <w:t xml:space="preserve">  </w:t>
      </w:r>
      <w:r w:rsidR="00403CB9">
        <w:t>F</w:t>
      </w:r>
      <w:r w:rsidR="00F55472" w:rsidRPr="003D4C27">
        <w:t>orm and fee for application for approval as a temporary activities sponsor or variation of approval</w:t>
      </w:r>
      <w:bookmarkEnd w:id="12"/>
    </w:p>
    <w:p w14:paraId="6E16BE9F" w14:textId="03797852" w:rsidR="00F55472" w:rsidRPr="003D4C27" w:rsidRDefault="00F35818" w:rsidP="00E63AA7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(1)</w:t>
      </w:r>
      <w:r w:rsidR="00F55472" w:rsidRPr="003D4C27">
        <w:tab/>
        <w:t xml:space="preserve">For the purposes of paragraph 2.61(3A)(ba) and subregulation 2.66(3) of the Regulations, </w:t>
      </w:r>
      <w:r w:rsidR="005E47AD">
        <w:t xml:space="preserve">approved </w:t>
      </w:r>
      <w:r w:rsidR="00F55472" w:rsidRPr="003D4C27">
        <w:t>Form 1478 (Internet) is specified.</w:t>
      </w:r>
    </w:p>
    <w:p w14:paraId="799BD025" w14:textId="4CA33420" w:rsidR="00F55472" w:rsidRPr="003D4C27" w:rsidRDefault="00F35818" w:rsidP="00E63AA7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(2)</w:t>
      </w:r>
      <w:r w:rsidR="00F55472" w:rsidRPr="003D4C27">
        <w:tab/>
        <w:t>For the purposes of paragraph 2.61(3A)(c) and subregulation 2.66(4) of the Regulations, the specified fee for an application for an approval as a temporary activities sponsor</w:t>
      </w:r>
      <w:r w:rsidR="005D5133" w:rsidRPr="003D4C27">
        <w:t>,</w:t>
      </w:r>
      <w:r w:rsidR="00F55472" w:rsidRPr="003D4C27">
        <w:t xml:space="preserve"> or a variation of a term of an approval as a temporary activities sponsor</w:t>
      </w:r>
      <w:r w:rsidR="005D5133" w:rsidRPr="003D4C27">
        <w:t>,</w:t>
      </w:r>
      <w:r w:rsidR="00F55472" w:rsidRPr="003D4C27">
        <w:t xml:space="preserve"> is $420.</w:t>
      </w:r>
    </w:p>
    <w:p w14:paraId="698D1B57" w14:textId="054DA781" w:rsidR="00907740" w:rsidRPr="003D4C27" w:rsidRDefault="00F35818" w:rsidP="00CA5B97">
      <w:pPr>
        <w:pStyle w:val="ActHead5"/>
      </w:pPr>
      <w:bookmarkStart w:id="13" w:name="_Toc506961252"/>
      <w:r>
        <w:t>9</w:t>
      </w:r>
      <w:r w:rsidR="00907740" w:rsidRPr="003D4C27">
        <w:t xml:space="preserve">  </w:t>
      </w:r>
      <w:r w:rsidR="00403CB9">
        <w:t>Different</w:t>
      </w:r>
      <w:r w:rsidR="00403CB9" w:rsidRPr="003D4C27">
        <w:t xml:space="preserve"> </w:t>
      </w:r>
      <w:r w:rsidR="00907740" w:rsidRPr="003D4C27">
        <w:t>way of making an application for approval as a temporary activities sponsor or variation of approval</w:t>
      </w:r>
      <w:bookmarkEnd w:id="13"/>
    </w:p>
    <w:p w14:paraId="655EDB34" w14:textId="19464B85" w:rsidR="00907740" w:rsidRPr="003D4C27" w:rsidRDefault="00F35818" w:rsidP="00141B02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(1)</w:t>
      </w:r>
      <w:r w:rsidR="00907740" w:rsidRPr="003D4C27">
        <w:tab/>
        <w:t xml:space="preserve">For the purposes of </w:t>
      </w:r>
      <w:r w:rsidR="0000084C" w:rsidRPr="00CA5B97">
        <w:t>subregulation</w:t>
      </w:r>
      <w:r w:rsidR="0056005A" w:rsidRPr="00CA5B97">
        <w:t> 2.61(3B)</w:t>
      </w:r>
      <w:r w:rsidR="00907740" w:rsidRPr="00CA5B97">
        <w:t xml:space="preserve"> and </w:t>
      </w:r>
      <w:r w:rsidR="0056005A" w:rsidRPr="00CA5B97">
        <w:t>subregulation 2.6</w:t>
      </w:r>
      <w:r w:rsidR="00AD50F5">
        <w:t>6</w:t>
      </w:r>
      <w:r w:rsidR="0056005A" w:rsidRPr="00CA5B97">
        <w:t>(5)</w:t>
      </w:r>
      <w:r w:rsidR="00907740" w:rsidRPr="00CA5B97">
        <w:t>,</w:t>
      </w:r>
      <w:r w:rsidR="00907740" w:rsidRPr="003D4C27">
        <w:t xml:space="preserve"> </w:t>
      </w:r>
      <w:r>
        <w:t>subsection</w:t>
      </w:r>
      <w:r w:rsidR="00F1136B">
        <w:t> </w:t>
      </w:r>
      <w:r>
        <w:t xml:space="preserve">(2) </w:t>
      </w:r>
      <w:r w:rsidR="00907740" w:rsidRPr="003D4C27">
        <w:t>specifies the way</w:t>
      </w:r>
      <w:r w:rsidR="00E63AA7">
        <w:t xml:space="preserve"> </w:t>
      </w:r>
      <w:r w:rsidR="00D266F9">
        <w:t>and the circumstances in which,</w:t>
      </w:r>
      <w:r w:rsidR="00907740" w:rsidRPr="003D4C27">
        <w:t xml:space="preserve"> an application for approval as a temporary activities sponsor</w:t>
      </w:r>
      <w:r w:rsidR="005D5133" w:rsidRPr="003D4C27">
        <w:t>,</w:t>
      </w:r>
      <w:r w:rsidR="00907740" w:rsidRPr="003D4C27">
        <w:t xml:space="preserve"> or for a variation of a term of an approval as a temporary activities sponsor</w:t>
      </w:r>
      <w:r w:rsidR="005D5133" w:rsidRPr="003D4C27">
        <w:t>,</w:t>
      </w:r>
      <w:r w:rsidR="00907740" w:rsidRPr="003D4C27">
        <w:t xml:space="preserve"> may be made</w:t>
      </w:r>
      <w:r w:rsidR="0056005A">
        <w:t>, and the form for making such an application</w:t>
      </w:r>
      <w:r w:rsidR="00907740" w:rsidRPr="003D4C27">
        <w:t>.</w:t>
      </w:r>
    </w:p>
    <w:p w14:paraId="7E69AFCA" w14:textId="174BE9EA" w:rsidR="00464D51" w:rsidRDefault="00F13B58" w:rsidP="00141B02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(2)</w:t>
      </w:r>
      <w:r w:rsidR="00AD50F5">
        <w:tab/>
      </w:r>
      <w:r w:rsidR="00F35818">
        <w:t>If subsection (3)</w:t>
      </w:r>
      <w:r w:rsidR="00174423" w:rsidRPr="00CA5B97">
        <w:t xml:space="preserve"> or </w:t>
      </w:r>
      <w:r w:rsidR="00F35818" w:rsidRPr="00F35818">
        <w:rPr>
          <w:bCs/>
          <w:lang w:val="en-US"/>
        </w:rPr>
        <w:t>(4)</w:t>
      </w:r>
      <w:r w:rsidR="00F35818">
        <w:rPr>
          <w:b/>
          <w:bCs/>
          <w:lang w:val="en-US"/>
        </w:rPr>
        <w:t xml:space="preserve"> </w:t>
      </w:r>
      <w:r w:rsidR="00174423" w:rsidRPr="00CA5B97">
        <w:t xml:space="preserve">applies, </w:t>
      </w:r>
      <w:r w:rsidR="004E6C6C" w:rsidRPr="00CA5B97">
        <w:t xml:space="preserve">and </w:t>
      </w:r>
      <w:r w:rsidR="00464D51">
        <w:t>if:</w:t>
      </w:r>
    </w:p>
    <w:p w14:paraId="10AB47FE" w14:textId="0FEAA665" w:rsidR="00464D51" w:rsidRDefault="004E6C6C" w:rsidP="00E04C16">
      <w:pPr>
        <w:pStyle w:val="subsection"/>
        <w:numPr>
          <w:ilvl w:val="0"/>
          <w:numId w:val="16"/>
        </w:numPr>
        <w:tabs>
          <w:tab w:val="clear" w:pos="1021"/>
          <w:tab w:val="left" w:pos="1701"/>
        </w:tabs>
        <w:spacing w:line="276" w:lineRule="auto"/>
        <w:ind w:left="1701" w:hanging="567"/>
      </w:pPr>
      <w:r w:rsidRPr="00CA5B97">
        <w:t>an officer has</w:t>
      </w:r>
      <w:r w:rsidR="00E63AA7">
        <w:t xml:space="preserve"> sent</w:t>
      </w:r>
      <w:r w:rsidRPr="00CA5B97">
        <w:t xml:space="preserve"> </w:t>
      </w:r>
      <w:r w:rsidR="002160ED">
        <w:t xml:space="preserve">an </w:t>
      </w:r>
      <w:r w:rsidR="002160ED" w:rsidRPr="00CA5B97">
        <w:t>authoris</w:t>
      </w:r>
      <w:r w:rsidR="002160ED">
        <w:t>ation for</w:t>
      </w:r>
      <w:r w:rsidR="002160ED" w:rsidRPr="00CA5B97">
        <w:t xml:space="preserve"> a person (</w:t>
      </w:r>
      <w:r w:rsidR="002160ED" w:rsidRPr="00CA5B97">
        <w:rPr>
          <w:b/>
          <w:i/>
        </w:rPr>
        <w:t>the applicant</w:t>
      </w:r>
      <w:r w:rsidR="002160ED" w:rsidRPr="00CA5B97">
        <w:t>) to make an application in accordance with this subsection</w:t>
      </w:r>
      <w:r w:rsidR="00464D51">
        <w:t xml:space="preserve">; and </w:t>
      </w:r>
    </w:p>
    <w:p w14:paraId="3ADD7281" w14:textId="4C029B09" w:rsidR="00930291" w:rsidRDefault="00464D51" w:rsidP="00E04C16">
      <w:pPr>
        <w:pStyle w:val="subsection"/>
        <w:numPr>
          <w:ilvl w:val="0"/>
          <w:numId w:val="16"/>
        </w:numPr>
        <w:tabs>
          <w:tab w:val="clear" w:pos="1021"/>
          <w:tab w:val="left" w:pos="1701"/>
        </w:tabs>
        <w:spacing w:line="276" w:lineRule="auto"/>
        <w:ind w:left="1701" w:hanging="567"/>
      </w:pPr>
      <w:r>
        <w:t>the authorisation in paragraph (a) is sent</w:t>
      </w:r>
      <w:r w:rsidR="002160ED">
        <w:t xml:space="preserve"> </w:t>
      </w:r>
      <w:r w:rsidR="004E6C6C" w:rsidRPr="00CA5B97">
        <w:t>by email</w:t>
      </w:r>
      <w:r w:rsidR="00202ABA">
        <w:t xml:space="preserve"> from an email address recognised by the Department as an official departmental email address</w:t>
      </w:r>
      <w:r w:rsidR="004E6C6C" w:rsidRPr="00CA5B97">
        <w:t xml:space="preserve">, </w:t>
      </w:r>
      <w:r>
        <w:t xml:space="preserve">then </w:t>
      </w:r>
      <w:r w:rsidR="004E6C6C" w:rsidRPr="00CA5B97">
        <w:t>the applicant may</w:t>
      </w:r>
      <w:r w:rsidR="006C7C32" w:rsidRPr="00CA5B97">
        <w:t xml:space="preserve"> </w:t>
      </w:r>
      <w:r w:rsidR="00CA5B97" w:rsidRPr="00CA5B97">
        <w:t>make an application</w:t>
      </w:r>
      <w:r w:rsidR="006864E0">
        <w:t>:</w:t>
      </w:r>
    </w:p>
    <w:p w14:paraId="189A2A71" w14:textId="57B584FE" w:rsidR="006864E0" w:rsidRPr="006864E0" w:rsidRDefault="00CA5B97" w:rsidP="00E04C16">
      <w:pPr>
        <w:pStyle w:val="subsection"/>
        <w:numPr>
          <w:ilvl w:val="0"/>
          <w:numId w:val="25"/>
        </w:numPr>
        <w:tabs>
          <w:tab w:val="clear" w:pos="1021"/>
          <w:tab w:val="right" w:pos="2268"/>
        </w:tabs>
        <w:spacing w:line="276" w:lineRule="auto"/>
        <w:ind w:left="2268" w:hanging="567"/>
      </w:pPr>
      <w:r w:rsidRPr="00CA5B97">
        <w:t>using</w:t>
      </w:r>
      <w:r w:rsidR="00F35CB7" w:rsidRPr="00CA5B97">
        <w:t xml:space="preserve"> </w:t>
      </w:r>
      <w:r w:rsidR="005E47AD">
        <w:t xml:space="preserve">approved </w:t>
      </w:r>
      <w:r w:rsidR="00F35CB7" w:rsidRPr="00CA5B97">
        <w:t>Form 1478</w:t>
      </w:r>
      <w:r w:rsidR="00E04C16">
        <w:t>, as provided with the authorising email</w:t>
      </w:r>
      <w:r w:rsidR="006864E0">
        <w:t>;</w:t>
      </w:r>
      <w:r w:rsidR="00F35CB7" w:rsidRPr="00CA5B97">
        <w:t xml:space="preserve"> </w:t>
      </w:r>
      <w:r w:rsidRPr="00CA5B97">
        <w:t>and</w:t>
      </w:r>
    </w:p>
    <w:p w14:paraId="3A475B5E" w14:textId="5E1C007B" w:rsidR="00582422" w:rsidRPr="00CA5B97" w:rsidRDefault="00F35CB7" w:rsidP="00E04C16">
      <w:pPr>
        <w:pStyle w:val="subsection"/>
        <w:numPr>
          <w:ilvl w:val="0"/>
          <w:numId w:val="25"/>
        </w:numPr>
        <w:tabs>
          <w:tab w:val="clear" w:pos="1021"/>
          <w:tab w:val="right" w:pos="2268"/>
        </w:tabs>
        <w:spacing w:line="276" w:lineRule="auto"/>
        <w:ind w:left="2268" w:hanging="567"/>
      </w:pPr>
      <w:r w:rsidRPr="00CA5B97">
        <w:t>in accordance with the directions in the authorising email</w:t>
      </w:r>
      <w:r w:rsidR="005E47AD">
        <w:t>,</w:t>
      </w:r>
      <w:r w:rsidRPr="00CA5B97">
        <w:t xml:space="preserve"> by the end of the day </w:t>
      </w:r>
      <w:r w:rsidR="006864E0">
        <w:t xml:space="preserve">after the day </w:t>
      </w:r>
      <w:r w:rsidRPr="00CA5B97">
        <w:t>on which</w:t>
      </w:r>
      <w:r w:rsidR="006864E0">
        <w:t xml:space="preserve"> the authorisation was given (AEST or AEDST as applicable to the date on which the authorisation was given)</w:t>
      </w:r>
      <w:r w:rsidR="00E63AA7">
        <w:t>.</w:t>
      </w:r>
    </w:p>
    <w:p w14:paraId="4D0884A6" w14:textId="01EB4142" w:rsidR="00174423" w:rsidRPr="00DE7D0B" w:rsidRDefault="00F13B58" w:rsidP="00141B02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(3)</w:t>
      </w:r>
      <w:r w:rsidR="00174423" w:rsidRPr="00DE7D0B">
        <w:tab/>
        <w:t>This subsection applies if:</w:t>
      </w:r>
    </w:p>
    <w:p w14:paraId="5AD5B170" w14:textId="3978B761" w:rsidR="00174423" w:rsidRPr="003D4C27" w:rsidRDefault="00F3581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(a)</w:t>
      </w:r>
      <w:r w:rsidR="00174423" w:rsidRPr="003D4C27">
        <w:tab/>
        <w:t xml:space="preserve">the Department has identified a problem with </w:t>
      </w:r>
      <w:r w:rsidR="00134A4F">
        <w:t xml:space="preserve">its </w:t>
      </w:r>
      <w:r w:rsidR="005E47AD">
        <w:t>I</w:t>
      </w:r>
      <w:r w:rsidR="00134A4F">
        <w:t>nternet application</w:t>
      </w:r>
      <w:r w:rsidR="00174423" w:rsidRPr="003D4C27">
        <w:t xml:space="preserve"> systems; and</w:t>
      </w:r>
    </w:p>
    <w:p w14:paraId="53050D6C" w14:textId="2652CD20" w:rsidR="00174423" w:rsidRPr="003D4C27" w:rsidRDefault="00F3581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(b)</w:t>
      </w:r>
      <w:r w:rsidR="00174423" w:rsidRPr="003D4C27">
        <w:tab/>
      </w:r>
      <w:r w:rsidR="002160ED">
        <w:t>as a result of</w:t>
      </w:r>
      <w:r w:rsidR="00E04C16">
        <w:t xml:space="preserve"> the problem referred to in</w:t>
      </w:r>
      <w:r w:rsidR="00E204E7">
        <w:t xml:space="preserve"> paragraph</w:t>
      </w:r>
      <w:r w:rsidR="002160ED">
        <w:t xml:space="preserve"> (a)</w:t>
      </w:r>
      <w:r w:rsidR="00174423" w:rsidRPr="003D4C27">
        <w:t xml:space="preserve">, the applicant is unable to make an </w:t>
      </w:r>
      <w:r w:rsidR="005E47AD">
        <w:t xml:space="preserve">Internet </w:t>
      </w:r>
      <w:r w:rsidR="005D5133" w:rsidRPr="003D4C27">
        <w:t>application</w:t>
      </w:r>
      <w:r w:rsidR="00174423" w:rsidRPr="003D4C27">
        <w:t>; and</w:t>
      </w:r>
    </w:p>
    <w:p w14:paraId="03E0CC1E" w14:textId="422E426D" w:rsidR="00174423" w:rsidRPr="003D4C27" w:rsidRDefault="00F3581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lastRenderedPageBreak/>
        <w:t>(c)</w:t>
      </w:r>
      <w:r w:rsidR="00174423" w:rsidRPr="003D4C27">
        <w:tab/>
        <w:t>electronic lodgement of the application is not prevented by the Act or the Regulations; and</w:t>
      </w:r>
    </w:p>
    <w:p w14:paraId="6203533E" w14:textId="28325C5B" w:rsidR="00174423" w:rsidRPr="003D4C27" w:rsidRDefault="00F3581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(d)</w:t>
      </w:r>
      <w:r w:rsidR="00174423" w:rsidRPr="003D4C27">
        <w:tab/>
      </w:r>
      <w:r w:rsidR="00141B02">
        <w:t xml:space="preserve">it is more likely than not </w:t>
      </w:r>
      <w:r w:rsidR="00174423" w:rsidRPr="003D4C27">
        <w:t>that the problem will not be rectified by the end of the business day</w:t>
      </w:r>
      <w:r w:rsidR="005E47AD" w:rsidRPr="005E47AD">
        <w:t xml:space="preserve"> on which the problem is identified by the Department</w:t>
      </w:r>
      <w:r w:rsidR="00174423" w:rsidRPr="003D4C27">
        <w:t>; and</w:t>
      </w:r>
    </w:p>
    <w:p w14:paraId="349D6224" w14:textId="6B54BB6D" w:rsidR="00174423" w:rsidRDefault="00F3581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(e)</w:t>
      </w:r>
      <w:r w:rsidR="00174423" w:rsidRPr="003D4C27">
        <w:tab/>
      </w:r>
      <w:r w:rsidR="00264DBD" w:rsidRPr="00264DBD">
        <w:t xml:space="preserve">an affected visa </w:t>
      </w:r>
      <w:r w:rsidR="00264DBD">
        <w:t>applicant</w:t>
      </w:r>
      <w:r w:rsidR="00174423" w:rsidRPr="003D4C27">
        <w:t xml:space="preserve"> will become an unlawful non-citizen </w:t>
      </w:r>
      <w:r w:rsidR="00134A4F">
        <w:t xml:space="preserve">on, or </w:t>
      </w:r>
      <w:r w:rsidR="00174423" w:rsidRPr="003D4C27">
        <w:t>before</w:t>
      </w:r>
      <w:r w:rsidR="00134A4F">
        <w:t>,</w:t>
      </w:r>
      <w:r w:rsidR="00174423" w:rsidRPr="003D4C27">
        <w:t xml:space="preserve"> the next business day.</w:t>
      </w:r>
    </w:p>
    <w:p w14:paraId="14CAD925" w14:textId="78EB1B45" w:rsidR="00174423" w:rsidRPr="003D4C27" w:rsidRDefault="00F13B58" w:rsidP="00141B02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(4)</w:t>
      </w:r>
      <w:r w:rsidR="00174423" w:rsidRPr="003D4C27">
        <w:tab/>
        <w:t>This subsection applies if:</w:t>
      </w:r>
    </w:p>
    <w:p w14:paraId="44F920A8" w14:textId="24AF6CC1" w:rsidR="00174423" w:rsidRPr="003D4C27" w:rsidRDefault="00F13B5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(a)</w:t>
      </w:r>
      <w:r w:rsidR="00174423" w:rsidRPr="003D4C27">
        <w:tab/>
        <w:t>a problem</w:t>
      </w:r>
      <w:r w:rsidR="00E63AA7">
        <w:t xml:space="preserve"> is identified by the Department</w:t>
      </w:r>
      <w:r w:rsidR="00174423" w:rsidRPr="003D4C27">
        <w:t xml:space="preserve"> with the </w:t>
      </w:r>
      <w:r w:rsidR="00134A4F">
        <w:t>Department’</w:t>
      </w:r>
      <w:r w:rsidR="006864E0">
        <w:t>s</w:t>
      </w:r>
      <w:r w:rsidR="00134A4F">
        <w:t xml:space="preserve"> </w:t>
      </w:r>
      <w:r w:rsidR="00174423" w:rsidRPr="003D4C27">
        <w:t>systems</w:t>
      </w:r>
      <w:r w:rsidR="006864E0">
        <w:t xml:space="preserve"> that allow Internet applications to be made</w:t>
      </w:r>
      <w:r w:rsidR="00401F81">
        <w:t xml:space="preserve"> and</w:t>
      </w:r>
      <w:r w:rsidR="00174423" w:rsidRPr="003D4C27">
        <w:t xml:space="preserve"> the applicant is unable to make an </w:t>
      </w:r>
      <w:r w:rsidR="005E47AD">
        <w:t xml:space="preserve">Internet </w:t>
      </w:r>
      <w:r w:rsidR="00174423" w:rsidRPr="003D4C27">
        <w:t>application</w:t>
      </w:r>
      <w:r w:rsidR="006037D9">
        <w:t xml:space="preserve"> as a result of that problem</w:t>
      </w:r>
      <w:r w:rsidR="00174423" w:rsidRPr="003D4C27">
        <w:t>; and</w:t>
      </w:r>
    </w:p>
    <w:p w14:paraId="24669A0F" w14:textId="60C05A45" w:rsidR="00174423" w:rsidRPr="003D4C27" w:rsidRDefault="00F13B5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(b)</w:t>
      </w:r>
      <w:r w:rsidR="00174423" w:rsidRPr="003D4C27">
        <w:tab/>
        <w:t>the problem</w:t>
      </w:r>
      <w:r w:rsidR="002160ED">
        <w:t xml:space="preserve"> </w:t>
      </w:r>
      <w:r w:rsidR="00E04C16">
        <w:t>referred to</w:t>
      </w:r>
      <w:r w:rsidR="002160ED">
        <w:t xml:space="preserve"> in </w:t>
      </w:r>
      <w:r w:rsidR="00E204E7">
        <w:t xml:space="preserve">paragraph </w:t>
      </w:r>
      <w:r w:rsidR="002160ED">
        <w:t>(a)</w:t>
      </w:r>
      <w:r w:rsidR="00174423" w:rsidRPr="003D4C27">
        <w:t xml:space="preserve"> is unable to be rectified by the Department; and</w:t>
      </w:r>
    </w:p>
    <w:p w14:paraId="0F3100CD" w14:textId="1FE9D795" w:rsidR="00174423" w:rsidRDefault="00F13B5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(c)</w:t>
      </w:r>
      <w:r w:rsidR="00174423" w:rsidRPr="003D4C27">
        <w:tab/>
        <w:t>electronic lodgement of the application is not prevented by the Act or the Regulations.</w:t>
      </w:r>
    </w:p>
    <w:p w14:paraId="65F879A9" w14:textId="77777777" w:rsidR="00403CB9" w:rsidRDefault="00403CB9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>
        <w:rPr>
          <w:sz w:val="32"/>
        </w:rPr>
        <w:br w:type="page"/>
      </w:r>
    </w:p>
    <w:p w14:paraId="4DA8AB8B" w14:textId="0BF21A58" w:rsidR="00D85398" w:rsidRPr="00B1457B" w:rsidRDefault="00403CB9" w:rsidP="00AD50F5">
      <w:pPr>
        <w:pStyle w:val="subsection"/>
        <w:rPr>
          <w:b/>
          <w:kern w:val="28"/>
          <w:sz w:val="32"/>
        </w:rPr>
      </w:pPr>
      <w:r w:rsidRPr="00B1457B">
        <w:rPr>
          <w:b/>
          <w:kern w:val="28"/>
          <w:sz w:val="32"/>
        </w:rPr>
        <w:lastRenderedPageBreak/>
        <w:t xml:space="preserve">Part 4 —Nomination of an occupation for a subclass 457 and </w:t>
      </w:r>
      <w:r w:rsidR="00A52A0A" w:rsidRPr="00B1457B">
        <w:rPr>
          <w:b/>
          <w:kern w:val="28"/>
          <w:sz w:val="32"/>
        </w:rPr>
        <w:t xml:space="preserve">a </w:t>
      </w:r>
      <w:r w:rsidRPr="00B1457B">
        <w:rPr>
          <w:b/>
          <w:kern w:val="28"/>
          <w:sz w:val="32"/>
        </w:rPr>
        <w:t>subclass 482</w:t>
      </w:r>
      <w:r w:rsidR="00A52A0A" w:rsidRPr="00B1457B">
        <w:rPr>
          <w:b/>
          <w:kern w:val="28"/>
          <w:sz w:val="32"/>
        </w:rPr>
        <w:t xml:space="preserve"> visa</w:t>
      </w:r>
    </w:p>
    <w:p w14:paraId="6B3667A8" w14:textId="2308D9A3" w:rsidR="001E337B" w:rsidRPr="003D4C27" w:rsidRDefault="00F35818" w:rsidP="001E337B">
      <w:pPr>
        <w:pStyle w:val="ActHead5"/>
      </w:pPr>
      <w:bookmarkStart w:id="14" w:name="_Toc506961253"/>
      <w:r>
        <w:t>10</w:t>
      </w:r>
      <w:r w:rsidR="001E337B" w:rsidRPr="003D4C27">
        <w:t xml:space="preserve">  </w:t>
      </w:r>
      <w:r w:rsidR="00403CB9">
        <w:t>F</w:t>
      </w:r>
      <w:r w:rsidR="001E337B" w:rsidRPr="003D4C27">
        <w:t>orm and fee for nomination of an occupation</w:t>
      </w:r>
      <w:r w:rsidR="00DC0307" w:rsidRPr="003D4C27">
        <w:t xml:space="preserve"> (Subclasses 457 and 482)</w:t>
      </w:r>
      <w:bookmarkEnd w:id="14"/>
    </w:p>
    <w:p w14:paraId="21338474" w14:textId="43124682" w:rsidR="001E337B" w:rsidRPr="003D4C27" w:rsidRDefault="00F35818" w:rsidP="00141B02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(1)</w:t>
      </w:r>
      <w:r w:rsidR="001E337B" w:rsidRPr="003D4C27">
        <w:tab/>
        <w:t xml:space="preserve">For the purposes of subregulation 2.73(4) of the Regulations, </w:t>
      </w:r>
      <w:r w:rsidR="00DE7D0B">
        <w:t xml:space="preserve">approved </w:t>
      </w:r>
      <w:r w:rsidR="001E337B" w:rsidRPr="003D4C27">
        <w:t>Form 482N (Internet) is specified.</w:t>
      </w:r>
    </w:p>
    <w:p w14:paraId="506D29AF" w14:textId="6C7B5922" w:rsidR="001E337B" w:rsidRPr="003D4C27" w:rsidRDefault="00F35818" w:rsidP="00141B02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(2)</w:t>
      </w:r>
      <w:r w:rsidR="001E337B" w:rsidRPr="003D4C27">
        <w:tab/>
        <w:t>For the purposes of subregulation 2.73(5) of the Regulations, the specified fee is $330.</w:t>
      </w:r>
    </w:p>
    <w:p w14:paraId="06E50CB9" w14:textId="348EC235" w:rsidR="001F6CC2" w:rsidRPr="003D4C27" w:rsidRDefault="00F35818" w:rsidP="00141B02">
      <w:pPr>
        <w:pStyle w:val="ActHead5"/>
        <w:spacing w:line="276" w:lineRule="auto"/>
      </w:pPr>
      <w:bookmarkStart w:id="15" w:name="_Toc506961254"/>
      <w:r>
        <w:t>11</w:t>
      </w:r>
      <w:r w:rsidR="001F6CC2" w:rsidRPr="003D4C27">
        <w:t xml:space="preserve">  </w:t>
      </w:r>
      <w:r w:rsidR="00403CB9">
        <w:t>Different</w:t>
      </w:r>
      <w:r w:rsidR="00403CB9" w:rsidRPr="003D4C27">
        <w:t xml:space="preserve"> </w:t>
      </w:r>
      <w:r w:rsidR="001F6CC2" w:rsidRPr="003D4C27">
        <w:t>way of making a nomination of an occupation</w:t>
      </w:r>
      <w:r w:rsidR="00DC0307" w:rsidRPr="003D4C27">
        <w:t xml:space="preserve"> (Subclasses 457 and 482)</w:t>
      </w:r>
      <w:bookmarkEnd w:id="15"/>
    </w:p>
    <w:p w14:paraId="1C25C923" w14:textId="47A51F89" w:rsidR="001F6CC2" w:rsidRPr="003D4C27" w:rsidRDefault="00F35818" w:rsidP="00141B02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(1)</w:t>
      </w:r>
      <w:r w:rsidR="001F6CC2" w:rsidRPr="003D4C27">
        <w:tab/>
        <w:t xml:space="preserve">For the purposes of </w:t>
      </w:r>
      <w:r w:rsidR="0056005A">
        <w:t>subregulation 2.73(7)</w:t>
      </w:r>
      <w:r w:rsidR="001F6CC2" w:rsidRPr="003D4C27">
        <w:t xml:space="preserve"> of the Regulations, </w:t>
      </w:r>
      <w:r w:rsidR="00134A4F">
        <w:t>subsection </w:t>
      </w:r>
      <w:r w:rsidR="00260E23">
        <w:t>(2)</w:t>
      </w:r>
      <w:r w:rsidR="001F6CC2" w:rsidRPr="003D4C27">
        <w:t xml:space="preserve"> specifies the way</w:t>
      </w:r>
      <w:r w:rsidR="00E63AA7">
        <w:t xml:space="preserve"> </w:t>
      </w:r>
      <w:r w:rsidR="00D266F9">
        <w:t>and the circumstances in which,</w:t>
      </w:r>
      <w:r w:rsidR="001F6CC2" w:rsidRPr="003D4C27">
        <w:t xml:space="preserve"> a nomination of an occupation may be made.</w:t>
      </w:r>
    </w:p>
    <w:p w14:paraId="24D599C2" w14:textId="59FB96DF" w:rsidR="00464D51" w:rsidRDefault="00F35818" w:rsidP="00141B02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(2)</w:t>
      </w:r>
      <w:r w:rsidR="001F6CC2" w:rsidRPr="003D4C27">
        <w:tab/>
        <w:t>If subsection </w:t>
      </w:r>
      <w:r w:rsidR="00260E23">
        <w:t>(3)</w:t>
      </w:r>
      <w:r w:rsidR="001F6CC2" w:rsidRPr="003D4C27">
        <w:t xml:space="preserve"> or </w:t>
      </w:r>
      <w:r w:rsidR="00260E23">
        <w:t>(4)</w:t>
      </w:r>
      <w:r w:rsidR="001F6CC2" w:rsidRPr="003D4C27">
        <w:t xml:space="preserve"> applies, </w:t>
      </w:r>
      <w:r w:rsidR="00134A4F">
        <w:t xml:space="preserve">and </w:t>
      </w:r>
      <w:r w:rsidR="00464D51">
        <w:t>if:</w:t>
      </w:r>
    </w:p>
    <w:p w14:paraId="71874E0D" w14:textId="35FC1A15" w:rsidR="00464D51" w:rsidRPr="00202ABA" w:rsidRDefault="00134A4F" w:rsidP="00E04C16">
      <w:pPr>
        <w:pStyle w:val="subsection"/>
        <w:numPr>
          <w:ilvl w:val="0"/>
          <w:numId w:val="26"/>
        </w:numPr>
        <w:tabs>
          <w:tab w:val="clear" w:pos="1021"/>
          <w:tab w:val="left" w:pos="1701"/>
        </w:tabs>
        <w:spacing w:line="276" w:lineRule="auto"/>
        <w:ind w:left="1701" w:hanging="567"/>
        <w:rPr>
          <w:strike/>
        </w:rPr>
      </w:pPr>
      <w:r w:rsidRPr="00A47592">
        <w:t xml:space="preserve">an officer </w:t>
      </w:r>
      <w:r>
        <w:t>has</w:t>
      </w:r>
      <w:r w:rsidR="00141B02">
        <w:t xml:space="preserve"> sent </w:t>
      </w:r>
      <w:r w:rsidR="00E204E7">
        <w:t xml:space="preserve">an </w:t>
      </w:r>
      <w:r w:rsidR="00E204E7" w:rsidRPr="00A47592">
        <w:t>authoris</w:t>
      </w:r>
      <w:r w:rsidR="00E204E7">
        <w:t>ation for</w:t>
      </w:r>
      <w:r w:rsidR="00E204E7" w:rsidRPr="00A47592">
        <w:t xml:space="preserve"> a person (</w:t>
      </w:r>
      <w:r w:rsidR="00E204E7" w:rsidRPr="00A47592">
        <w:rPr>
          <w:b/>
          <w:i/>
        </w:rPr>
        <w:t>the applicant</w:t>
      </w:r>
      <w:r w:rsidR="00E204E7" w:rsidRPr="00A47592">
        <w:t>) to</w:t>
      </w:r>
      <w:r w:rsidR="00E204E7">
        <w:t xml:space="preserve"> make a nomination in accordance with this subsection </w:t>
      </w:r>
      <w:r w:rsidR="00464D51">
        <w:t>and</w:t>
      </w:r>
    </w:p>
    <w:p w14:paraId="70A1F278" w14:textId="6F88918B" w:rsidR="001F6CC2" w:rsidRPr="003D4C27" w:rsidRDefault="00464D51" w:rsidP="00E04C16">
      <w:pPr>
        <w:pStyle w:val="subsection"/>
        <w:numPr>
          <w:ilvl w:val="0"/>
          <w:numId w:val="26"/>
        </w:numPr>
        <w:tabs>
          <w:tab w:val="clear" w:pos="1021"/>
          <w:tab w:val="left" w:pos="1701"/>
        </w:tabs>
        <w:spacing w:line="276" w:lineRule="auto"/>
        <w:ind w:left="1701" w:hanging="567"/>
        <w:rPr>
          <w:strike/>
        </w:rPr>
      </w:pPr>
      <w:r>
        <w:t xml:space="preserve">the authorisation </w:t>
      </w:r>
      <w:r w:rsidR="00401F81">
        <w:t xml:space="preserve">in paragraph (a) </w:t>
      </w:r>
      <w:r>
        <w:t xml:space="preserve">is sent </w:t>
      </w:r>
      <w:r w:rsidR="00134A4F" w:rsidRPr="00A47592">
        <w:t xml:space="preserve">by </w:t>
      </w:r>
      <w:r w:rsidR="00141B02">
        <w:t xml:space="preserve">an </w:t>
      </w:r>
      <w:r w:rsidR="00134A4F" w:rsidRPr="00A47592">
        <w:t>email</w:t>
      </w:r>
      <w:r w:rsidR="00134A4F">
        <w:t xml:space="preserve"> from </w:t>
      </w:r>
      <w:r w:rsidR="00134A4F" w:rsidRPr="00A47592">
        <w:t>e482.Manual.Lodgement@homeaffairs.gov.au</w:t>
      </w:r>
      <w:r w:rsidR="00E204E7">
        <w:t>,</w:t>
      </w:r>
      <w:r w:rsidR="00134A4F">
        <w:t xml:space="preserve"> the</w:t>
      </w:r>
      <w:r>
        <w:t>n the</w:t>
      </w:r>
      <w:r w:rsidR="00134A4F">
        <w:t xml:space="preserve"> applicant may</w:t>
      </w:r>
      <w:r w:rsidR="00134A4F" w:rsidRPr="00A47592">
        <w:t xml:space="preserve"> </w:t>
      </w:r>
      <w:r w:rsidR="006C7C32">
        <w:t xml:space="preserve">instead </w:t>
      </w:r>
      <w:r w:rsidR="00134A4F" w:rsidRPr="00A47592">
        <w:t xml:space="preserve">make </w:t>
      </w:r>
      <w:r w:rsidR="00134A4F">
        <w:t>a nomination</w:t>
      </w:r>
      <w:r w:rsidR="00134A4F" w:rsidRPr="00A47592">
        <w:t xml:space="preserve"> </w:t>
      </w:r>
      <w:r w:rsidR="00134A4F">
        <w:t>by</w:t>
      </w:r>
      <w:r w:rsidR="00134A4F" w:rsidRPr="003D4C27">
        <w:t>:</w:t>
      </w:r>
    </w:p>
    <w:p w14:paraId="0FDFCCA0" w14:textId="7C3C2196" w:rsidR="004754A7" w:rsidRPr="003D4C27" w:rsidRDefault="004754A7" w:rsidP="00E04C16">
      <w:pPr>
        <w:pStyle w:val="paragraph"/>
        <w:numPr>
          <w:ilvl w:val="0"/>
          <w:numId w:val="27"/>
        </w:numPr>
        <w:tabs>
          <w:tab w:val="clear" w:pos="1531"/>
          <w:tab w:val="left" w:pos="2268"/>
        </w:tabs>
        <w:spacing w:line="276" w:lineRule="auto"/>
        <w:ind w:left="2268" w:hanging="567"/>
      </w:pPr>
      <w:r w:rsidRPr="003D4C27">
        <w:t xml:space="preserve">using </w:t>
      </w:r>
      <w:r w:rsidR="00A02DD2">
        <w:t>approved Form 482N, as</w:t>
      </w:r>
      <w:r w:rsidRPr="003D4C27">
        <w:t xml:space="preserve"> provided with the authorising email; and</w:t>
      </w:r>
    </w:p>
    <w:p w14:paraId="17B9C050" w14:textId="4FCC62D7" w:rsidR="004754A7" w:rsidRPr="003D4C27" w:rsidRDefault="008E2727" w:rsidP="00E04C16">
      <w:pPr>
        <w:pStyle w:val="paragraph"/>
        <w:numPr>
          <w:ilvl w:val="0"/>
          <w:numId w:val="27"/>
        </w:numPr>
        <w:tabs>
          <w:tab w:val="clear" w:pos="1531"/>
          <w:tab w:val="left" w:pos="2268"/>
        </w:tabs>
        <w:spacing w:line="276" w:lineRule="auto"/>
        <w:ind w:left="2268" w:hanging="567"/>
      </w:pPr>
      <w:r w:rsidRPr="00A47592">
        <w:t>emailing the</w:t>
      </w:r>
      <w:r w:rsidR="00504C78">
        <w:t xml:space="preserve"> completed</w:t>
      </w:r>
      <w:r w:rsidRPr="00A47592">
        <w:t xml:space="preserve"> </w:t>
      </w:r>
      <w:r>
        <w:t>nomination</w:t>
      </w:r>
      <w:r w:rsidRPr="00A47592">
        <w:t xml:space="preserve"> </w:t>
      </w:r>
      <w:r w:rsidR="00504C78">
        <w:t xml:space="preserve">form </w:t>
      </w:r>
      <w:r w:rsidRPr="00A47592">
        <w:t xml:space="preserve">to e482.Manual.Lodgement@homeaffairs.gov.au </w:t>
      </w:r>
      <w:r>
        <w:t>by the end of the</w:t>
      </w:r>
      <w:r w:rsidRPr="00A47592">
        <w:t xml:space="preserve"> day </w:t>
      </w:r>
      <w:r w:rsidR="00A02DD2">
        <w:t xml:space="preserve">on which </w:t>
      </w:r>
      <w:r w:rsidRPr="00A47592">
        <w:t>the authorisation was given</w:t>
      </w:r>
      <w:r>
        <w:t xml:space="preserve"> (AEST or AEDST as applicable</w:t>
      </w:r>
      <w:r w:rsidR="007E2A00">
        <w:t xml:space="preserve"> to the date on which the authorisation was given</w:t>
      </w:r>
      <w:r>
        <w:t>)</w:t>
      </w:r>
      <w:r w:rsidR="004754A7" w:rsidRPr="003D4C27">
        <w:t>; and</w:t>
      </w:r>
    </w:p>
    <w:p w14:paraId="4C137AA7" w14:textId="5528E5FC" w:rsidR="004754A7" w:rsidRPr="003D4C27" w:rsidRDefault="004754A7" w:rsidP="00E04C16">
      <w:pPr>
        <w:pStyle w:val="paragraph"/>
        <w:numPr>
          <w:ilvl w:val="0"/>
          <w:numId w:val="27"/>
        </w:numPr>
        <w:tabs>
          <w:tab w:val="clear" w:pos="1531"/>
          <w:tab w:val="left" w:pos="2268"/>
        </w:tabs>
        <w:spacing w:line="276" w:lineRule="auto"/>
        <w:ind w:left="2268" w:hanging="567"/>
      </w:pPr>
      <w:r w:rsidRPr="003D4C27">
        <w:t>including in the email</w:t>
      </w:r>
      <w:r w:rsidR="00141B02">
        <w:t>,</w:t>
      </w:r>
      <w:r w:rsidR="00141B02" w:rsidRPr="00141B02">
        <w:t xml:space="preserve"> </w:t>
      </w:r>
      <w:r w:rsidR="00141B02" w:rsidRPr="003D4C27">
        <w:t>a copy of the authorising email</w:t>
      </w:r>
      <w:r w:rsidR="00141B02">
        <w:t xml:space="preserve"> from the Department and</w:t>
      </w:r>
      <w:r w:rsidRPr="003D4C27">
        <w:t xml:space="preserve"> the name and position number of the officer</w:t>
      </w:r>
      <w:r w:rsidR="00DE7D0B">
        <w:t xml:space="preserve"> who sent the authorising email</w:t>
      </w:r>
      <w:r w:rsidR="00141B02">
        <w:t>.</w:t>
      </w:r>
    </w:p>
    <w:p w14:paraId="22553E59" w14:textId="18B048BA" w:rsidR="001F6CC2" w:rsidRPr="003D4C27" w:rsidRDefault="00F35818" w:rsidP="00141B02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(3)</w:t>
      </w:r>
      <w:r w:rsidR="001F6CC2" w:rsidRPr="003D4C27">
        <w:tab/>
        <w:t>This subsection applies if:</w:t>
      </w:r>
    </w:p>
    <w:p w14:paraId="3B45A277" w14:textId="10ACBB33" w:rsidR="001F6CC2" w:rsidRPr="003D4C27" w:rsidRDefault="00F3581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(a)</w:t>
      </w:r>
      <w:r w:rsidR="001F6CC2" w:rsidRPr="003D4C27">
        <w:tab/>
        <w:t xml:space="preserve">the Department has identified a problem with </w:t>
      </w:r>
      <w:r w:rsidR="00134A4F">
        <w:t>i</w:t>
      </w:r>
      <w:r w:rsidR="007A78E6">
        <w:t xml:space="preserve">ts </w:t>
      </w:r>
      <w:r w:rsidR="00AD50F5">
        <w:t>I</w:t>
      </w:r>
      <w:r w:rsidR="007A78E6">
        <w:t xml:space="preserve">nternet </w:t>
      </w:r>
      <w:r w:rsidR="0080782F">
        <w:t xml:space="preserve">application </w:t>
      </w:r>
      <w:r w:rsidR="001F6CC2" w:rsidRPr="003D4C27">
        <w:t>systems; and</w:t>
      </w:r>
    </w:p>
    <w:p w14:paraId="797689AA" w14:textId="5B63B9F0" w:rsidR="001F6CC2" w:rsidRPr="003D4C27" w:rsidRDefault="00F3581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(b)</w:t>
      </w:r>
      <w:r w:rsidR="001F6CC2" w:rsidRPr="003D4C27">
        <w:tab/>
      </w:r>
      <w:r w:rsidR="00E204E7">
        <w:t>as a result of</w:t>
      </w:r>
      <w:r w:rsidR="00323045">
        <w:t xml:space="preserve"> the problem referred to in</w:t>
      </w:r>
      <w:r w:rsidR="00E204E7">
        <w:t xml:space="preserve"> paragraph (a)</w:t>
      </w:r>
      <w:r w:rsidR="001F6CC2" w:rsidRPr="003D4C27">
        <w:t xml:space="preserve">, the applicant is unable to make </w:t>
      </w:r>
      <w:r w:rsidR="004A2BAF" w:rsidRPr="003D4C27">
        <w:t>a</w:t>
      </w:r>
      <w:r w:rsidR="00141B02">
        <w:t>n</w:t>
      </w:r>
      <w:r w:rsidR="004A2BAF" w:rsidRPr="003D4C27">
        <w:t xml:space="preserve"> </w:t>
      </w:r>
      <w:r w:rsidR="00141B02">
        <w:t xml:space="preserve">internet application for </w:t>
      </w:r>
      <w:r w:rsidR="004A2BAF" w:rsidRPr="003D4C27">
        <w:t>nomination</w:t>
      </w:r>
      <w:r w:rsidR="001F6CC2" w:rsidRPr="003D4C27">
        <w:t>; and</w:t>
      </w:r>
    </w:p>
    <w:p w14:paraId="538C482D" w14:textId="1604DB83" w:rsidR="001F6CC2" w:rsidRPr="003D4C27" w:rsidRDefault="00F3581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(c)</w:t>
      </w:r>
      <w:r w:rsidR="001F6CC2" w:rsidRPr="003D4C27">
        <w:tab/>
        <w:t xml:space="preserve">electronic lodgement of the </w:t>
      </w:r>
      <w:r w:rsidR="004A2BAF" w:rsidRPr="003D4C27">
        <w:t>nomination</w:t>
      </w:r>
      <w:r w:rsidR="001F6CC2" w:rsidRPr="003D4C27">
        <w:t xml:space="preserve"> is not prevented by the Act or the Regulations; and</w:t>
      </w:r>
    </w:p>
    <w:p w14:paraId="47B9C548" w14:textId="2CFFB19C" w:rsidR="001F6CC2" w:rsidRPr="003D4C27" w:rsidRDefault="00F3581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lastRenderedPageBreak/>
        <w:t>(d)</w:t>
      </w:r>
      <w:r w:rsidR="001F6CC2" w:rsidRPr="003D4C27">
        <w:tab/>
      </w:r>
      <w:r w:rsidR="00141B02">
        <w:t xml:space="preserve">it is more likely than not </w:t>
      </w:r>
      <w:r w:rsidR="001F6CC2" w:rsidRPr="003D4C27">
        <w:t xml:space="preserve">that the problem will not be rectified by the end of the </w:t>
      </w:r>
      <w:r w:rsidR="00D85398" w:rsidRPr="00A47592">
        <w:t>business day</w:t>
      </w:r>
      <w:r w:rsidR="00D85398">
        <w:t xml:space="preserve"> on which the problem is identified by the Department</w:t>
      </w:r>
      <w:r w:rsidR="001F6CC2" w:rsidRPr="003D4C27">
        <w:t>; and</w:t>
      </w:r>
    </w:p>
    <w:p w14:paraId="3CD23A51" w14:textId="05534307" w:rsidR="001F6CC2" w:rsidRPr="003D4C27" w:rsidRDefault="00F3581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(e)</w:t>
      </w:r>
      <w:r w:rsidR="001F6CC2" w:rsidRPr="003D4C27">
        <w:tab/>
      </w:r>
      <w:r w:rsidR="001F6CC2" w:rsidRPr="00264DBD">
        <w:t xml:space="preserve">the </w:t>
      </w:r>
      <w:r w:rsidR="00264DBD" w:rsidRPr="00264DBD">
        <w:t>nominee</w:t>
      </w:r>
      <w:r w:rsidR="00264DBD">
        <w:t xml:space="preserve"> referred to in subregulation 2.73 of the Regulations</w:t>
      </w:r>
      <w:r w:rsidR="001F6CC2" w:rsidRPr="003D4C27">
        <w:t xml:space="preserve"> will become an unlawful non-citizen </w:t>
      </w:r>
      <w:r w:rsidR="007A78E6">
        <w:t xml:space="preserve">on, or </w:t>
      </w:r>
      <w:r w:rsidR="001F6CC2" w:rsidRPr="003D4C27">
        <w:t>before</w:t>
      </w:r>
      <w:r w:rsidR="007A78E6">
        <w:t>,</w:t>
      </w:r>
      <w:r w:rsidR="001F6CC2" w:rsidRPr="003D4C27">
        <w:t xml:space="preserve"> the next business day.</w:t>
      </w:r>
    </w:p>
    <w:p w14:paraId="68140320" w14:textId="7FC9314D" w:rsidR="001F6CC2" w:rsidRPr="003D4C27" w:rsidRDefault="00F35818" w:rsidP="00141B02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(4)</w:t>
      </w:r>
      <w:r w:rsidR="001F6CC2" w:rsidRPr="003D4C27">
        <w:tab/>
        <w:t>This subsection applies if:</w:t>
      </w:r>
    </w:p>
    <w:p w14:paraId="62C8CA53" w14:textId="562996AD" w:rsidR="001F6CC2" w:rsidRPr="003D4C27" w:rsidRDefault="00F3581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(a)</w:t>
      </w:r>
      <w:r w:rsidR="001F6CC2" w:rsidRPr="003D4C27">
        <w:tab/>
        <w:t xml:space="preserve">a problem </w:t>
      </w:r>
      <w:r w:rsidR="00EC4645">
        <w:t xml:space="preserve">is identified by the Department </w:t>
      </w:r>
      <w:r w:rsidR="001F6CC2" w:rsidRPr="003D4C27">
        <w:t xml:space="preserve">with the </w:t>
      </w:r>
      <w:r w:rsidR="007A78E6">
        <w:t xml:space="preserve">Department’s </w:t>
      </w:r>
      <w:r w:rsidR="00DC49A7">
        <w:t>I</w:t>
      </w:r>
      <w:r w:rsidR="007A78E6">
        <w:t xml:space="preserve">nternet </w:t>
      </w:r>
      <w:r w:rsidR="0080782F">
        <w:t xml:space="preserve">application </w:t>
      </w:r>
      <w:r w:rsidR="001F6CC2" w:rsidRPr="003D4C27">
        <w:t>systems</w:t>
      </w:r>
      <w:r w:rsidR="00EC4645">
        <w:t xml:space="preserve"> and</w:t>
      </w:r>
      <w:r w:rsidR="001F6CC2" w:rsidRPr="003D4C27">
        <w:t xml:space="preserve"> the applicant is unable to make </w:t>
      </w:r>
      <w:r w:rsidR="004A2BAF" w:rsidRPr="003D4C27">
        <w:t xml:space="preserve">a </w:t>
      </w:r>
      <w:r w:rsidR="00401F81">
        <w:t xml:space="preserve">internet application for </w:t>
      </w:r>
      <w:r w:rsidR="004A2BAF" w:rsidRPr="003D4C27">
        <w:t>nomination</w:t>
      </w:r>
      <w:r w:rsidR="001F6CC2" w:rsidRPr="003D4C27">
        <w:t xml:space="preserve"> </w:t>
      </w:r>
      <w:r w:rsidR="006037D9">
        <w:t>as a result of that problem;</w:t>
      </w:r>
      <w:r w:rsidR="006037D9" w:rsidRPr="003D4C27" w:rsidDel="00401F81">
        <w:t xml:space="preserve"> </w:t>
      </w:r>
      <w:r w:rsidR="001F6CC2" w:rsidRPr="003D4C27">
        <w:t>and</w:t>
      </w:r>
    </w:p>
    <w:p w14:paraId="4C06BAFA" w14:textId="3162421A" w:rsidR="001F6CC2" w:rsidRPr="003D4C27" w:rsidRDefault="00F3581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(b)</w:t>
      </w:r>
      <w:r w:rsidR="001F6CC2" w:rsidRPr="003D4C27">
        <w:tab/>
        <w:t>the problem</w:t>
      </w:r>
      <w:r w:rsidR="00323045">
        <w:t xml:space="preserve"> referred to</w:t>
      </w:r>
      <w:r w:rsidR="001F6CC2" w:rsidRPr="003D4C27">
        <w:t xml:space="preserve"> </w:t>
      </w:r>
      <w:r w:rsidR="00E204E7">
        <w:t xml:space="preserve">in paragraph (a) </w:t>
      </w:r>
      <w:r w:rsidR="001F6CC2" w:rsidRPr="003D4C27">
        <w:t>is unable to be rectified by the Department; and</w:t>
      </w:r>
    </w:p>
    <w:p w14:paraId="393FE715" w14:textId="6C0A2726" w:rsidR="001F6CC2" w:rsidRDefault="00F35818" w:rsidP="00141B02">
      <w:pPr>
        <w:pStyle w:val="paragraph"/>
        <w:tabs>
          <w:tab w:val="clear" w:pos="1531"/>
          <w:tab w:val="left" w:pos="1701"/>
        </w:tabs>
        <w:spacing w:line="276" w:lineRule="auto"/>
        <w:ind w:left="1701" w:hanging="567"/>
      </w:pPr>
      <w:r>
        <w:t>(c)</w:t>
      </w:r>
      <w:r w:rsidR="001F6CC2" w:rsidRPr="003D4C27">
        <w:tab/>
        <w:t xml:space="preserve">electronic lodgement of the </w:t>
      </w:r>
      <w:r w:rsidR="007A78E6">
        <w:t>nomination</w:t>
      </w:r>
      <w:r w:rsidR="001F6CC2" w:rsidRPr="003D4C27">
        <w:t xml:space="preserve"> is not prevented by the Act or the Regulations.</w:t>
      </w:r>
    </w:p>
    <w:p w14:paraId="5956549D" w14:textId="04630CE3" w:rsidR="00EC4645" w:rsidRDefault="00EC4645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6390D76F" w14:textId="6E869C69" w:rsidR="00403CB9" w:rsidRPr="00052B0C" w:rsidRDefault="00403CB9" w:rsidP="00403CB9">
      <w:pPr>
        <w:pStyle w:val="ActHead5"/>
        <w:rPr>
          <w:sz w:val="32"/>
        </w:rPr>
      </w:pPr>
      <w:r w:rsidRPr="00052B0C">
        <w:rPr>
          <w:sz w:val="32"/>
        </w:rPr>
        <w:lastRenderedPageBreak/>
        <w:t>Part 5 —Process for nomination of a program of occupational training for a subclass 407</w:t>
      </w:r>
      <w:r w:rsidR="00A52A0A">
        <w:rPr>
          <w:sz w:val="32"/>
        </w:rPr>
        <w:t xml:space="preserve"> visa</w:t>
      </w:r>
    </w:p>
    <w:p w14:paraId="5D622CDD" w14:textId="0E459D27" w:rsidR="000C3C87" w:rsidRPr="003D4C27" w:rsidRDefault="00F35818" w:rsidP="00403CB9">
      <w:pPr>
        <w:pStyle w:val="ActHead5"/>
      </w:pPr>
      <w:bookmarkStart w:id="16" w:name="_Toc506961255"/>
      <w:r>
        <w:t>12</w:t>
      </w:r>
      <w:r w:rsidR="00D361FD" w:rsidRPr="003D4C27">
        <w:t xml:space="preserve">  </w:t>
      </w:r>
      <w:r w:rsidR="00A52A0A">
        <w:t>P</w:t>
      </w:r>
      <w:r w:rsidR="00D361FD" w:rsidRPr="003D4C27">
        <w:t>rocess for nomination</w:t>
      </w:r>
      <w:r w:rsidR="00440823" w:rsidRPr="003D4C27">
        <w:t xml:space="preserve"> of a program of occupational training</w:t>
      </w:r>
      <w:r w:rsidR="00DC0307" w:rsidRPr="003D4C27">
        <w:t xml:space="preserve"> (Subclass 407)</w:t>
      </w:r>
      <w:bookmarkEnd w:id="16"/>
    </w:p>
    <w:p w14:paraId="241CC7B0" w14:textId="670D4D9D" w:rsidR="002160ED" w:rsidRDefault="00F35818" w:rsidP="00E204E7">
      <w:pPr>
        <w:pStyle w:val="subsection"/>
        <w:tabs>
          <w:tab w:val="clear" w:pos="1021"/>
          <w:tab w:val="left" w:pos="1134"/>
        </w:tabs>
        <w:spacing w:line="276" w:lineRule="auto"/>
        <w:ind w:hanging="567"/>
        <w:rPr>
          <w:color w:val="000000" w:themeColor="text1"/>
        </w:rPr>
      </w:pPr>
      <w:r>
        <w:rPr>
          <w:color w:val="000000" w:themeColor="text1"/>
        </w:rPr>
        <w:t>(1)</w:t>
      </w:r>
      <w:r w:rsidR="00440823" w:rsidRPr="007F2A78">
        <w:rPr>
          <w:color w:val="000000" w:themeColor="text1"/>
        </w:rPr>
        <w:tab/>
        <w:t>For the purposes of subregulation 2.73A(2) of the Regulations,</w:t>
      </w:r>
      <w:r w:rsidR="004A2BAF" w:rsidRPr="007F2A78">
        <w:rPr>
          <w:color w:val="000000" w:themeColor="text1"/>
        </w:rPr>
        <w:t xml:space="preserve"> </w:t>
      </w:r>
      <w:r w:rsidR="007A78E6" w:rsidRPr="007F2A78">
        <w:rPr>
          <w:color w:val="000000" w:themeColor="text1"/>
        </w:rPr>
        <w:t>subsection</w:t>
      </w:r>
      <w:r w:rsidR="007F2A78">
        <w:rPr>
          <w:color w:val="000000" w:themeColor="text1"/>
        </w:rPr>
        <w:t>s</w:t>
      </w:r>
      <w:r w:rsidR="001B4015">
        <w:rPr>
          <w:color w:val="000000" w:themeColor="text1"/>
        </w:rPr>
        <w:t xml:space="preserve"> (2)</w:t>
      </w:r>
      <w:r w:rsidR="00B401D2">
        <w:rPr>
          <w:color w:val="000000" w:themeColor="text1"/>
        </w:rPr>
        <w:t xml:space="preserve"> </w:t>
      </w:r>
      <w:r w:rsidR="001B4015">
        <w:rPr>
          <w:color w:val="000000" w:themeColor="text1"/>
        </w:rPr>
        <w:t xml:space="preserve">to </w:t>
      </w:r>
      <w:r w:rsidR="00B401D2">
        <w:rPr>
          <w:color w:val="000000" w:themeColor="text1"/>
        </w:rPr>
        <w:t>(5</w:t>
      </w:r>
      <w:r w:rsidR="007F2A78">
        <w:rPr>
          <w:color w:val="000000" w:themeColor="text1"/>
        </w:rPr>
        <w:t xml:space="preserve">) </w:t>
      </w:r>
      <w:r w:rsidR="004A2BAF" w:rsidRPr="007F2A78">
        <w:rPr>
          <w:color w:val="000000" w:themeColor="text1"/>
        </w:rPr>
        <w:t>specif</w:t>
      </w:r>
      <w:r w:rsidR="007F2A78">
        <w:rPr>
          <w:color w:val="000000" w:themeColor="text1"/>
        </w:rPr>
        <w:t>y</w:t>
      </w:r>
      <w:r w:rsidR="00440823" w:rsidRPr="007F2A78">
        <w:rPr>
          <w:color w:val="000000" w:themeColor="text1"/>
        </w:rPr>
        <w:t xml:space="preserve"> the process for nominating a program of occupational training.</w:t>
      </w:r>
    </w:p>
    <w:p w14:paraId="0A36E118" w14:textId="517C0D0D" w:rsidR="007F2A78" w:rsidRDefault="007F2A78" w:rsidP="00EC4645">
      <w:pPr>
        <w:pStyle w:val="subsection"/>
        <w:numPr>
          <w:ilvl w:val="0"/>
          <w:numId w:val="14"/>
        </w:numPr>
        <w:tabs>
          <w:tab w:val="clear" w:pos="1021"/>
          <w:tab w:val="left" w:pos="1134"/>
        </w:tabs>
        <w:spacing w:line="276" w:lineRule="auto"/>
        <w:ind w:left="1134" w:hanging="567"/>
        <w:rPr>
          <w:color w:val="000000" w:themeColor="text1"/>
        </w:rPr>
      </w:pPr>
      <w:r w:rsidRPr="00D766A2">
        <w:rPr>
          <w:color w:val="000000" w:themeColor="text1"/>
        </w:rPr>
        <w:t>Subject to subsection</w:t>
      </w:r>
      <w:r w:rsidR="00D85398">
        <w:rPr>
          <w:color w:val="000000" w:themeColor="text1"/>
        </w:rPr>
        <w:t>s</w:t>
      </w:r>
      <w:r w:rsidRPr="00D766A2">
        <w:rPr>
          <w:color w:val="000000" w:themeColor="text1"/>
        </w:rPr>
        <w:t xml:space="preserve"> </w:t>
      </w:r>
      <w:r>
        <w:rPr>
          <w:color w:val="000000" w:themeColor="text1"/>
        </w:rPr>
        <w:t>(3</w:t>
      </w:r>
      <w:r w:rsidRPr="00D766A2">
        <w:rPr>
          <w:color w:val="000000" w:themeColor="text1"/>
        </w:rPr>
        <w:t xml:space="preserve">) </w:t>
      </w:r>
      <w:r w:rsidR="00D85398">
        <w:rPr>
          <w:color w:val="000000" w:themeColor="text1"/>
        </w:rPr>
        <w:t>and (4)</w:t>
      </w:r>
      <w:r w:rsidR="00EC4645">
        <w:rPr>
          <w:color w:val="000000" w:themeColor="text1"/>
        </w:rPr>
        <w:t>,</w:t>
      </w:r>
      <w:r w:rsidR="00D85398">
        <w:rPr>
          <w:color w:val="000000" w:themeColor="text1"/>
        </w:rPr>
        <w:t xml:space="preserve"> </w:t>
      </w:r>
      <w:r w:rsidR="00E204E7">
        <w:rPr>
          <w:color w:val="000000" w:themeColor="text1"/>
        </w:rPr>
        <w:t xml:space="preserve">for the purposes of 2.73A(3)(a) of the Regulations, </w:t>
      </w:r>
      <w:r w:rsidRPr="00D766A2">
        <w:rPr>
          <w:color w:val="000000" w:themeColor="text1"/>
        </w:rPr>
        <w:t xml:space="preserve">a nomination must be made as an Internet application using </w:t>
      </w:r>
      <w:r>
        <w:rPr>
          <w:color w:val="000000" w:themeColor="text1"/>
        </w:rPr>
        <w:t>approved F</w:t>
      </w:r>
      <w:r w:rsidRPr="00D766A2">
        <w:rPr>
          <w:color w:val="000000" w:themeColor="text1"/>
        </w:rPr>
        <w:t>orm 147</w:t>
      </w:r>
      <w:r w:rsidR="008D6DB7">
        <w:rPr>
          <w:color w:val="000000" w:themeColor="text1"/>
        </w:rPr>
        <w:t>9</w:t>
      </w:r>
      <w:r w:rsidRPr="00D766A2">
        <w:rPr>
          <w:color w:val="000000" w:themeColor="text1"/>
        </w:rPr>
        <w:t>N (Internet).</w:t>
      </w:r>
    </w:p>
    <w:p w14:paraId="76660FA3" w14:textId="2350EA87" w:rsidR="007F2A78" w:rsidRPr="00D766A2" w:rsidRDefault="007F2A78" w:rsidP="00EC4645">
      <w:pPr>
        <w:pStyle w:val="subsection"/>
        <w:numPr>
          <w:ilvl w:val="0"/>
          <w:numId w:val="14"/>
        </w:numPr>
        <w:tabs>
          <w:tab w:val="clear" w:pos="1021"/>
          <w:tab w:val="left" w:pos="1134"/>
        </w:tabs>
        <w:spacing w:line="276" w:lineRule="auto"/>
        <w:ind w:left="1134" w:hanging="567"/>
        <w:rPr>
          <w:color w:val="000000" w:themeColor="text1"/>
        </w:rPr>
      </w:pPr>
      <w:r>
        <w:rPr>
          <w:color w:val="000000" w:themeColor="text1"/>
        </w:rPr>
        <w:t>I</w:t>
      </w:r>
      <w:r w:rsidRPr="00D766A2">
        <w:rPr>
          <w:color w:val="000000" w:themeColor="text1"/>
        </w:rPr>
        <w:t>f an officer has, by email</w:t>
      </w:r>
      <w:r w:rsidR="00202ABA">
        <w:rPr>
          <w:color w:val="000000" w:themeColor="text1"/>
        </w:rPr>
        <w:t xml:space="preserve"> </w:t>
      </w:r>
      <w:r w:rsidR="00202ABA">
        <w:t xml:space="preserve"> sent from an email address recognised by the Department as an official departmental email address</w:t>
      </w:r>
      <w:r w:rsidRPr="00D766A2">
        <w:rPr>
          <w:color w:val="000000" w:themeColor="text1"/>
        </w:rPr>
        <w:t>, authorised a person (</w:t>
      </w:r>
      <w:r w:rsidRPr="00D766A2">
        <w:rPr>
          <w:b/>
          <w:i/>
          <w:color w:val="000000" w:themeColor="text1"/>
        </w:rPr>
        <w:t>the applicant</w:t>
      </w:r>
      <w:r w:rsidR="00B401D2">
        <w:rPr>
          <w:color w:val="000000" w:themeColor="text1"/>
        </w:rPr>
        <w:t xml:space="preserve">) to make a nomination </w:t>
      </w:r>
      <w:r w:rsidRPr="00D766A2">
        <w:rPr>
          <w:color w:val="000000" w:themeColor="text1"/>
        </w:rPr>
        <w:t>in accordance with this subsection,</w:t>
      </w:r>
      <w:r w:rsidR="00E204E7">
        <w:rPr>
          <w:color w:val="000000" w:themeColor="text1"/>
        </w:rPr>
        <w:t xml:space="preserve"> </w:t>
      </w:r>
      <w:r w:rsidRPr="00D766A2">
        <w:rPr>
          <w:color w:val="000000" w:themeColor="text1"/>
        </w:rPr>
        <w:t>the applicant may instead make a</w:t>
      </w:r>
      <w:r w:rsidR="005670AB">
        <w:rPr>
          <w:color w:val="000000" w:themeColor="text1"/>
        </w:rPr>
        <w:t xml:space="preserve"> nomination </w:t>
      </w:r>
      <w:r w:rsidRPr="00D766A2">
        <w:rPr>
          <w:color w:val="000000" w:themeColor="text1"/>
        </w:rPr>
        <w:t xml:space="preserve">by: </w:t>
      </w:r>
    </w:p>
    <w:p w14:paraId="4472C9B7" w14:textId="22FE6AE1" w:rsidR="007F2A78" w:rsidRPr="00AC3D1E" w:rsidRDefault="00E204E7" w:rsidP="00EC4645">
      <w:pPr>
        <w:pStyle w:val="paragraphsub"/>
        <w:numPr>
          <w:ilvl w:val="0"/>
          <w:numId w:val="15"/>
        </w:numPr>
        <w:tabs>
          <w:tab w:val="clear" w:pos="1985"/>
          <w:tab w:val="right" w:pos="1701"/>
        </w:tabs>
        <w:spacing w:line="276" w:lineRule="auto"/>
        <w:ind w:left="1701" w:hanging="567"/>
        <w:rPr>
          <w:color w:val="000000" w:themeColor="text1"/>
        </w:rPr>
      </w:pPr>
      <w:r>
        <w:rPr>
          <w:color w:val="000000" w:themeColor="text1"/>
        </w:rPr>
        <w:t xml:space="preserve">for the purposes of 2.73(3)(a) of the Regulations, </w:t>
      </w:r>
      <w:r w:rsidR="007F2A78" w:rsidRPr="00AC3D1E">
        <w:rPr>
          <w:color w:val="000000" w:themeColor="text1"/>
        </w:rPr>
        <w:t>using approved Form 1479N</w:t>
      </w:r>
      <w:r w:rsidR="007F2A78">
        <w:rPr>
          <w:color w:val="000000" w:themeColor="text1"/>
        </w:rPr>
        <w:t>; and</w:t>
      </w:r>
    </w:p>
    <w:p w14:paraId="02B141BC" w14:textId="0730F2F0" w:rsidR="007F2A78" w:rsidRDefault="00B401D2" w:rsidP="00EC4645">
      <w:pPr>
        <w:pStyle w:val="paragraphsub"/>
        <w:numPr>
          <w:ilvl w:val="0"/>
          <w:numId w:val="15"/>
        </w:numPr>
        <w:tabs>
          <w:tab w:val="clear" w:pos="1985"/>
          <w:tab w:val="right" w:pos="1701"/>
        </w:tabs>
        <w:spacing w:after="240" w:line="276" w:lineRule="auto"/>
        <w:ind w:left="1701" w:hanging="567"/>
        <w:rPr>
          <w:color w:val="000000" w:themeColor="text1"/>
        </w:rPr>
      </w:pPr>
      <w:r>
        <w:rPr>
          <w:color w:val="000000" w:themeColor="text1"/>
        </w:rPr>
        <w:t>making a nomination</w:t>
      </w:r>
      <w:r w:rsidR="007F2A78">
        <w:rPr>
          <w:color w:val="000000" w:themeColor="text1"/>
        </w:rPr>
        <w:t xml:space="preserve">, </w:t>
      </w:r>
      <w:r w:rsidR="007F2A78" w:rsidRPr="00AC3D1E">
        <w:rPr>
          <w:color w:val="000000" w:themeColor="text1"/>
        </w:rPr>
        <w:t xml:space="preserve">in accordance with the directions </w:t>
      </w:r>
      <w:r w:rsidR="00EC4645">
        <w:rPr>
          <w:color w:val="000000" w:themeColor="text1"/>
        </w:rPr>
        <w:t xml:space="preserve">by the Department </w:t>
      </w:r>
      <w:r w:rsidR="007F2A78" w:rsidRPr="00AC3D1E">
        <w:rPr>
          <w:color w:val="000000" w:themeColor="text1"/>
        </w:rPr>
        <w:t xml:space="preserve">in the authorising email, by the end of the day </w:t>
      </w:r>
      <w:r w:rsidR="007F2A78" w:rsidRPr="007F2A78">
        <w:rPr>
          <w:color w:val="000000" w:themeColor="text1"/>
        </w:rPr>
        <w:t>after the day</w:t>
      </w:r>
      <w:r w:rsidR="007F2A78" w:rsidRPr="00AC3D1E">
        <w:rPr>
          <w:color w:val="000000" w:themeColor="text1"/>
        </w:rPr>
        <w:t xml:space="preserve"> the authorisation was given (AEST or AEDST as applicable</w:t>
      </w:r>
      <w:r w:rsidR="007F2A78">
        <w:rPr>
          <w:color w:val="000000" w:themeColor="text1"/>
        </w:rPr>
        <w:t xml:space="preserve"> to the </w:t>
      </w:r>
      <w:r w:rsidR="007F2A78" w:rsidRPr="00133277">
        <w:rPr>
          <w:color w:val="000000" w:themeColor="text1"/>
        </w:rPr>
        <w:t>date on which the authorisation was given</w:t>
      </w:r>
      <w:r w:rsidR="007F2A78" w:rsidRPr="00AC3D1E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1FD92CE8" w14:textId="7B41E78E" w:rsidR="00B401D2" w:rsidRDefault="00B401D2" w:rsidP="00EC4645">
      <w:pPr>
        <w:pStyle w:val="paragraphsub"/>
        <w:numPr>
          <w:ilvl w:val="0"/>
          <w:numId w:val="14"/>
        </w:numPr>
        <w:tabs>
          <w:tab w:val="clear" w:pos="1985"/>
          <w:tab w:val="left" w:pos="1134"/>
        </w:tabs>
        <w:spacing w:after="240" w:line="276" w:lineRule="auto"/>
        <w:ind w:left="1134" w:hanging="567"/>
        <w:rPr>
          <w:color w:val="000000" w:themeColor="text1"/>
        </w:rPr>
      </w:pPr>
      <w:r>
        <w:rPr>
          <w:color w:val="000000" w:themeColor="text1"/>
        </w:rPr>
        <w:t>I</w:t>
      </w:r>
      <w:r w:rsidRPr="00FD3C85">
        <w:rPr>
          <w:color w:val="000000" w:themeColor="text1"/>
        </w:rPr>
        <w:t>f the applicant is outside Australia</w:t>
      </w:r>
      <w:r w:rsidR="007E2A00">
        <w:rPr>
          <w:color w:val="000000" w:themeColor="text1"/>
        </w:rPr>
        <w:t>,</w:t>
      </w:r>
      <w:r>
        <w:rPr>
          <w:color w:val="000000" w:themeColor="text1"/>
        </w:rPr>
        <w:t xml:space="preserve"> a nomination must be made in accordance with subsection (2) or (3)</w:t>
      </w:r>
      <w:r w:rsidR="00EC4645">
        <w:rPr>
          <w:color w:val="000000" w:themeColor="text1"/>
        </w:rPr>
        <w:t>,</w:t>
      </w:r>
      <w:r>
        <w:rPr>
          <w:color w:val="000000" w:themeColor="text1"/>
        </w:rPr>
        <w:t xml:space="preserve"> or </w:t>
      </w:r>
      <w:r w:rsidR="00202ABA">
        <w:rPr>
          <w:color w:val="000000" w:themeColor="text1"/>
        </w:rPr>
        <w:t xml:space="preserve">by using approved Form 1479N and making a nomination </w:t>
      </w:r>
      <w:r w:rsidRPr="00FD3C85">
        <w:rPr>
          <w:color w:val="000000" w:themeColor="text1"/>
        </w:rPr>
        <w:t>at a diplomatic, consular or migration office maintained by or on behalf of the Commonwealth.</w:t>
      </w:r>
    </w:p>
    <w:p w14:paraId="0E69380D" w14:textId="4D6EA019" w:rsidR="00E204E7" w:rsidRDefault="00E204E7" w:rsidP="00EC4645">
      <w:pPr>
        <w:pStyle w:val="paragraphsub"/>
        <w:numPr>
          <w:ilvl w:val="0"/>
          <w:numId w:val="14"/>
        </w:numPr>
        <w:tabs>
          <w:tab w:val="clear" w:pos="1985"/>
          <w:tab w:val="left" w:pos="1134"/>
        </w:tabs>
        <w:spacing w:after="240" w:line="276" w:lineRule="auto"/>
        <w:ind w:left="1134" w:hanging="567"/>
        <w:rPr>
          <w:color w:val="000000" w:themeColor="text1"/>
        </w:rPr>
      </w:pPr>
      <w:r>
        <w:rPr>
          <w:color w:val="000000" w:themeColor="text1"/>
        </w:rPr>
        <w:t>For the purposes of paragraph 2.73A(3)(b)</w:t>
      </w:r>
      <w:r w:rsidR="00A12933">
        <w:rPr>
          <w:color w:val="000000" w:themeColor="text1"/>
        </w:rPr>
        <w:t xml:space="preserve"> </w:t>
      </w:r>
      <w:r>
        <w:rPr>
          <w:color w:val="000000" w:themeColor="text1"/>
        </w:rPr>
        <w:t>of the Regulations, the fee which must accompany the nomination is $170</w:t>
      </w:r>
      <w:r w:rsidR="00323045">
        <w:rPr>
          <w:color w:val="000000" w:themeColor="text1"/>
        </w:rPr>
        <w:t>.</w:t>
      </w:r>
    </w:p>
    <w:p w14:paraId="65336B03" w14:textId="5242AE40" w:rsidR="007F2A78" w:rsidRDefault="007F2A78" w:rsidP="005670AB">
      <w:pPr>
        <w:pStyle w:val="paragraphsub"/>
        <w:tabs>
          <w:tab w:val="clear" w:pos="1985"/>
          <w:tab w:val="left" w:pos="1134"/>
        </w:tabs>
        <w:spacing w:line="276" w:lineRule="auto"/>
        <w:ind w:left="1134" w:firstLine="0"/>
        <w:rPr>
          <w:color w:val="000000" w:themeColor="text1"/>
        </w:rPr>
      </w:pPr>
      <w:r>
        <w:rPr>
          <w:color w:val="000000" w:themeColor="text1"/>
        </w:rPr>
        <w:t>.</w:t>
      </w:r>
    </w:p>
    <w:p w14:paraId="341395FA" w14:textId="77777777" w:rsidR="007A4180" w:rsidRDefault="007A4180" w:rsidP="00EC4645">
      <w:pPr>
        <w:spacing w:line="276" w:lineRule="auto"/>
        <w:rPr>
          <w:rFonts w:eastAsia="Times New Roman" w:cs="Times New Roman"/>
          <w:lang w:eastAsia="en-AU"/>
        </w:rPr>
      </w:pPr>
      <w:r>
        <w:br w:type="page"/>
      </w:r>
    </w:p>
    <w:p w14:paraId="196D94C7" w14:textId="77777777" w:rsidR="0000641E" w:rsidRPr="00A52A0A" w:rsidRDefault="00403CB9" w:rsidP="00554826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 w:rsidRPr="00A52A0A">
        <w:rPr>
          <w:rFonts w:eastAsia="Times New Roman" w:cs="Times New Roman"/>
          <w:b/>
          <w:kern w:val="28"/>
          <w:sz w:val="32"/>
          <w:lang w:eastAsia="en-AU"/>
        </w:rPr>
        <w:lastRenderedPageBreak/>
        <w:t xml:space="preserve">Part </w:t>
      </w:r>
      <w:r w:rsidR="00E56663">
        <w:rPr>
          <w:rFonts w:eastAsia="Times New Roman" w:cs="Times New Roman"/>
          <w:b/>
          <w:kern w:val="28"/>
          <w:sz w:val="32"/>
          <w:lang w:eastAsia="en-AU"/>
        </w:rPr>
        <w:t>6</w:t>
      </w:r>
      <w:r w:rsidRPr="00A52A0A">
        <w:rPr>
          <w:rFonts w:eastAsia="Times New Roman" w:cs="Times New Roman"/>
          <w:b/>
          <w:kern w:val="28"/>
          <w:sz w:val="32"/>
          <w:lang w:eastAsia="en-AU"/>
        </w:rPr>
        <w:t xml:space="preserve"> —</w:t>
      </w:r>
      <w:r>
        <w:rPr>
          <w:rFonts w:eastAsia="Times New Roman" w:cs="Times New Roman"/>
          <w:b/>
          <w:kern w:val="28"/>
          <w:sz w:val="32"/>
          <w:lang w:eastAsia="en-AU"/>
        </w:rPr>
        <w:t>Application</w:t>
      </w:r>
    </w:p>
    <w:p w14:paraId="1BF1608D" w14:textId="08DCEBFE" w:rsidR="0000641E" w:rsidRPr="003D4C27" w:rsidRDefault="00F35818" w:rsidP="0000641E">
      <w:pPr>
        <w:pStyle w:val="ActHead5"/>
      </w:pPr>
      <w:r>
        <w:t>13</w:t>
      </w:r>
      <w:r w:rsidR="0000641E" w:rsidRPr="003D4C27">
        <w:t xml:space="preserve">  Application</w:t>
      </w:r>
      <w:r w:rsidR="00A52A0A">
        <w:t xml:space="preserve"> of this instrument</w:t>
      </w:r>
    </w:p>
    <w:p w14:paraId="4056A850" w14:textId="424441F6" w:rsidR="0000641E" w:rsidRPr="003D4C27" w:rsidRDefault="0000641E" w:rsidP="00EC4645">
      <w:pPr>
        <w:pStyle w:val="subsection"/>
        <w:tabs>
          <w:tab w:val="clear" w:pos="1021"/>
          <w:tab w:val="right" w:pos="567"/>
        </w:tabs>
        <w:spacing w:line="276" w:lineRule="auto"/>
        <w:ind w:left="567" w:firstLine="0"/>
      </w:pPr>
      <w:r w:rsidRPr="003D4C27">
        <w:t xml:space="preserve">This </w:t>
      </w:r>
      <w:r w:rsidR="00E56663">
        <w:t>instrument</w:t>
      </w:r>
      <w:r w:rsidR="00E56663" w:rsidRPr="003D4C27">
        <w:t xml:space="preserve"> </w:t>
      </w:r>
      <w:r w:rsidRPr="003D4C27">
        <w:t xml:space="preserve">applies to applications and nominations made </w:t>
      </w:r>
      <w:r w:rsidR="00A52A0A">
        <w:t xml:space="preserve">on or </w:t>
      </w:r>
      <w:r w:rsidRPr="003D4C27">
        <w:t>after the commencement of this instrument.</w:t>
      </w:r>
    </w:p>
    <w:p w14:paraId="5783D216" w14:textId="77777777" w:rsidR="00403CB9" w:rsidRDefault="00403CB9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17" w:name="_Toc506961256"/>
      <w:r>
        <w:br w:type="page"/>
      </w:r>
    </w:p>
    <w:p w14:paraId="771F8BB4" w14:textId="77777777" w:rsidR="00D6537E" w:rsidRPr="003D4C27" w:rsidRDefault="004E1307" w:rsidP="00D6537E">
      <w:pPr>
        <w:pStyle w:val="ActHead6"/>
      </w:pPr>
      <w:r w:rsidRPr="003D4C27">
        <w:lastRenderedPageBreak/>
        <w:t xml:space="preserve">Schedule </w:t>
      </w:r>
      <w:r w:rsidR="00D6537E" w:rsidRPr="003D4C27">
        <w:t>1—Repeals</w:t>
      </w:r>
      <w:bookmarkEnd w:id="17"/>
    </w:p>
    <w:p w14:paraId="103F5FF2" w14:textId="77777777" w:rsidR="00D6537E" w:rsidRPr="003D4C27" w:rsidRDefault="001D7CDC" w:rsidP="00D6537E">
      <w:pPr>
        <w:pStyle w:val="ActHead9"/>
      </w:pPr>
      <w:bookmarkStart w:id="18" w:name="_Toc506961257"/>
      <w:r w:rsidRPr="003D4C27">
        <w:t>Forms, Fees, Circumstances and Different Way of Making an Application – IMMI 13/063</w:t>
      </w:r>
      <w:bookmarkEnd w:id="18"/>
    </w:p>
    <w:p w14:paraId="6A507B96" w14:textId="77777777" w:rsidR="00D6537E" w:rsidRPr="003D4C27" w:rsidRDefault="00D6537E" w:rsidP="00D6537E">
      <w:pPr>
        <w:pStyle w:val="ItemHead"/>
      </w:pPr>
      <w:r w:rsidRPr="003D4C27">
        <w:t xml:space="preserve">1  </w:t>
      </w:r>
      <w:r w:rsidR="00BB1533" w:rsidRPr="003D4C27">
        <w:t>The w</w:t>
      </w:r>
      <w:r w:rsidRPr="003D4C27">
        <w:t>hole of the instrument</w:t>
      </w:r>
    </w:p>
    <w:p w14:paraId="2CA21DEF" w14:textId="627539AC" w:rsidR="004E1307" w:rsidRPr="003D4C27" w:rsidRDefault="00D6537E" w:rsidP="00EC4645">
      <w:pPr>
        <w:pStyle w:val="Item"/>
        <w:ind w:left="567"/>
      </w:pPr>
      <w:r w:rsidRPr="003D4C27">
        <w:t>Repeal the instrument</w:t>
      </w:r>
      <w:r w:rsidR="007E2A00">
        <w:t>.</w:t>
      </w:r>
    </w:p>
    <w:sectPr w:rsidR="004E1307" w:rsidRPr="003D4C27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CB48E" w14:textId="77777777" w:rsidR="002160ED" w:rsidRDefault="002160ED" w:rsidP="00715914">
      <w:pPr>
        <w:spacing w:line="240" w:lineRule="auto"/>
      </w:pPr>
      <w:r>
        <w:separator/>
      </w:r>
    </w:p>
  </w:endnote>
  <w:endnote w:type="continuationSeparator" w:id="0">
    <w:p w14:paraId="27D99435" w14:textId="77777777" w:rsidR="002160ED" w:rsidRDefault="002160E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0DAF5" w14:textId="77777777" w:rsidR="002160ED" w:rsidRPr="00E33C1C" w:rsidRDefault="002160E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160ED" w14:paraId="6628C69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4CC1A5" w14:textId="77777777" w:rsidR="002160ED" w:rsidRDefault="002160ED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ADAC36" w14:textId="3B7CED91" w:rsidR="002160ED" w:rsidRPr="004E1307" w:rsidRDefault="002160ED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67888">
            <w:rPr>
              <w:i/>
              <w:noProof/>
              <w:sz w:val="18"/>
            </w:rPr>
            <w:t>Migration (IMMI 18/038: Sponsorship Applications and Nominations for Subclasses 407, 457 and 482 visas)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FB46238" w14:textId="77777777" w:rsidR="002160ED" w:rsidRDefault="002160ED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2160ED" w14:paraId="2EEEC87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56D323" w14:textId="77777777" w:rsidR="002160ED" w:rsidRDefault="002160ED" w:rsidP="00A369E3">
          <w:pPr>
            <w:jc w:val="right"/>
            <w:rPr>
              <w:sz w:val="18"/>
            </w:rPr>
          </w:pPr>
        </w:p>
      </w:tc>
    </w:tr>
  </w:tbl>
  <w:p w14:paraId="198D8CDF" w14:textId="77777777" w:rsidR="002160ED" w:rsidRPr="00ED79B6" w:rsidRDefault="002160ED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13180" w14:textId="77777777" w:rsidR="002160ED" w:rsidRPr="00E33C1C" w:rsidRDefault="002160E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160ED" w14:paraId="49EC17E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D4F08A" w14:textId="77777777" w:rsidR="002160ED" w:rsidRDefault="002160E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1CAD56" w14:textId="5CDF854E" w:rsidR="002160ED" w:rsidRDefault="002160ED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67888">
            <w:rPr>
              <w:i/>
              <w:noProof/>
              <w:sz w:val="18"/>
            </w:rPr>
            <w:t>Migration (IMMI 18/038: Sponsorship Applications and Nominations for Subclasses 407, 457 and 482 visas)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326F7F" w14:textId="77777777" w:rsidR="002160ED" w:rsidRDefault="002160ED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160ED" w14:paraId="0934399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5DDEAD" w14:textId="77777777" w:rsidR="002160ED" w:rsidRDefault="002160ED" w:rsidP="00A369E3">
          <w:pPr>
            <w:rPr>
              <w:sz w:val="18"/>
            </w:rPr>
          </w:pPr>
        </w:p>
      </w:tc>
    </w:tr>
  </w:tbl>
  <w:p w14:paraId="339205D0" w14:textId="77777777" w:rsidR="002160ED" w:rsidRPr="00ED79B6" w:rsidRDefault="002160ED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86CE7" w14:textId="77777777" w:rsidR="002160ED" w:rsidRPr="00E33C1C" w:rsidRDefault="002160ED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2160ED" w14:paraId="4255D87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9696F3" w14:textId="77777777" w:rsidR="002160ED" w:rsidRDefault="002160E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29ACE0" w14:textId="77777777" w:rsidR="002160ED" w:rsidRDefault="002160ED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D9DF3B" w14:textId="77777777" w:rsidR="002160ED" w:rsidRDefault="002160ED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25E14C9" w14:textId="77777777" w:rsidR="002160ED" w:rsidRPr="00ED79B6" w:rsidRDefault="002160ED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8020E" w14:textId="77777777" w:rsidR="002160ED" w:rsidRPr="002B0EA5" w:rsidRDefault="002160ED" w:rsidP="00BC1E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160ED" w14:paraId="08D05D52" w14:textId="77777777" w:rsidTr="00BC1EF1">
      <w:tc>
        <w:tcPr>
          <w:tcW w:w="365" w:type="pct"/>
        </w:tcPr>
        <w:p w14:paraId="3A93A475" w14:textId="53D6BC29" w:rsidR="002160ED" w:rsidRDefault="002160ED" w:rsidP="00BC1E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D190062" w14:textId="42BA0410" w:rsidR="002160ED" w:rsidRDefault="002160ED" w:rsidP="00BC1EF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67888">
            <w:rPr>
              <w:i/>
              <w:noProof/>
              <w:sz w:val="18"/>
            </w:rPr>
            <w:t>Migration (IMMI 18/038: Sponsorship Applications and Nominations for Subclasses 407, 457 and 482 visas)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3308E4F" w14:textId="77777777" w:rsidR="002160ED" w:rsidRDefault="002160ED" w:rsidP="00BC1EF1">
          <w:pPr>
            <w:spacing w:line="0" w:lineRule="atLeast"/>
            <w:jc w:val="right"/>
            <w:rPr>
              <w:sz w:val="18"/>
            </w:rPr>
          </w:pPr>
        </w:p>
      </w:tc>
    </w:tr>
    <w:tr w:rsidR="002160ED" w14:paraId="4C038FFD" w14:textId="77777777" w:rsidTr="00BC1EF1">
      <w:tc>
        <w:tcPr>
          <w:tcW w:w="5000" w:type="pct"/>
          <w:gridSpan w:val="3"/>
        </w:tcPr>
        <w:p w14:paraId="3C98C67D" w14:textId="77777777" w:rsidR="002160ED" w:rsidRDefault="002160ED" w:rsidP="00BC1EF1">
          <w:pPr>
            <w:jc w:val="right"/>
            <w:rPr>
              <w:sz w:val="18"/>
            </w:rPr>
          </w:pPr>
        </w:p>
      </w:tc>
    </w:tr>
  </w:tbl>
  <w:p w14:paraId="3FB7A9F0" w14:textId="77777777" w:rsidR="002160ED" w:rsidRPr="00ED79B6" w:rsidRDefault="002160ED" w:rsidP="00BC1EF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60E51" w14:textId="77777777" w:rsidR="002160ED" w:rsidRPr="002B0EA5" w:rsidRDefault="002160ED" w:rsidP="00BC1E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160ED" w14:paraId="5269F079" w14:textId="77777777" w:rsidTr="00BC1EF1">
      <w:tc>
        <w:tcPr>
          <w:tcW w:w="947" w:type="pct"/>
        </w:tcPr>
        <w:p w14:paraId="07D03AAE" w14:textId="77777777" w:rsidR="002160ED" w:rsidRDefault="002160ED" w:rsidP="00BC1EF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A67E56C" w14:textId="066C7A03" w:rsidR="002160ED" w:rsidRDefault="002160ED" w:rsidP="00BC1EF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4108D">
            <w:rPr>
              <w:i/>
              <w:noProof/>
              <w:sz w:val="18"/>
            </w:rPr>
            <w:t>Migration (IMMI 18/038: Sponsorship Applications and Nominations for Subclasses 407, 457 and 482 visas)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ED9539F" w14:textId="0C85A4ED" w:rsidR="002160ED" w:rsidRDefault="002160ED" w:rsidP="00BC1E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108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160ED" w14:paraId="0C1A0B1E" w14:textId="77777777" w:rsidTr="00BC1EF1">
      <w:tc>
        <w:tcPr>
          <w:tcW w:w="5000" w:type="pct"/>
          <w:gridSpan w:val="3"/>
        </w:tcPr>
        <w:p w14:paraId="453B3982" w14:textId="77777777" w:rsidR="002160ED" w:rsidRDefault="002160ED" w:rsidP="00BC1EF1">
          <w:pPr>
            <w:rPr>
              <w:sz w:val="18"/>
            </w:rPr>
          </w:pPr>
        </w:p>
      </w:tc>
    </w:tr>
  </w:tbl>
  <w:p w14:paraId="5E293E09" w14:textId="77777777" w:rsidR="002160ED" w:rsidRPr="00ED79B6" w:rsidRDefault="002160ED" w:rsidP="00BC1EF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98408" w14:textId="77777777" w:rsidR="002160ED" w:rsidRPr="002B0EA5" w:rsidRDefault="002160ED" w:rsidP="00BC1E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160ED" w14:paraId="5D1F1BE2" w14:textId="77777777" w:rsidTr="00BC1EF1">
      <w:tc>
        <w:tcPr>
          <w:tcW w:w="365" w:type="pct"/>
        </w:tcPr>
        <w:p w14:paraId="539AF0A3" w14:textId="35D594D5" w:rsidR="002160ED" w:rsidRDefault="002160ED" w:rsidP="00BC1E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108D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A0E6CDC" w14:textId="7C9AB163" w:rsidR="002160ED" w:rsidRDefault="002160ED" w:rsidP="00BC1EF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4108D">
            <w:rPr>
              <w:i/>
              <w:noProof/>
              <w:sz w:val="18"/>
            </w:rPr>
            <w:t>Migration (IMMI 18/038: Sponsorship Applications and Nominations for Subclasses 407, 457 and 482 visas)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6733759" w14:textId="77777777" w:rsidR="002160ED" w:rsidRDefault="002160ED" w:rsidP="00BC1EF1">
          <w:pPr>
            <w:spacing w:line="0" w:lineRule="atLeast"/>
            <w:jc w:val="right"/>
            <w:rPr>
              <w:sz w:val="18"/>
            </w:rPr>
          </w:pPr>
        </w:p>
      </w:tc>
    </w:tr>
    <w:tr w:rsidR="002160ED" w14:paraId="27E48CBA" w14:textId="77777777" w:rsidTr="00BC1EF1">
      <w:tc>
        <w:tcPr>
          <w:tcW w:w="5000" w:type="pct"/>
          <w:gridSpan w:val="3"/>
        </w:tcPr>
        <w:p w14:paraId="0D7DA30B" w14:textId="77777777" w:rsidR="002160ED" w:rsidRDefault="002160ED" w:rsidP="00BC1EF1">
          <w:pPr>
            <w:jc w:val="right"/>
            <w:rPr>
              <w:sz w:val="18"/>
            </w:rPr>
          </w:pPr>
        </w:p>
      </w:tc>
    </w:tr>
  </w:tbl>
  <w:p w14:paraId="05F78A19" w14:textId="77777777" w:rsidR="002160ED" w:rsidRPr="00ED79B6" w:rsidRDefault="002160ED" w:rsidP="00BC1EF1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5EBD3" w14:textId="77777777" w:rsidR="002160ED" w:rsidRPr="002B0EA5" w:rsidRDefault="002160ED" w:rsidP="00BC1E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160ED" w14:paraId="1CB5A6A4" w14:textId="77777777" w:rsidTr="00BC1EF1">
      <w:tc>
        <w:tcPr>
          <w:tcW w:w="947" w:type="pct"/>
        </w:tcPr>
        <w:p w14:paraId="0044E00A" w14:textId="77777777" w:rsidR="002160ED" w:rsidRDefault="002160ED" w:rsidP="00BC1EF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D537FB3" w14:textId="2CA0769E" w:rsidR="002160ED" w:rsidRDefault="002160ED" w:rsidP="00BC1EF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4108D">
            <w:rPr>
              <w:i/>
              <w:noProof/>
              <w:sz w:val="18"/>
            </w:rPr>
            <w:t>Migration (IMMI 18/038: Sponsorship Applications and Nominations for Subclasses 407, 457 and 482 visas)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756EC57" w14:textId="6BB3E708" w:rsidR="002160ED" w:rsidRDefault="002160ED" w:rsidP="00BC1E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108D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160ED" w14:paraId="019B9CE4" w14:textId="77777777" w:rsidTr="00BC1EF1">
      <w:tc>
        <w:tcPr>
          <w:tcW w:w="5000" w:type="pct"/>
          <w:gridSpan w:val="3"/>
        </w:tcPr>
        <w:p w14:paraId="7FC69DAB" w14:textId="77777777" w:rsidR="002160ED" w:rsidRDefault="002160ED" w:rsidP="00BC1EF1">
          <w:pPr>
            <w:rPr>
              <w:sz w:val="18"/>
            </w:rPr>
          </w:pPr>
        </w:p>
      </w:tc>
    </w:tr>
  </w:tbl>
  <w:p w14:paraId="49DE7C5E" w14:textId="77777777" w:rsidR="002160ED" w:rsidRPr="00ED79B6" w:rsidRDefault="002160ED" w:rsidP="00BC1EF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71680" w14:textId="77777777" w:rsidR="002160ED" w:rsidRDefault="002160ED" w:rsidP="00715914">
      <w:pPr>
        <w:spacing w:line="240" w:lineRule="auto"/>
      </w:pPr>
      <w:r>
        <w:separator/>
      </w:r>
    </w:p>
  </w:footnote>
  <w:footnote w:type="continuationSeparator" w:id="0">
    <w:p w14:paraId="5F127411" w14:textId="77777777" w:rsidR="002160ED" w:rsidRDefault="002160E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352EE" w14:textId="77777777" w:rsidR="002160ED" w:rsidRPr="005F1388" w:rsidRDefault="002160E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C131F" w14:textId="77777777" w:rsidR="002160ED" w:rsidRPr="005F1388" w:rsidRDefault="002160E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A96D7" w14:textId="77777777" w:rsidR="002160ED" w:rsidRPr="00ED79B6" w:rsidRDefault="002160ED" w:rsidP="00BC1EF1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A0025" w14:textId="77777777" w:rsidR="002160ED" w:rsidRPr="00ED79B6" w:rsidRDefault="002160ED" w:rsidP="00BC1EF1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C18C6" w14:textId="77777777" w:rsidR="002160ED" w:rsidRPr="00ED79B6" w:rsidRDefault="002160ED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72B2D" w14:textId="77777777" w:rsidR="002160ED" w:rsidRDefault="002160ED" w:rsidP="00715914">
    <w:pPr>
      <w:rPr>
        <w:sz w:val="20"/>
      </w:rPr>
    </w:pPr>
  </w:p>
  <w:p w14:paraId="611029D9" w14:textId="77777777" w:rsidR="002160ED" w:rsidRDefault="002160ED" w:rsidP="00715914">
    <w:pPr>
      <w:rPr>
        <w:sz w:val="20"/>
      </w:rPr>
    </w:pPr>
  </w:p>
  <w:p w14:paraId="44225521" w14:textId="77777777" w:rsidR="002160ED" w:rsidRPr="007A1328" w:rsidRDefault="002160ED" w:rsidP="00715914">
    <w:pPr>
      <w:rPr>
        <w:sz w:val="20"/>
      </w:rPr>
    </w:pPr>
  </w:p>
  <w:p w14:paraId="7428B105" w14:textId="77777777" w:rsidR="002160ED" w:rsidRPr="007A1328" w:rsidRDefault="002160ED" w:rsidP="00715914">
    <w:pPr>
      <w:rPr>
        <w:b/>
        <w:sz w:val="24"/>
      </w:rPr>
    </w:pPr>
  </w:p>
  <w:p w14:paraId="581C0B72" w14:textId="77777777" w:rsidR="002160ED" w:rsidRPr="007A1328" w:rsidRDefault="002160ED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186D5" w14:textId="77777777" w:rsidR="002160ED" w:rsidRPr="007A1328" w:rsidRDefault="002160ED" w:rsidP="00715914">
    <w:pPr>
      <w:jc w:val="right"/>
      <w:rPr>
        <w:sz w:val="20"/>
      </w:rPr>
    </w:pPr>
  </w:p>
  <w:p w14:paraId="074EA43A" w14:textId="77777777" w:rsidR="002160ED" w:rsidRPr="007A1328" w:rsidRDefault="002160ED" w:rsidP="00715914">
    <w:pPr>
      <w:jc w:val="right"/>
      <w:rPr>
        <w:sz w:val="20"/>
      </w:rPr>
    </w:pPr>
  </w:p>
  <w:p w14:paraId="6EFEE882" w14:textId="77777777" w:rsidR="002160ED" w:rsidRPr="007A1328" w:rsidRDefault="002160ED" w:rsidP="00715914">
    <w:pPr>
      <w:jc w:val="right"/>
      <w:rPr>
        <w:sz w:val="20"/>
      </w:rPr>
    </w:pPr>
  </w:p>
  <w:p w14:paraId="442AC035" w14:textId="77777777" w:rsidR="002160ED" w:rsidRPr="007A1328" w:rsidRDefault="002160ED" w:rsidP="00715914">
    <w:pPr>
      <w:jc w:val="right"/>
      <w:rPr>
        <w:b/>
        <w:sz w:val="24"/>
      </w:rPr>
    </w:pPr>
  </w:p>
  <w:p w14:paraId="371C8A32" w14:textId="77777777" w:rsidR="002160ED" w:rsidRPr="007A1328" w:rsidRDefault="002160ED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2EF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AAFE3D3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80C46072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6DB40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5E7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5A8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8CD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2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48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B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9204D"/>
    <w:multiLevelType w:val="hybridMultilevel"/>
    <w:tmpl w:val="9CE0DB42"/>
    <w:lvl w:ilvl="0" w:tplc="D556C72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1CD7A66"/>
    <w:multiLevelType w:val="hybridMultilevel"/>
    <w:tmpl w:val="40E88F7C"/>
    <w:lvl w:ilvl="0" w:tplc="2BD4AD90">
      <w:start w:val="1"/>
      <w:numFmt w:val="lowerLetter"/>
      <w:lvlText w:val="(%1)"/>
      <w:lvlJc w:val="left"/>
      <w:pPr>
        <w:ind w:left="1287" w:hanging="360"/>
      </w:pPr>
      <w:rPr>
        <w:rFonts w:hint="default"/>
        <w:strike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471EAB"/>
    <w:multiLevelType w:val="hybridMultilevel"/>
    <w:tmpl w:val="5DE0F94C"/>
    <w:lvl w:ilvl="0" w:tplc="0C090015">
      <w:start w:val="1"/>
      <w:numFmt w:val="upperLetter"/>
      <w:lvlText w:val="%1.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2F76EAB"/>
    <w:multiLevelType w:val="hybridMultilevel"/>
    <w:tmpl w:val="D5A6D4A4"/>
    <w:lvl w:ilvl="0" w:tplc="D556C720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0250EFE"/>
    <w:multiLevelType w:val="hybridMultilevel"/>
    <w:tmpl w:val="AA7604C6"/>
    <w:lvl w:ilvl="0" w:tplc="D51C2A2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5E36969"/>
    <w:multiLevelType w:val="hybridMultilevel"/>
    <w:tmpl w:val="7C6016B2"/>
    <w:lvl w:ilvl="0" w:tplc="F5020F6C">
      <w:start w:val="1"/>
      <w:numFmt w:val="lowerRoman"/>
      <w:lvlText w:val="(%1)"/>
      <w:lvlJc w:val="left"/>
      <w:pPr>
        <w:ind w:left="2421" w:hanging="360"/>
      </w:pPr>
      <w:rPr>
        <w:rFonts w:hint="default"/>
        <w:strike w:val="0"/>
      </w:r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599B5C4C"/>
    <w:multiLevelType w:val="hybridMultilevel"/>
    <w:tmpl w:val="3C4CAC74"/>
    <w:lvl w:ilvl="0" w:tplc="D556C720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BD962F8"/>
    <w:multiLevelType w:val="hybridMultilevel"/>
    <w:tmpl w:val="039A87F2"/>
    <w:lvl w:ilvl="0" w:tplc="D556C720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E536586"/>
    <w:multiLevelType w:val="hybridMultilevel"/>
    <w:tmpl w:val="9CBA1DE2"/>
    <w:lvl w:ilvl="0" w:tplc="98F8F2DC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2" w:hanging="360"/>
      </w:pPr>
    </w:lvl>
    <w:lvl w:ilvl="2" w:tplc="0C09001B" w:tentative="1">
      <w:start w:val="1"/>
      <w:numFmt w:val="lowerRoman"/>
      <w:lvlText w:val="%3."/>
      <w:lvlJc w:val="right"/>
      <w:pPr>
        <w:ind w:left="3502" w:hanging="180"/>
      </w:pPr>
    </w:lvl>
    <w:lvl w:ilvl="3" w:tplc="0C09000F" w:tentative="1">
      <w:start w:val="1"/>
      <w:numFmt w:val="decimal"/>
      <w:lvlText w:val="%4."/>
      <w:lvlJc w:val="left"/>
      <w:pPr>
        <w:ind w:left="4222" w:hanging="360"/>
      </w:pPr>
    </w:lvl>
    <w:lvl w:ilvl="4" w:tplc="0C090019" w:tentative="1">
      <w:start w:val="1"/>
      <w:numFmt w:val="lowerLetter"/>
      <w:lvlText w:val="%5."/>
      <w:lvlJc w:val="left"/>
      <w:pPr>
        <w:ind w:left="4942" w:hanging="360"/>
      </w:pPr>
    </w:lvl>
    <w:lvl w:ilvl="5" w:tplc="0C09001B" w:tentative="1">
      <w:start w:val="1"/>
      <w:numFmt w:val="lowerRoman"/>
      <w:lvlText w:val="%6."/>
      <w:lvlJc w:val="right"/>
      <w:pPr>
        <w:ind w:left="5662" w:hanging="180"/>
      </w:pPr>
    </w:lvl>
    <w:lvl w:ilvl="6" w:tplc="0C09000F" w:tentative="1">
      <w:start w:val="1"/>
      <w:numFmt w:val="decimal"/>
      <w:lvlText w:val="%7."/>
      <w:lvlJc w:val="left"/>
      <w:pPr>
        <w:ind w:left="6382" w:hanging="360"/>
      </w:pPr>
    </w:lvl>
    <w:lvl w:ilvl="7" w:tplc="0C090019" w:tentative="1">
      <w:start w:val="1"/>
      <w:numFmt w:val="lowerLetter"/>
      <w:lvlText w:val="%8."/>
      <w:lvlJc w:val="left"/>
      <w:pPr>
        <w:ind w:left="7102" w:hanging="360"/>
      </w:pPr>
    </w:lvl>
    <w:lvl w:ilvl="8" w:tplc="0C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64571C94"/>
    <w:multiLevelType w:val="hybridMultilevel"/>
    <w:tmpl w:val="0AFA60F0"/>
    <w:lvl w:ilvl="0" w:tplc="D51C2A24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68137FD7"/>
    <w:multiLevelType w:val="hybridMultilevel"/>
    <w:tmpl w:val="32BE280A"/>
    <w:lvl w:ilvl="0" w:tplc="D51C2A24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7" w:hanging="360"/>
      </w:pPr>
    </w:lvl>
    <w:lvl w:ilvl="2" w:tplc="0C09001B" w:tentative="1">
      <w:start w:val="1"/>
      <w:numFmt w:val="lowerRoman"/>
      <w:lvlText w:val="%3."/>
      <w:lvlJc w:val="right"/>
      <w:pPr>
        <w:ind w:left="3077" w:hanging="180"/>
      </w:pPr>
    </w:lvl>
    <w:lvl w:ilvl="3" w:tplc="0C09000F" w:tentative="1">
      <w:start w:val="1"/>
      <w:numFmt w:val="decimal"/>
      <w:lvlText w:val="%4."/>
      <w:lvlJc w:val="left"/>
      <w:pPr>
        <w:ind w:left="3797" w:hanging="360"/>
      </w:pPr>
    </w:lvl>
    <w:lvl w:ilvl="4" w:tplc="0C090019" w:tentative="1">
      <w:start w:val="1"/>
      <w:numFmt w:val="lowerLetter"/>
      <w:lvlText w:val="%5."/>
      <w:lvlJc w:val="left"/>
      <w:pPr>
        <w:ind w:left="4517" w:hanging="360"/>
      </w:pPr>
    </w:lvl>
    <w:lvl w:ilvl="5" w:tplc="0C09001B" w:tentative="1">
      <w:start w:val="1"/>
      <w:numFmt w:val="lowerRoman"/>
      <w:lvlText w:val="%6."/>
      <w:lvlJc w:val="right"/>
      <w:pPr>
        <w:ind w:left="5237" w:hanging="180"/>
      </w:pPr>
    </w:lvl>
    <w:lvl w:ilvl="6" w:tplc="0C09000F" w:tentative="1">
      <w:start w:val="1"/>
      <w:numFmt w:val="decimal"/>
      <w:lvlText w:val="%7."/>
      <w:lvlJc w:val="left"/>
      <w:pPr>
        <w:ind w:left="5957" w:hanging="360"/>
      </w:pPr>
    </w:lvl>
    <w:lvl w:ilvl="7" w:tplc="0C090019" w:tentative="1">
      <w:start w:val="1"/>
      <w:numFmt w:val="lowerLetter"/>
      <w:lvlText w:val="%8."/>
      <w:lvlJc w:val="left"/>
      <w:pPr>
        <w:ind w:left="6677" w:hanging="360"/>
      </w:pPr>
    </w:lvl>
    <w:lvl w:ilvl="8" w:tplc="0C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6C8E5AC2"/>
    <w:multiLevelType w:val="hybridMultilevel"/>
    <w:tmpl w:val="166CA4D6"/>
    <w:lvl w:ilvl="0" w:tplc="D556C720">
      <w:start w:val="1"/>
      <w:numFmt w:val="lowerRoman"/>
      <w:lvlText w:val="(%1)"/>
      <w:lvlJc w:val="left"/>
      <w:pPr>
        <w:ind w:left="16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7" w:hanging="360"/>
      </w:pPr>
    </w:lvl>
    <w:lvl w:ilvl="2" w:tplc="0C09001B" w:tentative="1">
      <w:start w:val="1"/>
      <w:numFmt w:val="lowerRoman"/>
      <w:lvlText w:val="%3."/>
      <w:lvlJc w:val="right"/>
      <w:pPr>
        <w:ind w:left="3077" w:hanging="180"/>
      </w:pPr>
    </w:lvl>
    <w:lvl w:ilvl="3" w:tplc="0C09000F" w:tentative="1">
      <w:start w:val="1"/>
      <w:numFmt w:val="decimal"/>
      <w:lvlText w:val="%4."/>
      <w:lvlJc w:val="left"/>
      <w:pPr>
        <w:ind w:left="3797" w:hanging="360"/>
      </w:pPr>
    </w:lvl>
    <w:lvl w:ilvl="4" w:tplc="0C090019" w:tentative="1">
      <w:start w:val="1"/>
      <w:numFmt w:val="lowerLetter"/>
      <w:lvlText w:val="%5."/>
      <w:lvlJc w:val="left"/>
      <w:pPr>
        <w:ind w:left="4517" w:hanging="360"/>
      </w:pPr>
    </w:lvl>
    <w:lvl w:ilvl="5" w:tplc="0C09001B" w:tentative="1">
      <w:start w:val="1"/>
      <w:numFmt w:val="lowerRoman"/>
      <w:lvlText w:val="%6."/>
      <w:lvlJc w:val="right"/>
      <w:pPr>
        <w:ind w:left="5237" w:hanging="180"/>
      </w:pPr>
    </w:lvl>
    <w:lvl w:ilvl="6" w:tplc="0C09000F" w:tentative="1">
      <w:start w:val="1"/>
      <w:numFmt w:val="decimal"/>
      <w:lvlText w:val="%7."/>
      <w:lvlJc w:val="left"/>
      <w:pPr>
        <w:ind w:left="5957" w:hanging="360"/>
      </w:pPr>
    </w:lvl>
    <w:lvl w:ilvl="7" w:tplc="0C090019" w:tentative="1">
      <w:start w:val="1"/>
      <w:numFmt w:val="lowerLetter"/>
      <w:lvlText w:val="%8."/>
      <w:lvlJc w:val="left"/>
      <w:pPr>
        <w:ind w:left="6677" w:hanging="360"/>
      </w:pPr>
    </w:lvl>
    <w:lvl w:ilvl="8" w:tplc="0C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79114BA4"/>
    <w:multiLevelType w:val="hybridMultilevel"/>
    <w:tmpl w:val="C0A64D32"/>
    <w:lvl w:ilvl="0" w:tplc="BC1C2EE8">
      <w:start w:val="1"/>
      <w:numFmt w:val="lowerLetter"/>
      <w:lvlText w:val="(%1)"/>
      <w:lvlJc w:val="left"/>
      <w:pPr>
        <w:ind w:left="1335" w:hanging="360"/>
      </w:pPr>
      <w:rPr>
        <w:rFonts w:hint="default"/>
        <w:strike w:val="0"/>
      </w:rPr>
    </w:lvl>
    <w:lvl w:ilvl="1" w:tplc="0C090019" w:tentative="1">
      <w:start w:val="1"/>
      <w:numFmt w:val="lowerLetter"/>
      <w:lvlText w:val="%2."/>
      <w:lvlJc w:val="left"/>
      <w:pPr>
        <w:ind w:left="2055" w:hanging="360"/>
      </w:pPr>
    </w:lvl>
    <w:lvl w:ilvl="2" w:tplc="0C09001B" w:tentative="1">
      <w:start w:val="1"/>
      <w:numFmt w:val="lowerRoman"/>
      <w:lvlText w:val="%3."/>
      <w:lvlJc w:val="right"/>
      <w:pPr>
        <w:ind w:left="2775" w:hanging="180"/>
      </w:pPr>
    </w:lvl>
    <w:lvl w:ilvl="3" w:tplc="0C09000F" w:tentative="1">
      <w:start w:val="1"/>
      <w:numFmt w:val="decimal"/>
      <w:lvlText w:val="%4."/>
      <w:lvlJc w:val="left"/>
      <w:pPr>
        <w:ind w:left="3495" w:hanging="360"/>
      </w:pPr>
    </w:lvl>
    <w:lvl w:ilvl="4" w:tplc="0C090019" w:tentative="1">
      <w:start w:val="1"/>
      <w:numFmt w:val="lowerLetter"/>
      <w:lvlText w:val="%5."/>
      <w:lvlJc w:val="left"/>
      <w:pPr>
        <w:ind w:left="4215" w:hanging="360"/>
      </w:pPr>
    </w:lvl>
    <w:lvl w:ilvl="5" w:tplc="0C09001B" w:tentative="1">
      <w:start w:val="1"/>
      <w:numFmt w:val="lowerRoman"/>
      <w:lvlText w:val="%6."/>
      <w:lvlJc w:val="right"/>
      <w:pPr>
        <w:ind w:left="4935" w:hanging="180"/>
      </w:pPr>
    </w:lvl>
    <w:lvl w:ilvl="6" w:tplc="0C09000F" w:tentative="1">
      <w:start w:val="1"/>
      <w:numFmt w:val="decimal"/>
      <w:lvlText w:val="%7."/>
      <w:lvlJc w:val="left"/>
      <w:pPr>
        <w:ind w:left="5655" w:hanging="360"/>
      </w:pPr>
    </w:lvl>
    <w:lvl w:ilvl="7" w:tplc="0C090019" w:tentative="1">
      <w:start w:val="1"/>
      <w:numFmt w:val="lowerLetter"/>
      <w:lvlText w:val="%8."/>
      <w:lvlJc w:val="left"/>
      <w:pPr>
        <w:ind w:left="6375" w:hanging="360"/>
      </w:pPr>
    </w:lvl>
    <w:lvl w:ilvl="8" w:tplc="0C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6" w15:restartNumberingAfterBreak="0">
    <w:nsid w:val="7B38548B"/>
    <w:multiLevelType w:val="hybridMultilevel"/>
    <w:tmpl w:val="F61C2C32"/>
    <w:lvl w:ilvl="0" w:tplc="DC9011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2"/>
  </w:num>
  <w:num w:numId="14">
    <w:abstractNumId w:val="26"/>
  </w:num>
  <w:num w:numId="15">
    <w:abstractNumId w:val="11"/>
  </w:num>
  <w:num w:numId="16">
    <w:abstractNumId w:val="23"/>
  </w:num>
  <w:num w:numId="17">
    <w:abstractNumId w:val="21"/>
  </w:num>
  <w:num w:numId="18">
    <w:abstractNumId w:val="15"/>
  </w:num>
  <w:num w:numId="19">
    <w:abstractNumId w:val="25"/>
  </w:num>
  <w:num w:numId="20">
    <w:abstractNumId w:val="22"/>
  </w:num>
  <w:num w:numId="21">
    <w:abstractNumId w:val="14"/>
  </w:num>
  <w:num w:numId="22">
    <w:abstractNumId w:val="18"/>
  </w:num>
  <w:num w:numId="23">
    <w:abstractNumId w:val="17"/>
  </w:num>
  <w:num w:numId="24">
    <w:abstractNumId w:val="19"/>
  </w:num>
  <w:num w:numId="25">
    <w:abstractNumId w:val="24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A2"/>
    <w:rsid w:val="0000084C"/>
    <w:rsid w:val="00004174"/>
    <w:rsid w:val="00004470"/>
    <w:rsid w:val="0000641E"/>
    <w:rsid w:val="000136AF"/>
    <w:rsid w:val="000163EE"/>
    <w:rsid w:val="000258B1"/>
    <w:rsid w:val="00040A89"/>
    <w:rsid w:val="000437C1"/>
    <w:rsid w:val="0004455A"/>
    <w:rsid w:val="0005365D"/>
    <w:rsid w:val="00056495"/>
    <w:rsid w:val="000614BF"/>
    <w:rsid w:val="0006709C"/>
    <w:rsid w:val="00074376"/>
    <w:rsid w:val="000978F5"/>
    <w:rsid w:val="000A37F1"/>
    <w:rsid w:val="000B15CD"/>
    <w:rsid w:val="000B35EB"/>
    <w:rsid w:val="000B37F4"/>
    <w:rsid w:val="000C040B"/>
    <w:rsid w:val="000C3C87"/>
    <w:rsid w:val="000D05EF"/>
    <w:rsid w:val="000E2261"/>
    <w:rsid w:val="000E78B7"/>
    <w:rsid w:val="000F0205"/>
    <w:rsid w:val="000F21C1"/>
    <w:rsid w:val="00101923"/>
    <w:rsid w:val="0010745C"/>
    <w:rsid w:val="00132CEB"/>
    <w:rsid w:val="001339B0"/>
    <w:rsid w:val="00134A4F"/>
    <w:rsid w:val="001361A5"/>
    <w:rsid w:val="00141B02"/>
    <w:rsid w:val="00142B62"/>
    <w:rsid w:val="001441B7"/>
    <w:rsid w:val="001516CB"/>
    <w:rsid w:val="00151D80"/>
    <w:rsid w:val="00152336"/>
    <w:rsid w:val="00157753"/>
    <w:rsid w:val="00157B8B"/>
    <w:rsid w:val="00166C2F"/>
    <w:rsid w:val="00171C7C"/>
    <w:rsid w:val="00174423"/>
    <w:rsid w:val="001809D7"/>
    <w:rsid w:val="001939E1"/>
    <w:rsid w:val="00194C3E"/>
    <w:rsid w:val="00195382"/>
    <w:rsid w:val="00196575"/>
    <w:rsid w:val="001B2CB6"/>
    <w:rsid w:val="001B33C2"/>
    <w:rsid w:val="001B4015"/>
    <w:rsid w:val="001C61C5"/>
    <w:rsid w:val="001C69C4"/>
    <w:rsid w:val="001D0A72"/>
    <w:rsid w:val="001D1A1F"/>
    <w:rsid w:val="001D37EF"/>
    <w:rsid w:val="001D7CDC"/>
    <w:rsid w:val="001E337B"/>
    <w:rsid w:val="001E3590"/>
    <w:rsid w:val="001E7407"/>
    <w:rsid w:val="001F5D5E"/>
    <w:rsid w:val="001F6219"/>
    <w:rsid w:val="001F6CC2"/>
    <w:rsid w:val="001F6CD4"/>
    <w:rsid w:val="00200924"/>
    <w:rsid w:val="00202ABA"/>
    <w:rsid w:val="00202B87"/>
    <w:rsid w:val="00206C4D"/>
    <w:rsid w:val="00215AF1"/>
    <w:rsid w:val="002160ED"/>
    <w:rsid w:val="00224CE7"/>
    <w:rsid w:val="002321E8"/>
    <w:rsid w:val="00232984"/>
    <w:rsid w:val="00237D0D"/>
    <w:rsid w:val="0024010F"/>
    <w:rsid w:val="00240681"/>
    <w:rsid w:val="00240749"/>
    <w:rsid w:val="00243018"/>
    <w:rsid w:val="00250007"/>
    <w:rsid w:val="002558E8"/>
    <w:rsid w:val="002564A4"/>
    <w:rsid w:val="00260E23"/>
    <w:rsid w:val="00262902"/>
    <w:rsid w:val="00264DBD"/>
    <w:rsid w:val="0026736C"/>
    <w:rsid w:val="00281308"/>
    <w:rsid w:val="00284719"/>
    <w:rsid w:val="002916A3"/>
    <w:rsid w:val="00295B05"/>
    <w:rsid w:val="00297ECB"/>
    <w:rsid w:val="002A7BCF"/>
    <w:rsid w:val="002C3FD1"/>
    <w:rsid w:val="002D043A"/>
    <w:rsid w:val="002D266B"/>
    <w:rsid w:val="002D2C9C"/>
    <w:rsid w:val="002D6224"/>
    <w:rsid w:val="00304F8B"/>
    <w:rsid w:val="00310926"/>
    <w:rsid w:val="00313E33"/>
    <w:rsid w:val="00314493"/>
    <w:rsid w:val="00323045"/>
    <w:rsid w:val="00335BC6"/>
    <w:rsid w:val="003415D3"/>
    <w:rsid w:val="00344338"/>
    <w:rsid w:val="00344701"/>
    <w:rsid w:val="00352B0F"/>
    <w:rsid w:val="00360459"/>
    <w:rsid w:val="00375DF4"/>
    <w:rsid w:val="0038049F"/>
    <w:rsid w:val="00392F78"/>
    <w:rsid w:val="003C6231"/>
    <w:rsid w:val="003D0BFE"/>
    <w:rsid w:val="003D4407"/>
    <w:rsid w:val="003D4C27"/>
    <w:rsid w:val="003D5700"/>
    <w:rsid w:val="003E1BD0"/>
    <w:rsid w:val="003E341B"/>
    <w:rsid w:val="003E4D00"/>
    <w:rsid w:val="00401F81"/>
    <w:rsid w:val="00403CB9"/>
    <w:rsid w:val="00410495"/>
    <w:rsid w:val="004116CD"/>
    <w:rsid w:val="00414225"/>
    <w:rsid w:val="004142F3"/>
    <w:rsid w:val="00417EB9"/>
    <w:rsid w:val="00424CA9"/>
    <w:rsid w:val="0042715C"/>
    <w:rsid w:val="004276DF"/>
    <w:rsid w:val="00431E9B"/>
    <w:rsid w:val="004379E3"/>
    <w:rsid w:val="0044015E"/>
    <w:rsid w:val="00440823"/>
    <w:rsid w:val="0044108D"/>
    <w:rsid w:val="0044291A"/>
    <w:rsid w:val="00464D51"/>
    <w:rsid w:val="00467661"/>
    <w:rsid w:val="00472DBE"/>
    <w:rsid w:val="00474A19"/>
    <w:rsid w:val="004754A7"/>
    <w:rsid w:val="00475CE0"/>
    <w:rsid w:val="00477830"/>
    <w:rsid w:val="00487764"/>
    <w:rsid w:val="00494701"/>
    <w:rsid w:val="00496F97"/>
    <w:rsid w:val="004A0A7E"/>
    <w:rsid w:val="004A2BAF"/>
    <w:rsid w:val="004B6C48"/>
    <w:rsid w:val="004C4E59"/>
    <w:rsid w:val="004C6809"/>
    <w:rsid w:val="004E063A"/>
    <w:rsid w:val="004E1307"/>
    <w:rsid w:val="004E6C6C"/>
    <w:rsid w:val="004E7BEC"/>
    <w:rsid w:val="004F50A6"/>
    <w:rsid w:val="00504C78"/>
    <w:rsid w:val="00505D3D"/>
    <w:rsid w:val="00506AF6"/>
    <w:rsid w:val="00511019"/>
    <w:rsid w:val="00516B8D"/>
    <w:rsid w:val="0052165E"/>
    <w:rsid w:val="0052688A"/>
    <w:rsid w:val="005303C8"/>
    <w:rsid w:val="00530E5C"/>
    <w:rsid w:val="00537FBC"/>
    <w:rsid w:val="005505EC"/>
    <w:rsid w:val="00554826"/>
    <w:rsid w:val="0056005A"/>
    <w:rsid w:val="005670AB"/>
    <w:rsid w:val="00582422"/>
    <w:rsid w:val="00583999"/>
    <w:rsid w:val="00584811"/>
    <w:rsid w:val="00585784"/>
    <w:rsid w:val="00593AA6"/>
    <w:rsid w:val="00594161"/>
    <w:rsid w:val="00594749"/>
    <w:rsid w:val="00594F3B"/>
    <w:rsid w:val="005A3CC2"/>
    <w:rsid w:val="005A65D5"/>
    <w:rsid w:val="005B2E55"/>
    <w:rsid w:val="005B4067"/>
    <w:rsid w:val="005B5CE0"/>
    <w:rsid w:val="005C3F41"/>
    <w:rsid w:val="005D1D92"/>
    <w:rsid w:val="005D2D09"/>
    <w:rsid w:val="005D5133"/>
    <w:rsid w:val="005E47AD"/>
    <w:rsid w:val="005F46E6"/>
    <w:rsid w:val="00600219"/>
    <w:rsid w:val="006037D9"/>
    <w:rsid w:val="00604F2A"/>
    <w:rsid w:val="00620076"/>
    <w:rsid w:val="00627E0A"/>
    <w:rsid w:val="006332C1"/>
    <w:rsid w:val="00643E04"/>
    <w:rsid w:val="00650831"/>
    <w:rsid w:val="0065488B"/>
    <w:rsid w:val="006634C3"/>
    <w:rsid w:val="00670525"/>
    <w:rsid w:val="00670EA1"/>
    <w:rsid w:val="00677CC2"/>
    <w:rsid w:val="006864E0"/>
    <w:rsid w:val="0068744B"/>
    <w:rsid w:val="006905DE"/>
    <w:rsid w:val="006915D5"/>
    <w:rsid w:val="0069207B"/>
    <w:rsid w:val="006A154F"/>
    <w:rsid w:val="006A437B"/>
    <w:rsid w:val="006A526F"/>
    <w:rsid w:val="006B5789"/>
    <w:rsid w:val="006C0DCD"/>
    <w:rsid w:val="006C2127"/>
    <w:rsid w:val="006C30C5"/>
    <w:rsid w:val="006C7C32"/>
    <w:rsid w:val="006C7F8C"/>
    <w:rsid w:val="006E2E1C"/>
    <w:rsid w:val="006E6246"/>
    <w:rsid w:val="006E69C2"/>
    <w:rsid w:val="006E6DCC"/>
    <w:rsid w:val="006F2863"/>
    <w:rsid w:val="006F318F"/>
    <w:rsid w:val="0070017E"/>
    <w:rsid w:val="00700B2C"/>
    <w:rsid w:val="007050A2"/>
    <w:rsid w:val="00713084"/>
    <w:rsid w:val="007130DE"/>
    <w:rsid w:val="00714F20"/>
    <w:rsid w:val="0071590F"/>
    <w:rsid w:val="00715914"/>
    <w:rsid w:val="0072147A"/>
    <w:rsid w:val="00721947"/>
    <w:rsid w:val="00723791"/>
    <w:rsid w:val="00731E00"/>
    <w:rsid w:val="007361EB"/>
    <w:rsid w:val="00736410"/>
    <w:rsid w:val="007440B7"/>
    <w:rsid w:val="007500C8"/>
    <w:rsid w:val="00756272"/>
    <w:rsid w:val="00756ECC"/>
    <w:rsid w:val="00762D38"/>
    <w:rsid w:val="007715C9"/>
    <w:rsid w:val="00771613"/>
    <w:rsid w:val="00773C48"/>
    <w:rsid w:val="00774EDD"/>
    <w:rsid w:val="007757EC"/>
    <w:rsid w:val="00783E89"/>
    <w:rsid w:val="00793915"/>
    <w:rsid w:val="007A2816"/>
    <w:rsid w:val="007A4180"/>
    <w:rsid w:val="007A78E6"/>
    <w:rsid w:val="007C2253"/>
    <w:rsid w:val="007D7911"/>
    <w:rsid w:val="007E163D"/>
    <w:rsid w:val="007E2A00"/>
    <w:rsid w:val="007E3FB0"/>
    <w:rsid w:val="007E667A"/>
    <w:rsid w:val="007F28C9"/>
    <w:rsid w:val="007F2A78"/>
    <w:rsid w:val="007F4985"/>
    <w:rsid w:val="007F51B2"/>
    <w:rsid w:val="00803044"/>
    <w:rsid w:val="008040DD"/>
    <w:rsid w:val="008077E4"/>
    <w:rsid w:val="0080782F"/>
    <w:rsid w:val="008117E9"/>
    <w:rsid w:val="00815AE0"/>
    <w:rsid w:val="00824498"/>
    <w:rsid w:val="00826BD1"/>
    <w:rsid w:val="00854D0B"/>
    <w:rsid w:val="00856A31"/>
    <w:rsid w:val="00860B4E"/>
    <w:rsid w:val="008629D2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3885"/>
    <w:rsid w:val="008C2EAC"/>
    <w:rsid w:val="008C51E5"/>
    <w:rsid w:val="008D0EE0"/>
    <w:rsid w:val="008D6DB7"/>
    <w:rsid w:val="008E0027"/>
    <w:rsid w:val="008E2727"/>
    <w:rsid w:val="008E6067"/>
    <w:rsid w:val="008F54E7"/>
    <w:rsid w:val="009020CD"/>
    <w:rsid w:val="009031F3"/>
    <w:rsid w:val="00903422"/>
    <w:rsid w:val="00907740"/>
    <w:rsid w:val="00916EF2"/>
    <w:rsid w:val="009254C3"/>
    <w:rsid w:val="00930291"/>
    <w:rsid w:val="00932377"/>
    <w:rsid w:val="00941236"/>
    <w:rsid w:val="00943FD5"/>
    <w:rsid w:val="00947D5A"/>
    <w:rsid w:val="009532A5"/>
    <w:rsid w:val="009545BD"/>
    <w:rsid w:val="009603D4"/>
    <w:rsid w:val="00964CF0"/>
    <w:rsid w:val="0097553C"/>
    <w:rsid w:val="00977806"/>
    <w:rsid w:val="00982242"/>
    <w:rsid w:val="009868E9"/>
    <w:rsid w:val="009900A3"/>
    <w:rsid w:val="009B2F9D"/>
    <w:rsid w:val="009C3413"/>
    <w:rsid w:val="009D7CC7"/>
    <w:rsid w:val="00A02DD2"/>
    <w:rsid w:val="00A0441E"/>
    <w:rsid w:val="00A12128"/>
    <w:rsid w:val="00A12933"/>
    <w:rsid w:val="00A22C98"/>
    <w:rsid w:val="00A231E2"/>
    <w:rsid w:val="00A369E3"/>
    <w:rsid w:val="00A52A0A"/>
    <w:rsid w:val="00A57600"/>
    <w:rsid w:val="00A64912"/>
    <w:rsid w:val="00A70A74"/>
    <w:rsid w:val="00A75FE9"/>
    <w:rsid w:val="00A774ED"/>
    <w:rsid w:val="00A808F8"/>
    <w:rsid w:val="00A86643"/>
    <w:rsid w:val="00AC53B8"/>
    <w:rsid w:val="00AD50F5"/>
    <w:rsid w:val="00AD53CC"/>
    <w:rsid w:val="00AD5641"/>
    <w:rsid w:val="00AF06CF"/>
    <w:rsid w:val="00B03761"/>
    <w:rsid w:val="00B07710"/>
    <w:rsid w:val="00B07CDB"/>
    <w:rsid w:val="00B13E55"/>
    <w:rsid w:val="00B1457B"/>
    <w:rsid w:val="00B16A31"/>
    <w:rsid w:val="00B17DFD"/>
    <w:rsid w:val="00B25306"/>
    <w:rsid w:val="00B27831"/>
    <w:rsid w:val="00B308FE"/>
    <w:rsid w:val="00B33709"/>
    <w:rsid w:val="00B33B3C"/>
    <w:rsid w:val="00B343F4"/>
    <w:rsid w:val="00B36392"/>
    <w:rsid w:val="00B401D2"/>
    <w:rsid w:val="00B418CB"/>
    <w:rsid w:val="00B47444"/>
    <w:rsid w:val="00B50ADC"/>
    <w:rsid w:val="00B566B1"/>
    <w:rsid w:val="00B63834"/>
    <w:rsid w:val="00B667DF"/>
    <w:rsid w:val="00B80199"/>
    <w:rsid w:val="00B83204"/>
    <w:rsid w:val="00B83D34"/>
    <w:rsid w:val="00B856E7"/>
    <w:rsid w:val="00BA220B"/>
    <w:rsid w:val="00BA3A57"/>
    <w:rsid w:val="00BB12EA"/>
    <w:rsid w:val="00BB1533"/>
    <w:rsid w:val="00BB4A56"/>
    <w:rsid w:val="00BB4E1A"/>
    <w:rsid w:val="00BC015E"/>
    <w:rsid w:val="00BC1EF1"/>
    <w:rsid w:val="00BC76AC"/>
    <w:rsid w:val="00BD0ECB"/>
    <w:rsid w:val="00BD206B"/>
    <w:rsid w:val="00BE2155"/>
    <w:rsid w:val="00BE719A"/>
    <w:rsid w:val="00BE720A"/>
    <w:rsid w:val="00BF0D73"/>
    <w:rsid w:val="00BF2465"/>
    <w:rsid w:val="00C0492B"/>
    <w:rsid w:val="00C16619"/>
    <w:rsid w:val="00C229DB"/>
    <w:rsid w:val="00C25E7F"/>
    <w:rsid w:val="00C2736C"/>
    <w:rsid w:val="00C2746F"/>
    <w:rsid w:val="00C323D6"/>
    <w:rsid w:val="00C324A0"/>
    <w:rsid w:val="00C42BF8"/>
    <w:rsid w:val="00C50043"/>
    <w:rsid w:val="00C71592"/>
    <w:rsid w:val="00C72DF3"/>
    <w:rsid w:val="00C7573B"/>
    <w:rsid w:val="00C97A54"/>
    <w:rsid w:val="00CA107C"/>
    <w:rsid w:val="00CA5B23"/>
    <w:rsid w:val="00CA5B97"/>
    <w:rsid w:val="00CB602E"/>
    <w:rsid w:val="00CB7E90"/>
    <w:rsid w:val="00CC477A"/>
    <w:rsid w:val="00CE051D"/>
    <w:rsid w:val="00CE1335"/>
    <w:rsid w:val="00CE3173"/>
    <w:rsid w:val="00CE493D"/>
    <w:rsid w:val="00CF07FA"/>
    <w:rsid w:val="00CF0BB2"/>
    <w:rsid w:val="00CF3EE8"/>
    <w:rsid w:val="00CF6B5C"/>
    <w:rsid w:val="00D1081B"/>
    <w:rsid w:val="00D13441"/>
    <w:rsid w:val="00D150E7"/>
    <w:rsid w:val="00D16B41"/>
    <w:rsid w:val="00D266F9"/>
    <w:rsid w:val="00D26951"/>
    <w:rsid w:val="00D305B6"/>
    <w:rsid w:val="00D361FD"/>
    <w:rsid w:val="00D4135B"/>
    <w:rsid w:val="00D432E1"/>
    <w:rsid w:val="00D52DC2"/>
    <w:rsid w:val="00D53BCC"/>
    <w:rsid w:val="00D54C9E"/>
    <w:rsid w:val="00D6537E"/>
    <w:rsid w:val="00D70DFB"/>
    <w:rsid w:val="00D73379"/>
    <w:rsid w:val="00D766DF"/>
    <w:rsid w:val="00D8206C"/>
    <w:rsid w:val="00D85398"/>
    <w:rsid w:val="00D91F10"/>
    <w:rsid w:val="00DA105E"/>
    <w:rsid w:val="00DA186E"/>
    <w:rsid w:val="00DA4116"/>
    <w:rsid w:val="00DB251C"/>
    <w:rsid w:val="00DB4630"/>
    <w:rsid w:val="00DB7B45"/>
    <w:rsid w:val="00DC0307"/>
    <w:rsid w:val="00DC49A7"/>
    <w:rsid w:val="00DC4F88"/>
    <w:rsid w:val="00DD47AA"/>
    <w:rsid w:val="00DE107C"/>
    <w:rsid w:val="00DE7D0B"/>
    <w:rsid w:val="00DF2388"/>
    <w:rsid w:val="00E04C16"/>
    <w:rsid w:val="00E05704"/>
    <w:rsid w:val="00E11FD3"/>
    <w:rsid w:val="00E204E7"/>
    <w:rsid w:val="00E338EF"/>
    <w:rsid w:val="00E544BB"/>
    <w:rsid w:val="00E56663"/>
    <w:rsid w:val="00E578BF"/>
    <w:rsid w:val="00E63AA7"/>
    <w:rsid w:val="00E67888"/>
    <w:rsid w:val="00E74701"/>
    <w:rsid w:val="00E74DC7"/>
    <w:rsid w:val="00E8075A"/>
    <w:rsid w:val="00E940D8"/>
    <w:rsid w:val="00E94D5E"/>
    <w:rsid w:val="00EA448C"/>
    <w:rsid w:val="00EA7100"/>
    <w:rsid w:val="00EA7F9F"/>
    <w:rsid w:val="00EB1274"/>
    <w:rsid w:val="00EC4645"/>
    <w:rsid w:val="00ED213B"/>
    <w:rsid w:val="00ED2BB6"/>
    <w:rsid w:val="00ED34E1"/>
    <w:rsid w:val="00ED3B8D"/>
    <w:rsid w:val="00EE5E36"/>
    <w:rsid w:val="00EF2E3A"/>
    <w:rsid w:val="00F02C7C"/>
    <w:rsid w:val="00F06AA2"/>
    <w:rsid w:val="00F072A7"/>
    <w:rsid w:val="00F078DC"/>
    <w:rsid w:val="00F1136B"/>
    <w:rsid w:val="00F13B58"/>
    <w:rsid w:val="00F32BA8"/>
    <w:rsid w:val="00F32EE0"/>
    <w:rsid w:val="00F349F1"/>
    <w:rsid w:val="00F35818"/>
    <w:rsid w:val="00F35CB7"/>
    <w:rsid w:val="00F4350D"/>
    <w:rsid w:val="00F479C4"/>
    <w:rsid w:val="00F50BB0"/>
    <w:rsid w:val="00F55472"/>
    <w:rsid w:val="00F567F7"/>
    <w:rsid w:val="00F6696E"/>
    <w:rsid w:val="00F73BD6"/>
    <w:rsid w:val="00F83989"/>
    <w:rsid w:val="00F85099"/>
    <w:rsid w:val="00F9379C"/>
    <w:rsid w:val="00F9561B"/>
    <w:rsid w:val="00F9632C"/>
    <w:rsid w:val="00FA1E52"/>
    <w:rsid w:val="00FB1A8E"/>
    <w:rsid w:val="00FB5A08"/>
    <w:rsid w:val="00FC6A80"/>
    <w:rsid w:val="00FE4688"/>
    <w:rsid w:val="00FF5704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C826A48"/>
  <w15:docId w15:val="{A7620E7A-B583-40E8-85DB-74A35219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4493"/>
    <w:pPr>
      <w:tabs>
        <w:tab w:val="left" w:pos="357"/>
      </w:tabs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314493"/>
    <w:p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314493"/>
    <w:p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314493"/>
  </w:style>
  <w:style w:type="paragraph" w:styleId="BlockText">
    <w:name w:val="Block Text"/>
    <w:basedOn w:val="Normal"/>
    <w:uiPriority w:val="99"/>
    <w:semiHidden/>
    <w:unhideWhenUsed/>
    <w:rsid w:val="0031449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144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4493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44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4493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44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449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1449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4493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44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4493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1449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4493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44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4493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44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449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449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1449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4493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31449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4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493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4493"/>
  </w:style>
  <w:style w:type="character" w:customStyle="1" w:styleId="DateChar">
    <w:name w:val="Date Char"/>
    <w:basedOn w:val="DefaultParagraphFont"/>
    <w:link w:val="Date"/>
    <w:uiPriority w:val="99"/>
    <w:semiHidden/>
    <w:rsid w:val="00314493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449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449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1449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4493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493"/>
  </w:style>
  <w:style w:type="paragraph" w:styleId="EnvelopeAddress">
    <w:name w:val="envelope address"/>
    <w:basedOn w:val="Normal"/>
    <w:uiPriority w:val="99"/>
    <w:semiHidden/>
    <w:unhideWhenUsed/>
    <w:rsid w:val="0031449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14493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493"/>
  </w:style>
  <w:style w:type="paragraph" w:styleId="HTMLAddress">
    <w:name w:val="HTML Address"/>
    <w:basedOn w:val="Normal"/>
    <w:link w:val="HTMLAddressChar"/>
    <w:uiPriority w:val="99"/>
    <w:semiHidden/>
    <w:unhideWhenUsed/>
    <w:rsid w:val="0031449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4493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4493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4493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1449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1449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1449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1449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1449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1449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1449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1449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1449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1449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49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493"/>
    <w:rPr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31449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1449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1449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1449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1449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14493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314493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314493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314493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4493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1449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1449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1449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1449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1449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14493"/>
    <w:pPr>
      <w:contextualSpacing/>
    </w:pPr>
  </w:style>
  <w:style w:type="paragraph" w:styleId="ListNumber2">
    <w:name w:val="List Number 2"/>
    <w:basedOn w:val="Normal"/>
    <w:uiPriority w:val="99"/>
    <w:semiHidden/>
    <w:unhideWhenUsed/>
    <w:rsid w:val="00314493"/>
    <w:pPr>
      <w:contextualSpacing/>
    </w:pPr>
  </w:style>
  <w:style w:type="paragraph" w:styleId="ListNumber3">
    <w:name w:val="List Number 3"/>
    <w:basedOn w:val="Normal"/>
    <w:uiPriority w:val="99"/>
    <w:semiHidden/>
    <w:unhideWhenUsed/>
    <w:rsid w:val="00314493"/>
    <w:pPr>
      <w:contextualSpacing/>
    </w:pPr>
  </w:style>
  <w:style w:type="paragraph" w:styleId="ListNumber4">
    <w:name w:val="List Number 4"/>
    <w:basedOn w:val="Normal"/>
    <w:uiPriority w:val="99"/>
    <w:semiHidden/>
    <w:unhideWhenUsed/>
    <w:rsid w:val="00314493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314493"/>
    <w:pPr>
      <w:contextualSpacing/>
    </w:pPr>
  </w:style>
  <w:style w:type="paragraph" w:styleId="ListParagraph">
    <w:name w:val="List Paragraph"/>
    <w:basedOn w:val="Normal"/>
    <w:uiPriority w:val="34"/>
    <w:qFormat/>
    <w:rsid w:val="0031449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144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4493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144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449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14493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314493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14493"/>
    <w:pPr>
      <w:ind w:left="425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1449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4493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449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449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144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493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1449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4493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1449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4493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4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1449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1449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14493"/>
  </w:style>
  <w:style w:type="paragraph" w:styleId="Title">
    <w:name w:val="Title"/>
    <w:basedOn w:val="Normal"/>
    <w:next w:val="Normal"/>
    <w:link w:val="TitleChar"/>
    <w:uiPriority w:val="10"/>
    <w:qFormat/>
    <w:rsid w:val="0031449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1449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4493"/>
    <w:pPr>
      <w:spacing w:before="240"/>
      <w:outlineLvl w:val="9"/>
    </w:pPr>
    <w:rPr>
      <w:b w:val="0"/>
      <w:bCs w:val="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0641E"/>
    <w:rPr>
      <w:sz w:val="16"/>
      <w:szCs w:val="16"/>
    </w:rPr>
  </w:style>
  <w:style w:type="paragraph" w:styleId="Revision">
    <w:name w:val="Revision"/>
    <w:hidden/>
    <w:uiPriority w:val="99"/>
    <w:semiHidden/>
    <w:rsid w:val="006864E0"/>
    <w:rPr>
      <w:sz w:val="22"/>
    </w:rPr>
  </w:style>
  <w:style w:type="character" w:styleId="Hyperlink">
    <w:name w:val="Hyperlink"/>
    <w:basedOn w:val="DefaultParagraphFont"/>
    <w:uiPriority w:val="99"/>
    <w:unhideWhenUsed/>
    <w:rsid w:val="000163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86BA2-24A3-42B7-8059-66A3E49F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AGS</dc:creator>
  <cp:lastModifiedBy>Rhiannon DWYER</cp:lastModifiedBy>
  <cp:revision>2</cp:revision>
  <cp:lastPrinted>2018-03-06T07:16:00Z</cp:lastPrinted>
  <dcterms:created xsi:type="dcterms:W3CDTF">2018-03-16T05:02:00Z</dcterms:created>
  <dcterms:modified xsi:type="dcterms:W3CDTF">2018-03-16T05:02:00Z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ObjectiveRef">
    <vt:lpwstr>Removed</vt:lpwstr>
  </property>
  <property fmtid="{D5CDD505-2E9C-101B-9397-08002B2CF9AE}" pid="4" name="LeadingLawyers">
    <vt:lpwstr>Removed</vt:lpwstr>
  </property>
  <property fmtid="{D5CDD505-2E9C-101B-9397-08002B2CF9AE}" pid="5" name="Template Filename">
    <vt:lpwstr/>
  </property>
</Properties>
</file>