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1A5" w:rsidRPr="009F5D4D" w:rsidRDefault="006E11A5" w:rsidP="006E11A5">
      <w:r w:rsidRPr="009F5D4D">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9" o:title=""/>
          </v:shape>
          <o:OLEObject Type="Embed" ProgID="Word.Picture.8" ShapeID="_x0000_i1025" DrawAspect="Content" ObjectID="_1675844178" r:id="rId10"/>
        </w:object>
      </w:r>
    </w:p>
    <w:p w:rsidR="006E11A5" w:rsidRPr="009F5D4D" w:rsidRDefault="006E11A5" w:rsidP="006E11A5">
      <w:pPr>
        <w:pStyle w:val="ShortT"/>
        <w:spacing w:before="240"/>
      </w:pPr>
      <w:r w:rsidRPr="009F5D4D">
        <w:t xml:space="preserve">Wine Australia </w:t>
      </w:r>
      <w:r w:rsidR="004B4B52">
        <w:t>Regulations 2</w:t>
      </w:r>
      <w:r w:rsidRPr="009F5D4D">
        <w:t>018</w:t>
      </w:r>
    </w:p>
    <w:p w:rsidR="006E11A5" w:rsidRPr="009F5D4D" w:rsidRDefault="006E11A5" w:rsidP="006E11A5">
      <w:pPr>
        <w:pStyle w:val="MadeunderText"/>
      </w:pPr>
      <w:r w:rsidRPr="009F5D4D">
        <w:t>made under the</w:t>
      </w:r>
    </w:p>
    <w:p w:rsidR="006E11A5" w:rsidRPr="009F5D4D" w:rsidRDefault="006E11A5" w:rsidP="006E11A5">
      <w:pPr>
        <w:pStyle w:val="CompiledMadeUnder"/>
        <w:spacing w:before="240"/>
      </w:pPr>
      <w:r w:rsidRPr="009F5D4D">
        <w:t>Wine Australia Act 2013</w:t>
      </w:r>
    </w:p>
    <w:p w:rsidR="006E11A5" w:rsidRPr="009F5D4D" w:rsidRDefault="006E11A5" w:rsidP="006E11A5">
      <w:pPr>
        <w:spacing w:before="1000"/>
        <w:rPr>
          <w:rFonts w:cs="Arial"/>
          <w:b/>
          <w:sz w:val="32"/>
          <w:szCs w:val="32"/>
        </w:rPr>
      </w:pPr>
      <w:r w:rsidRPr="009F5D4D">
        <w:rPr>
          <w:rFonts w:cs="Arial"/>
          <w:b/>
          <w:sz w:val="32"/>
          <w:szCs w:val="32"/>
        </w:rPr>
        <w:t xml:space="preserve">Compilation No. </w:t>
      </w:r>
      <w:r w:rsidRPr="009F5D4D">
        <w:rPr>
          <w:rFonts w:cs="Arial"/>
          <w:b/>
          <w:sz w:val="32"/>
          <w:szCs w:val="32"/>
        </w:rPr>
        <w:fldChar w:fldCharType="begin"/>
      </w:r>
      <w:r w:rsidRPr="009F5D4D">
        <w:rPr>
          <w:rFonts w:cs="Arial"/>
          <w:b/>
          <w:sz w:val="32"/>
          <w:szCs w:val="32"/>
        </w:rPr>
        <w:instrText xml:space="preserve"> DOCPROPERTY  CompilationNumber </w:instrText>
      </w:r>
      <w:r w:rsidRPr="009F5D4D">
        <w:rPr>
          <w:rFonts w:cs="Arial"/>
          <w:b/>
          <w:sz w:val="32"/>
          <w:szCs w:val="32"/>
        </w:rPr>
        <w:fldChar w:fldCharType="separate"/>
      </w:r>
      <w:r w:rsidR="00E83D96">
        <w:rPr>
          <w:rFonts w:cs="Arial"/>
          <w:b/>
          <w:sz w:val="32"/>
          <w:szCs w:val="32"/>
        </w:rPr>
        <w:t>1</w:t>
      </w:r>
      <w:r w:rsidRPr="009F5D4D">
        <w:rPr>
          <w:rFonts w:cs="Arial"/>
          <w:b/>
          <w:sz w:val="32"/>
          <w:szCs w:val="32"/>
        </w:rPr>
        <w:fldChar w:fldCharType="end"/>
      </w:r>
    </w:p>
    <w:p w:rsidR="006E11A5" w:rsidRPr="009F5D4D" w:rsidRDefault="006E11A5" w:rsidP="006E11A5">
      <w:pPr>
        <w:tabs>
          <w:tab w:val="left" w:pos="3600"/>
        </w:tabs>
        <w:spacing w:before="480"/>
        <w:rPr>
          <w:rFonts w:cs="Arial"/>
          <w:sz w:val="24"/>
        </w:rPr>
      </w:pPr>
      <w:r w:rsidRPr="009F5D4D">
        <w:rPr>
          <w:rFonts w:cs="Arial"/>
          <w:b/>
          <w:sz w:val="24"/>
        </w:rPr>
        <w:t>Compilation date:</w:t>
      </w:r>
      <w:r w:rsidRPr="009F5D4D">
        <w:rPr>
          <w:rFonts w:cs="Arial"/>
          <w:b/>
          <w:sz w:val="24"/>
        </w:rPr>
        <w:tab/>
      </w:r>
      <w:r w:rsidRPr="00E83D96">
        <w:rPr>
          <w:rFonts w:cs="Arial"/>
          <w:sz w:val="24"/>
        </w:rPr>
        <w:fldChar w:fldCharType="begin"/>
      </w:r>
      <w:r w:rsidRPr="00E83D96">
        <w:rPr>
          <w:rFonts w:cs="Arial"/>
          <w:sz w:val="24"/>
        </w:rPr>
        <w:instrText xml:space="preserve"> DOCPROPERTY StartDate \@ "d MMMM yyyy" \*MERGEFORMAT </w:instrText>
      </w:r>
      <w:r w:rsidRPr="00E83D96">
        <w:rPr>
          <w:rFonts w:cs="Arial"/>
          <w:sz w:val="24"/>
        </w:rPr>
        <w:fldChar w:fldCharType="separate"/>
      </w:r>
      <w:r w:rsidR="00E83D96" w:rsidRPr="00E83D96">
        <w:rPr>
          <w:rFonts w:cs="Arial"/>
          <w:bCs/>
          <w:sz w:val="24"/>
        </w:rPr>
        <w:t>1</w:t>
      </w:r>
      <w:r w:rsidR="00E83D96">
        <w:rPr>
          <w:rFonts w:cs="Arial"/>
          <w:sz w:val="24"/>
        </w:rPr>
        <w:t xml:space="preserve"> January 2021</w:t>
      </w:r>
      <w:r w:rsidRPr="00E83D96">
        <w:rPr>
          <w:rFonts w:cs="Arial"/>
          <w:sz w:val="24"/>
        </w:rPr>
        <w:fldChar w:fldCharType="end"/>
      </w:r>
    </w:p>
    <w:p w:rsidR="006E11A5" w:rsidRPr="009F5D4D" w:rsidRDefault="006E11A5" w:rsidP="006E11A5">
      <w:pPr>
        <w:spacing w:before="240"/>
        <w:rPr>
          <w:rFonts w:cs="Arial"/>
          <w:sz w:val="24"/>
        </w:rPr>
      </w:pPr>
      <w:r w:rsidRPr="009F5D4D">
        <w:rPr>
          <w:rFonts w:cs="Arial"/>
          <w:b/>
          <w:sz w:val="24"/>
        </w:rPr>
        <w:t>Includes amendments up to:</w:t>
      </w:r>
      <w:r w:rsidRPr="009F5D4D">
        <w:rPr>
          <w:rFonts w:cs="Arial"/>
          <w:b/>
          <w:sz w:val="24"/>
        </w:rPr>
        <w:tab/>
      </w:r>
      <w:r w:rsidRPr="00E83D96">
        <w:rPr>
          <w:rFonts w:cs="Arial"/>
          <w:sz w:val="24"/>
        </w:rPr>
        <w:fldChar w:fldCharType="begin"/>
      </w:r>
      <w:r w:rsidRPr="00E83D96">
        <w:rPr>
          <w:rFonts w:cs="Arial"/>
          <w:sz w:val="24"/>
        </w:rPr>
        <w:instrText xml:space="preserve"> DOCPROPERTY IncludesUpTo </w:instrText>
      </w:r>
      <w:r w:rsidRPr="00E83D96">
        <w:rPr>
          <w:rFonts w:cs="Arial"/>
          <w:sz w:val="24"/>
        </w:rPr>
        <w:fldChar w:fldCharType="separate"/>
      </w:r>
      <w:r w:rsidR="00E83D96">
        <w:rPr>
          <w:rFonts w:cs="Arial"/>
          <w:sz w:val="24"/>
        </w:rPr>
        <w:t>F2019L00438</w:t>
      </w:r>
      <w:r w:rsidRPr="00E83D96">
        <w:rPr>
          <w:rFonts w:cs="Arial"/>
          <w:sz w:val="24"/>
        </w:rPr>
        <w:fldChar w:fldCharType="end"/>
      </w:r>
    </w:p>
    <w:p w:rsidR="006E11A5" w:rsidRPr="009F5D4D" w:rsidRDefault="006E11A5" w:rsidP="006E11A5">
      <w:pPr>
        <w:tabs>
          <w:tab w:val="left" w:pos="3600"/>
        </w:tabs>
        <w:spacing w:before="240" w:after="240"/>
        <w:rPr>
          <w:rFonts w:cs="Arial"/>
          <w:sz w:val="28"/>
          <w:szCs w:val="28"/>
        </w:rPr>
      </w:pPr>
      <w:r w:rsidRPr="009F5D4D">
        <w:rPr>
          <w:rFonts w:cs="Arial"/>
          <w:b/>
          <w:sz w:val="24"/>
        </w:rPr>
        <w:t>Registered:</w:t>
      </w:r>
      <w:r w:rsidRPr="009F5D4D">
        <w:rPr>
          <w:rFonts w:cs="Arial"/>
          <w:b/>
          <w:sz w:val="24"/>
        </w:rPr>
        <w:tab/>
      </w:r>
      <w:r w:rsidRPr="00E83D96">
        <w:rPr>
          <w:rFonts w:cs="Arial"/>
          <w:sz w:val="24"/>
        </w:rPr>
        <w:fldChar w:fldCharType="begin"/>
      </w:r>
      <w:r w:rsidRPr="00E83D96">
        <w:rPr>
          <w:rFonts w:cs="Arial"/>
          <w:sz w:val="24"/>
        </w:rPr>
        <w:instrText xml:space="preserve"> IF </w:instrText>
      </w:r>
      <w:r w:rsidRPr="00E83D96">
        <w:rPr>
          <w:rFonts w:cs="Arial"/>
          <w:sz w:val="24"/>
        </w:rPr>
        <w:fldChar w:fldCharType="begin"/>
      </w:r>
      <w:r w:rsidRPr="00E83D96">
        <w:rPr>
          <w:rFonts w:cs="Arial"/>
          <w:sz w:val="24"/>
        </w:rPr>
        <w:instrText xml:space="preserve"> DOCPROPERTY RegisteredDate </w:instrText>
      </w:r>
      <w:r w:rsidRPr="00E83D96">
        <w:rPr>
          <w:rFonts w:cs="Arial"/>
          <w:sz w:val="24"/>
        </w:rPr>
        <w:fldChar w:fldCharType="separate"/>
      </w:r>
      <w:r w:rsidR="00E83D96">
        <w:rPr>
          <w:rFonts w:cs="Arial"/>
          <w:sz w:val="24"/>
        </w:rPr>
        <w:instrText>26 February 2021</w:instrText>
      </w:r>
      <w:r w:rsidRPr="00E83D96">
        <w:rPr>
          <w:rFonts w:cs="Arial"/>
          <w:sz w:val="24"/>
        </w:rPr>
        <w:fldChar w:fldCharType="end"/>
      </w:r>
      <w:r w:rsidRPr="00E83D96">
        <w:rPr>
          <w:rFonts w:cs="Arial"/>
          <w:sz w:val="24"/>
        </w:rPr>
        <w:instrText xml:space="preserve"> = #1/1/1901# "Unknown" </w:instrText>
      </w:r>
      <w:r w:rsidRPr="00E83D96">
        <w:rPr>
          <w:rFonts w:cs="Arial"/>
          <w:sz w:val="24"/>
        </w:rPr>
        <w:fldChar w:fldCharType="begin"/>
      </w:r>
      <w:r w:rsidRPr="00E83D96">
        <w:rPr>
          <w:rFonts w:cs="Arial"/>
          <w:sz w:val="24"/>
        </w:rPr>
        <w:instrText xml:space="preserve"> DOCPROPERTY RegisteredDate \@ "d MMMM yyyy" </w:instrText>
      </w:r>
      <w:r w:rsidRPr="00E83D96">
        <w:rPr>
          <w:rFonts w:cs="Arial"/>
          <w:sz w:val="24"/>
        </w:rPr>
        <w:fldChar w:fldCharType="separate"/>
      </w:r>
      <w:r w:rsidR="00E83D96">
        <w:rPr>
          <w:rFonts w:cs="Arial"/>
          <w:sz w:val="24"/>
        </w:rPr>
        <w:instrText>26 February 2021</w:instrText>
      </w:r>
      <w:r w:rsidRPr="00E83D96">
        <w:rPr>
          <w:rFonts w:cs="Arial"/>
          <w:sz w:val="24"/>
        </w:rPr>
        <w:fldChar w:fldCharType="end"/>
      </w:r>
      <w:r w:rsidRPr="00E83D96">
        <w:rPr>
          <w:rFonts w:cs="Arial"/>
          <w:sz w:val="24"/>
        </w:rPr>
        <w:instrText xml:space="preserve"> \*MERGEFORMAT </w:instrText>
      </w:r>
      <w:r w:rsidRPr="00E83D96">
        <w:rPr>
          <w:rFonts w:cs="Arial"/>
          <w:sz w:val="24"/>
        </w:rPr>
        <w:fldChar w:fldCharType="separate"/>
      </w:r>
      <w:r w:rsidR="00E83D96">
        <w:rPr>
          <w:rFonts w:cs="Arial"/>
          <w:noProof/>
          <w:sz w:val="24"/>
        </w:rPr>
        <w:t>26 February 2021</w:t>
      </w:r>
      <w:r w:rsidRPr="00E83D96">
        <w:rPr>
          <w:rFonts w:cs="Arial"/>
          <w:sz w:val="24"/>
        </w:rPr>
        <w:fldChar w:fldCharType="end"/>
      </w:r>
      <w:bookmarkStart w:id="0" w:name="opcCurrentPosition"/>
      <w:bookmarkStart w:id="1" w:name="_GoBack"/>
      <w:bookmarkEnd w:id="0"/>
      <w:bookmarkEnd w:id="1"/>
    </w:p>
    <w:p w:rsidR="006E11A5" w:rsidRPr="009F5D4D" w:rsidRDefault="006E11A5" w:rsidP="006E11A5">
      <w:pPr>
        <w:pageBreakBefore/>
        <w:rPr>
          <w:rFonts w:cs="Arial"/>
          <w:b/>
          <w:sz w:val="32"/>
          <w:szCs w:val="32"/>
        </w:rPr>
      </w:pPr>
      <w:r w:rsidRPr="009F5D4D">
        <w:rPr>
          <w:rFonts w:cs="Arial"/>
          <w:b/>
          <w:sz w:val="32"/>
          <w:szCs w:val="32"/>
        </w:rPr>
        <w:lastRenderedPageBreak/>
        <w:t>About this compilation</w:t>
      </w:r>
    </w:p>
    <w:p w:rsidR="006E11A5" w:rsidRPr="009F5D4D" w:rsidRDefault="006E11A5" w:rsidP="006E11A5">
      <w:pPr>
        <w:spacing w:before="240"/>
        <w:rPr>
          <w:rFonts w:cs="Arial"/>
        </w:rPr>
      </w:pPr>
      <w:r w:rsidRPr="009F5D4D">
        <w:rPr>
          <w:rFonts w:cs="Arial"/>
          <w:b/>
          <w:szCs w:val="22"/>
        </w:rPr>
        <w:t>This compilation</w:t>
      </w:r>
    </w:p>
    <w:p w:rsidR="006E11A5" w:rsidRPr="009F5D4D" w:rsidRDefault="006E11A5" w:rsidP="006E11A5">
      <w:pPr>
        <w:spacing w:before="120" w:after="120"/>
        <w:rPr>
          <w:rFonts w:cs="Arial"/>
          <w:szCs w:val="22"/>
        </w:rPr>
      </w:pPr>
      <w:r w:rsidRPr="009F5D4D">
        <w:rPr>
          <w:rFonts w:cs="Arial"/>
          <w:szCs w:val="22"/>
        </w:rPr>
        <w:t xml:space="preserve">This is a compilation of the </w:t>
      </w:r>
      <w:r w:rsidRPr="009F5D4D">
        <w:rPr>
          <w:rFonts w:cs="Arial"/>
          <w:i/>
          <w:szCs w:val="22"/>
        </w:rPr>
        <w:fldChar w:fldCharType="begin"/>
      </w:r>
      <w:r w:rsidRPr="009F5D4D">
        <w:rPr>
          <w:rFonts w:cs="Arial"/>
          <w:i/>
          <w:szCs w:val="22"/>
        </w:rPr>
        <w:instrText xml:space="preserve"> STYLEREF  ShortT </w:instrText>
      </w:r>
      <w:r w:rsidRPr="009F5D4D">
        <w:rPr>
          <w:rFonts w:cs="Arial"/>
          <w:i/>
          <w:szCs w:val="22"/>
        </w:rPr>
        <w:fldChar w:fldCharType="separate"/>
      </w:r>
      <w:r w:rsidR="00E83D96">
        <w:rPr>
          <w:rFonts w:cs="Arial"/>
          <w:i/>
          <w:noProof/>
          <w:szCs w:val="22"/>
        </w:rPr>
        <w:t>Wine Australia Regulations 2018</w:t>
      </w:r>
      <w:r w:rsidRPr="009F5D4D">
        <w:rPr>
          <w:rFonts w:cs="Arial"/>
          <w:i/>
          <w:szCs w:val="22"/>
        </w:rPr>
        <w:fldChar w:fldCharType="end"/>
      </w:r>
      <w:r w:rsidRPr="009F5D4D">
        <w:rPr>
          <w:rFonts w:cs="Arial"/>
          <w:szCs w:val="22"/>
        </w:rPr>
        <w:t xml:space="preserve"> that shows the text of the law as amended and in force on </w:t>
      </w:r>
      <w:r w:rsidRPr="00E83D96">
        <w:rPr>
          <w:rFonts w:cs="Arial"/>
          <w:szCs w:val="22"/>
        </w:rPr>
        <w:fldChar w:fldCharType="begin"/>
      </w:r>
      <w:r w:rsidRPr="00E83D96">
        <w:rPr>
          <w:rFonts w:cs="Arial"/>
          <w:szCs w:val="22"/>
        </w:rPr>
        <w:instrText xml:space="preserve"> DOCPROPERTY StartDate \@ "d MMMM yyyy" </w:instrText>
      </w:r>
      <w:r w:rsidRPr="00E83D96">
        <w:rPr>
          <w:rFonts w:cs="Arial"/>
          <w:szCs w:val="3276"/>
        </w:rPr>
        <w:fldChar w:fldCharType="separate"/>
      </w:r>
      <w:r w:rsidR="00E83D96">
        <w:rPr>
          <w:rFonts w:cs="Arial"/>
          <w:szCs w:val="22"/>
        </w:rPr>
        <w:t>1 January 2021</w:t>
      </w:r>
      <w:r w:rsidRPr="00E83D96">
        <w:rPr>
          <w:rFonts w:cs="Arial"/>
          <w:szCs w:val="22"/>
        </w:rPr>
        <w:fldChar w:fldCharType="end"/>
      </w:r>
      <w:r w:rsidRPr="009F5D4D">
        <w:rPr>
          <w:rFonts w:cs="Arial"/>
          <w:szCs w:val="22"/>
        </w:rPr>
        <w:t xml:space="preserve"> (the </w:t>
      </w:r>
      <w:r w:rsidRPr="009F5D4D">
        <w:rPr>
          <w:rFonts w:cs="Arial"/>
          <w:b/>
          <w:i/>
          <w:szCs w:val="22"/>
        </w:rPr>
        <w:t>compilation date</w:t>
      </w:r>
      <w:r w:rsidRPr="009F5D4D">
        <w:rPr>
          <w:rFonts w:cs="Arial"/>
          <w:szCs w:val="22"/>
        </w:rPr>
        <w:t>).</w:t>
      </w:r>
    </w:p>
    <w:p w:rsidR="006E11A5" w:rsidRPr="009F5D4D" w:rsidRDefault="006E11A5" w:rsidP="006E11A5">
      <w:pPr>
        <w:spacing w:after="120"/>
        <w:rPr>
          <w:rFonts w:cs="Arial"/>
          <w:szCs w:val="22"/>
        </w:rPr>
      </w:pPr>
      <w:r w:rsidRPr="009F5D4D">
        <w:rPr>
          <w:rFonts w:cs="Arial"/>
          <w:szCs w:val="22"/>
        </w:rPr>
        <w:t xml:space="preserve">The notes at the end of this compilation (the </w:t>
      </w:r>
      <w:r w:rsidRPr="009F5D4D">
        <w:rPr>
          <w:rFonts w:cs="Arial"/>
          <w:b/>
          <w:i/>
          <w:szCs w:val="22"/>
        </w:rPr>
        <w:t>endnotes</w:t>
      </w:r>
      <w:r w:rsidRPr="009F5D4D">
        <w:rPr>
          <w:rFonts w:cs="Arial"/>
          <w:szCs w:val="22"/>
        </w:rPr>
        <w:t>) include information about amending laws and the amendment history of provisions of the compiled law.</w:t>
      </w:r>
    </w:p>
    <w:p w:rsidR="006E11A5" w:rsidRPr="009F5D4D" w:rsidRDefault="006E11A5" w:rsidP="006E11A5">
      <w:pPr>
        <w:tabs>
          <w:tab w:val="left" w:pos="5640"/>
        </w:tabs>
        <w:spacing w:before="120" w:after="120"/>
        <w:rPr>
          <w:rFonts w:cs="Arial"/>
          <w:b/>
          <w:szCs w:val="22"/>
        </w:rPr>
      </w:pPr>
      <w:r w:rsidRPr="009F5D4D">
        <w:rPr>
          <w:rFonts w:cs="Arial"/>
          <w:b/>
          <w:szCs w:val="22"/>
        </w:rPr>
        <w:t>Uncommenced amendments</w:t>
      </w:r>
    </w:p>
    <w:p w:rsidR="006E11A5" w:rsidRPr="009F5D4D" w:rsidRDefault="006E11A5" w:rsidP="006E11A5">
      <w:pPr>
        <w:spacing w:after="120"/>
        <w:rPr>
          <w:rFonts w:cs="Arial"/>
          <w:szCs w:val="22"/>
        </w:rPr>
      </w:pPr>
      <w:r w:rsidRPr="009F5D4D">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E11A5" w:rsidRPr="009F5D4D" w:rsidRDefault="006E11A5" w:rsidP="006E11A5">
      <w:pPr>
        <w:spacing w:before="120" w:after="120"/>
        <w:rPr>
          <w:rFonts w:cs="Arial"/>
          <w:b/>
          <w:szCs w:val="22"/>
        </w:rPr>
      </w:pPr>
      <w:r w:rsidRPr="009F5D4D">
        <w:rPr>
          <w:rFonts w:cs="Arial"/>
          <w:b/>
          <w:szCs w:val="22"/>
        </w:rPr>
        <w:t>Application, saving and transitional provisions for provisions and amendments</w:t>
      </w:r>
    </w:p>
    <w:p w:rsidR="006E11A5" w:rsidRPr="009F5D4D" w:rsidRDefault="006E11A5" w:rsidP="006E11A5">
      <w:pPr>
        <w:spacing w:after="120"/>
        <w:rPr>
          <w:rFonts w:cs="Arial"/>
          <w:szCs w:val="22"/>
        </w:rPr>
      </w:pPr>
      <w:r w:rsidRPr="009F5D4D">
        <w:rPr>
          <w:rFonts w:cs="Arial"/>
          <w:szCs w:val="22"/>
        </w:rPr>
        <w:t>If the operation of a provision or amendment of the compiled law is affected by an application, saving or transitional provision that is not included in this compilation, details are included in the endnotes.</w:t>
      </w:r>
    </w:p>
    <w:p w:rsidR="006E11A5" w:rsidRPr="009F5D4D" w:rsidRDefault="006E11A5" w:rsidP="006E11A5">
      <w:pPr>
        <w:spacing w:after="120"/>
        <w:rPr>
          <w:rFonts w:cs="Arial"/>
          <w:b/>
          <w:szCs w:val="22"/>
        </w:rPr>
      </w:pPr>
      <w:r w:rsidRPr="009F5D4D">
        <w:rPr>
          <w:rFonts w:cs="Arial"/>
          <w:b/>
          <w:szCs w:val="22"/>
        </w:rPr>
        <w:t>Editorial changes</w:t>
      </w:r>
    </w:p>
    <w:p w:rsidR="006E11A5" w:rsidRPr="009F5D4D" w:rsidRDefault="006E11A5" w:rsidP="006E11A5">
      <w:pPr>
        <w:spacing w:after="120"/>
        <w:rPr>
          <w:rFonts w:cs="Arial"/>
          <w:szCs w:val="22"/>
        </w:rPr>
      </w:pPr>
      <w:r w:rsidRPr="009F5D4D">
        <w:rPr>
          <w:rFonts w:cs="Arial"/>
          <w:szCs w:val="22"/>
        </w:rPr>
        <w:t>For more information about any editorial changes made in this compilation, see the endnotes.</w:t>
      </w:r>
    </w:p>
    <w:p w:rsidR="006E11A5" w:rsidRPr="009F5D4D" w:rsidRDefault="006E11A5" w:rsidP="006E11A5">
      <w:pPr>
        <w:spacing w:before="120" w:after="120"/>
        <w:rPr>
          <w:rFonts w:cs="Arial"/>
          <w:b/>
          <w:szCs w:val="22"/>
        </w:rPr>
      </w:pPr>
      <w:r w:rsidRPr="009F5D4D">
        <w:rPr>
          <w:rFonts w:cs="Arial"/>
          <w:b/>
          <w:szCs w:val="22"/>
        </w:rPr>
        <w:t>Modifications</w:t>
      </w:r>
    </w:p>
    <w:p w:rsidR="006E11A5" w:rsidRPr="009F5D4D" w:rsidRDefault="006E11A5" w:rsidP="006E11A5">
      <w:pPr>
        <w:spacing w:after="120"/>
        <w:rPr>
          <w:rFonts w:cs="Arial"/>
          <w:szCs w:val="22"/>
        </w:rPr>
      </w:pPr>
      <w:r w:rsidRPr="009F5D4D">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E11A5" w:rsidRPr="009F5D4D" w:rsidRDefault="006E11A5" w:rsidP="006E11A5">
      <w:pPr>
        <w:spacing w:before="80" w:after="120"/>
        <w:rPr>
          <w:rFonts w:cs="Arial"/>
          <w:b/>
          <w:szCs w:val="22"/>
        </w:rPr>
      </w:pPr>
      <w:r w:rsidRPr="009F5D4D">
        <w:rPr>
          <w:rFonts w:cs="Arial"/>
          <w:b/>
          <w:szCs w:val="22"/>
        </w:rPr>
        <w:t>Self</w:t>
      </w:r>
      <w:r w:rsidR="004B4B52">
        <w:rPr>
          <w:rFonts w:cs="Arial"/>
          <w:b/>
          <w:szCs w:val="22"/>
        </w:rPr>
        <w:noBreakHyphen/>
      </w:r>
      <w:r w:rsidRPr="009F5D4D">
        <w:rPr>
          <w:rFonts w:cs="Arial"/>
          <w:b/>
          <w:szCs w:val="22"/>
        </w:rPr>
        <w:t>repealing provisions</w:t>
      </w:r>
    </w:p>
    <w:p w:rsidR="006E11A5" w:rsidRPr="009F5D4D" w:rsidRDefault="006E11A5" w:rsidP="006E11A5">
      <w:pPr>
        <w:spacing w:after="120"/>
        <w:rPr>
          <w:rFonts w:cs="Arial"/>
          <w:szCs w:val="22"/>
        </w:rPr>
      </w:pPr>
      <w:r w:rsidRPr="009F5D4D">
        <w:rPr>
          <w:rFonts w:cs="Arial"/>
          <w:szCs w:val="22"/>
        </w:rPr>
        <w:t>If a provision of the compiled law has been repealed in accordance with a provision of the law, details are included in the endnotes.</w:t>
      </w:r>
    </w:p>
    <w:p w:rsidR="006E11A5" w:rsidRPr="009F5D4D" w:rsidRDefault="006E11A5" w:rsidP="006E11A5">
      <w:pPr>
        <w:pStyle w:val="Header"/>
        <w:tabs>
          <w:tab w:val="clear" w:pos="4150"/>
          <w:tab w:val="clear" w:pos="8307"/>
        </w:tabs>
      </w:pPr>
      <w:r w:rsidRPr="004B4B52">
        <w:rPr>
          <w:rStyle w:val="CharChapNo"/>
        </w:rPr>
        <w:t xml:space="preserve"> </w:t>
      </w:r>
      <w:r w:rsidRPr="004B4B52">
        <w:rPr>
          <w:rStyle w:val="CharChapText"/>
        </w:rPr>
        <w:t xml:space="preserve"> </w:t>
      </w:r>
    </w:p>
    <w:p w:rsidR="006E11A5" w:rsidRPr="009F5D4D" w:rsidRDefault="006E11A5" w:rsidP="006E11A5">
      <w:pPr>
        <w:pStyle w:val="Header"/>
        <w:tabs>
          <w:tab w:val="clear" w:pos="4150"/>
          <w:tab w:val="clear" w:pos="8307"/>
        </w:tabs>
      </w:pPr>
      <w:r w:rsidRPr="004B4B52">
        <w:rPr>
          <w:rStyle w:val="CharPartNo"/>
        </w:rPr>
        <w:t xml:space="preserve"> </w:t>
      </w:r>
      <w:r w:rsidRPr="004B4B52">
        <w:rPr>
          <w:rStyle w:val="CharPartText"/>
        </w:rPr>
        <w:t xml:space="preserve"> </w:t>
      </w:r>
    </w:p>
    <w:p w:rsidR="006E11A5" w:rsidRPr="009F5D4D" w:rsidRDefault="006E11A5" w:rsidP="006E11A5">
      <w:pPr>
        <w:pStyle w:val="Header"/>
        <w:tabs>
          <w:tab w:val="clear" w:pos="4150"/>
          <w:tab w:val="clear" w:pos="8307"/>
        </w:tabs>
      </w:pPr>
      <w:r w:rsidRPr="004B4B52">
        <w:rPr>
          <w:rStyle w:val="CharDivNo"/>
        </w:rPr>
        <w:t xml:space="preserve"> </w:t>
      </w:r>
      <w:r w:rsidRPr="004B4B52">
        <w:rPr>
          <w:rStyle w:val="CharDivText"/>
        </w:rPr>
        <w:t xml:space="preserve"> </w:t>
      </w:r>
    </w:p>
    <w:p w:rsidR="006E11A5" w:rsidRPr="009F5D4D" w:rsidRDefault="006E11A5" w:rsidP="006E11A5">
      <w:pPr>
        <w:sectPr w:rsidR="006E11A5" w:rsidRPr="009F5D4D" w:rsidSect="005F03CA">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F67BCA" w:rsidRPr="009F5D4D" w:rsidRDefault="00715914" w:rsidP="006E6D83">
      <w:pPr>
        <w:rPr>
          <w:sz w:val="36"/>
        </w:rPr>
      </w:pPr>
      <w:r w:rsidRPr="009F5D4D">
        <w:rPr>
          <w:sz w:val="36"/>
        </w:rPr>
        <w:lastRenderedPageBreak/>
        <w:t>Contents</w:t>
      </w:r>
    </w:p>
    <w:p w:rsidR="00CB4620" w:rsidRDefault="00401AD7">
      <w:pPr>
        <w:pStyle w:val="TOC2"/>
        <w:rPr>
          <w:rFonts w:asciiTheme="minorHAnsi" w:eastAsiaTheme="minorEastAsia" w:hAnsiTheme="minorHAnsi" w:cstheme="minorBidi"/>
          <w:b w:val="0"/>
          <w:noProof/>
          <w:kern w:val="0"/>
          <w:sz w:val="22"/>
          <w:szCs w:val="22"/>
        </w:rPr>
      </w:pPr>
      <w:r w:rsidRPr="00CB4620">
        <w:fldChar w:fldCharType="begin"/>
      </w:r>
      <w:r w:rsidRPr="009F5D4D">
        <w:instrText xml:space="preserve"> TOC \o "1-9" </w:instrText>
      </w:r>
      <w:r w:rsidRPr="00CB4620">
        <w:fldChar w:fldCharType="separate"/>
      </w:r>
      <w:r w:rsidR="00CB4620">
        <w:rPr>
          <w:noProof/>
        </w:rPr>
        <w:t>Part 1—Preliminary</w:t>
      </w:r>
      <w:r w:rsidR="00CB4620" w:rsidRPr="00CB4620">
        <w:rPr>
          <w:b w:val="0"/>
          <w:noProof/>
          <w:sz w:val="18"/>
        </w:rPr>
        <w:tab/>
      </w:r>
      <w:r w:rsidR="00CB4620" w:rsidRPr="00CB4620">
        <w:rPr>
          <w:b w:val="0"/>
          <w:noProof/>
          <w:sz w:val="18"/>
        </w:rPr>
        <w:fldChar w:fldCharType="begin"/>
      </w:r>
      <w:r w:rsidR="00CB4620" w:rsidRPr="00CB4620">
        <w:rPr>
          <w:b w:val="0"/>
          <w:noProof/>
          <w:sz w:val="18"/>
        </w:rPr>
        <w:instrText xml:space="preserve"> PAGEREF _Toc65229047 \h </w:instrText>
      </w:r>
      <w:r w:rsidR="00CB4620" w:rsidRPr="00CB4620">
        <w:rPr>
          <w:b w:val="0"/>
          <w:noProof/>
          <w:sz w:val="18"/>
        </w:rPr>
      </w:r>
      <w:r w:rsidR="00CB4620" w:rsidRPr="00CB4620">
        <w:rPr>
          <w:b w:val="0"/>
          <w:noProof/>
          <w:sz w:val="18"/>
        </w:rPr>
        <w:fldChar w:fldCharType="separate"/>
      </w:r>
      <w:r w:rsidR="00E83D96">
        <w:rPr>
          <w:b w:val="0"/>
          <w:noProof/>
          <w:sz w:val="18"/>
        </w:rPr>
        <w:t>1</w:t>
      </w:r>
      <w:r w:rsidR="00CB4620"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w:t>
      </w:r>
      <w:r>
        <w:rPr>
          <w:noProof/>
        </w:rPr>
        <w:tab/>
        <w:t>Name</w:t>
      </w:r>
      <w:r w:rsidRPr="00CB4620">
        <w:rPr>
          <w:noProof/>
        </w:rPr>
        <w:tab/>
      </w:r>
      <w:r w:rsidRPr="00CB4620">
        <w:rPr>
          <w:noProof/>
        </w:rPr>
        <w:fldChar w:fldCharType="begin"/>
      </w:r>
      <w:r w:rsidRPr="00CB4620">
        <w:rPr>
          <w:noProof/>
        </w:rPr>
        <w:instrText xml:space="preserve"> PAGEREF _Toc65229048 \h </w:instrText>
      </w:r>
      <w:r w:rsidRPr="00CB4620">
        <w:rPr>
          <w:noProof/>
        </w:rPr>
      </w:r>
      <w:r w:rsidRPr="00CB4620">
        <w:rPr>
          <w:noProof/>
        </w:rPr>
        <w:fldChar w:fldCharType="separate"/>
      </w:r>
      <w:r w:rsidR="00E83D96">
        <w:rPr>
          <w:noProof/>
        </w:rPr>
        <w:t>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w:t>
      </w:r>
      <w:r>
        <w:rPr>
          <w:noProof/>
        </w:rPr>
        <w:tab/>
        <w:t>Authority</w:t>
      </w:r>
      <w:r w:rsidRPr="00CB4620">
        <w:rPr>
          <w:noProof/>
        </w:rPr>
        <w:tab/>
      </w:r>
      <w:r w:rsidRPr="00CB4620">
        <w:rPr>
          <w:noProof/>
        </w:rPr>
        <w:fldChar w:fldCharType="begin"/>
      </w:r>
      <w:r w:rsidRPr="00CB4620">
        <w:rPr>
          <w:noProof/>
        </w:rPr>
        <w:instrText xml:space="preserve"> PAGEREF _Toc65229049 \h </w:instrText>
      </w:r>
      <w:r w:rsidRPr="00CB4620">
        <w:rPr>
          <w:noProof/>
        </w:rPr>
      </w:r>
      <w:r w:rsidRPr="00CB4620">
        <w:rPr>
          <w:noProof/>
        </w:rPr>
        <w:fldChar w:fldCharType="separate"/>
      </w:r>
      <w:r w:rsidR="00E83D96">
        <w:rPr>
          <w:noProof/>
        </w:rPr>
        <w:t>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w:t>
      </w:r>
      <w:r>
        <w:rPr>
          <w:noProof/>
        </w:rPr>
        <w:tab/>
        <w:t>Definitions</w:t>
      </w:r>
      <w:r w:rsidRPr="00CB4620">
        <w:rPr>
          <w:noProof/>
        </w:rPr>
        <w:tab/>
      </w:r>
      <w:r w:rsidRPr="00CB4620">
        <w:rPr>
          <w:noProof/>
        </w:rPr>
        <w:fldChar w:fldCharType="begin"/>
      </w:r>
      <w:r w:rsidRPr="00CB4620">
        <w:rPr>
          <w:noProof/>
        </w:rPr>
        <w:instrText xml:space="preserve"> PAGEREF _Toc65229050 \h </w:instrText>
      </w:r>
      <w:r w:rsidRPr="00CB4620">
        <w:rPr>
          <w:noProof/>
        </w:rPr>
      </w:r>
      <w:r w:rsidRPr="00CB4620">
        <w:rPr>
          <w:noProof/>
        </w:rPr>
        <w:fldChar w:fldCharType="separate"/>
      </w:r>
      <w:r w:rsidR="00E83D96">
        <w:rPr>
          <w:noProof/>
        </w:rPr>
        <w:t>1</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2—Definitions for the purposes of the Act</w:t>
      </w:r>
      <w:r w:rsidRPr="00CB4620">
        <w:rPr>
          <w:b w:val="0"/>
          <w:noProof/>
          <w:sz w:val="18"/>
        </w:rPr>
        <w:tab/>
      </w:r>
      <w:r w:rsidRPr="00CB4620">
        <w:rPr>
          <w:b w:val="0"/>
          <w:noProof/>
          <w:sz w:val="18"/>
        </w:rPr>
        <w:fldChar w:fldCharType="begin"/>
      </w:r>
      <w:r w:rsidRPr="00CB4620">
        <w:rPr>
          <w:b w:val="0"/>
          <w:noProof/>
          <w:sz w:val="18"/>
        </w:rPr>
        <w:instrText xml:space="preserve"> PAGEREF _Toc65229051 \h </w:instrText>
      </w:r>
      <w:r w:rsidRPr="00CB4620">
        <w:rPr>
          <w:b w:val="0"/>
          <w:noProof/>
          <w:sz w:val="18"/>
        </w:rPr>
      </w:r>
      <w:r w:rsidRPr="00CB4620">
        <w:rPr>
          <w:b w:val="0"/>
          <w:noProof/>
          <w:sz w:val="18"/>
        </w:rPr>
        <w:fldChar w:fldCharType="separate"/>
      </w:r>
      <w:r w:rsidR="00E83D96">
        <w:rPr>
          <w:b w:val="0"/>
          <w:noProof/>
          <w:sz w:val="18"/>
        </w:rPr>
        <w:t>3</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w:t>
      </w:r>
      <w:r>
        <w:rPr>
          <w:noProof/>
        </w:rPr>
        <w:tab/>
        <w:t>Grape product</w:t>
      </w:r>
      <w:r w:rsidRPr="00CB4620">
        <w:rPr>
          <w:noProof/>
        </w:rPr>
        <w:tab/>
      </w:r>
      <w:r w:rsidRPr="00CB4620">
        <w:rPr>
          <w:noProof/>
        </w:rPr>
        <w:fldChar w:fldCharType="begin"/>
      </w:r>
      <w:r w:rsidRPr="00CB4620">
        <w:rPr>
          <w:noProof/>
        </w:rPr>
        <w:instrText xml:space="preserve"> PAGEREF _Toc65229052 \h </w:instrText>
      </w:r>
      <w:r w:rsidRPr="00CB4620">
        <w:rPr>
          <w:noProof/>
        </w:rPr>
      </w:r>
      <w:r w:rsidRPr="00CB4620">
        <w:rPr>
          <w:noProof/>
        </w:rPr>
        <w:fldChar w:fldCharType="separate"/>
      </w:r>
      <w:r w:rsidR="00E83D96">
        <w:rPr>
          <w:noProof/>
        </w:rPr>
        <w:t>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w:t>
      </w:r>
      <w:r>
        <w:rPr>
          <w:noProof/>
        </w:rPr>
        <w:tab/>
        <w:t>Prescribed geographical indication</w:t>
      </w:r>
      <w:r w:rsidRPr="00CB4620">
        <w:rPr>
          <w:noProof/>
        </w:rPr>
        <w:tab/>
      </w:r>
      <w:r w:rsidRPr="00CB4620">
        <w:rPr>
          <w:noProof/>
        </w:rPr>
        <w:fldChar w:fldCharType="begin"/>
      </w:r>
      <w:r w:rsidRPr="00CB4620">
        <w:rPr>
          <w:noProof/>
        </w:rPr>
        <w:instrText xml:space="preserve"> PAGEREF _Toc65229053 \h </w:instrText>
      </w:r>
      <w:r w:rsidRPr="00CB4620">
        <w:rPr>
          <w:noProof/>
        </w:rPr>
      </w:r>
      <w:r w:rsidRPr="00CB4620">
        <w:rPr>
          <w:noProof/>
        </w:rPr>
        <w:fldChar w:fldCharType="separate"/>
      </w:r>
      <w:r w:rsidR="00E83D96">
        <w:rPr>
          <w:noProof/>
        </w:rPr>
        <w:t>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6A</w:t>
      </w:r>
      <w:r>
        <w:rPr>
          <w:noProof/>
        </w:rPr>
        <w:tab/>
        <w:t>Prescribed wine</w:t>
      </w:r>
      <w:r>
        <w:rPr>
          <w:noProof/>
        </w:rPr>
        <w:noBreakHyphen/>
        <w:t>trading agreement</w:t>
      </w:r>
      <w:r w:rsidRPr="00CB4620">
        <w:rPr>
          <w:noProof/>
        </w:rPr>
        <w:tab/>
      </w:r>
      <w:r w:rsidRPr="00CB4620">
        <w:rPr>
          <w:noProof/>
        </w:rPr>
        <w:fldChar w:fldCharType="begin"/>
      </w:r>
      <w:r w:rsidRPr="00CB4620">
        <w:rPr>
          <w:noProof/>
        </w:rPr>
        <w:instrText xml:space="preserve"> PAGEREF _Toc65229054 \h </w:instrText>
      </w:r>
      <w:r w:rsidRPr="00CB4620">
        <w:rPr>
          <w:noProof/>
        </w:rPr>
      </w:r>
      <w:r w:rsidRPr="00CB4620">
        <w:rPr>
          <w:noProof/>
        </w:rPr>
        <w:fldChar w:fldCharType="separate"/>
      </w:r>
      <w:r w:rsidR="00E83D96">
        <w:rPr>
          <w:noProof/>
        </w:rPr>
        <w:t>3</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3—Export controls</w:t>
      </w:r>
      <w:r w:rsidRPr="00CB4620">
        <w:rPr>
          <w:b w:val="0"/>
          <w:noProof/>
          <w:sz w:val="18"/>
        </w:rPr>
        <w:tab/>
      </w:r>
      <w:r w:rsidRPr="00CB4620">
        <w:rPr>
          <w:b w:val="0"/>
          <w:noProof/>
          <w:sz w:val="18"/>
        </w:rPr>
        <w:fldChar w:fldCharType="begin"/>
      </w:r>
      <w:r w:rsidRPr="00CB4620">
        <w:rPr>
          <w:b w:val="0"/>
          <w:noProof/>
          <w:sz w:val="18"/>
        </w:rPr>
        <w:instrText xml:space="preserve"> PAGEREF _Toc65229055 \h </w:instrText>
      </w:r>
      <w:r w:rsidRPr="00CB4620">
        <w:rPr>
          <w:b w:val="0"/>
          <w:noProof/>
          <w:sz w:val="18"/>
        </w:rPr>
      </w:r>
      <w:r w:rsidRPr="00CB4620">
        <w:rPr>
          <w:b w:val="0"/>
          <w:noProof/>
          <w:sz w:val="18"/>
        </w:rPr>
        <w:fldChar w:fldCharType="separate"/>
      </w:r>
      <w:r w:rsidR="00E83D96">
        <w:rPr>
          <w:b w:val="0"/>
          <w:noProof/>
          <w:sz w:val="18"/>
        </w:rPr>
        <w:t>4</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1—Export conditions and exemptions</w:t>
      </w:r>
      <w:r w:rsidRPr="00CB4620">
        <w:rPr>
          <w:b w:val="0"/>
          <w:noProof/>
          <w:sz w:val="18"/>
        </w:rPr>
        <w:tab/>
      </w:r>
      <w:r w:rsidRPr="00CB4620">
        <w:rPr>
          <w:b w:val="0"/>
          <w:noProof/>
          <w:sz w:val="18"/>
        </w:rPr>
        <w:fldChar w:fldCharType="begin"/>
      </w:r>
      <w:r w:rsidRPr="00CB4620">
        <w:rPr>
          <w:b w:val="0"/>
          <w:noProof/>
          <w:sz w:val="18"/>
        </w:rPr>
        <w:instrText xml:space="preserve"> PAGEREF _Toc65229056 \h </w:instrText>
      </w:r>
      <w:r w:rsidRPr="00CB4620">
        <w:rPr>
          <w:b w:val="0"/>
          <w:noProof/>
          <w:sz w:val="18"/>
        </w:rPr>
      </w:r>
      <w:r w:rsidRPr="00CB4620">
        <w:rPr>
          <w:b w:val="0"/>
          <w:noProof/>
          <w:sz w:val="18"/>
        </w:rPr>
        <w:fldChar w:fldCharType="separate"/>
      </w:r>
      <w:r w:rsidR="00E83D96">
        <w:rPr>
          <w:b w:val="0"/>
          <w:noProof/>
          <w:sz w:val="18"/>
        </w:rPr>
        <w:t>4</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w:t>
      </w:r>
      <w:r>
        <w:rPr>
          <w:noProof/>
        </w:rPr>
        <w:tab/>
        <w:t>Conditions of export</w:t>
      </w:r>
      <w:r w:rsidRPr="00CB4620">
        <w:rPr>
          <w:noProof/>
        </w:rPr>
        <w:tab/>
      </w:r>
      <w:r w:rsidRPr="00CB4620">
        <w:rPr>
          <w:noProof/>
        </w:rPr>
        <w:fldChar w:fldCharType="begin"/>
      </w:r>
      <w:r w:rsidRPr="00CB4620">
        <w:rPr>
          <w:noProof/>
        </w:rPr>
        <w:instrText xml:space="preserve"> PAGEREF _Toc65229057 \h </w:instrText>
      </w:r>
      <w:r w:rsidRPr="00CB4620">
        <w:rPr>
          <w:noProof/>
        </w:rPr>
      </w:r>
      <w:r w:rsidRPr="00CB4620">
        <w:rPr>
          <w:noProof/>
        </w:rPr>
        <w:fldChar w:fldCharType="separate"/>
      </w:r>
      <w:r w:rsidR="00E83D96">
        <w:rPr>
          <w:noProof/>
        </w:rPr>
        <w:t>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w:t>
      </w:r>
      <w:r>
        <w:rPr>
          <w:noProof/>
        </w:rPr>
        <w:tab/>
        <w:t>Exemptions</w:t>
      </w:r>
      <w:r w:rsidRPr="00CB4620">
        <w:rPr>
          <w:noProof/>
        </w:rPr>
        <w:tab/>
      </w:r>
      <w:r w:rsidRPr="00CB4620">
        <w:rPr>
          <w:noProof/>
        </w:rPr>
        <w:fldChar w:fldCharType="begin"/>
      </w:r>
      <w:r w:rsidRPr="00CB4620">
        <w:rPr>
          <w:noProof/>
        </w:rPr>
        <w:instrText xml:space="preserve"> PAGEREF _Toc65229058 \h </w:instrText>
      </w:r>
      <w:r w:rsidRPr="00CB4620">
        <w:rPr>
          <w:noProof/>
        </w:rPr>
      </w:r>
      <w:r w:rsidRPr="00CB4620">
        <w:rPr>
          <w:noProof/>
        </w:rPr>
        <w:fldChar w:fldCharType="separate"/>
      </w:r>
      <w:r w:rsidR="00E83D96">
        <w:rPr>
          <w:noProof/>
        </w:rPr>
        <w:t>4</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2—Export licences</w:t>
      </w:r>
      <w:r w:rsidRPr="00CB4620">
        <w:rPr>
          <w:b w:val="0"/>
          <w:noProof/>
          <w:sz w:val="18"/>
        </w:rPr>
        <w:tab/>
      </w:r>
      <w:r w:rsidRPr="00CB4620">
        <w:rPr>
          <w:b w:val="0"/>
          <w:noProof/>
          <w:sz w:val="18"/>
        </w:rPr>
        <w:fldChar w:fldCharType="begin"/>
      </w:r>
      <w:r w:rsidRPr="00CB4620">
        <w:rPr>
          <w:b w:val="0"/>
          <w:noProof/>
          <w:sz w:val="18"/>
        </w:rPr>
        <w:instrText xml:space="preserve"> PAGEREF _Toc65229059 \h </w:instrText>
      </w:r>
      <w:r w:rsidRPr="00CB4620">
        <w:rPr>
          <w:b w:val="0"/>
          <w:noProof/>
          <w:sz w:val="18"/>
        </w:rPr>
      </w:r>
      <w:r w:rsidRPr="00CB4620">
        <w:rPr>
          <w:b w:val="0"/>
          <w:noProof/>
          <w:sz w:val="18"/>
        </w:rPr>
        <w:fldChar w:fldCharType="separate"/>
      </w:r>
      <w:r w:rsidR="00E83D96">
        <w:rPr>
          <w:b w:val="0"/>
          <w:noProof/>
          <w:sz w:val="18"/>
        </w:rPr>
        <w:t>6</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w:t>
      </w:r>
      <w:r>
        <w:rPr>
          <w:noProof/>
        </w:rPr>
        <w:tab/>
        <w:t>Grant of licence</w:t>
      </w:r>
      <w:r w:rsidRPr="00CB4620">
        <w:rPr>
          <w:noProof/>
        </w:rPr>
        <w:tab/>
      </w:r>
      <w:r w:rsidRPr="00CB4620">
        <w:rPr>
          <w:noProof/>
        </w:rPr>
        <w:fldChar w:fldCharType="begin"/>
      </w:r>
      <w:r w:rsidRPr="00CB4620">
        <w:rPr>
          <w:noProof/>
        </w:rPr>
        <w:instrText xml:space="preserve"> PAGEREF _Toc65229060 \h </w:instrText>
      </w:r>
      <w:r w:rsidRPr="00CB4620">
        <w:rPr>
          <w:noProof/>
        </w:rPr>
      </w:r>
      <w:r w:rsidRPr="00CB4620">
        <w:rPr>
          <w:noProof/>
        </w:rPr>
        <w:fldChar w:fldCharType="separate"/>
      </w:r>
      <w:r w:rsidR="00E83D96">
        <w:rPr>
          <w:noProof/>
        </w:rPr>
        <w:t>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w:t>
      </w:r>
      <w:r>
        <w:rPr>
          <w:noProof/>
        </w:rPr>
        <w:tab/>
        <w:t>Fit and proper person test for grant of licence</w:t>
      </w:r>
      <w:r w:rsidRPr="00CB4620">
        <w:rPr>
          <w:noProof/>
        </w:rPr>
        <w:tab/>
      </w:r>
      <w:r w:rsidRPr="00CB4620">
        <w:rPr>
          <w:noProof/>
        </w:rPr>
        <w:fldChar w:fldCharType="begin"/>
      </w:r>
      <w:r w:rsidRPr="00CB4620">
        <w:rPr>
          <w:noProof/>
        </w:rPr>
        <w:instrText xml:space="preserve"> PAGEREF _Toc65229061 \h </w:instrText>
      </w:r>
      <w:r w:rsidRPr="00CB4620">
        <w:rPr>
          <w:noProof/>
        </w:rPr>
      </w:r>
      <w:r w:rsidRPr="00CB4620">
        <w:rPr>
          <w:noProof/>
        </w:rPr>
        <w:fldChar w:fldCharType="separate"/>
      </w:r>
      <w:r w:rsidR="00E83D96">
        <w:rPr>
          <w:noProof/>
        </w:rPr>
        <w:t>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w:t>
      </w:r>
      <w:r>
        <w:rPr>
          <w:noProof/>
        </w:rPr>
        <w:tab/>
        <w:t>Period of licence</w:t>
      </w:r>
      <w:r w:rsidRPr="00CB4620">
        <w:rPr>
          <w:noProof/>
        </w:rPr>
        <w:tab/>
      </w:r>
      <w:r w:rsidRPr="00CB4620">
        <w:rPr>
          <w:noProof/>
        </w:rPr>
        <w:fldChar w:fldCharType="begin"/>
      </w:r>
      <w:r w:rsidRPr="00CB4620">
        <w:rPr>
          <w:noProof/>
        </w:rPr>
        <w:instrText xml:space="preserve"> PAGEREF _Toc65229062 \h </w:instrText>
      </w:r>
      <w:r w:rsidRPr="00CB4620">
        <w:rPr>
          <w:noProof/>
        </w:rPr>
      </w:r>
      <w:r w:rsidRPr="00CB4620">
        <w:rPr>
          <w:noProof/>
        </w:rPr>
        <w:fldChar w:fldCharType="separate"/>
      </w:r>
      <w:r w:rsidR="00E83D96">
        <w:rPr>
          <w:noProof/>
        </w:rPr>
        <w:t>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12</w:t>
      </w:r>
      <w:r>
        <w:rPr>
          <w:noProof/>
        </w:rPr>
        <w:tab/>
        <w:t>Authority may request information from licensee</w:t>
      </w:r>
      <w:r w:rsidRPr="00CB4620">
        <w:rPr>
          <w:noProof/>
        </w:rPr>
        <w:tab/>
      </w:r>
      <w:r w:rsidRPr="00CB4620">
        <w:rPr>
          <w:noProof/>
        </w:rPr>
        <w:fldChar w:fldCharType="begin"/>
      </w:r>
      <w:r w:rsidRPr="00CB4620">
        <w:rPr>
          <w:noProof/>
        </w:rPr>
        <w:instrText xml:space="preserve"> PAGEREF _Toc65229063 \h </w:instrText>
      </w:r>
      <w:r w:rsidRPr="00CB4620">
        <w:rPr>
          <w:noProof/>
        </w:rPr>
      </w:r>
      <w:r w:rsidRPr="00CB4620">
        <w:rPr>
          <w:noProof/>
        </w:rPr>
        <w:fldChar w:fldCharType="separate"/>
      </w:r>
      <w:r w:rsidR="00E83D96">
        <w:rPr>
          <w:noProof/>
        </w:rPr>
        <w:t>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13</w:t>
      </w:r>
      <w:r>
        <w:rPr>
          <w:noProof/>
        </w:rPr>
        <w:tab/>
        <w:t>Suspension and cancellation of licence</w:t>
      </w:r>
      <w:r w:rsidRPr="00CB4620">
        <w:rPr>
          <w:noProof/>
        </w:rPr>
        <w:tab/>
      </w:r>
      <w:r w:rsidRPr="00CB4620">
        <w:rPr>
          <w:noProof/>
        </w:rPr>
        <w:fldChar w:fldCharType="begin"/>
      </w:r>
      <w:r w:rsidRPr="00CB4620">
        <w:rPr>
          <w:noProof/>
        </w:rPr>
        <w:instrText xml:space="preserve"> PAGEREF _Toc65229064 \h </w:instrText>
      </w:r>
      <w:r w:rsidRPr="00CB4620">
        <w:rPr>
          <w:noProof/>
        </w:rPr>
      </w:r>
      <w:r w:rsidRPr="00CB4620">
        <w:rPr>
          <w:noProof/>
        </w:rPr>
        <w:fldChar w:fldCharType="separate"/>
      </w:r>
      <w:r w:rsidR="00E83D96">
        <w:rPr>
          <w:noProof/>
        </w:rPr>
        <w:t>7</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3—Approved grape products</w:t>
      </w:r>
      <w:r w:rsidRPr="00CB4620">
        <w:rPr>
          <w:b w:val="0"/>
          <w:noProof/>
          <w:sz w:val="18"/>
        </w:rPr>
        <w:tab/>
      </w:r>
      <w:r w:rsidRPr="00CB4620">
        <w:rPr>
          <w:b w:val="0"/>
          <w:noProof/>
          <w:sz w:val="18"/>
        </w:rPr>
        <w:fldChar w:fldCharType="begin"/>
      </w:r>
      <w:r w:rsidRPr="00CB4620">
        <w:rPr>
          <w:b w:val="0"/>
          <w:noProof/>
          <w:sz w:val="18"/>
        </w:rPr>
        <w:instrText xml:space="preserve"> PAGEREF _Toc65229065 \h </w:instrText>
      </w:r>
      <w:r w:rsidRPr="00CB4620">
        <w:rPr>
          <w:b w:val="0"/>
          <w:noProof/>
          <w:sz w:val="18"/>
        </w:rPr>
      </w:r>
      <w:r w:rsidRPr="00CB4620">
        <w:rPr>
          <w:b w:val="0"/>
          <w:noProof/>
          <w:sz w:val="18"/>
        </w:rPr>
        <w:fldChar w:fldCharType="separate"/>
      </w:r>
      <w:r w:rsidR="00E83D96">
        <w:rPr>
          <w:b w:val="0"/>
          <w:noProof/>
          <w:sz w:val="18"/>
        </w:rPr>
        <w:t>9</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14</w:t>
      </w:r>
      <w:r>
        <w:rPr>
          <w:noProof/>
        </w:rPr>
        <w:tab/>
        <w:t>Approval of grape product for export</w:t>
      </w:r>
      <w:r w:rsidRPr="00CB4620">
        <w:rPr>
          <w:noProof/>
        </w:rPr>
        <w:tab/>
      </w:r>
      <w:r w:rsidRPr="00CB4620">
        <w:rPr>
          <w:noProof/>
        </w:rPr>
        <w:fldChar w:fldCharType="begin"/>
      </w:r>
      <w:r w:rsidRPr="00CB4620">
        <w:rPr>
          <w:noProof/>
        </w:rPr>
        <w:instrText xml:space="preserve"> PAGEREF _Toc65229066 \h </w:instrText>
      </w:r>
      <w:r w:rsidRPr="00CB4620">
        <w:rPr>
          <w:noProof/>
        </w:rPr>
      </w:r>
      <w:r w:rsidRPr="00CB4620">
        <w:rPr>
          <w:noProof/>
        </w:rPr>
        <w:fldChar w:fldCharType="separate"/>
      </w:r>
      <w:r w:rsidR="00E83D96">
        <w:rPr>
          <w:noProof/>
        </w:rPr>
        <w:t>9</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15</w:t>
      </w:r>
      <w:r>
        <w:rPr>
          <w:noProof/>
        </w:rPr>
        <w:tab/>
        <w:t>Approval holder may authorise another licensee to export grape product</w:t>
      </w:r>
      <w:r w:rsidRPr="00CB4620">
        <w:rPr>
          <w:noProof/>
        </w:rPr>
        <w:tab/>
      </w:r>
      <w:r w:rsidRPr="00CB4620">
        <w:rPr>
          <w:noProof/>
        </w:rPr>
        <w:fldChar w:fldCharType="begin"/>
      </w:r>
      <w:r w:rsidRPr="00CB4620">
        <w:rPr>
          <w:noProof/>
        </w:rPr>
        <w:instrText xml:space="preserve"> PAGEREF _Toc65229067 \h </w:instrText>
      </w:r>
      <w:r w:rsidRPr="00CB4620">
        <w:rPr>
          <w:noProof/>
        </w:rPr>
      </w:r>
      <w:r w:rsidRPr="00CB4620">
        <w:rPr>
          <w:noProof/>
        </w:rPr>
        <w:fldChar w:fldCharType="separate"/>
      </w:r>
      <w:r w:rsidR="00E83D96">
        <w:rPr>
          <w:noProof/>
        </w:rPr>
        <w:t>10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16</w:t>
      </w:r>
      <w:r>
        <w:rPr>
          <w:noProof/>
        </w:rPr>
        <w:tab/>
        <w:t>Authority may request information about grape product</w:t>
      </w:r>
      <w:r w:rsidRPr="00CB4620">
        <w:rPr>
          <w:noProof/>
        </w:rPr>
        <w:tab/>
      </w:r>
      <w:r w:rsidRPr="00CB4620">
        <w:rPr>
          <w:noProof/>
        </w:rPr>
        <w:fldChar w:fldCharType="begin"/>
      </w:r>
      <w:r w:rsidRPr="00CB4620">
        <w:rPr>
          <w:noProof/>
        </w:rPr>
        <w:instrText xml:space="preserve"> PAGEREF _Toc65229068 \h </w:instrText>
      </w:r>
      <w:r w:rsidRPr="00CB4620">
        <w:rPr>
          <w:noProof/>
        </w:rPr>
      </w:r>
      <w:r w:rsidRPr="00CB4620">
        <w:rPr>
          <w:noProof/>
        </w:rPr>
        <w:fldChar w:fldCharType="separate"/>
      </w:r>
      <w:r w:rsidR="00E83D96">
        <w:rPr>
          <w:noProof/>
        </w:rPr>
        <w:t>10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17</w:t>
      </w:r>
      <w:r>
        <w:rPr>
          <w:noProof/>
        </w:rPr>
        <w:tab/>
        <w:t>Suspension and revocation of approval</w:t>
      </w:r>
      <w:r w:rsidRPr="00CB4620">
        <w:rPr>
          <w:noProof/>
        </w:rPr>
        <w:tab/>
      </w:r>
      <w:r w:rsidRPr="00CB4620">
        <w:rPr>
          <w:noProof/>
        </w:rPr>
        <w:fldChar w:fldCharType="begin"/>
      </w:r>
      <w:r w:rsidRPr="00CB4620">
        <w:rPr>
          <w:noProof/>
        </w:rPr>
        <w:instrText xml:space="preserve"> PAGEREF _Toc65229069 \h </w:instrText>
      </w:r>
      <w:r w:rsidRPr="00CB4620">
        <w:rPr>
          <w:noProof/>
        </w:rPr>
      </w:r>
      <w:r w:rsidRPr="00CB4620">
        <w:rPr>
          <w:noProof/>
        </w:rPr>
        <w:fldChar w:fldCharType="separate"/>
      </w:r>
      <w:r w:rsidR="00E83D96">
        <w:rPr>
          <w:noProof/>
        </w:rPr>
        <w:t>10</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4—Export certificates</w:t>
      </w:r>
      <w:r w:rsidRPr="00CB4620">
        <w:rPr>
          <w:b w:val="0"/>
          <w:noProof/>
          <w:sz w:val="18"/>
        </w:rPr>
        <w:tab/>
      </w:r>
      <w:r w:rsidRPr="00CB4620">
        <w:rPr>
          <w:b w:val="0"/>
          <w:noProof/>
          <w:sz w:val="18"/>
        </w:rPr>
        <w:fldChar w:fldCharType="begin"/>
      </w:r>
      <w:r w:rsidRPr="00CB4620">
        <w:rPr>
          <w:b w:val="0"/>
          <w:noProof/>
          <w:sz w:val="18"/>
        </w:rPr>
        <w:instrText xml:space="preserve"> PAGEREF _Toc65229070 \h </w:instrText>
      </w:r>
      <w:r w:rsidRPr="00CB4620">
        <w:rPr>
          <w:b w:val="0"/>
          <w:noProof/>
          <w:sz w:val="18"/>
        </w:rPr>
      </w:r>
      <w:r w:rsidRPr="00CB4620">
        <w:rPr>
          <w:b w:val="0"/>
          <w:noProof/>
          <w:sz w:val="18"/>
        </w:rPr>
        <w:fldChar w:fldCharType="separate"/>
      </w:r>
      <w:r w:rsidR="00E83D96">
        <w:rPr>
          <w:b w:val="0"/>
          <w:noProof/>
          <w:sz w:val="18"/>
        </w:rPr>
        <w:t>12</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18</w:t>
      </w:r>
      <w:r>
        <w:rPr>
          <w:noProof/>
        </w:rPr>
        <w:tab/>
        <w:t>Application for export certificate</w:t>
      </w:r>
      <w:r w:rsidRPr="00CB4620">
        <w:rPr>
          <w:noProof/>
        </w:rPr>
        <w:tab/>
      </w:r>
      <w:r w:rsidRPr="00CB4620">
        <w:rPr>
          <w:noProof/>
        </w:rPr>
        <w:fldChar w:fldCharType="begin"/>
      </w:r>
      <w:r w:rsidRPr="00CB4620">
        <w:rPr>
          <w:noProof/>
        </w:rPr>
        <w:instrText xml:space="preserve"> PAGEREF _Toc65229071 \h </w:instrText>
      </w:r>
      <w:r w:rsidRPr="00CB4620">
        <w:rPr>
          <w:noProof/>
        </w:rPr>
      </w:r>
      <w:r w:rsidRPr="00CB4620">
        <w:rPr>
          <w:noProof/>
        </w:rPr>
        <w:fldChar w:fldCharType="separate"/>
      </w:r>
      <w:r w:rsidR="00E83D96">
        <w:rPr>
          <w:noProof/>
        </w:rPr>
        <w:t>12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19</w:t>
      </w:r>
      <w:r>
        <w:rPr>
          <w:noProof/>
        </w:rPr>
        <w:tab/>
        <w:t>Authority may request information about compliance with other laws</w:t>
      </w:r>
      <w:r w:rsidRPr="00CB4620">
        <w:rPr>
          <w:noProof/>
        </w:rPr>
        <w:tab/>
      </w:r>
      <w:r w:rsidRPr="00CB4620">
        <w:rPr>
          <w:noProof/>
        </w:rPr>
        <w:fldChar w:fldCharType="begin"/>
      </w:r>
      <w:r w:rsidRPr="00CB4620">
        <w:rPr>
          <w:noProof/>
        </w:rPr>
        <w:instrText xml:space="preserve"> PAGEREF _Toc65229072 \h </w:instrText>
      </w:r>
      <w:r w:rsidRPr="00CB4620">
        <w:rPr>
          <w:noProof/>
        </w:rPr>
      </w:r>
      <w:r w:rsidRPr="00CB4620">
        <w:rPr>
          <w:noProof/>
        </w:rPr>
        <w:fldChar w:fldCharType="separate"/>
      </w:r>
      <w:r w:rsidR="00E83D96">
        <w:rPr>
          <w:noProof/>
        </w:rPr>
        <w:t>12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20</w:t>
      </w:r>
      <w:r>
        <w:rPr>
          <w:noProof/>
        </w:rPr>
        <w:tab/>
        <w:t>Issue of export certificate</w:t>
      </w:r>
      <w:r w:rsidRPr="00CB4620">
        <w:rPr>
          <w:noProof/>
        </w:rPr>
        <w:tab/>
      </w:r>
      <w:r w:rsidRPr="00CB4620">
        <w:rPr>
          <w:noProof/>
        </w:rPr>
        <w:fldChar w:fldCharType="begin"/>
      </w:r>
      <w:r w:rsidRPr="00CB4620">
        <w:rPr>
          <w:noProof/>
        </w:rPr>
        <w:instrText xml:space="preserve"> PAGEREF _Toc65229073 \h </w:instrText>
      </w:r>
      <w:r w:rsidRPr="00CB4620">
        <w:rPr>
          <w:noProof/>
        </w:rPr>
      </w:r>
      <w:r w:rsidRPr="00CB4620">
        <w:rPr>
          <w:noProof/>
        </w:rPr>
        <w:fldChar w:fldCharType="separate"/>
      </w:r>
      <w:r w:rsidR="00E83D96">
        <w:rPr>
          <w:noProof/>
        </w:rPr>
        <w:t>12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21</w:t>
      </w:r>
      <w:r>
        <w:rPr>
          <w:noProof/>
        </w:rPr>
        <w:tab/>
        <w:t>Revocation of export certificate</w:t>
      </w:r>
      <w:r w:rsidRPr="00CB4620">
        <w:rPr>
          <w:noProof/>
        </w:rPr>
        <w:tab/>
      </w:r>
      <w:r w:rsidRPr="00CB4620">
        <w:rPr>
          <w:noProof/>
        </w:rPr>
        <w:fldChar w:fldCharType="begin"/>
      </w:r>
      <w:r w:rsidRPr="00CB4620">
        <w:rPr>
          <w:noProof/>
        </w:rPr>
        <w:instrText xml:space="preserve"> PAGEREF _Toc65229074 \h </w:instrText>
      </w:r>
      <w:r w:rsidRPr="00CB4620">
        <w:rPr>
          <w:noProof/>
        </w:rPr>
      </w:r>
      <w:r w:rsidRPr="00CB4620">
        <w:rPr>
          <w:noProof/>
        </w:rPr>
        <w:fldChar w:fldCharType="separate"/>
      </w:r>
      <w:r w:rsidR="00E83D96">
        <w:rPr>
          <w:noProof/>
        </w:rPr>
        <w:t>13</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5—Other matters</w:t>
      </w:r>
      <w:r w:rsidRPr="00CB4620">
        <w:rPr>
          <w:b w:val="0"/>
          <w:noProof/>
          <w:sz w:val="18"/>
        </w:rPr>
        <w:tab/>
      </w:r>
      <w:r w:rsidRPr="00CB4620">
        <w:rPr>
          <w:b w:val="0"/>
          <w:noProof/>
          <w:sz w:val="18"/>
        </w:rPr>
        <w:fldChar w:fldCharType="begin"/>
      </w:r>
      <w:r w:rsidRPr="00CB4620">
        <w:rPr>
          <w:b w:val="0"/>
          <w:noProof/>
          <w:sz w:val="18"/>
        </w:rPr>
        <w:instrText xml:space="preserve"> PAGEREF _Toc65229075 \h </w:instrText>
      </w:r>
      <w:r w:rsidRPr="00CB4620">
        <w:rPr>
          <w:b w:val="0"/>
          <w:noProof/>
          <w:sz w:val="18"/>
        </w:rPr>
      </w:r>
      <w:r w:rsidRPr="00CB4620">
        <w:rPr>
          <w:b w:val="0"/>
          <w:noProof/>
          <w:sz w:val="18"/>
        </w:rPr>
        <w:fldChar w:fldCharType="separate"/>
      </w:r>
      <w:r w:rsidR="00E83D96">
        <w:rPr>
          <w:b w:val="0"/>
          <w:noProof/>
          <w:sz w:val="18"/>
        </w:rPr>
        <w:t>14</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22</w:t>
      </w:r>
      <w:r>
        <w:rPr>
          <w:noProof/>
        </w:rPr>
        <w:tab/>
        <w:t>Direction by Authority on quantity of exports</w:t>
      </w:r>
      <w:r w:rsidRPr="00CB4620">
        <w:rPr>
          <w:noProof/>
        </w:rPr>
        <w:tab/>
      </w:r>
      <w:r w:rsidRPr="00CB4620">
        <w:rPr>
          <w:noProof/>
        </w:rPr>
        <w:fldChar w:fldCharType="begin"/>
      </w:r>
      <w:r w:rsidRPr="00CB4620">
        <w:rPr>
          <w:noProof/>
        </w:rPr>
        <w:instrText xml:space="preserve"> PAGEREF _Toc65229076 \h </w:instrText>
      </w:r>
      <w:r w:rsidRPr="00CB4620">
        <w:rPr>
          <w:noProof/>
        </w:rPr>
      </w:r>
      <w:r w:rsidRPr="00CB4620">
        <w:rPr>
          <w:noProof/>
        </w:rPr>
        <w:fldChar w:fldCharType="separate"/>
      </w:r>
      <w:r w:rsidR="00E83D96">
        <w:rPr>
          <w:noProof/>
        </w:rPr>
        <w:t>14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23</w:t>
      </w:r>
      <w:r>
        <w:rPr>
          <w:noProof/>
        </w:rPr>
        <w:tab/>
        <w:t>Applications for review of decisions</w:t>
      </w:r>
      <w:r w:rsidRPr="00CB4620">
        <w:rPr>
          <w:noProof/>
        </w:rPr>
        <w:tab/>
      </w:r>
      <w:r w:rsidRPr="00CB4620">
        <w:rPr>
          <w:noProof/>
        </w:rPr>
        <w:fldChar w:fldCharType="begin"/>
      </w:r>
      <w:r w:rsidRPr="00CB4620">
        <w:rPr>
          <w:noProof/>
        </w:rPr>
        <w:instrText xml:space="preserve"> PAGEREF _Toc65229077 \h </w:instrText>
      </w:r>
      <w:r w:rsidRPr="00CB4620">
        <w:rPr>
          <w:noProof/>
        </w:rPr>
      </w:r>
      <w:r w:rsidRPr="00CB4620">
        <w:rPr>
          <w:noProof/>
        </w:rPr>
        <w:fldChar w:fldCharType="separate"/>
      </w:r>
      <w:r w:rsidR="00E83D96">
        <w:rPr>
          <w:noProof/>
        </w:rPr>
        <w:t>14</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4—Description and presentation of wine</w:t>
      </w:r>
      <w:r w:rsidRPr="00CB4620">
        <w:rPr>
          <w:b w:val="0"/>
          <w:noProof/>
          <w:sz w:val="18"/>
        </w:rPr>
        <w:tab/>
      </w:r>
      <w:r w:rsidRPr="00CB4620">
        <w:rPr>
          <w:b w:val="0"/>
          <w:noProof/>
          <w:sz w:val="18"/>
        </w:rPr>
        <w:fldChar w:fldCharType="begin"/>
      </w:r>
      <w:r w:rsidRPr="00CB4620">
        <w:rPr>
          <w:b w:val="0"/>
          <w:noProof/>
          <w:sz w:val="18"/>
        </w:rPr>
        <w:instrText xml:space="preserve"> PAGEREF _Toc65229078 \h </w:instrText>
      </w:r>
      <w:r w:rsidRPr="00CB4620">
        <w:rPr>
          <w:b w:val="0"/>
          <w:noProof/>
          <w:sz w:val="18"/>
        </w:rPr>
      </w:r>
      <w:r w:rsidRPr="00CB4620">
        <w:rPr>
          <w:b w:val="0"/>
          <w:noProof/>
          <w:sz w:val="18"/>
        </w:rPr>
        <w:fldChar w:fldCharType="separate"/>
      </w:r>
      <w:r w:rsidR="00E83D96">
        <w:rPr>
          <w:b w:val="0"/>
          <w:noProof/>
          <w:sz w:val="18"/>
        </w:rPr>
        <w:t>15</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24</w:t>
      </w:r>
      <w:r>
        <w:rPr>
          <w:noProof/>
        </w:rPr>
        <w:tab/>
        <w:t>Wine originating in more than one country</w:t>
      </w:r>
      <w:r w:rsidRPr="00CB4620">
        <w:rPr>
          <w:noProof/>
        </w:rPr>
        <w:tab/>
      </w:r>
      <w:r w:rsidRPr="00CB4620">
        <w:rPr>
          <w:noProof/>
        </w:rPr>
        <w:fldChar w:fldCharType="begin"/>
      </w:r>
      <w:r w:rsidRPr="00CB4620">
        <w:rPr>
          <w:noProof/>
        </w:rPr>
        <w:instrText xml:space="preserve"> PAGEREF _Toc65229079 \h </w:instrText>
      </w:r>
      <w:r w:rsidRPr="00CB4620">
        <w:rPr>
          <w:noProof/>
        </w:rPr>
      </w:r>
      <w:r w:rsidRPr="00CB4620">
        <w:rPr>
          <w:noProof/>
        </w:rPr>
        <w:fldChar w:fldCharType="separate"/>
      </w:r>
      <w:r w:rsidR="00E83D96">
        <w:rPr>
          <w:noProof/>
        </w:rPr>
        <w:t>15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25</w:t>
      </w:r>
      <w:r>
        <w:rPr>
          <w:noProof/>
        </w:rPr>
        <w:tab/>
        <w:t>Grape varieties</w:t>
      </w:r>
      <w:r w:rsidRPr="00CB4620">
        <w:rPr>
          <w:noProof/>
        </w:rPr>
        <w:tab/>
      </w:r>
      <w:r w:rsidRPr="00CB4620">
        <w:rPr>
          <w:noProof/>
        </w:rPr>
        <w:fldChar w:fldCharType="begin"/>
      </w:r>
      <w:r w:rsidRPr="00CB4620">
        <w:rPr>
          <w:noProof/>
        </w:rPr>
        <w:instrText xml:space="preserve"> PAGEREF _Toc65229080 \h </w:instrText>
      </w:r>
      <w:r w:rsidRPr="00CB4620">
        <w:rPr>
          <w:noProof/>
        </w:rPr>
      </w:r>
      <w:r w:rsidRPr="00CB4620">
        <w:rPr>
          <w:noProof/>
        </w:rPr>
        <w:fldChar w:fldCharType="separate"/>
      </w:r>
      <w:r w:rsidR="00E83D96">
        <w:rPr>
          <w:noProof/>
        </w:rPr>
        <w:t>15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26</w:t>
      </w:r>
      <w:r>
        <w:rPr>
          <w:noProof/>
        </w:rPr>
        <w:tab/>
        <w:t>Use of registered geographical indications</w:t>
      </w:r>
      <w:r w:rsidRPr="00CB4620">
        <w:rPr>
          <w:noProof/>
        </w:rPr>
        <w:tab/>
      </w:r>
      <w:r w:rsidRPr="00CB4620">
        <w:rPr>
          <w:noProof/>
        </w:rPr>
        <w:fldChar w:fldCharType="begin"/>
      </w:r>
      <w:r w:rsidRPr="00CB4620">
        <w:rPr>
          <w:noProof/>
        </w:rPr>
        <w:instrText xml:space="preserve"> PAGEREF _Toc65229081 \h </w:instrText>
      </w:r>
      <w:r w:rsidRPr="00CB4620">
        <w:rPr>
          <w:noProof/>
        </w:rPr>
      </w:r>
      <w:r w:rsidRPr="00CB4620">
        <w:rPr>
          <w:noProof/>
        </w:rPr>
        <w:fldChar w:fldCharType="separate"/>
      </w:r>
      <w:r w:rsidR="00E83D96">
        <w:rPr>
          <w:noProof/>
        </w:rPr>
        <w:t>16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27</w:t>
      </w:r>
      <w:r>
        <w:rPr>
          <w:noProof/>
        </w:rPr>
        <w:tab/>
        <w:t>Vintages</w:t>
      </w:r>
      <w:r w:rsidRPr="00CB4620">
        <w:rPr>
          <w:noProof/>
        </w:rPr>
        <w:tab/>
      </w:r>
      <w:r w:rsidRPr="00CB4620">
        <w:rPr>
          <w:noProof/>
        </w:rPr>
        <w:fldChar w:fldCharType="begin"/>
      </w:r>
      <w:r w:rsidRPr="00CB4620">
        <w:rPr>
          <w:noProof/>
        </w:rPr>
        <w:instrText xml:space="preserve"> PAGEREF _Toc65229082 \h </w:instrText>
      </w:r>
      <w:r w:rsidRPr="00CB4620">
        <w:rPr>
          <w:noProof/>
        </w:rPr>
      </w:r>
      <w:r w:rsidRPr="00CB4620">
        <w:rPr>
          <w:noProof/>
        </w:rPr>
        <w:fldChar w:fldCharType="separate"/>
      </w:r>
      <w:r w:rsidR="00E83D96">
        <w:rPr>
          <w:noProof/>
        </w:rPr>
        <w:t>18</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5—Exemption of wines from offences relating to description and presentation</w:t>
      </w:r>
      <w:r w:rsidRPr="00CB4620">
        <w:rPr>
          <w:b w:val="0"/>
          <w:noProof/>
          <w:sz w:val="18"/>
        </w:rPr>
        <w:tab/>
      </w:r>
      <w:r w:rsidRPr="00CB4620">
        <w:rPr>
          <w:b w:val="0"/>
          <w:noProof/>
          <w:sz w:val="18"/>
        </w:rPr>
        <w:fldChar w:fldCharType="begin"/>
      </w:r>
      <w:r w:rsidRPr="00CB4620">
        <w:rPr>
          <w:b w:val="0"/>
          <w:noProof/>
          <w:sz w:val="18"/>
        </w:rPr>
        <w:instrText xml:space="preserve"> PAGEREF _Toc65229083 \h </w:instrText>
      </w:r>
      <w:r w:rsidRPr="00CB4620">
        <w:rPr>
          <w:b w:val="0"/>
          <w:noProof/>
          <w:sz w:val="18"/>
        </w:rPr>
      </w:r>
      <w:r w:rsidRPr="00CB4620">
        <w:rPr>
          <w:b w:val="0"/>
          <w:noProof/>
          <w:sz w:val="18"/>
        </w:rPr>
        <w:fldChar w:fldCharType="separate"/>
      </w:r>
      <w:r w:rsidR="00E83D96">
        <w:rPr>
          <w:b w:val="0"/>
          <w:noProof/>
          <w:sz w:val="18"/>
        </w:rPr>
        <w:t>19</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28</w:t>
      </w:r>
      <w:r>
        <w:rPr>
          <w:noProof/>
        </w:rPr>
        <w:tab/>
        <w:t>Small quantities of wine</w:t>
      </w:r>
      <w:r w:rsidRPr="00CB4620">
        <w:rPr>
          <w:noProof/>
        </w:rPr>
        <w:tab/>
      </w:r>
      <w:r w:rsidRPr="00CB4620">
        <w:rPr>
          <w:noProof/>
        </w:rPr>
        <w:fldChar w:fldCharType="begin"/>
      </w:r>
      <w:r w:rsidRPr="00CB4620">
        <w:rPr>
          <w:noProof/>
        </w:rPr>
        <w:instrText xml:space="preserve"> PAGEREF _Toc65229084 \h </w:instrText>
      </w:r>
      <w:r w:rsidRPr="00CB4620">
        <w:rPr>
          <w:noProof/>
        </w:rPr>
      </w:r>
      <w:r w:rsidRPr="00CB4620">
        <w:rPr>
          <w:noProof/>
        </w:rPr>
        <w:fldChar w:fldCharType="separate"/>
      </w:r>
      <w:r w:rsidR="00E83D96">
        <w:rPr>
          <w:noProof/>
        </w:rPr>
        <w:t>19</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30</w:t>
      </w:r>
      <w:r>
        <w:rPr>
          <w:noProof/>
        </w:rPr>
        <w:tab/>
        <w:t>Variety names that are also geographical indications</w:t>
      </w:r>
      <w:r w:rsidRPr="00CB4620">
        <w:rPr>
          <w:noProof/>
        </w:rPr>
        <w:tab/>
      </w:r>
      <w:r w:rsidRPr="00CB4620">
        <w:rPr>
          <w:noProof/>
        </w:rPr>
        <w:fldChar w:fldCharType="begin"/>
      </w:r>
      <w:r w:rsidRPr="00CB4620">
        <w:rPr>
          <w:noProof/>
        </w:rPr>
        <w:instrText xml:space="preserve"> PAGEREF _Toc65229085 \h </w:instrText>
      </w:r>
      <w:r w:rsidRPr="00CB4620">
        <w:rPr>
          <w:noProof/>
        </w:rPr>
      </w:r>
      <w:r w:rsidRPr="00CB4620">
        <w:rPr>
          <w:noProof/>
        </w:rPr>
        <w:fldChar w:fldCharType="separate"/>
      </w:r>
      <w:r w:rsidR="00E83D96">
        <w:rPr>
          <w:noProof/>
        </w:rPr>
        <w:t>20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31</w:t>
      </w:r>
      <w:r>
        <w:rPr>
          <w:noProof/>
        </w:rPr>
        <w:tab/>
        <w:t>Marketing periods for use of geographical indications, registered traditional expressions and registered additional terms</w:t>
      </w:r>
      <w:r w:rsidRPr="00CB4620">
        <w:rPr>
          <w:noProof/>
        </w:rPr>
        <w:tab/>
      </w:r>
      <w:r w:rsidRPr="00CB4620">
        <w:rPr>
          <w:noProof/>
        </w:rPr>
        <w:fldChar w:fldCharType="begin"/>
      </w:r>
      <w:r w:rsidRPr="00CB4620">
        <w:rPr>
          <w:noProof/>
        </w:rPr>
        <w:instrText xml:space="preserve"> PAGEREF _Toc65229086 \h </w:instrText>
      </w:r>
      <w:r w:rsidRPr="00CB4620">
        <w:rPr>
          <w:noProof/>
        </w:rPr>
      </w:r>
      <w:r w:rsidRPr="00CB4620">
        <w:rPr>
          <w:noProof/>
        </w:rPr>
        <w:fldChar w:fldCharType="separate"/>
      </w:r>
      <w:r w:rsidR="00E83D96">
        <w:rPr>
          <w:noProof/>
        </w:rPr>
        <w:t>20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32</w:t>
      </w:r>
      <w:r>
        <w:rPr>
          <w:noProof/>
        </w:rPr>
        <w:tab/>
        <w:t>Use of trade marks in description of wine</w:t>
      </w:r>
      <w:r w:rsidRPr="00CB4620">
        <w:rPr>
          <w:noProof/>
        </w:rPr>
        <w:tab/>
      </w:r>
      <w:r w:rsidRPr="00CB4620">
        <w:rPr>
          <w:noProof/>
        </w:rPr>
        <w:fldChar w:fldCharType="begin"/>
      </w:r>
      <w:r w:rsidRPr="00CB4620">
        <w:rPr>
          <w:noProof/>
        </w:rPr>
        <w:instrText xml:space="preserve"> PAGEREF _Toc65229087 \h </w:instrText>
      </w:r>
      <w:r w:rsidRPr="00CB4620">
        <w:rPr>
          <w:noProof/>
        </w:rPr>
      </w:r>
      <w:r w:rsidRPr="00CB4620">
        <w:rPr>
          <w:noProof/>
        </w:rPr>
        <w:fldChar w:fldCharType="separate"/>
      </w:r>
      <w:r w:rsidR="00E83D96">
        <w:rPr>
          <w:noProof/>
        </w:rPr>
        <w:t>21</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lastRenderedPageBreak/>
        <w:t>Part 6—Determination of Australian GIs</w:t>
      </w:r>
      <w:r w:rsidRPr="00CB4620">
        <w:rPr>
          <w:b w:val="0"/>
          <w:noProof/>
          <w:sz w:val="18"/>
        </w:rPr>
        <w:tab/>
      </w:r>
      <w:r w:rsidRPr="00CB4620">
        <w:rPr>
          <w:b w:val="0"/>
          <w:noProof/>
          <w:sz w:val="18"/>
        </w:rPr>
        <w:fldChar w:fldCharType="begin"/>
      </w:r>
      <w:r w:rsidRPr="00CB4620">
        <w:rPr>
          <w:b w:val="0"/>
          <w:noProof/>
          <w:sz w:val="18"/>
        </w:rPr>
        <w:instrText xml:space="preserve"> PAGEREF _Toc65229088 \h </w:instrText>
      </w:r>
      <w:r w:rsidRPr="00CB4620">
        <w:rPr>
          <w:b w:val="0"/>
          <w:noProof/>
          <w:sz w:val="18"/>
        </w:rPr>
      </w:r>
      <w:r w:rsidRPr="00CB4620">
        <w:rPr>
          <w:b w:val="0"/>
          <w:noProof/>
          <w:sz w:val="18"/>
        </w:rPr>
        <w:fldChar w:fldCharType="separate"/>
      </w:r>
      <w:r w:rsidR="00E83D96">
        <w:rPr>
          <w:b w:val="0"/>
          <w:noProof/>
          <w:sz w:val="18"/>
        </w:rPr>
        <w:t>23</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1—Modifications of the Act</w:t>
      </w:r>
      <w:r w:rsidRPr="00CB4620">
        <w:rPr>
          <w:b w:val="0"/>
          <w:noProof/>
          <w:sz w:val="18"/>
        </w:rPr>
        <w:tab/>
      </w:r>
      <w:r w:rsidRPr="00CB4620">
        <w:rPr>
          <w:b w:val="0"/>
          <w:noProof/>
          <w:sz w:val="18"/>
        </w:rPr>
        <w:fldChar w:fldCharType="begin"/>
      </w:r>
      <w:r w:rsidRPr="00CB4620">
        <w:rPr>
          <w:b w:val="0"/>
          <w:noProof/>
          <w:sz w:val="18"/>
        </w:rPr>
        <w:instrText xml:space="preserve"> PAGEREF _Toc65229089 \h </w:instrText>
      </w:r>
      <w:r w:rsidRPr="00CB4620">
        <w:rPr>
          <w:b w:val="0"/>
          <w:noProof/>
          <w:sz w:val="18"/>
        </w:rPr>
      </w:r>
      <w:r w:rsidRPr="00CB4620">
        <w:rPr>
          <w:b w:val="0"/>
          <w:noProof/>
          <w:sz w:val="18"/>
        </w:rPr>
        <w:fldChar w:fldCharType="separate"/>
      </w:r>
      <w:r w:rsidR="00E83D96">
        <w:rPr>
          <w:b w:val="0"/>
          <w:noProof/>
          <w:sz w:val="18"/>
        </w:rPr>
        <w:t>23</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33</w:t>
      </w:r>
      <w:r>
        <w:rPr>
          <w:noProof/>
        </w:rPr>
        <w:tab/>
        <w:t>Modifications of Division 4 of Part VIB of the Act</w:t>
      </w:r>
      <w:r w:rsidRPr="00CB4620">
        <w:rPr>
          <w:noProof/>
        </w:rPr>
        <w:tab/>
      </w:r>
      <w:r w:rsidRPr="00CB4620">
        <w:rPr>
          <w:noProof/>
        </w:rPr>
        <w:fldChar w:fldCharType="begin"/>
      </w:r>
      <w:r w:rsidRPr="00CB4620">
        <w:rPr>
          <w:noProof/>
        </w:rPr>
        <w:instrText xml:space="preserve"> PAGEREF _Toc65229090 \h </w:instrText>
      </w:r>
      <w:r w:rsidRPr="00CB4620">
        <w:rPr>
          <w:noProof/>
        </w:rPr>
      </w:r>
      <w:r w:rsidRPr="00CB4620">
        <w:rPr>
          <w:noProof/>
        </w:rPr>
        <w:fldChar w:fldCharType="separate"/>
      </w:r>
      <w:r w:rsidR="00E83D96">
        <w:rPr>
          <w:noProof/>
        </w:rPr>
        <w:t>23</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2—Consideration of objections to determination of Australian GIs</w:t>
      </w:r>
      <w:r w:rsidRPr="00CB4620">
        <w:rPr>
          <w:b w:val="0"/>
          <w:noProof/>
          <w:sz w:val="18"/>
        </w:rPr>
        <w:tab/>
      </w:r>
      <w:r w:rsidRPr="00CB4620">
        <w:rPr>
          <w:b w:val="0"/>
          <w:noProof/>
          <w:sz w:val="18"/>
        </w:rPr>
        <w:fldChar w:fldCharType="begin"/>
      </w:r>
      <w:r w:rsidRPr="00CB4620">
        <w:rPr>
          <w:b w:val="0"/>
          <w:noProof/>
          <w:sz w:val="18"/>
        </w:rPr>
        <w:instrText xml:space="preserve"> PAGEREF _Toc65229091 \h </w:instrText>
      </w:r>
      <w:r w:rsidRPr="00CB4620">
        <w:rPr>
          <w:b w:val="0"/>
          <w:noProof/>
          <w:sz w:val="18"/>
        </w:rPr>
      </w:r>
      <w:r w:rsidRPr="00CB4620">
        <w:rPr>
          <w:b w:val="0"/>
          <w:noProof/>
          <w:sz w:val="18"/>
        </w:rPr>
        <w:fldChar w:fldCharType="separate"/>
      </w:r>
      <w:r w:rsidR="00E83D96">
        <w:rPr>
          <w:b w:val="0"/>
          <w:noProof/>
          <w:sz w:val="18"/>
        </w:rPr>
        <w:t>24</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34</w:t>
      </w:r>
      <w:r>
        <w:rPr>
          <w:noProof/>
        </w:rPr>
        <w:tab/>
        <w:t>Application of this Division</w:t>
      </w:r>
      <w:r w:rsidRPr="00CB4620">
        <w:rPr>
          <w:noProof/>
        </w:rPr>
        <w:tab/>
      </w:r>
      <w:r w:rsidRPr="00CB4620">
        <w:rPr>
          <w:noProof/>
        </w:rPr>
        <w:fldChar w:fldCharType="begin"/>
      </w:r>
      <w:r w:rsidRPr="00CB4620">
        <w:rPr>
          <w:noProof/>
        </w:rPr>
        <w:instrText xml:space="preserve"> PAGEREF _Toc65229092 \h </w:instrText>
      </w:r>
      <w:r w:rsidRPr="00CB4620">
        <w:rPr>
          <w:noProof/>
        </w:rPr>
      </w:r>
      <w:r w:rsidRPr="00CB4620">
        <w:rPr>
          <w:noProof/>
        </w:rPr>
        <w:fldChar w:fldCharType="separate"/>
      </w:r>
      <w:r w:rsidR="00E83D96">
        <w:rPr>
          <w:noProof/>
        </w:rPr>
        <w:t>24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35</w:t>
      </w:r>
      <w:r>
        <w:rPr>
          <w:noProof/>
        </w:rPr>
        <w:tab/>
        <w:t>Parties to proceedings</w:t>
      </w:r>
      <w:r w:rsidRPr="00CB4620">
        <w:rPr>
          <w:noProof/>
        </w:rPr>
        <w:tab/>
      </w:r>
      <w:r w:rsidRPr="00CB4620">
        <w:rPr>
          <w:noProof/>
        </w:rPr>
        <w:fldChar w:fldCharType="begin"/>
      </w:r>
      <w:r w:rsidRPr="00CB4620">
        <w:rPr>
          <w:noProof/>
        </w:rPr>
        <w:instrText xml:space="preserve"> PAGEREF _Toc65229093 \h </w:instrText>
      </w:r>
      <w:r w:rsidRPr="00CB4620">
        <w:rPr>
          <w:noProof/>
        </w:rPr>
      </w:r>
      <w:r w:rsidRPr="00CB4620">
        <w:rPr>
          <w:noProof/>
        </w:rPr>
        <w:fldChar w:fldCharType="separate"/>
      </w:r>
      <w:r w:rsidR="00E83D96">
        <w:rPr>
          <w:noProof/>
        </w:rPr>
        <w:t>24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36</w:t>
      </w:r>
      <w:r>
        <w:rPr>
          <w:noProof/>
        </w:rPr>
        <w:tab/>
        <w:t>Evidence in relation to ground of objection and recommendation</w:t>
      </w:r>
      <w:r w:rsidRPr="00CB4620">
        <w:rPr>
          <w:noProof/>
        </w:rPr>
        <w:tab/>
      </w:r>
      <w:r w:rsidRPr="00CB4620">
        <w:rPr>
          <w:noProof/>
        </w:rPr>
        <w:fldChar w:fldCharType="begin"/>
      </w:r>
      <w:r w:rsidRPr="00CB4620">
        <w:rPr>
          <w:noProof/>
        </w:rPr>
        <w:instrText xml:space="preserve"> PAGEREF _Toc65229094 \h </w:instrText>
      </w:r>
      <w:r w:rsidRPr="00CB4620">
        <w:rPr>
          <w:noProof/>
        </w:rPr>
      </w:r>
      <w:r w:rsidRPr="00CB4620">
        <w:rPr>
          <w:noProof/>
        </w:rPr>
        <w:fldChar w:fldCharType="separate"/>
      </w:r>
      <w:r w:rsidR="00E83D96">
        <w:rPr>
          <w:noProof/>
        </w:rPr>
        <w:t>24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37</w:t>
      </w:r>
      <w:r>
        <w:rPr>
          <w:noProof/>
        </w:rPr>
        <w:tab/>
        <w:t>Evidence in answer</w:t>
      </w:r>
      <w:r w:rsidRPr="00CB4620">
        <w:rPr>
          <w:noProof/>
        </w:rPr>
        <w:tab/>
      </w:r>
      <w:r w:rsidRPr="00CB4620">
        <w:rPr>
          <w:noProof/>
        </w:rPr>
        <w:fldChar w:fldCharType="begin"/>
      </w:r>
      <w:r w:rsidRPr="00CB4620">
        <w:rPr>
          <w:noProof/>
        </w:rPr>
        <w:instrText xml:space="preserve"> PAGEREF _Toc65229095 \h </w:instrText>
      </w:r>
      <w:r w:rsidRPr="00CB4620">
        <w:rPr>
          <w:noProof/>
        </w:rPr>
      </w:r>
      <w:r w:rsidRPr="00CB4620">
        <w:rPr>
          <w:noProof/>
        </w:rPr>
        <w:fldChar w:fldCharType="separate"/>
      </w:r>
      <w:r w:rsidR="00E83D96">
        <w:rPr>
          <w:noProof/>
        </w:rPr>
        <w:t>24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38</w:t>
      </w:r>
      <w:r>
        <w:rPr>
          <w:noProof/>
        </w:rPr>
        <w:tab/>
        <w:t>New evidence</w:t>
      </w:r>
      <w:r w:rsidRPr="00CB4620">
        <w:rPr>
          <w:noProof/>
        </w:rPr>
        <w:tab/>
      </w:r>
      <w:r w:rsidRPr="00CB4620">
        <w:rPr>
          <w:noProof/>
        </w:rPr>
        <w:fldChar w:fldCharType="begin"/>
      </w:r>
      <w:r w:rsidRPr="00CB4620">
        <w:rPr>
          <w:noProof/>
        </w:rPr>
        <w:instrText xml:space="preserve"> PAGEREF _Toc65229096 \h </w:instrText>
      </w:r>
      <w:r w:rsidRPr="00CB4620">
        <w:rPr>
          <w:noProof/>
        </w:rPr>
      </w:r>
      <w:r w:rsidRPr="00CB4620">
        <w:rPr>
          <w:noProof/>
        </w:rPr>
        <w:fldChar w:fldCharType="separate"/>
      </w:r>
      <w:r w:rsidR="00E83D96">
        <w:rPr>
          <w:noProof/>
        </w:rPr>
        <w:t>25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39</w:t>
      </w:r>
      <w:r>
        <w:rPr>
          <w:noProof/>
        </w:rPr>
        <w:tab/>
        <w:t>Hearing and submissions</w:t>
      </w:r>
      <w:r w:rsidRPr="00CB4620">
        <w:rPr>
          <w:noProof/>
        </w:rPr>
        <w:tab/>
      </w:r>
      <w:r w:rsidRPr="00CB4620">
        <w:rPr>
          <w:noProof/>
        </w:rPr>
        <w:fldChar w:fldCharType="begin"/>
      </w:r>
      <w:r w:rsidRPr="00CB4620">
        <w:rPr>
          <w:noProof/>
        </w:rPr>
        <w:instrText xml:space="preserve"> PAGEREF _Toc65229097 \h </w:instrText>
      </w:r>
      <w:r w:rsidRPr="00CB4620">
        <w:rPr>
          <w:noProof/>
        </w:rPr>
      </w:r>
      <w:r w:rsidRPr="00CB4620">
        <w:rPr>
          <w:noProof/>
        </w:rPr>
        <w:fldChar w:fldCharType="separate"/>
      </w:r>
      <w:r w:rsidR="00E83D96">
        <w:rPr>
          <w:noProof/>
        </w:rPr>
        <w:t>25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40</w:t>
      </w:r>
      <w:r>
        <w:rPr>
          <w:noProof/>
        </w:rPr>
        <w:tab/>
        <w:t>Parties must give copies of evidence to each other and pay filing fee</w:t>
      </w:r>
      <w:r w:rsidRPr="00CB4620">
        <w:rPr>
          <w:noProof/>
        </w:rPr>
        <w:tab/>
      </w:r>
      <w:r w:rsidRPr="00CB4620">
        <w:rPr>
          <w:noProof/>
        </w:rPr>
        <w:fldChar w:fldCharType="begin"/>
      </w:r>
      <w:r w:rsidRPr="00CB4620">
        <w:rPr>
          <w:noProof/>
        </w:rPr>
        <w:instrText xml:space="preserve"> PAGEREF _Toc65229098 \h </w:instrText>
      </w:r>
      <w:r w:rsidRPr="00CB4620">
        <w:rPr>
          <w:noProof/>
        </w:rPr>
      </w:r>
      <w:r w:rsidRPr="00CB4620">
        <w:rPr>
          <w:noProof/>
        </w:rPr>
        <w:fldChar w:fldCharType="separate"/>
      </w:r>
      <w:r w:rsidR="00E83D96">
        <w:rPr>
          <w:noProof/>
        </w:rPr>
        <w:t>26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41</w:t>
      </w:r>
      <w:r>
        <w:rPr>
          <w:noProof/>
        </w:rPr>
        <w:tab/>
        <w:t>Decision by Registrar of Trade Marks</w:t>
      </w:r>
      <w:r w:rsidRPr="00CB4620">
        <w:rPr>
          <w:noProof/>
        </w:rPr>
        <w:tab/>
      </w:r>
      <w:r w:rsidRPr="00CB4620">
        <w:rPr>
          <w:noProof/>
        </w:rPr>
        <w:fldChar w:fldCharType="begin"/>
      </w:r>
      <w:r w:rsidRPr="00CB4620">
        <w:rPr>
          <w:noProof/>
        </w:rPr>
        <w:instrText xml:space="preserve"> PAGEREF _Toc65229099 \h </w:instrText>
      </w:r>
      <w:r w:rsidRPr="00CB4620">
        <w:rPr>
          <w:noProof/>
        </w:rPr>
      </w:r>
      <w:r w:rsidRPr="00CB4620">
        <w:rPr>
          <w:noProof/>
        </w:rPr>
        <w:fldChar w:fldCharType="separate"/>
      </w:r>
      <w:r w:rsidR="00E83D96">
        <w:rPr>
          <w:noProof/>
        </w:rPr>
        <w:t>26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42</w:t>
      </w:r>
      <w:r>
        <w:rPr>
          <w:noProof/>
        </w:rPr>
        <w:tab/>
        <w:t>Fees</w:t>
      </w:r>
      <w:r w:rsidRPr="00CB4620">
        <w:rPr>
          <w:noProof/>
        </w:rPr>
        <w:tab/>
      </w:r>
      <w:r w:rsidRPr="00CB4620">
        <w:rPr>
          <w:noProof/>
        </w:rPr>
        <w:fldChar w:fldCharType="begin"/>
      </w:r>
      <w:r w:rsidRPr="00CB4620">
        <w:rPr>
          <w:noProof/>
        </w:rPr>
        <w:instrText xml:space="preserve"> PAGEREF _Toc65229100 \h </w:instrText>
      </w:r>
      <w:r w:rsidRPr="00CB4620">
        <w:rPr>
          <w:noProof/>
        </w:rPr>
      </w:r>
      <w:r w:rsidRPr="00CB4620">
        <w:rPr>
          <w:noProof/>
        </w:rPr>
        <w:fldChar w:fldCharType="separate"/>
      </w:r>
      <w:r w:rsidR="00E83D96">
        <w:rPr>
          <w:noProof/>
        </w:rPr>
        <w:t>27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43</w:t>
      </w:r>
      <w:r>
        <w:rPr>
          <w:noProof/>
        </w:rPr>
        <w:tab/>
        <w:t>Costs</w:t>
      </w:r>
      <w:r w:rsidRPr="00CB4620">
        <w:rPr>
          <w:noProof/>
        </w:rPr>
        <w:tab/>
      </w:r>
      <w:r w:rsidRPr="00CB4620">
        <w:rPr>
          <w:noProof/>
        </w:rPr>
        <w:fldChar w:fldCharType="begin"/>
      </w:r>
      <w:r w:rsidRPr="00CB4620">
        <w:rPr>
          <w:noProof/>
        </w:rPr>
        <w:instrText xml:space="preserve"> PAGEREF _Toc65229101 \h </w:instrText>
      </w:r>
      <w:r w:rsidRPr="00CB4620">
        <w:rPr>
          <w:noProof/>
        </w:rPr>
      </w:r>
      <w:r w:rsidRPr="00CB4620">
        <w:rPr>
          <w:noProof/>
        </w:rPr>
        <w:fldChar w:fldCharType="separate"/>
      </w:r>
      <w:r w:rsidR="00E83D96">
        <w:rPr>
          <w:noProof/>
        </w:rPr>
        <w:t>27</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3—Decision that ground of objection to proposed GI no longer exists</w:t>
      </w:r>
      <w:r w:rsidRPr="00CB4620">
        <w:rPr>
          <w:b w:val="0"/>
          <w:noProof/>
          <w:sz w:val="18"/>
        </w:rPr>
        <w:tab/>
      </w:r>
      <w:r w:rsidRPr="00CB4620">
        <w:rPr>
          <w:b w:val="0"/>
          <w:noProof/>
          <w:sz w:val="18"/>
        </w:rPr>
        <w:fldChar w:fldCharType="begin"/>
      </w:r>
      <w:r w:rsidRPr="00CB4620">
        <w:rPr>
          <w:b w:val="0"/>
          <w:noProof/>
          <w:sz w:val="18"/>
        </w:rPr>
        <w:instrText xml:space="preserve"> PAGEREF _Toc65229102 \h </w:instrText>
      </w:r>
      <w:r w:rsidRPr="00CB4620">
        <w:rPr>
          <w:b w:val="0"/>
          <w:noProof/>
          <w:sz w:val="18"/>
        </w:rPr>
      </w:r>
      <w:r w:rsidRPr="00CB4620">
        <w:rPr>
          <w:b w:val="0"/>
          <w:noProof/>
          <w:sz w:val="18"/>
        </w:rPr>
        <w:fldChar w:fldCharType="separate"/>
      </w:r>
      <w:r w:rsidR="00E83D96">
        <w:rPr>
          <w:b w:val="0"/>
          <w:noProof/>
          <w:sz w:val="18"/>
        </w:rPr>
        <w:t>28</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44</w:t>
      </w:r>
      <w:r>
        <w:rPr>
          <w:noProof/>
        </w:rPr>
        <w:tab/>
        <w:t>Application of this Division</w:t>
      </w:r>
      <w:r w:rsidRPr="00CB4620">
        <w:rPr>
          <w:noProof/>
        </w:rPr>
        <w:tab/>
      </w:r>
      <w:r w:rsidRPr="00CB4620">
        <w:rPr>
          <w:noProof/>
        </w:rPr>
        <w:fldChar w:fldCharType="begin"/>
      </w:r>
      <w:r w:rsidRPr="00CB4620">
        <w:rPr>
          <w:noProof/>
        </w:rPr>
        <w:instrText xml:space="preserve"> PAGEREF _Toc65229103 \h </w:instrText>
      </w:r>
      <w:r w:rsidRPr="00CB4620">
        <w:rPr>
          <w:noProof/>
        </w:rPr>
      </w:r>
      <w:r w:rsidRPr="00CB4620">
        <w:rPr>
          <w:noProof/>
        </w:rPr>
        <w:fldChar w:fldCharType="separate"/>
      </w:r>
      <w:r w:rsidR="00E83D96">
        <w:rPr>
          <w:noProof/>
        </w:rPr>
        <w:t>28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45</w:t>
      </w:r>
      <w:r>
        <w:rPr>
          <w:noProof/>
        </w:rPr>
        <w:tab/>
        <w:t>Notice of application</w:t>
      </w:r>
      <w:r w:rsidRPr="00CB4620">
        <w:rPr>
          <w:noProof/>
        </w:rPr>
        <w:tab/>
      </w:r>
      <w:r w:rsidRPr="00CB4620">
        <w:rPr>
          <w:noProof/>
        </w:rPr>
        <w:fldChar w:fldCharType="begin"/>
      </w:r>
      <w:r w:rsidRPr="00CB4620">
        <w:rPr>
          <w:noProof/>
        </w:rPr>
        <w:instrText xml:space="preserve"> PAGEREF _Toc65229104 \h </w:instrText>
      </w:r>
      <w:r w:rsidRPr="00CB4620">
        <w:rPr>
          <w:noProof/>
        </w:rPr>
      </w:r>
      <w:r w:rsidRPr="00CB4620">
        <w:rPr>
          <w:noProof/>
        </w:rPr>
        <w:fldChar w:fldCharType="separate"/>
      </w:r>
      <w:r w:rsidR="00E83D96">
        <w:rPr>
          <w:noProof/>
        </w:rPr>
        <w:t>28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46</w:t>
      </w:r>
      <w:r>
        <w:rPr>
          <w:noProof/>
        </w:rPr>
        <w:tab/>
        <w:t>Parties to proceedings</w:t>
      </w:r>
      <w:r w:rsidRPr="00CB4620">
        <w:rPr>
          <w:noProof/>
        </w:rPr>
        <w:tab/>
      </w:r>
      <w:r w:rsidRPr="00CB4620">
        <w:rPr>
          <w:noProof/>
        </w:rPr>
        <w:fldChar w:fldCharType="begin"/>
      </w:r>
      <w:r w:rsidRPr="00CB4620">
        <w:rPr>
          <w:noProof/>
        </w:rPr>
        <w:instrText xml:space="preserve"> PAGEREF _Toc65229105 \h </w:instrText>
      </w:r>
      <w:r w:rsidRPr="00CB4620">
        <w:rPr>
          <w:noProof/>
        </w:rPr>
      </w:r>
      <w:r w:rsidRPr="00CB4620">
        <w:rPr>
          <w:noProof/>
        </w:rPr>
        <w:fldChar w:fldCharType="separate"/>
      </w:r>
      <w:r w:rsidR="00E83D96">
        <w:rPr>
          <w:noProof/>
        </w:rPr>
        <w:t>28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47</w:t>
      </w:r>
      <w:r>
        <w:rPr>
          <w:noProof/>
        </w:rPr>
        <w:tab/>
        <w:t>Evidence in relation to whether ground of objection no longer exists</w:t>
      </w:r>
      <w:r w:rsidRPr="00CB4620">
        <w:rPr>
          <w:noProof/>
        </w:rPr>
        <w:tab/>
      </w:r>
      <w:r w:rsidRPr="00CB4620">
        <w:rPr>
          <w:noProof/>
        </w:rPr>
        <w:fldChar w:fldCharType="begin"/>
      </w:r>
      <w:r w:rsidRPr="00CB4620">
        <w:rPr>
          <w:noProof/>
        </w:rPr>
        <w:instrText xml:space="preserve"> PAGEREF _Toc65229106 \h </w:instrText>
      </w:r>
      <w:r w:rsidRPr="00CB4620">
        <w:rPr>
          <w:noProof/>
        </w:rPr>
      </w:r>
      <w:r w:rsidRPr="00CB4620">
        <w:rPr>
          <w:noProof/>
        </w:rPr>
        <w:fldChar w:fldCharType="separate"/>
      </w:r>
      <w:r w:rsidR="00E83D96">
        <w:rPr>
          <w:noProof/>
        </w:rPr>
        <w:t>28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48</w:t>
      </w:r>
      <w:r>
        <w:rPr>
          <w:noProof/>
        </w:rPr>
        <w:tab/>
        <w:t>Evidence in answer</w:t>
      </w:r>
      <w:r w:rsidRPr="00CB4620">
        <w:rPr>
          <w:noProof/>
        </w:rPr>
        <w:tab/>
      </w:r>
      <w:r w:rsidRPr="00CB4620">
        <w:rPr>
          <w:noProof/>
        </w:rPr>
        <w:fldChar w:fldCharType="begin"/>
      </w:r>
      <w:r w:rsidRPr="00CB4620">
        <w:rPr>
          <w:noProof/>
        </w:rPr>
        <w:instrText xml:space="preserve"> PAGEREF _Toc65229107 \h </w:instrText>
      </w:r>
      <w:r w:rsidRPr="00CB4620">
        <w:rPr>
          <w:noProof/>
        </w:rPr>
      </w:r>
      <w:r w:rsidRPr="00CB4620">
        <w:rPr>
          <w:noProof/>
        </w:rPr>
        <w:fldChar w:fldCharType="separate"/>
      </w:r>
      <w:r w:rsidR="00E83D96">
        <w:rPr>
          <w:noProof/>
        </w:rPr>
        <w:t>29</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49</w:t>
      </w:r>
      <w:r>
        <w:rPr>
          <w:noProof/>
        </w:rPr>
        <w:tab/>
        <w:t>New evidence</w:t>
      </w:r>
      <w:r w:rsidRPr="00CB4620">
        <w:rPr>
          <w:noProof/>
        </w:rPr>
        <w:tab/>
      </w:r>
      <w:r w:rsidRPr="00CB4620">
        <w:rPr>
          <w:noProof/>
        </w:rPr>
        <w:fldChar w:fldCharType="begin"/>
      </w:r>
      <w:r w:rsidRPr="00CB4620">
        <w:rPr>
          <w:noProof/>
        </w:rPr>
        <w:instrText xml:space="preserve"> PAGEREF _Toc65229108 \h </w:instrText>
      </w:r>
      <w:r w:rsidRPr="00CB4620">
        <w:rPr>
          <w:noProof/>
        </w:rPr>
      </w:r>
      <w:r w:rsidRPr="00CB4620">
        <w:rPr>
          <w:noProof/>
        </w:rPr>
        <w:fldChar w:fldCharType="separate"/>
      </w:r>
      <w:r w:rsidR="00E83D96">
        <w:rPr>
          <w:noProof/>
        </w:rPr>
        <w:t>29</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50</w:t>
      </w:r>
      <w:r>
        <w:rPr>
          <w:noProof/>
        </w:rPr>
        <w:tab/>
        <w:t>Hearing and submissions</w:t>
      </w:r>
      <w:r w:rsidRPr="00CB4620">
        <w:rPr>
          <w:noProof/>
        </w:rPr>
        <w:tab/>
      </w:r>
      <w:r w:rsidRPr="00CB4620">
        <w:rPr>
          <w:noProof/>
        </w:rPr>
        <w:fldChar w:fldCharType="begin"/>
      </w:r>
      <w:r w:rsidRPr="00CB4620">
        <w:rPr>
          <w:noProof/>
        </w:rPr>
        <w:instrText xml:space="preserve"> PAGEREF _Toc65229109 \h </w:instrText>
      </w:r>
      <w:r w:rsidRPr="00CB4620">
        <w:rPr>
          <w:noProof/>
        </w:rPr>
      </w:r>
      <w:r w:rsidRPr="00CB4620">
        <w:rPr>
          <w:noProof/>
        </w:rPr>
        <w:fldChar w:fldCharType="separate"/>
      </w:r>
      <w:r w:rsidR="00E83D96">
        <w:rPr>
          <w:noProof/>
        </w:rPr>
        <w:t>30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51</w:t>
      </w:r>
      <w:r>
        <w:rPr>
          <w:noProof/>
        </w:rPr>
        <w:tab/>
        <w:t>Parties must give copies of evidence to each other and pay filing fee</w:t>
      </w:r>
      <w:r w:rsidRPr="00CB4620">
        <w:rPr>
          <w:noProof/>
        </w:rPr>
        <w:tab/>
      </w:r>
      <w:r w:rsidRPr="00CB4620">
        <w:rPr>
          <w:noProof/>
        </w:rPr>
        <w:fldChar w:fldCharType="begin"/>
      </w:r>
      <w:r w:rsidRPr="00CB4620">
        <w:rPr>
          <w:noProof/>
        </w:rPr>
        <w:instrText xml:space="preserve"> PAGEREF _Toc65229110 \h </w:instrText>
      </w:r>
      <w:r w:rsidRPr="00CB4620">
        <w:rPr>
          <w:noProof/>
        </w:rPr>
      </w:r>
      <w:r w:rsidRPr="00CB4620">
        <w:rPr>
          <w:noProof/>
        </w:rPr>
        <w:fldChar w:fldCharType="separate"/>
      </w:r>
      <w:r w:rsidR="00E83D96">
        <w:rPr>
          <w:noProof/>
        </w:rPr>
        <w:t>30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52</w:t>
      </w:r>
      <w:r>
        <w:rPr>
          <w:noProof/>
        </w:rPr>
        <w:tab/>
        <w:t>Withdrawal of application</w:t>
      </w:r>
      <w:r w:rsidRPr="00CB4620">
        <w:rPr>
          <w:noProof/>
        </w:rPr>
        <w:tab/>
      </w:r>
      <w:r w:rsidRPr="00CB4620">
        <w:rPr>
          <w:noProof/>
        </w:rPr>
        <w:fldChar w:fldCharType="begin"/>
      </w:r>
      <w:r w:rsidRPr="00CB4620">
        <w:rPr>
          <w:noProof/>
        </w:rPr>
        <w:instrText xml:space="preserve"> PAGEREF _Toc65229111 \h </w:instrText>
      </w:r>
      <w:r w:rsidRPr="00CB4620">
        <w:rPr>
          <w:noProof/>
        </w:rPr>
      </w:r>
      <w:r w:rsidRPr="00CB4620">
        <w:rPr>
          <w:noProof/>
        </w:rPr>
        <w:fldChar w:fldCharType="separate"/>
      </w:r>
      <w:r w:rsidR="00E83D96">
        <w:rPr>
          <w:noProof/>
        </w:rPr>
        <w:t>30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53</w:t>
      </w:r>
      <w:r>
        <w:rPr>
          <w:noProof/>
        </w:rPr>
        <w:tab/>
        <w:t>Decision by Registrar of Trade Marks</w:t>
      </w:r>
      <w:r w:rsidRPr="00CB4620">
        <w:rPr>
          <w:noProof/>
        </w:rPr>
        <w:tab/>
      </w:r>
      <w:r w:rsidRPr="00CB4620">
        <w:rPr>
          <w:noProof/>
        </w:rPr>
        <w:fldChar w:fldCharType="begin"/>
      </w:r>
      <w:r w:rsidRPr="00CB4620">
        <w:rPr>
          <w:noProof/>
        </w:rPr>
        <w:instrText xml:space="preserve"> PAGEREF _Toc65229112 \h </w:instrText>
      </w:r>
      <w:r w:rsidRPr="00CB4620">
        <w:rPr>
          <w:noProof/>
        </w:rPr>
      </w:r>
      <w:r w:rsidRPr="00CB4620">
        <w:rPr>
          <w:noProof/>
        </w:rPr>
        <w:fldChar w:fldCharType="separate"/>
      </w:r>
      <w:r w:rsidR="00E83D96">
        <w:rPr>
          <w:noProof/>
        </w:rPr>
        <w:t>31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54</w:t>
      </w:r>
      <w:r>
        <w:rPr>
          <w:noProof/>
        </w:rPr>
        <w:tab/>
        <w:t>Notice of decision</w:t>
      </w:r>
      <w:r w:rsidRPr="00CB4620">
        <w:rPr>
          <w:noProof/>
        </w:rPr>
        <w:tab/>
      </w:r>
      <w:r w:rsidRPr="00CB4620">
        <w:rPr>
          <w:noProof/>
        </w:rPr>
        <w:fldChar w:fldCharType="begin"/>
      </w:r>
      <w:r w:rsidRPr="00CB4620">
        <w:rPr>
          <w:noProof/>
        </w:rPr>
        <w:instrText xml:space="preserve"> PAGEREF _Toc65229113 \h </w:instrText>
      </w:r>
      <w:r w:rsidRPr="00CB4620">
        <w:rPr>
          <w:noProof/>
        </w:rPr>
      </w:r>
      <w:r w:rsidRPr="00CB4620">
        <w:rPr>
          <w:noProof/>
        </w:rPr>
        <w:fldChar w:fldCharType="separate"/>
      </w:r>
      <w:r w:rsidR="00E83D96">
        <w:rPr>
          <w:noProof/>
        </w:rPr>
        <w:t>31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55</w:t>
      </w:r>
      <w:r>
        <w:rPr>
          <w:noProof/>
        </w:rPr>
        <w:tab/>
        <w:t>Fees</w:t>
      </w:r>
      <w:r w:rsidRPr="00CB4620">
        <w:rPr>
          <w:noProof/>
        </w:rPr>
        <w:tab/>
      </w:r>
      <w:r w:rsidRPr="00CB4620">
        <w:rPr>
          <w:noProof/>
        </w:rPr>
        <w:fldChar w:fldCharType="begin"/>
      </w:r>
      <w:r w:rsidRPr="00CB4620">
        <w:rPr>
          <w:noProof/>
        </w:rPr>
        <w:instrText xml:space="preserve"> PAGEREF _Toc65229114 \h </w:instrText>
      </w:r>
      <w:r w:rsidRPr="00CB4620">
        <w:rPr>
          <w:noProof/>
        </w:rPr>
      </w:r>
      <w:r w:rsidRPr="00CB4620">
        <w:rPr>
          <w:noProof/>
        </w:rPr>
        <w:fldChar w:fldCharType="separate"/>
      </w:r>
      <w:r w:rsidR="00E83D96">
        <w:rPr>
          <w:noProof/>
        </w:rPr>
        <w:t>32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56</w:t>
      </w:r>
      <w:r>
        <w:rPr>
          <w:noProof/>
        </w:rPr>
        <w:tab/>
        <w:t>Costs</w:t>
      </w:r>
      <w:r w:rsidRPr="00CB4620">
        <w:rPr>
          <w:noProof/>
        </w:rPr>
        <w:tab/>
      </w:r>
      <w:r w:rsidRPr="00CB4620">
        <w:rPr>
          <w:noProof/>
        </w:rPr>
        <w:fldChar w:fldCharType="begin"/>
      </w:r>
      <w:r w:rsidRPr="00CB4620">
        <w:rPr>
          <w:noProof/>
        </w:rPr>
        <w:instrText xml:space="preserve"> PAGEREF _Toc65229115 \h </w:instrText>
      </w:r>
      <w:r w:rsidRPr="00CB4620">
        <w:rPr>
          <w:noProof/>
        </w:rPr>
      </w:r>
      <w:r w:rsidRPr="00CB4620">
        <w:rPr>
          <w:noProof/>
        </w:rPr>
        <w:fldChar w:fldCharType="separate"/>
      </w:r>
      <w:r w:rsidR="00E83D96">
        <w:rPr>
          <w:noProof/>
        </w:rPr>
        <w:t>32</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4—Criteria for determining Australian GIs</w:t>
      </w:r>
      <w:r w:rsidRPr="00CB4620">
        <w:rPr>
          <w:b w:val="0"/>
          <w:noProof/>
          <w:sz w:val="18"/>
        </w:rPr>
        <w:tab/>
      </w:r>
      <w:r w:rsidRPr="00CB4620">
        <w:rPr>
          <w:b w:val="0"/>
          <w:noProof/>
          <w:sz w:val="18"/>
        </w:rPr>
        <w:fldChar w:fldCharType="begin"/>
      </w:r>
      <w:r w:rsidRPr="00CB4620">
        <w:rPr>
          <w:b w:val="0"/>
          <w:noProof/>
          <w:sz w:val="18"/>
        </w:rPr>
        <w:instrText xml:space="preserve"> PAGEREF _Toc65229116 \h </w:instrText>
      </w:r>
      <w:r w:rsidRPr="00CB4620">
        <w:rPr>
          <w:b w:val="0"/>
          <w:noProof/>
          <w:sz w:val="18"/>
        </w:rPr>
      </w:r>
      <w:r w:rsidRPr="00CB4620">
        <w:rPr>
          <w:b w:val="0"/>
          <w:noProof/>
          <w:sz w:val="18"/>
        </w:rPr>
        <w:fldChar w:fldCharType="separate"/>
      </w:r>
      <w:r w:rsidR="00E83D96">
        <w:rPr>
          <w:b w:val="0"/>
          <w:noProof/>
          <w:sz w:val="18"/>
        </w:rPr>
        <w:t>33</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57</w:t>
      </w:r>
      <w:r>
        <w:rPr>
          <w:noProof/>
        </w:rPr>
        <w:tab/>
        <w:t>Criteria for determining geographical indications</w:t>
      </w:r>
      <w:r w:rsidRPr="00CB4620">
        <w:rPr>
          <w:noProof/>
        </w:rPr>
        <w:tab/>
      </w:r>
      <w:r w:rsidRPr="00CB4620">
        <w:rPr>
          <w:noProof/>
        </w:rPr>
        <w:fldChar w:fldCharType="begin"/>
      </w:r>
      <w:r w:rsidRPr="00CB4620">
        <w:rPr>
          <w:noProof/>
        </w:rPr>
        <w:instrText xml:space="preserve"> PAGEREF _Toc65229117 \h </w:instrText>
      </w:r>
      <w:r w:rsidRPr="00CB4620">
        <w:rPr>
          <w:noProof/>
        </w:rPr>
      </w:r>
      <w:r w:rsidRPr="00CB4620">
        <w:rPr>
          <w:noProof/>
        </w:rPr>
        <w:fldChar w:fldCharType="separate"/>
      </w:r>
      <w:r w:rsidR="00E83D96">
        <w:rPr>
          <w:noProof/>
        </w:rPr>
        <w:t>33</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7—Determination of foreign GIs and translations of foreign GIs</w:t>
      </w:r>
      <w:r w:rsidRPr="00CB4620">
        <w:rPr>
          <w:b w:val="0"/>
          <w:noProof/>
          <w:sz w:val="18"/>
        </w:rPr>
        <w:tab/>
      </w:r>
      <w:r w:rsidRPr="00CB4620">
        <w:rPr>
          <w:b w:val="0"/>
          <w:noProof/>
          <w:sz w:val="18"/>
        </w:rPr>
        <w:fldChar w:fldCharType="begin"/>
      </w:r>
      <w:r w:rsidRPr="00CB4620">
        <w:rPr>
          <w:b w:val="0"/>
          <w:noProof/>
          <w:sz w:val="18"/>
        </w:rPr>
        <w:instrText xml:space="preserve"> PAGEREF _Toc65229118 \h </w:instrText>
      </w:r>
      <w:r w:rsidRPr="00CB4620">
        <w:rPr>
          <w:b w:val="0"/>
          <w:noProof/>
          <w:sz w:val="18"/>
        </w:rPr>
      </w:r>
      <w:r w:rsidRPr="00CB4620">
        <w:rPr>
          <w:b w:val="0"/>
          <w:noProof/>
          <w:sz w:val="18"/>
        </w:rPr>
        <w:fldChar w:fldCharType="separate"/>
      </w:r>
      <w:r w:rsidR="00E83D96">
        <w:rPr>
          <w:b w:val="0"/>
          <w:noProof/>
          <w:sz w:val="18"/>
        </w:rPr>
        <w:t>35</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1—Preliminary</w:t>
      </w:r>
      <w:r w:rsidRPr="00CB4620">
        <w:rPr>
          <w:b w:val="0"/>
          <w:noProof/>
          <w:sz w:val="18"/>
        </w:rPr>
        <w:tab/>
      </w:r>
      <w:r w:rsidRPr="00CB4620">
        <w:rPr>
          <w:b w:val="0"/>
          <w:noProof/>
          <w:sz w:val="18"/>
        </w:rPr>
        <w:fldChar w:fldCharType="begin"/>
      </w:r>
      <w:r w:rsidRPr="00CB4620">
        <w:rPr>
          <w:b w:val="0"/>
          <w:noProof/>
          <w:sz w:val="18"/>
        </w:rPr>
        <w:instrText xml:space="preserve"> PAGEREF _Toc65229119 \h </w:instrText>
      </w:r>
      <w:r w:rsidRPr="00CB4620">
        <w:rPr>
          <w:b w:val="0"/>
          <w:noProof/>
          <w:sz w:val="18"/>
        </w:rPr>
      </w:r>
      <w:r w:rsidRPr="00CB4620">
        <w:rPr>
          <w:b w:val="0"/>
          <w:noProof/>
          <w:sz w:val="18"/>
        </w:rPr>
        <w:fldChar w:fldCharType="separate"/>
      </w:r>
      <w:r w:rsidR="00E83D96">
        <w:rPr>
          <w:b w:val="0"/>
          <w:noProof/>
          <w:sz w:val="18"/>
        </w:rPr>
        <w:t>35</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58</w:t>
      </w:r>
      <w:r>
        <w:rPr>
          <w:noProof/>
        </w:rPr>
        <w:tab/>
        <w:t>Simplified outline of this Part</w:t>
      </w:r>
      <w:r w:rsidRPr="00CB4620">
        <w:rPr>
          <w:noProof/>
        </w:rPr>
        <w:tab/>
      </w:r>
      <w:r w:rsidRPr="00CB4620">
        <w:rPr>
          <w:noProof/>
        </w:rPr>
        <w:fldChar w:fldCharType="begin"/>
      </w:r>
      <w:r w:rsidRPr="00CB4620">
        <w:rPr>
          <w:noProof/>
        </w:rPr>
        <w:instrText xml:space="preserve"> PAGEREF _Toc65229120 \h </w:instrText>
      </w:r>
      <w:r w:rsidRPr="00CB4620">
        <w:rPr>
          <w:noProof/>
        </w:rPr>
      </w:r>
      <w:r w:rsidRPr="00CB4620">
        <w:rPr>
          <w:noProof/>
        </w:rPr>
        <w:fldChar w:fldCharType="separate"/>
      </w:r>
      <w:r w:rsidR="00E83D96">
        <w:rPr>
          <w:noProof/>
        </w:rPr>
        <w:t>35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59</w:t>
      </w:r>
      <w:r>
        <w:rPr>
          <w:noProof/>
        </w:rPr>
        <w:tab/>
        <w:t>Purpose of Part</w:t>
      </w:r>
      <w:r w:rsidRPr="00CB4620">
        <w:rPr>
          <w:noProof/>
        </w:rPr>
        <w:tab/>
      </w:r>
      <w:r w:rsidRPr="00CB4620">
        <w:rPr>
          <w:noProof/>
        </w:rPr>
        <w:fldChar w:fldCharType="begin"/>
      </w:r>
      <w:r w:rsidRPr="00CB4620">
        <w:rPr>
          <w:noProof/>
        </w:rPr>
        <w:instrText xml:space="preserve"> PAGEREF _Toc65229121 \h </w:instrText>
      </w:r>
      <w:r w:rsidRPr="00CB4620">
        <w:rPr>
          <w:noProof/>
        </w:rPr>
      </w:r>
      <w:r w:rsidRPr="00CB4620">
        <w:rPr>
          <w:noProof/>
        </w:rPr>
        <w:fldChar w:fldCharType="separate"/>
      </w:r>
      <w:r w:rsidR="00E83D96">
        <w:rPr>
          <w:noProof/>
        </w:rPr>
        <w:t>36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60</w:t>
      </w:r>
      <w:r>
        <w:rPr>
          <w:noProof/>
        </w:rPr>
        <w:tab/>
        <w:t>Applications for determination</w:t>
      </w:r>
      <w:r w:rsidRPr="00CB4620">
        <w:rPr>
          <w:noProof/>
        </w:rPr>
        <w:tab/>
      </w:r>
      <w:r w:rsidRPr="00CB4620">
        <w:rPr>
          <w:noProof/>
        </w:rPr>
        <w:fldChar w:fldCharType="begin"/>
      </w:r>
      <w:r w:rsidRPr="00CB4620">
        <w:rPr>
          <w:noProof/>
        </w:rPr>
        <w:instrText xml:space="preserve"> PAGEREF _Toc65229122 \h </w:instrText>
      </w:r>
      <w:r w:rsidRPr="00CB4620">
        <w:rPr>
          <w:noProof/>
        </w:rPr>
      </w:r>
      <w:r w:rsidRPr="00CB4620">
        <w:rPr>
          <w:noProof/>
        </w:rPr>
        <w:fldChar w:fldCharType="separate"/>
      </w:r>
      <w:r w:rsidR="00E83D96">
        <w:rPr>
          <w:noProof/>
        </w:rPr>
        <w:t>36</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2—Objections to determination of foreign GIs and translations of foreign GIs</w:t>
      </w:r>
      <w:r w:rsidRPr="00CB4620">
        <w:rPr>
          <w:b w:val="0"/>
          <w:noProof/>
          <w:sz w:val="18"/>
        </w:rPr>
        <w:tab/>
      </w:r>
      <w:r w:rsidRPr="00CB4620">
        <w:rPr>
          <w:b w:val="0"/>
          <w:noProof/>
          <w:sz w:val="18"/>
        </w:rPr>
        <w:fldChar w:fldCharType="begin"/>
      </w:r>
      <w:r w:rsidRPr="00CB4620">
        <w:rPr>
          <w:b w:val="0"/>
          <w:noProof/>
          <w:sz w:val="18"/>
        </w:rPr>
        <w:instrText xml:space="preserve"> PAGEREF _Toc65229123 \h </w:instrText>
      </w:r>
      <w:r w:rsidRPr="00CB4620">
        <w:rPr>
          <w:b w:val="0"/>
          <w:noProof/>
          <w:sz w:val="18"/>
        </w:rPr>
      </w:r>
      <w:r w:rsidRPr="00CB4620">
        <w:rPr>
          <w:b w:val="0"/>
          <w:noProof/>
          <w:sz w:val="18"/>
        </w:rPr>
        <w:fldChar w:fldCharType="separate"/>
      </w:r>
      <w:r w:rsidR="00E83D96">
        <w:rPr>
          <w:b w:val="0"/>
          <w:noProof/>
          <w:sz w:val="18"/>
        </w:rPr>
        <w:t>37</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61</w:t>
      </w:r>
      <w:r>
        <w:rPr>
          <w:noProof/>
        </w:rPr>
        <w:tab/>
        <w:t>Notice to be given of proposed foreign GI or translation of foreign GI</w:t>
      </w:r>
      <w:r w:rsidRPr="00CB4620">
        <w:rPr>
          <w:noProof/>
        </w:rPr>
        <w:tab/>
      </w:r>
      <w:r w:rsidRPr="00CB4620">
        <w:rPr>
          <w:noProof/>
        </w:rPr>
        <w:fldChar w:fldCharType="begin"/>
      </w:r>
      <w:r w:rsidRPr="00CB4620">
        <w:rPr>
          <w:noProof/>
        </w:rPr>
        <w:instrText xml:space="preserve"> PAGEREF _Toc65229124 \h </w:instrText>
      </w:r>
      <w:r w:rsidRPr="00CB4620">
        <w:rPr>
          <w:noProof/>
        </w:rPr>
      </w:r>
      <w:r w:rsidRPr="00CB4620">
        <w:rPr>
          <w:noProof/>
        </w:rPr>
        <w:fldChar w:fldCharType="separate"/>
      </w:r>
      <w:r w:rsidR="00E83D96">
        <w:rPr>
          <w:noProof/>
        </w:rPr>
        <w:t>37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62</w:t>
      </w:r>
      <w:r>
        <w:rPr>
          <w:noProof/>
        </w:rPr>
        <w:tab/>
        <w:t>Grounds of objection to determination of foreign GI or translation of foreign GI</w:t>
      </w:r>
      <w:r w:rsidRPr="00CB4620">
        <w:rPr>
          <w:noProof/>
        </w:rPr>
        <w:tab/>
      </w:r>
      <w:r w:rsidRPr="00CB4620">
        <w:rPr>
          <w:noProof/>
        </w:rPr>
        <w:fldChar w:fldCharType="begin"/>
      </w:r>
      <w:r w:rsidRPr="00CB4620">
        <w:rPr>
          <w:noProof/>
        </w:rPr>
        <w:instrText xml:space="preserve"> PAGEREF _Toc65229125 \h </w:instrText>
      </w:r>
      <w:r w:rsidRPr="00CB4620">
        <w:rPr>
          <w:noProof/>
        </w:rPr>
      </w:r>
      <w:r w:rsidRPr="00CB4620">
        <w:rPr>
          <w:noProof/>
        </w:rPr>
        <w:fldChar w:fldCharType="separate"/>
      </w:r>
      <w:r w:rsidR="00E83D96">
        <w:rPr>
          <w:noProof/>
        </w:rPr>
        <w:t>37</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3—Consideration of objections to determination of foreign GIs or translation of foreign GIs</w:t>
      </w:r>
      <w:r w:rsidRPr="00CB4620">
        <w:rPr>
          <w:b w:val="0"/>
          <w:noProof/>
          <w:sz w:val="18"/>
        </w:rPr>
        <w:tab/>
      </w:r>
      <w:r w:rsidRPr="00CB4620">
        <w:rPr>
          <w:b w:val="0"/>
          <w:noProof/>
          <w:sz w:val="18"/>
        </w:rPr>
        <w:fldChar w:fldCharType="begin"/>
      </w:r>
      <w:r w:rsidRPr="00CB4620">
        <w:rPr>
          <w:b w:val="0"/>
          <w:noProof/>
          <w:sz w:val="18"/>
        </w:rPr>
        <w:instrText xml:space="preserve"> PAGEREF _Toc65229126 \h </w:instrText>
      </w:r>
      <w:r w:rsidRPr="00CB4620">
        <w:rPr>
          <w:b w:val="0"/>
          <w:noProof/>
          <w:sz w:val="18"/>
        </w:rPr>
      </w:r>
      <w:r w:rsidRPr="00CB4620">
        <w:rPr>
          <w:b w:val="0"/>
          <w:noProof/>
          <w:sz w:val="18"/>
        </w:rPr>
        <w:fldChar w:fldCharType="separate"/>
      </w:r>
      <w:r w:rsidR="00E83D96">
        <w:rPr>
          <w:b w:val="0"/>
          <w:noProof/>
          <w:sz w:val="18"/>
        </w:rPr>
        <w:t>40</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63</w:t>
      </w:r>
      <w:r>
        <w:rPr>
          <w:noProof/>
        </w:rPr>
        <w:tab/>
        <w:t>Application of this Division</w:t>
      </w:r>
      <w:r w:rsidRPr="00CB4620">
        <w:rPr>
          <w:noProof/>
        </w:rPr>
        <w:tab/>
      </w:r>
      <w:r w:rsidRPr="00CB4620">
        <w:rPr>
          <w:noProof/>
        </w:rPr>
        <w:fldChar w:fldCharType="begin"/>
      </w:r>
      <w:r w:rsidRPr="00CB4620">
        <w:rPr>
          <w:noProof/>
        </w:rPr>
        <w:instrText xml:space="preserve"> PAGEREF _Toc65229127 \h </w:instrText>
      </w:r>
      <w:r w:rsidRPr="00CB4620">
        <w:rPr>
          <w:noProof/>
        </w:rPr>
      </w:r>
      <w:r w:rsidRPr="00CB4620">
        <w:rPr>
          <w:noProof/>
        </w:rPr>
        <w:fldChar w:fldCharType="separate"/>
      </w:r>
      <w:r w:rsidR="00E83D96">
        <w:rPr>
          <w:noProof/>
        </w:rPr>
        <w:t>40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64</w:t>
      </w:r>
      <w:r>
        <w:rPr>
          <w:noProof/>
        </w:rPr>
        <w:tab/>
        <w:t>Notice of objection</w:t>
      </w:r>
      <w:r w:rsidRPr="00CB4620">
        <w:rPr>
          <w:noProof/>
        </w:rPr>
        <w:tab/>
      </w:r>
      <w:r w:rsidRPr="00CB4620">
        <w:rPr>
          <w:noProof/>
        </w:rPr>
        <w:fldChar w:fldCharType="begin"/>
      </w:r>
      <w:r w:rsidRPr="00CB4620">
        <w:rPr>
          <w:noProof/>
        </w:rPr>
        <w:instrText xml:space="preserve"> PAGEREF _Toc65229128 \h </w:instrText>
      </w:r>
      <w:r w:rsidRPr="00CB4620">
        <w:rPr>
          <w:noProof/>
        </w:rPr>
      </w:r>
      <w:r w:rsidRPr="00CB4620">
        <w:rPr>
          <w:noProof/>
        </w:rPr>
        <w:fldChar w:fldCharType="separate"/>
      </w:r>
      <w:r w:rsidR="00E83D96">
        <w:rPr>
          <w:noProof/>
        </w:rPr>
        <w:t>40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65</w:t>
      </w:r>
      <w:r>
        <w:rPr>
          <w:noProof/>
        </w:rPr>
        <w:tab/>
        <w:t>Parties to proceedings</w:t>
      </w:r>
      <w:r w:rsidRPr="00CB4620">
        <w:rPr>
          <w:noProof/>
        </w:rPr>
        <w:tab/>
      </w:r>
      <w:r w:rsidRPr="00CB4620">
        <w:rPr>
          <w:noProof/>
        </w:rPr>
        <w:fldChar w:fldCharType="begin"/>
      </w:r>
      <w:r w:rsidRPr="00CB4620">
        <w:rPr>
          <w:noProof/>
        </w:rPr>
        <w:instrText xml:space="preserve"> PAGEREF _Toc65229129 \h </w:instrText>
      </w:r>
      <w:r w:rsidRPr="00CB4620">
        <w:rPr>
          <w:noProof/>
        </w:rPr>
      </w:r>
      <w:r w:rsidRPr="00CB4620">
        <w:rPr>
          <w:noProof/>
        </w:rPr>
        <w:fldChar w:fldCharType="separate"/>
      </w:r>
      <w:r w:rsidR="00E83D96">
        <w:rPr>
          <w:noProof/>
        </w:rPr>
        <w:t>40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66</w:t>
      </w:r>
      <w:r>
        <w:rPr>
          <w:noProof/>
        </w:rPr>
        <w:tab/>
        <w:t>Evidence in relation to ground of objection and recommendation</w:t>
      </w:r>
      <w:r w:rsidRPr="00CB4620">
        <w:rPr>
          <w:noProof/>
        </w:rPr>
        <w:tab/>
      </w:r>
      <w:r w:rsidRPr="00CB4620">
        <w:rPr>
          <w:noProof/>
        </w:rPr>
        <w:fldChar w:fldCharType="begin"/>
      </w:r>
      <w:r w:rsidRPr="00CB4620">
        <w:rPr>
          <w:noProof/>
        </w:rPr>
        <w:instrText xml:space="preserve"> PAGEREF _Toc65229130 \h </w:instrText>
      </w:r>
      <w:r w:rsidRPr="00CB4620">
        <w:rPr>
          <w:noProof/>
        </w:rPr>
      </w:r>
      <w:r w:rsidRPr="00CB4620">
        <w:rPr>
          <w:noProof/>
        </w:rPr>
        <w:fldChar w:fldCharType="separate"/>
      </w:r>
      <w:r w:rsidR="00E83D96">
        <w:rPr>
          <w:noProof/>
        </w:rPr>
        <w:t>40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67</w:t>
      </w:r>
      <w:r>
        <w:rPr>
          <w:noProof/>
        </w:rPr>
        <w:tab/>
        <w:t>Evidence in answer</w:t>
      </w:r>
      <w:r w:rsidRPr="00CB4620">
        <w:rPr>
          <w:noProof/>
        </w:rPr>
        <w:tab/>
      </w:r>
      <w:r w:rsidRPr="00CB4620">
        <w:rPr>
          <w:noProof/>
        </w:rPr>
        <w:fldChar w:fldCharType="begin"/>
      </w:r>
      <w:r w:rsidRPr="00CB4620">
        <w:rPr>
          <w:noProof/>
        </w:rPr>
        <w:instrText xml:space="preserve"> PAGEREF _Toc65229131 \h </w:instrText>
      </w:r>
      <w:r w:rsidRPr="00CB4620">
        <w:rPr>
          <w:noProof/>
        </w:rPr>
      </w:r>
      <w:r w:rsidRPr="00CB4620">
        <w:rPr>
          <w:noProof/>
        </w:rPr>
        <w:fldChar w:fldCharType="separate"/>
      </w:r>
      <w:r w:rsidR="00E83D96">
        <w:rPr>
          <w:noProof/>
        </w:rPr>
        <w:t>40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lastRenderedPageBreak/>
        <w:t>68</w:t>
      </w:r>
      <w:r>
        <w:rPr>
          <w:noProof/>
        </w:rPr>
        <w:tab/>
        <w:t>New evidence</w:t>
      </w:r>
      <w:r w:rsidRPr="00CB4620">
        <w:rPr>
          <w:noProof/>
        </w:rPr>
        <w:tab/>
      </w:r>
      <w:r w:rsidRPr="00CB4620">
        <w:rPr>
          <w:noProof/>
        </w:rPr>
        <w:fldChar w:fldCharType="begin"/>
      </w:r>
      <w:r w:rsidRPr="00CB4620">
        <w:rPr>
          <w:noProof/>
        </w:rPr>
        <w:instrText xml:space="preserve"> PAGEREF _Toc65229132 \h </w:instrText>
      </w:r>
      <w:r w:rsidRPr="00CB4620">
        <w:rPr>
          <w:noProof/>
        </w:rPr>
      </w:r>
      <w:r w:rsidRPr="00CB4620">
        <w:rPr>
          <w:noProof/>
        </w:rPr>
        <w:fldChar w:fldCharType="separate"/>
      </w:r>
      <w:r w:rsidR="00E83D96">
        <w:rPr>
          <w:noProof/>
        </w:rPr>
        <w:t>41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69</w:t>
      </w:r>
      <w:r>
        <w:rPr>
          <w:noProof/>
        </w:rPr>
        <w:tab/>
        <w:t>Hearing and submissions</w:t>
      </w:r>
      <w:r w:rsidRPr="00CB4620">
        <w:rPr>
          <w:noProof/>
        </w:rPr>
        <w:tab/>
      </w:r>
      <w:r w:rsidRPr="00CB4620">
        <w:rPr>
          <w:noProof/>
        </w:rPr>
        <w:fldChar w:fldCharType="begin"/>
      </w:r>
      <w:r w:rsidRPr="00CB4620">
        <w:rPr>
          <w:noProof/>
        </w:rPr>
        <w:instrText xml:space="preserve"> PAGEREF _Toc65229133 \h </w:instrText>
      </w:r>
      <w:r w:rsidRPr="00CB4620">
        <w:rPr>
          <w:noProof/>
        </w:rPr>
      </w:r>
      <w:r w:rsidRPr="00CB4620">
        <w:rPr>
          <w:noProof/>
        </w:rPr>
        <w:fldChar w:fldCharType="separate"/>
      </w:r>
      <w:r w:rsidR="00E83D96">
        <w:rPr>
          <w:noProof/>
        </w:rPr>
        <w:t>41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70</w:t>
      </w:r>
      <w:r>
        <w:rPr>
          <w:noProof/>
        </w:rPr>
        <w:tab/>
        <w:t>Parties must give copies of evidence to each other and pay filing fee</w:t>
      </w:r>
      <w:r w:rsidRPr="00CB4620">
        <w:rPr>
          <w:noProof/>
        </w:rPr>
        <w:tab/>
      </w:r>
      <w:r w:rsidRPr="00CB4620">
        <w:rPr>
          <w:noProof/>
        </w:rPr>
        <w:fldChar w:fldCharType="begin"/>
      </w:r>
      <w:r w:rsidRPr="00CB4620">
        <w:rPr>
          <w:noProof/>
        </w:rPr>
        <w:instrText xml:space="preserve"> PAGEREF _Toc65229134 \h </w:instrText>
      </w:r>
      <w:r w:rsidRPr="00CB4620">
        <w:rPr>
          <w:noProof/>
        </w:rPr>
      </w:r>
      <w:r w:rsidRPr="00CB4620">
        <w:rPr>
          <w:noProof/>
        </w:rPr>
        <w:fldChar w:fldCharType="separate"/>
      </w:r>
      <w:r w:rsidR="00E83D96">
        <w:rPr>
          <w:noProof/>
        </w:rPr>
        <w:t>42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71</w:t>
      </w:r>
      <w:r>
        <w:rPr>
          <w:noProof/>
        </w:rPr>
        <w:tab/>
        <w:t>Decision by Registrar of Trade Marks</w:t>
      </w:r>
      <w:r w:rsidRPr="00CB4620">
        <w:rPr>
          <w:noProof/>
        </w:rPr>
        <w:tab/>
      </w:r>
      <w:r w:rsidRPr="00CB4620">
        <w:rPr>
          <w:noProof/>
        </w:rPr>
        <w:fldChar w:fldCharType="begin"/>
      </w:r>
      <w:r w:rsidRPr="00CB4620">
        <w:rPr>
          <w:noProof/>
        </w:rPr>
        <w:instrText xml:space="preserve"> PAGEREF _Toc65229135 \h </w:instrText>
      </w:r>
      <w:r w:rsidRPr="00CB4620">
        <w:rPr>
          <w:noProof/>
        </w:rPr>
      </w:r>
      <w:r w:rsidRPr="00CB4620">
        <w:rPr>
          <w:noProof/>
        </w:rPr>
        <w:fldChar w:fldCharType="separate"/>
      </w:r>
      <w:r w:rsidR="00E83D96">
        <w:rPr>
          <w:noProof/>
        </w:rPr>
        <w:t>42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72</w:t>
      </w:r>
      <w:r>
        <w:rPr>
          <w:noProof/>
        </w:rPr>
        <w:tab/>
        <w:t>Recommendation by Registrar of Trade Marks to determine foreign GI or translation of foreign GI despite objection being made out</w:t>
      </w:r>
      <w:r w:rsidRPr="00CB4620">
        <w:rPr>
          <w:noProof/>
        </w:rPr>
        <w:tab/>
      </w:r>
      <w:r w:rsidRPr="00CB4620">
        <w:rPr>
          <w:noProof/>
        </w:rPr>
        <w:fldChar w:fldCharType="begin"/>
      </w:r>
      <w:r w:rsidRPr="00CB4620">
        <w:rPr>
          <w:noProof/>
        </w:rPr>
        <w:instrText xml:space="preserve"> PAGEREF _Toc65229136 \h </w:instrText>
      </w:r>
      <w:r w:rsidRPr="00CB4620">
        <w:rPr>
          <w:noProof/>
        </w:rPr>
      </w:r>
      <w:r w:rsidRPr="00CB4620">
        <w:rPr>
          <w:noProof/>
        </w:rPr>
        <w:fldChar w:fldCharType="separate"/>
      </w:r>
      <w:r w:rsidR="00E83D96">
        <w:rPr>
          <w:noProof/>
        </w:rPr>
        <w:t>43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73</w:t>
      </w:r>
      <w:r>
        <w:rPr>
          <w:noProof/>
        </w:rPr>
        <w:tab/>
        <w:t>Notice of decision</w:t>
      </w:r>
      <w:r w:rsidRPr="00CB4620">
        <w:rPr>
          <w:noProof/>
        </w:rPr>
        <w:tab/>
      </w:r>
      <w:r w:rsidRPr="00CB4620">
        <w:rPr>
          <w:noProof/>
        </w:rPr>
        <w:fldChar w:fldCharType="begin"/>
      </w:r>
      <w:r w:rsidRPr="00CB4620">
        <w:rPr>
          <w:noProof/>
        </w:rPr>
        <w:instrText xml:space="preserve"> PAGEREF _Toc65229137 \h </w:instrText>
      </w:r>
      <w:r w:rsidRPr="00CB4620">
        <w:rPr>
          <w:noProof/>
        </w:rPr>
      </w:r>
      <w:r w:rsidRPr="00CB4620">
        <w:rPr>
          <w:noProof/>
        </w:rPr>
        <w:fldChar w:fldCharType="separate"/>
      </w:r>
      <w:r w:rsidR="00E83D96">
        <w:rPr>
          <w:noProof/>
        </w:rPr>
        <w:t>43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74</w:t>
      </w:r>
      <w:r>
        <w:rPr>
          <w:noProof/>
        </w:rPr>
        <w:tab/>
        <w:t>Fees</w:t>
      </w:r>
      <w:r w:rsidRPr="00CB4620">
        <w:rPr>
          <w:noProof/>
        </w:rPr>
        <w:tab/>
      </w:r>
      <w:r w:rsidRPr="00CB4620">
        <w:rPr>
          <w:noProof/>
        </w:rPr>
        <w:fldChar w:fldCharType="begin"/>
      </w:r>
      <w:r w:rsidRPr="00CB4620">
        <w:rPr>
          <w:noProof/>
        </w:rPr>
        <w:instrText xml:space="preserve"> PAGEREF _Toc65229138 \h </w:instrText>
      </w:r>
      <w:r w:rsidRPr="00CB4620">
        <w:rPr>
          <w:noProof/>
        </w:rPr>
      </w:r>
      <w:r w:rsidRPr="00CB4620">
        <w:rPr>
          <w:noProof/>
        </w:rPr>
        <w:fldChar w:fldCharType="separate"/>
      </w:r>
      <w:r w:rsidR="00E83D96">
        <w:rPr>
          <w:noProof/>
        </w:rPr>
        <w:t>44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75</w:t>
      </w:r>
      <w:r>
        <w:rPr>
          <w:noProof/>
        </w:rPr>
        <w:tab/>
        <w:t>Costs</w:t>
      </w:r>
      <w:r w:rsidRPr="00CB4620">
        <w:rPr>
          <w:noProof/>
        </w:rPr>
        <w:tab/>
      </w:r>
      <w:r w:rsidRPr="00CB4620">
        <w:rPr>
          <w:noProof/>
        </w:rPr>
        <w:fldChar w:fldCharType="begin"/>
      </w:r>
      <w:r w:rsidRPr="00CB4620">
        <w:rPr>
          <w:noProof/>
        </w:rPr>
        <w:instrText xml:space="preserve"> PAGEREF _Toc65229139 \h </w:instrText>
      </w:r>
      <w:r w:rsidRPr="00CB4620">
        <w:rPr>
          <w:noProof/>
        </w:rPr>
      </w:r>
      <w:r w:rsidRPr="00CB4620">
        <w:rPr>
          <w:noProof/>
        </w:rPr>
        <w:fldChar w:fldCharType="separate"/>
      </w:r>
      <w:r w:rsidR="00E83D96">
        <w:rPr>
          <w:noProof/>
        </w:rPr>
        <w:t>44</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4—Decision that ground of objection to proposed item no longer exists</w:t>
      </w:r>
      <w:r w:rsidRPr="00CB4620">
        <w:rPr>
          <w:b w:val="0"/>
          <w:noProof/>
          <w:sz w:val="18"/>
        </w:rPr>
        <w:tab/>
      </w:r>
      <w:r w:rsidRPr="00CB4620">
        <w:rPr>
          <w:b w:val="0"/>
          <w:noProof/>
          <w:sz w:val="18"/>
        </w:rPr>
        <w:fldChar w:fldCharType="begin"/>
      </w:r>
      <w:r w:rsidRPr="00CB4620">
        <w:rPr>
          <w:b w:val="0"/>
          <w:noProof/>
          <w:sz w:val="18"/>
        </w:rPr>
        <w:instrText xml:space="preserve"> PAGEREF _Toc65229140 \h </w:instrText>
      </w:r>
      <w:r w:rsidRPr="00CB4620">
        <w:rPr>
          <w:b w:val="0"/>
          <w:noProof/>
          <w:sz w:val="18"/>
        </w:rPr>
      </w:r>
      <w:r w:rsidRPr="00CB4620">
        <w:rPr>
          <w:b w:val="0"/>
          <w:noProof/>
          <w:sz w:val="18"/>
        </w:rPr>
        <w:fldChar w:fldCharType="separate"/>
      </w:r>
      <w:r w:rsidR="00E83D96">
        <w:rPr>
          <w:b w:val="0"/>
          <w:noProof/>
          <w:sz w:val="18"/>
        </w:rPr>
        <w:t>45</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76</w:t>
      </w:r>
      <w:r>
        <w:rPr>
          <w:noProof/>
        </w:rPr>
        <w:tab/>
        <w:t>Application for decision</w:t>
      </w:r>
      <w:r w:rsidRPr="00CB4620">
        <w:rPr>
          <w:noProof/>
        </w:rPr>
        <w:tab/>
      </w:r>
      <w:r w:rsidRPr="00CB4620">
        <w:rPr>
          <w:noProof/>
        </w:rPr>
        <w:fldChar w:fldCharType="begin"/>
      </w:r>
      <w:r w:rsidRPr="00CB4620">
        <w:rPr>
          <w:noProof/>
        </w:rPr>
        <w:instrText xml:space="preserve"> PAGEREF _Toc65229141 \h </w:instrText>
      </w:r>
      <w:r w:rsidRPr="00CB4620">
        <w:rPr>
          <w:noProof/>
        </w:rPr>
      </w:r>
      <w:r w:rsidRPr="00CB4620">
        <w:rPr>
          <w:noProof/>
        </w:rPr>
        <w:fldChar w:fldCharType="separate"/>
      </w:r>
      <w:r w:rsidR="00E83D96">
        <w:rPr>
          <w:noProof/>
        </w:rPr>
        <w:t>45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77</w:t>
      </w:r>
      <w:r>
        <w:rPr>
          <w:noProof/>
        </w:rPr>
        <w:tab/>
        <w:t>Notice of application</w:t>
      </w:r>
      <w:r w:rsidRPr="00CB4620">
        <w:rPr>
          <w:noProof/>
        </w:rPr>
        <w:tab/>
      </w:r>
      <w:r w:rsidRPr="00CB4620">
        <w:rPr>
          <w:noProof/>
        </w:rPr>
        <w:fldChar w:fldCharType="begin"/>
      </w:r>
      <w:r w:rsidRPr="00CB4620">
        <w:rPr>
          <w:noProof/>
        </w:rPr>
        <w:instrText xml:space="preserve"> PAGEREF _Toc65229142 \h </w:instrText>
      </w:r>
      <w:r w:rsidRPr="00CB4620">
        <w:rPr>
          <w:noProof/>
        </w:rPr>
      </w:r>
      <w:r w:rsidRPr="00CB4620">
        <w:rPr>
          <w:noProof/>
        </w:rPr>
        <w:fldChar w:fldCharType="separate"/>
      </w:r>
      <w:r w:rsidR="00E83D96">
        <w:rPr>
          <w:noProof/>
        </w:rPr>
        <w:t>45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78</w:t>
      </w:r>
      <w:r>
        <w:rPr>
          <w:noProof/>
        </w:rPr>
        <w:tab/>
        <w:t>Parties to proceedings</w:t>
      </w:r>
      <w:r w:rsidRPr="00CB4620">
        <w:rPr>
          <w:noProof/>
        </w:rPr>
        <w:tab/>
      </w:r>
      <w:r w:rsidRPr="00CB4620">
        <w:rPr>
          <w:noProof/>
        </w:rPr>
        <w:fldChar w:fldCharType="begin"/>
      </w:r>
      <w:r w:rsidRPr="00CB4620">
        <w:rPr>
          <w:noProof/>
        </w:rPr>
        <w:instrText xml:space="preserve"> PAGEREF _Toc65229143 \h </w:instrText>
      </w:r>
      <w:r w:rsidRPr="00CB4620">
        <w:rPr>
          <w:noProof/>
        </w:rPr>
      </w:r>
      <w:r w:rsidRPr="00CB4620">
        <w:rPr>
          <w:noProof/>
        </w:rPr>
        <w:fldChar w:fldCharType="separate"/>
      </w:r>
      <w:r w:rsidR="00E83D96">
        <w:rPr>
          <w:noProof/>
        </w:rPr>
        <w:t>45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79</w:t>
      </w:r>
      <w:r>
        <w:rPr>
          <w:noProof/>
        </w:rPr>
        <w:tab/>
        <w:t>Evidence relevant to whether ground of objection no longer exists</w:t>
      </w:r>
      <w:r w:rsidRPr="00CB4620">
        <w:rPr>
          <w:noProof/>
        </w:rPr>
        <w:tab/>
      </w:r>
      <w:r w:rsidRPr="00CB4620">
        <w:rPr>
          <w:noProof/>
        </w:rPr>
        <w:fldChar w:fldCharType="begin"/>
      </w:r>
      <w:r w:rsidRPr="00CB4620">
        <w:rPr>
          <w:noProof/>
        </w:rPr>
        <w:instrText xml:space="preserve"> PAGEREF _Toc65229144 \h </w:instrText>
      </w:r>
      <w:r w:rsidRPr="00CB4620">
        <w:rPr>
          <w:noProof/>
        </w:rPr>
      </w:r>
      <w:r w:rsidRPr="00CB4620">
        <w:rPr>
          <w:noProof/>
        </w:rPr>
        <w:fldChar w:fldCharType="separate"/>
      </w:r>
      <w:r w:rsidR="00E83D96">
        <w:rPr>
          <w:noProof/>
        </w:rPr>
        <w:t>45</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80</w:t>
      </w:r>
      <w:r>
        <w:rPr>
          <w:noProof/>
        </w:rPr>
        <w:tab/>
        <w:t>Evidence in answer</w:t>
      </w:r>
      <w:r w:rsidRPr="00CB4620">
        <w:rPr>
          <w:noProof/>
        </w:rPr>
        <w:tab/>
      </w:r>
      <w:r w:rsidRPr="00CB4620">
        <w:rPr>
          <w:noProof/>
        </w:rPr>
        <w:fldChar w:fldCharType="begin"/>
      </w:r>
      <w:r w:rsidRPr="00CB4620">
        <w:rPr>
          <w:noProof/>
        </w:rPr>
        <w:instrText xml:space="preserve"> PAGEREF _Toc65229145 \h </w:instrText>
      </w:r>
      <w:r w:rsidRPr="00CB4620">
        <w:rPr>
          <w:noProof/>
        </w:rPr>
      </w:r>
      <w:r w:rsidRPr="00CB4620">
        <w:rPr>
          <w:noProof/>
        </w:rPr>
        <w:fldChar w:fldCharType="separate"/>
      </w:r>
      <w:r w:rsidR="00E83D96">
        <w:rPr>
          <w:noProof/>
        </w:rPr>
        <w:t>46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81</w:t>
      </w:r>
      <w:r>
        <w:rPr>
          <w:noProof/>
        </w:rPr>
        <w:tab/>
        <w:t>New evidence</w:t>
      </w:r>
      <w:r w:rsidRPr="00CB4620">
        <w:rPr>
          <w:noProof/>
        </w:rPr>
        <w:tab/>
      </w:r>
      <w:r w:rsidRPr="00CB4620">
        <w:rPr>
          <w:noProof/>
        </w:rPr>
        <w:fldChar w:fldCharType="begin"/>
      </w:r>
      <w:r w:rsidRPr="00CB4620">
        <w:rPr>
          <w:noProof/>
        </w:rPr>
        <w:instrText xml:space="preserve"> PAGEREF _Toc65229146 \h </w:instrText>
      </w:r>
      <w:r w:rsidRPr="00CB4620">
        <w:rPr>
          <w:noProof/>
        </w:rPr>
      </w:r>
      <w:r w:rsidRPr="00CB4620">
        <w:rPr>
          <w:noProof/>
        </w:rPr>
        <w:fldChar w:fldCharType="separate"/>
      </w:r>
      <w:r w:rsidR="00E83D96">
        <w:rPr>
          <w:noProof/>
        </w:rPr>
        <w:t>46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82</w:t>
      </w:r>
      <w:r>
        <w:rPr>
          <w:noProof/>
        </w:rPr>
        <w:tab/>
        <w:t>Hearing and submissions</w:t>
      </w:r>
      <w:r w:rsidRPr="00CB4620">
        <w:rPr>
          <w:noProof/>
        </w:rPr>
        <w:tab/>
      </w:r>
      <w:r w:rsidRPr="00CB4620">
        <w:rPr>
          <w:noProof/>
        </w:rPr>
        <w:fldChar w:fldCharType="begin"/>
      </w:r>
      <w:r w:rsidRPr="00CB4620">
        <w:rPr>
          <w:noProof/>
        </w:rPr>
        <w:instrText xml:space="preserve"> PAGEREF _Toc65229147 \h </w:instrText>
      </w:r>
      <w:r w:rsidRPr="00CB4620">
        <w:rPr>
          <w:noProof/>
        </w:rPr>
      </w:r>
      <w:r w:rsidRPr="00CB4620">
        <w:rPr>
          <w:noProof/>
        </w:rPr>
        <w:fldChar w:fldCharType="separate"/>
      </w:r>
      <w:r w:rsidR="00E83D96">
        <w:rPr>
          <w:noProof/>
        </w:rPr>
        <w:t>47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83</w:t>
      </w:r>
      <w:r>
        <w:rPr>
          <w:noProof/>
        </w:rPr>
        <w:tab/>
        <w:t>Parties must give copies of evidence to each other and pay filing fee</w:t>
      </w:r>
      <w:r w:rsidRPr="00CB4620">
        <w:rPr>
          <w:noProof/>
        </w:rPr>
        <w:tab/>
      </w:r>
      <w:r w:rsidRPr="00CB4620">
        <w:rPr>
          <w:noProof/>
        </w:rPr>
        <w:fldChar w:fldCharType="begin"/>
      </w:r>
      <w:r w:rsidRPr="00CB4620">
        <w:rPr>
          <w:noProof/>
        </w:rPr>
        <w:instrText xml:space="preserve"> PAGEREF _Toc65229148 \h </w:instrText>
      </w:r>
      <w:r w:rsidRPr="00CB4620">
        <w:rPr>
          <w:noProof/>
        </w:rPr>
      </w:r>
      <w:r w:rsidRPr="00CB4620">
        <w:rPr>
          <w:noProof/>
        </w:rPr>
        <w:fldChar w:fldCharType="separate"/>
      </w:r>
      <w:r w:rsidR="00E83D96">
        <w:rPr>
          <w:noProof/>
        </w:rPr>
        <w:t>47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84</w:t>
      </w:r>
      <w:r>
        <w:rPr>
          <w:noProof/>
        </w:rPr>
        <w:tab/>
        <w:t>Withdrawal of application</w:t>
      </w:r>
      <w:r w:rsidRPr="00CB4620">
        <w:rPr>
          <w:noProof/>
        </w:rPr>
        <w:tab/>
      </w:r>
      <w:r w:rsidRPr="00CB4620">
        <w:rPr>
          <w:noProof/>
        </w:rPr>
        <w:fldChar w:fldCharType="begin"/>
      </w:r>
      <w:r w:rsidRPr="00CB4620">
        <w:rPr>
          <w:noProof/>
        </w:rPr>
        <w:instrText xml:space="preserve"> PAGEREF _Toc65229149 \h </w:instrText>
      </w:r>
      <w:r w:rsidRPr="00CB4620">
        <w:rPr>
          <w:noProof/>
        </w:rPr>
      </w:r>
      <w:r w:rsidRPr="00CB4620">
        <w:rPr>
          <w:noProof/>
        </w:rPr>
        <w:fldChar w:fldCharType="separate"/>
      </w:r>
      <w:r w:rsidR="00E83D96">
        <w:rPr>
          <w:noProof/>
        </w:rPr>
        <w:t>47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85</w:t>
      </w:r>
      <w:r>
        <w:rPr>
          <w:noProof/>
        </w:rPr>
        <w:tab/>
        <w:t>Decision by Registrar of Trade Marks</w:t>
      </w:r>
      <w:r w:rsidRPr="00CB4620">
        <w:rPr>
          <w:noProof/>
        </w:rPr>
        <w:tab/>
      </w:r>
      <w:r w:rsidRPr="00CB4620">
        <w:rPr>
          <w:noProof/>
        </w:rPr>
        <w:fldChar w:fldCharType="begin"/>
      </w:r>
      <w:r w:rsidRPr="00CB4620">
        <w:rPr>
          <w:noProof/>
        </w:rPr>
        <w:instrText xml:space="preserve"> PAGEREF _Toc65229150 \h </w:instrText>
      </w:r>
      <w:r w:rsidRPr="00CB4620">
        <w:rPr>
          <w:noProof/>
        </w:rPr>
      </w:r>
      <w:r w:rsidRPr="00CB4620">
        <w:rPr>
          <w:noProof/>
        </w:rPr>
        <w:fldChar w:fldCharType="separate"/>
      </w:r>
      <w:r w:rsidR="00E83D96">
        <w:rPr>
          <w:noProof/>
        </w:rPr>
        <w:t>48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86</w:t>
      </w:r>
      <w:r>
        <w:rPr>
          <w:noProof/>
        </w:rPr>
        <w:tab/>
        <w:t>Notice of decision</w:t>
      </w:r>
      <w:r w:rsidRPr="00CB4620">
        <w:rPr>
          <w:noProof/>
        </w:rPr>
        <w:tab/>
      </w:r>
      <w:r w:rsidRPr="00CB4620">
        <w:rPr>
          <w:noProof/>
        </w:rPr>
        <w:fldChar w:fldCharType="begin"/>
      </w:r>
      <w:r w:rsidRPr="00CB4620">
        <w:rPr>
          <w:noProof/>
        </w:rPr>
        <w:instrText xml:space="preserve"> PAGEREF _Toc65229151 \h </w:instrText>
      </w:r>
      <w:r w:rsidRPr="00CB4620">
        <w:rPr>
          <w:noProof/>
        </w:rPr>
      </w:r>
      <w:r w:rsidRPr="00CB4620">
        <w:rPr>
          <w:noProof/>
        </w:rPr>
        <w:fldChar w:fldCharType="separate"/>
      </w:r>
      <w:r w:rsidR="00E83D96">
        <w:rPr>
          <w:noProof/>
        </w:rPr>
        <w:t>48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87</w:t>
      </w:r>
      <w:r>
        <w:rPr>
          <w:noProof/>
        </w:rPr>
        <w:tab/>
        <w:t>Fees</w:t>
      </w:r>
      <w:r w:rsidRPr="00CB4620">
        <w:rPr>
          <w:noProof/>
        </w:rPr>
        <w:tab/>
      </w:r>
      <w:r w:rsidRPr="00CB4620">
        <w:rPr>
          <w:noProof/>
        </w:rPr>
        <w:fldChar w:fldCharType="begin"/>
      </w:r>
      <w:r w:rsidRPr="00CB4620">
        <w:rPr>
          <w:noProof/>
        </w:rPr>
        <w:instrText xml:space="preserve"> PAGEREF _Toc65229152 \h </w:instrText>
      </w:r>
      <w:r w:rsidRPr="00CB4620">
        <w:rPr>
          <w:noProof/>
        </w:rPr>
      </w:r>
      <w:r w:rsidRPr="00CB4620">
        <w:rPr>
          <w:noProof/>
        </w:rPr>
        <w:fldChar w:fldCharType="separate"/>
      </w:r>
      <w:r w:rsidR="00E83D96">
        <w:rPr>
          <w:noProof/>
        </w:rPr>
        <w:t>48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88</w:t>
      </w:r>
      <w:r>
        <w:rPr>
          <w:noProof/>
        </w:rPr>
        <w:tab/>
        <w:t>Costs</w:t>
      </w:r>
      <w:r w:rsidRPr="00CB4620">
        <w:rPr>
          <w:noProof/>
        </w:rPr>
        <w:tab/>
      </w:r>
      <w:r w:rsidRPr="00CB4620">
        <w:rPr>
          <w:noProof/>
        </w:rPr>
        <w:fldChar w:fldCharType="begin"/>
      </w:r>
      <w:r w:rsidRPr="00CB4620">
        <w:rPr>
          <w:noProof/>
        </w:rPr>
        <w:instrText xml:space="preserve"> PAGEREF _Toc65229153 \h </w:instrText>
      </w:r>
      <w:r w:rsidRPr="00CB4620">
        <w:rPr>
          <w:noProof/>
        </w:rPr>
      </w:r>
      <w:r w:rsidRPr="00CB4620">
        <w:rPr>
          <w:noProof/>
        </w:rPr>
        <w:fldChar w:fldCharType="separate"/>
      </w:r>
      <w:r w:rsidR="00E83D96">
        <w:rPr>
          <w:noProof/>
        </w:rPr>
        <w:t>49</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5—Appeals against decisions of Registrar of Trade Marks</w:t>
      </w:r>
      <w:r w:rsidRPr="00CB4620">
        <w:rPr>
          <w:b w:val="0"/>
          <w:noProof/>
          <w:sz w:val="18"/>
        </w:rPr>
        <w:tab/>
      </w:r>
      <w:r w:rsidRPr="00CB4620">
        <w:rPr>
          <w:b w:val="0"/>
          <w:noProof/>
          <w:sz w:val="18"/>
        </w:rPr>
        <w:fldChar w:fldCharType="begin"/>
      </w:r>
      <w:r w:rsidRPr="00CB4620">
        <w:rPr>
          <w:b w:val="0"/>
          <w:noProof/>
          <w:sz w:val="18"/>
        </w:rPr>
        <w:instrText xml:space="preserve"> PAGEREF _Toc65229154 \h </w:instrText>
      </w:r>
      <w:r w:rsidRPr="00CB4620">
        <w:rPr>
          <w:b w:val="0"/>
          <w:noProof/>
          <w:sz w:val="18"/>
        </w:rPr>
      </w:r>
      <w:r w:rsidRPr="00CB4620">
        <w:rPr>
          <w:b w:val="0"/>
          <w:noProof/>
          <w:sz w:val="18"/>
        </w:rPr>
        <w:fldChar w:fldCharType="separate"/>
      </w:r>
      <w:r w:rsidR="00E83D96">
        <w:rPr>
          <w:b w:val="0"/>
          <w:noProof/>
          <w:sz w:val="18"/>
        </w:rPr>
        <w:t>50</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89</w:t>
      </w:r>
      <w:r>
        <w:rPr>
          <w:noProof/>
        </w:rPr>
        <w:tab/>
        <w:t>Decisions appellable to Federal Court</w:t>
      </w:r>
      <w:r w:rsidRPr="00CB4620">
        <w:rPr>
          <w:noProof/>
        </w:rPr>
        <w:tab/>
      </w:r>
      <w:r w:rsidRPr="00CB4620">
        <w:rPr>
          <w:noProof/>
        </w:rPr>
        <w:fldChar w:fldCharType="begin"/>
      </w:r>
      <w:r w:rsidRPr="00CB4620">
        <w:rPr>
          <w:noProof/>
        </w:rPr>
        <w:instrText xml:space="preserve"> PAGEREF _Toc65229155 \h </w:instrText>
      </w:r>
      <w:r w:rsidRPr="00CB4620">
        <w:rPr>
          <w:noProof/>
        </w:rPr>
      </w:r>
      <w:r w:rsidRPr="00CB4620">
        <w:rPr>
          <w:noProof/>
        </w:rPr>
        <w:fldChar w:fldCharType="separate"/>
      </w:r>
      <w:r w:rsidR="00E83D96">
        <w:rPr>
          <w:noProof/>
        </w:rPr>
        <w:t>50</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6—Determination of foreign GIs and translations of foreign GIs</w:t>
      </w:r>
      <w:r w:rsidRPr="00CB4620">
        <w:rPr>
          <w:b w:val="0"/>
          <w:noProof/>
          <w:sz w:val="18"/>
        </w:rPr>
        <w:tab/>
      </w:r>
      <w:r w:rsidRPr="00CB4620">
        <w:rPr>
          <w:b w:val="0"/>
          <w:noProof/>
          <w:sz w:val="18"/>
        </w:rPr>
        <w:fldChar w:fldCharType="begin"/>
      </w:r>
      <w:r w:rsidRPr="00CB4620">
        <w:rPr>
          <w:b w:val="0"/>
          <w:noProof/>
          <w:sz w:val="18"/>
        </w:rPr>
        <w:instrText xml:space="preserve"> PAGEREF _Toc65229156 \h </w:instrText>
      </w:r>
      <w:r w:rsidRPr="00CB4620">
        <w:rPr>
          <w:b w:val="0"/>
          <w:noProof/>
          <w:sz w:val="18"/>
        </w:rPr>
      </w:r>
      <w:r w:rsidRPr="00CB4620">
        <w:rPr>
          <w:b w:val="0"/>
          <w:noProof/>
          <w:sz w:val="18"/>
        </w:rPr>
        <w:fldChar w:fldCharType="separate"/>
      </w:r>
      <w:r w:rsidR="00E83D96">
        <w:rPr>
          <w:b w:val="0"/>
          <w:noProof/>
          <w:sz w:val="18"/>
        </w:rPr>
        <w:t>51</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90</w:t>
      </w:r>
      <w:r>
        <w:rPr>
          <w:noProof/>
        </w:rPr>
        <w:tab/>
        <w:t>When Geographical Indications Committee may proceed to make a determination</w:t>
      </w:r>
      <w:r w:rsidRPr="00CB4620">
        <w:rPr>
          <w:noProof/>
        </w:rPr>
        <w:tab/>
      </w:r>
      <w:r w:rsidRPr="00CB4620">
        <w:rPr>
          <w:noProof/>
        </w:rPr>
        <w:fldChar w:fldCharType="begin"/>
      </w:r>
      <w:r w:rsidRPr="00CB4620">
        <w:rPr>
          <w:noProof/>
        </w:rPr>
        <w:instrText xml:space="preserve"> PAGEREF _Toc65229157 \h </w:instrText>
      </w:r>
      <w:r w:rsidRPr="00CB4620">
        <w:rPr>
          <w:noProof/>
        </w:rPr>
      </w:r>
      <w:r w:rsidRPr="00CB4620">
        <w:rPr>
          <w:noProof/>
        </w:rPr>
        <w:fldChar w:fldCharType="separate"/>
      </w:r>
      <w:r w:rsidR="00E83D96">
        <w:rPr>
          <w:noProof/>
        </w:rPr>
        <w:t>51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91</w:t>
      </w:r>
      <w:r>
        <w:rPr>
          <w:noProof/>
        </w:rPr>
        <w:tab/>
        <w:t>Consultation by Geographical Indications Committee</w:t>
      </w:r>
      <w:r w:rsidRPr="00CB4620">
        <w:rPr>
          <w:noProof/>
        </w:rPr>
        <w:tab/>
      </w:r>
      <w:r w:rsidRPr="00CB4620">
        <w:rPr>
          <w:noProof/>
        </w:rPr>
        <w:fldChar w:fldCharType="begin"/>
      </w:r>
      <w:r w:rsidRPr="00CB4620">
        <w:rPr>
          <w:noProof/>
        </w:rPr>
        <w:instrText xml:space="preserve"> PAGEREF _Toc65229158 \h </w:instrText>
      </w:r>
      <w:r w:rsidRPr="00CB4620">
        <w:rPr>
          <w:noProof/>
        </w:rPr>
      </w:r>
      <w:r w:rsidRPr="00CB4620">
        <w:rPr>
          <w:noProof/>
        </w:rPr>
        <w:fldChar w:fldCharType="separate"/>
      </w:r>
      <w:r w:rsidR="00E83D96">
        <w:rPr>
          <w:noProof/>
        </w:rPr>
        <w:t>52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92</w:t>
      </w:r>
      <w:r>
        <w:rPr>
          <w:noProof/>
        </w:rPr>
        <w:tab/>
        <w:t>Determining foreign GIs</w:t>
      </w:r>
      <w:r w:rsidRPr="00CB4620">
        <w:rPr>
          <w:noProof/>
        </w:rPr>
        <w:tab/>
      </w:r>
      <w:r w:rsidRPr="00CB4620">
        <w:rPr>
          <w:noProof/>
        </w:rPr>
        <w:fldChar w:fldCharType="begin"/>
      </w:r>
      <w:r w:rsidRPr="00CB4620">
        <w:rPr>
          <w:noProof/>
        </w:rPr>
        <w:instrText xml:space="preserve"> PAGEREF _Toc65229159 \h </w:instrText>
      </w:r>
      <w:r w:rsidRPr="00CB4620">
        <w:rPr>
          <w:noProof/>
        </w:rPr>
      </w:r>
      <w:r w:rsidRPr="00CB4620">
        <w:rPr>
          <w:noProof/>
        </w:rPr>
        <w:fldChar w:fldCharType="separate"/>
      </w:r>
      <w:r w:rsidR="00E83D96">
        <w:rPr>
          <w:noProof/>
        </w:rPr>
        <w:t>52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93</w:t>
      </w:r>
      <w:r>
        <w:rPr>
          <w:noProof/>
        </w:rPr>
        <w:tab/>
        <w:t>Determining translations</w:t>
      </w:r>
      <w:r w:rsidRPr="00CB4620">
        <w:rPr>
          <w:noProof/>
        </w:rPr>
        <w:tab/>
      </w:r>
      <w:r w:rsidRPr="00CB4620">
        <w:rPr>
          <w:noProof/>
        </w:rPr>
        <w:fldChar w:fldCharType="begin"/>
      </w:r>
      <w:r w:rsidRPr="00CB4620">
        <w:rPr>
          <w:noProof/>
        </w:rPr>
        <w:instrText xml:space="preserve"> PAGEREF _Toc65229160 \h </w:instrText>
      </w:r>
      <w:r w:rsidRPr="00CB4620">
        <w:rPr>
          <w:noProof/>
        </w:rPr>
      </w:r>
      <w:r w:rsidRPr="00CB4620">
        <w:rPr>
          <w:noProof/>
        </w:rPr>
        <w:fldChar w:fldCharType="separate"/>
      </w:r>
      <w:r w:rsidR="00E83D96">
        <w:rPr>
          <w:noProof/>
        </w:rPr>
        <w:t>53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94</w:t>
      </w:r>
      <w:r>
        <w:rPr>
          <w:noProof/>
        </w:rPr>
        <w:tab/>
        <w:t>Interim determination</w:t>
      </w:r>
      <w:r w:rsidRPr="00CB4620">
        <w:rPr>
          <w:noProof/>
        </w:rPr>
        <w:tab/>
      </w:r>
      <w:r w:rsidRPr="00CB4620">
        <w:rPr>
          <w:noProof/>
        </w:rPr>
        <w:fldChar w:fldCharType="begin"/>
      </w:r>
      <w:r w:rsidRPr="00CB4620">
        <w:rPr>
          <w:noProof/>
        </w:rPr>
        <w:instrText xml:space="preserve"> PAGEREF _Toc65229161 \h </w:instrText>
      </w:r>
      <w:r w:rsidRPr="00CB4620">
        <w:rPr>
          <w:noProof/>
        </w:rPr>
      </w:r>
      <w:r w:rsidRPr="00CB4620">
        <w:rPr>
          <w:noProof/>
        </w:rPr>
        <w:fldChar w:fldCharType="separate"/>
      </w:r>
      <w:r w:rsidR="00E83D96">
        <w:rPr>
          <w:noProof/>
        </w:rPr>
        <w:t>53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95</w:t>
      </w:r>
      <w:r>
        <w:rPr>
          <w:noProof/>
        </w:rPr>
        <w:tab/>
        <w:t>Publication of notice of interim determination</w:t>
      </w:r>
      <w:r w:rsidRPr="00CB4620">
        <w:rPr>
          <w:noProof/>
        </w:rPr>
        <w:tab/>
      </w:r>
      <w:r w:rsidRPr="00CB4620">
        <w:rPr>
          <w:noProof/>
        </w:rPr>
        <w:fldChar w:fldCharType="begin"/>
      </w:r>
      <w:r w:rsidRPr="00CB4620">
        <w:rPr>
          <w:noProof/>
        </w:rPr>
        <w:instrText xml:space="preserve"> PAGEREF _Toc65229162 \h </w:instrText>
      </w:r>
      <w:r w:rsidRPr="00CB4620">
        <w:rPr>
          <w:noProof/>
        </w:rPr>
      </w:r>
      <w:r w:rsidRPr="00CB4620">
        <w:rPr>
          <w:noProof/>
        </w:rPr>
        <w:fldChar w:fldCharType="separate"/>
      </w:r>
      <w:r w:rsidR="00E83D96">
        <w:rPr>
          <w:noProof/>
        </w:rPr>
        <w:t>53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96</w:t>
      </w:r>
      <w:r>
        <w:rPr>
          <w:noProof/>
        </w:rPr>
        <w:tab/>
        <w:t>Final determination</w:t>
      </w:r>
      <w:r w:rsidRPr="00CB4620">
        <w:rPr>
          <w:noProof/>
        </w:rPr>
        <w:tab/>
      </w:r>
      <w:r w:rsidRPr="00CB4620">
        <w:rPr>
          <w:noProof/>
        </w:rPr>
        <w:fldChar w:fldCharType="begin"/>
      </w:r>
      <w:r w:rsidRPr="00CB4620">
        <w:rPr>
          <w:noProof/>
        </w:rPr>
        <w:instrText xml:space="preserve"> PAGEREF _Toc65229163 \h </w:instrText>
      </w:r>
      <w:r w:rsidRPr="00CB4620">
        <w:rPr>
          <w:noProof/>
        </w:rPr>
      </w:r>
      <w:r w:rsidRPr="00CB4620">
        <w:rPr>
          <w:noProof/>
        </w:rPr>
        <w:fldChar w:fldCharType="separate"/>
      </w:r>
      <w:r w:rsidR="00E83D96">
        <w:rPr>
          <w:noProof/>
        </w:rPr>
        <w:t>53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97</w:t>
      </w:r>
      <w:r>
        <w:rPr>
          <w:noProof/>
        </w:rPr>
        <w:tab/>
        <w:t>Publication of notice of final determination</w:t>
      </w:r>
      <w:r w:rsidRPr="00CB4620">
        <w:rPr>
          <w:noProof/>
        </w:rPr>
        <w:tab/>
      </w:r>
      <w:r w:rsidRPr="00CB4620">
        <w:rPr>
          <w:noProof/>
        </w:rPr>
        <w:fldChar w:fldCharType="begin"/>
      </w:r>
      <w:r w:rsidRPr="00CB4620">
        <w:rPr>
          <w:noProof/>
        </w:rPr>
        <w:instrText xml:space="preserve"> PAGEREF _Toc65229164 \h </w:instrText>
      </w:r>
      <w:r w:rsidRPr="00CB4620">
        <w:rPr>
          <w:noProof/>
        </w:rPr>
      </w:r>
      <w:r w:rsidRPr="00CB4620">
        <w:rPr>
          <w:noProof/>
        </w:rPr>
        <w:fldChar w:fldCharType="separate"/>
      </w:r>
      <w:r w:rsidR="00E83D96">
        <w:rPr>
          <w:noProof/>
        </w:rPr>
        <w:t>53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98</w:t>
      </w:r>
      <w:r>
        <w:rPr>
          <w:noProof/>
        </w:rPr>
        <w:tab/>
        <w:t>Review of final determination</w:t>
      </w:r>
      <w:r w:rsidRPr="00CB4620">
        <w:rPr>
          <w:noProof/>
        </w:rPr>
        <w:tab/>
      </w:r>
      <w:r w:rsidRPr="00CB4620">
        <w:rPr>
          <w:noProof/>
        </w:rPr>
        <w:fldChar w:fldCharType="begin"/>
      </w:r>
      <w:r w:rsidRPr="00CB4620">
        <w:rPr>
          <w:noProof/>
        </w:rPr>
        <w:instrText xml:space="preserve"> PAGEREF _Toc65229165 \h </w:instrText>
      </w:r>
      <w:r w:rsidRPr="00CB4620">
        <w:rPr>
          <w:noProof/>
        </w:rPr>
      </w:r>
      <w:r w:rsidRPr="00CB4620">
        <w:rPr>
          <w:noProof/>
        </w:rPr>
        <w:fldChar w:fldCharType="separate"/>
      </w:r>
      <w:r w:rsidR="00E83D96">
        <w:rPr>
          <w:noProof/>
        </w:rPr>
        <w:t>54</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99</w:t>
      </w:r>
      <w:r>
        <w:rPr>
          <w:noProof/>
        </w:rPr>
        <w:tab/>
        <w:t>Date of effect of final determination</w:t>
      </w:r>
      <w:r w:rsidRPr="00CB4620">
        <w:rPr>
          <w:noProof/>
        </w:rPr>
        <w:tab/>
      </w:r>
      <w:r w:rsidRPr="00CB4620">
        <w:rPr>
          <w:noProof/>
        </w:rPr>
        <w:fldChar w:fldCharType="begin"/>
      </w:r>
      <w:r w:rsidRPr="00CB4620">
        <w:rPr>
          <w:noProof/>
        </w:rPr>
        <w:instrText xml:space="preserve"> PAGEREF _Toc65229166 \h </w:instrText>
      </w:r>
      <w:r w:rsidRPr="00CB4620">
        <w:rPr>
          <w:noProof/>
        </w:rPr>
      </w:r>
      <w:r w:rsidRPr="00CB4620">
        <w:rPr>
          <w:noProof/>
        </w:rPr>
        <w:fldChar w:fldCharType="separate"/>
      </w:r>
      <w:r w:rsidR="00E83D96">
        <w:rPr>
          <w:noProof/>
        </w:rPr>
        <w:t>55</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8—Omission from the Register of foreign GIs and translations of foreign GIs</w:t>
      </w:r>
      <w:r w:rsidRPr="00CB4620">
        <w:rPr>
          <w:b w:val="0"/>
          <w:noProof/>
          <w:sz w:val="18"/>
        </w:rPr>
        <w:tab/>
      </w:r>
      <w:r w:rsidRPr="00CB4620">
        <w:rPr>
          <w:b w:val="0"/>
          <w:noProof/>
          <w:sz w:val="18"/>
        </w:rPr>
        <w:fldChar w:fldCharType="begin"/>
      </w:r>
      <w:r w:rsidRPr="00CB4620">
        <w:rPr>
          <w:b w:val="0"/>
          <w:noProof/>
          <w:sz w:val="18"/>
        </w:rPr>
        <w:instrText xml:space="preserve"> PAGEREF _Toc65229167 \h </w:instrText>
      </w:r>
      <w:r w:rsidRPr="00CB4620">
        <w:rPr>
          <w:b w:val="0"/>
          <w:noProof/>
          <w:sz w:val="18"/>
        </w:rPr>
      </w:r>
      <w:r w:rsidRPr="00CB4620">
        <w:rPr>
          <w:b w:val="0"/>
          <w:noProof/>
          <w:sz w:val="18"/>
        </w:rPr>
        <w:fldChar w:fldCharType="separate"/>
      </w:r>
      <w:r w:rsidR="00E83D96">
        <w:rPr>
          <w:b w:val="0"/>
          <w:noProof/>
          <w:sz w:val="18"/>
        </w:rPr>
        <w:t>56</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1—Preliminary</w:t>
      </w:r>
      <w:r w:rsidRPr="00CB4620">
        <w:rPr>
          <w:b w:val="0"/>
          <w:noProof/>
          <w:sz w:val="18"/>
        </w:rPr>
        <w:tab/>
      </w:r>
      <w:r w:rsidRPr="00CB4620">
        <w:rPr>
          <w:b w:val="0"/>
          <w:noProof/>
          <w:sz w:val="18"/>
        </w:rPr>
        <w:fldChar w:fldCharType="begin"/>
      </w:r>
      <w:r w:rsidRPr="00CB4620">
        <w:rPr>
          <w:b w:val="0"/>
          <w:noProof/>
          <w:sz w:val="18"/>
        </w:rPr>
        <w:instrText xml:space="preserve"> PAGEREF _Toc65229168 \h </w:instrText>
      </w:r>
      <w:r w:rsidRPr="00CB4620">
        <w:rPr>
          <w:b w:val="0"/>
          <w:noProof/>
          <w:sz w:val="18"/>
        </w:rPr>
      </w:r>
      <w:r w:rsidRPr="00CB4620">
        <w:rPr>
          <w:b w:val="0"/>
          <w:noProof/>
          <w:sz w:val="18"/>
        </w:rPr>
        <w:fldChar w:fldCharType="separate"/>
      </w:r>
      <w:r w:rsidR="00E83D96">
        <w:rPr>
          <w:b w:val="0"/>
          <w:noProof/>
          <w:sz w:val="18"/>
        </w:rPr>
        <w:t>56</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100</w:t>
      </w:r>
      <w:r>
        <w:rPr>
          <w:noProof/>
        </w:rPr>
        <w:tab/>
        <w:t>Simplified outline of this Part</w:t>
      </w:r>
      <w:r w:rsidRPr="00CB4620">
        <w:rPr>
          <w:noProof/>
        </w:rPr>
        <w:tab/>
      </w:r>
      <w:r w:rsidRPr="00CB4620">
        <w:rPr>
          <w:noProof/>
        </w:rPr>
        <w:fldChar w:fldCharType="begin"/>
      </w:r>
      <w:r w:rsidRPr="00CB4620">
        <w:rPr>
          <w:noProof/>
        </w:rPr>
        <w:instrText xml:space="preserve"> PAGEREF _Toc65229169 \h </w:instrText>
      </w:r>
      <w:r w:rsidRPr="00CB4620">
        <w:rPr>
          <w:noProof/>
        </w:rPr>
      </w:r>
      <w:r w:rsidRPr="00CB4620">
        <w:rPr>
          <w:noProof/>
        </w:rPr>
        <w:fldChar w:fldCharType="separate"/>
      </w:r>
      <w:r w:rsidR="00E83D96">
        <w:rPr>
          <w:noProof/>
        </w:rPr>
        <w:t>56</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101</w:t>
      </w:r>
      <w:r>
        <w:rPr>
          <w:noProof/>
        </w:rPr>
        <w:tab/>
        <w:t>Purpose of Part</w:t>
      </w:r>
      <w:r w:rsidRPr="00CB4620">
        <w:rPr>
          <w:noProof/>
        </w:rPr>
        <w:tab/>
      </w:r>
      <w:r w:rsidRPr="00CB4620">
        <w:rPr>
          <w:noProof/>
        </w:rPr>
        <w:fldChar w:fldCharType="begin"/>
      </w:r>
      <w:r w:rsidRPr="00CB4620">
        <w:rPr>
          <w:noProof/>
        </w:rPr>
        <w:instrText xml:space="preserve"> PAGEREF _Toc65229170 \h </w:instrText>
      </w:r>
      <w:r w:rsidRPr="00CB4620">
        <w:rPr>
          <w:noProof/>
        </w:rPr>
      </w:r>
      <w:r w:rsidRPr="00CB4620">
        <w:rPr>
          <w:noProof/>
        </w:rPr>
        <w:fldChar w:fldCharType="separate"/>
      </w:r>
      <w:r w:rsidR="00E83D96">
        <w:rPr>
          <w:noProof/>
        </w:rPr>
        <w:t>56</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2—Omission for non</w:t>
      </w:r>
      <w:r>
        <w:rPr>
          <w:noProof/>
        </w:rPr>
        <w:noBreakHyphen/>
        <w:t>use or loss of significance</w:t>
      </w:r>
      <w:r w:rsidRPr="00CB4620">
        <w:rPr>
          <w:b w:val="0"/>
          <w:noProof/>
          <w:sz w:val="18"/>
        </w:rPr>
        <w:tab/>
      </w:r>
      <w:r w:rsidRPr="00CB4620">
        <w:rPr>
          <w:b w:val="0"/>
          <w:noProof/>
          <w:sz w:val="18"/>
        </w:rPr>
        <w:fldChar w:fldCharType="begin"/>
      </w:r>
      <w:r w:rsidRPr="00CB4620">
        <w:rPr>
          <w:b w:val="0"/>
          <w:noProof/>
          <w:sz w:val="18"/>
        </w:rPr>
        <w:instrText xml:space="preserve"> PAGEREF _Toc65229171 \h </w:instrText>
      </w:r>
      <w:r w:rsidRPr="00CB4620">
        <w:rPr>
          <w:b w:val="0"/>
          <w:noProof/>
          <w:sz w:val="18"/>
        </w:rPr>
      </w:r>
      <w:r w:rsidRPr="00CB4620">
        <w:rPr>
          <w:b w:val="0"/>
          <w:noProof/>
          <w:sz w:val="18"/>
        </w:rPr>
        <w:fldChar w:fldCharType="separate"/>
      </w:r>
      <w:r w:rsidR="00E83D96">
        <w:rPr>
          <w:b w:val="0"/>
          <w:noProof/>
          <w:sz w:val="18"/>
        </w:rPr>
        <w:t>57</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102</w:t>
      </w:r>
      <w:r>
        <w:rPr>
          <w:noProof/>
        </w:rPr>
        <w:tab/>
        <w:t>Application for omission of foreign GI or translation of foreign GI</w:t>
      </w:r>
      <w:r w:rsidRPr="00CB4620">
        <w:rPr>
          <w:noProof/>
        </w:rPr>
        <w:tab/>
      </w:r>
      <w:r w:rsidRPr="00CB4620">
        <w:rPr>
          <w:noProof/>
        </w:rPr>
        <w:fldChar w:fldCharType="begin"/>
      </w:r>
      <w:r w:rsidRPr="00CB4620">
        <w:rPr>
          <w:noProof/>
        </w:rPr>
        <w:instrText xml:space="preserve"> PAGEREF _Toc65229172 \h </w:instrText>
      </w:r>
      <w:r w:rsidRPr="00CB4620">
        <w:rPr>
          <w:noProof/>
        </w:rPr>
      </w:r>
      <w:r w:rsidRPr="00CB4620">
        <w:rPr>
          <w:noProof/>
        </w:rPr>
        <w:fldChar w:fldCharType="separate"/>
      </w:r>
      <w:r w:rsidR="00E83D96">
        <w:rPr>
          <w:noProof/>
        </w:rPr>
        <w:t>57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103</w:t>
      </w:r>
      <w:r>
        <w:rPr>
          <w:noProof/>
        </w:rPr>
        <w:tab/>
        <w:t>Further information concerning application</w:t>
      </w:r>
      <w:r w:rsidRPr="00CB4620">
        <w:rPr>
          <w:noProof/>
        </w:rPr>
        <w:tab/>
      </w:r>
      <w:r w:rsidRPr="00CB4620">
        <w:rPr>
          <w:noProof/>
        </w:rPr>
        <w:fldChar w:fldCharType="begin"/>
      </w:r>
      <w:r w:rsidRPr="00CB4620">
        <w:rPr>
          <w:noProof/>
        </w:rPr>
        <w:instrText xml:space="preserve"> PAGEREF _Toc65229173 \h </w:instrText>
      </w:r>
      <w:r w:rsidRPr="00CB4620">
        <w:rPr>
          <w:noProof/>
        </w:rPr>
      </w:r>
      <w:r w:rsidRPr="00CB4620">
        <w:rPr>
          <w:noProof/>
        </w:rPr>
        <w:fldChar w:fldCharType="separate"/>
      </w:r>
      <w:r w:rsidR="00E83D96">
        <w:rPr>
          <w:noProof/>
        </w:rPr>
        <w:t>57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104</w:t>
      </w:r>
      <w:r>
        <w:rPr>
          <w:noProof/>
        </w:rPr>
        <w:tab/>
        <w:t>Notice by Geographical Indications Committee</w:t>
      </w:r>
      <w:r w:rsidRPr="00CB4620">
        <w:rPr>
          <w:noProof/>
        </w:rPr>
        <w:tab/>
      </w:r>
      <w:r w:rsidRPr="00CB4620">
        <w:rPr>
          <w:noProof/>
        </w:rPr>
        <w:fldChar w:fldCharType="begin"/>
      </w:r>
      <w:r w:rsidRPr="00CB4620">
        <w:rPr>
          <w:noProof/>
        </w:rPr>
        <w:instrText xml:space="preserve"> PAGEREF _Toc65229174 \h </w:instrText>
      </w:r>
      <w:r w:rsidRPr="00CB4620">
        <w:rPr>
          <w:noProof/>
        </w:rPr>
      </w:r>
      <w:r w:rsidRPr="00CB4620">
        <w:rPr>
          <w:noProof/>
        </w:rPr>
        <w:fldChar w:fldCharType="separate"/>
      </w:r>
      <w:r w:rsidR="00E83D96">
        <w:rPr>
          <w:noProof/>
        </w:rPr>
        <w:t>57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105</w:t>
      </w:r>
      <w:r>
        <w:rPr>
          <w:noProof/>
        </w:rPr>
        <w:tab/>
        <w:t>Determination by Geographical Indications Committee</w:t>
      </w:r>
      <w:r w:rsidRPr="00CB4620">
        <w:rPr>
          <w:noProof/>
        </w:rPr>
        <w:tab/>
      </w:r>
      <w:r w:rsidRPr="00CB4620">
        <w:rPr>
          <w:noProof/>
        </w:rPr>
        <w:fldChar w:fldCharType="begin"/>
      </w:r>
      <w:r w:rsidRPr="00CB4620">
        <w:rPr>
          <w:noProof/>
        </w:rPr>
        <w:instrText xml:space="preserve"> PAGEREF _Toc65229175 \h </w:instrText>
      </w:r>
      <w:r w:rsidRPr="00CB4620">
        <w:rPr>
          <w:noProof/>
        </w:rPr>
      </w:r>
      <w:r w:rsidRPr="00CB4620">
        <w:rPr>
          <w:noProof/>
        </w:rPr>
        <w:fldChar w:fldCharType="separate"/>
      </w:r>
      <w:r w:rsidR="00E83D96">
        <w:rPr>
          <w:noProof/>
        </w:rPr>
        <w:t>57</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lastRenderedPageBreak/>
        <w:t>106</w:t>
      </w:r>
      <w:r>
        <w:rPr>
          <w:noProof/>
        </w:rPr>
        <w:tab/>
        <w:t>Notice of determination</w:t>
      </w:r>
      <w:r w:rsidRPr="00CB4620">
        <w:rPr>
          <w:noProof/>
        </w:rPr>
        <w:tab/>
      </w:r>
      <w:r w:rsidRPr="00CB4620">
        <w:rPr>
          <w:noProof/>
        </w:rPr>
        <w:fldChar w:fldCharType="begin"/>
      </w:r>
      <w:r w:rsidRPr="00CB4620">
        <w:rPr>
          <w:noProof/>
        </w:rPr>
        <w:instrText xml:space="preserve"> PAGEREF _Toc65229176 \h </w:instrText>
      </w:r>
      <w:r w:rsidRPr="00CB4620">
        <w:rPr>
          <w:noProof/>
        </w:rPr>
      </w:r>
      <w:r w:rsidRPr="00CB4620">
        <w:rPr>
          <w:noProof/>
        </w:rPr>
        <w:fldChar w:fldCharType="separate"/>
      </w:r>
      <w:r w:rsidR="00E83D96">
        <w:rPr>
          <w:noProof/>
        </w:rPr>
        <w:t>58</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107</w:t>
      </w:r>
      <w:r>
        <w:rPr>
          <w:noProof/>
        </w:rPr>
        <w:tab/>
        <w:t>AAT review of determinations</w:t>
      </w:r>
      <w:r w:rsidRPr="00CB4620">
        <w:rPr>
          <w:noProof/>
        </w:rPr>
        <w:tab/>
      </w:r>
      <w:r w:rsidRPr="00CB4620">
        <w:rPr>
          <w:noProof/>
        </w:rPr>
        <w:fldChar w:fldCharType="begin"/>
      </w:r>
      <w:r w:rsidRPr="00CB4620">
        <w:rPr>
          <w:noProof/>
        </w:rPr>
        <w:instrText xml:space="preserve"> PAGEREF _Toc65229177 \h </w:instrText>
      </w:r>
      <w:r w:rsidRPr="00CB4620">
        <w:rPr>
          <w:noProof/>
        </w:rPr>
      </w:r>
      <w:r w:rsidRPr="00CB4620">
        <w:rPr>
          <w:noProof/>
        </w:rPr>
        <w:fldChar w:fldCharType="separate"/>
      </w:r>
      <w:r w:rsidR="00E83D96">
        <w:rPr>
          <w:noProof/>
        </w:rPr>
        <w:t>59</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108</w:t>
      </w:r>
      <w:r>
        <w:rPr>
          <w:noProof/>
        </w:rPr>
        <w:tab/>
        <w:t>Date of effect of determination to omit item</w:t>
      </w:r>
      <w:r w:rsidRPr="00CB4620">
        <w:rPr>
          <w:noProof/>
        </w:rPr>
        <w:tab/>
      </w:r>
      <w:r w:rsidRPr="00CB4620">
        <w:rPr>
          <w:noProof/>
        </w:rPr>
        <w:fldChar w:fldCharType="begin"/>
      </w:r>
      <w:r w:rsidRPr="00CB4620">
        <w:rPr>
          <w:noProof/>
        </w:rPr>
        <w:instrText xml:space="preserve"> PAGEREF _Toc65229178 \h </w:instrText>
      </w:r>
      <w:r w:rsidRPr="00CB4620">
        <w:rPr>
          <w:noProof/>
        </w:rPr>
      </w:r>
      <w:r w:rsidRPr="00CB4620">
        <w:rPr>
          <w:noProof/>
        </w:rPr>
        <w:fldChar w:fldCharType="separate"/>
      </w:r>
      <w:r w:rsidR="00E83D96">
        <w:rPr>
          <w:noProof/>
        </w:rPr>
        <w:t>59</w:t>
      </w:r>
      <w:r w:rsidRPr="00CB4620">
        <w:rPr>
          <w:noProof/>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3—Omission because GI not protected in country of origin and not used in Australia</w:t>
      </w:r>
      <w:r w:rsidRPr="00CB4620">
        <w:rPr>
          <w:b w:val="0"/>
          <w:noProof/>
          <w:sz w:val="18"/>
        </w:rPr>
        <w:tab/>
      </w:r>
      <w:r w:rsidRPr="00CB4620">
        <w:rPr>
          <w:b w:val="0"/>
          <w:noProof/>
          <w:sz w:val="18"/>
        </w:rPr>
        <w:fldChar w:fldCharType="begin"/>
      </w:r>
      <w:r w:rsidRPr="00CB4620">
        <w:rPr>
          <w:b w:val="0"/>
          <w:noProof/>
          <w:sz w:val="18"/>
        </w:rPr>
        <w:instrText xml:space="preserve"> PAGEREF _Toc65229179 \h </w:instrText>
      </w:r>
      <w:r w:rsidRPr="00CB4620">
        <w:rPr>
          <w:b w:val="0"/>
          <w:noProof/>
          <w:sz w:val="18"/>
        </w:rPr>
      </w:r>
      <w:r w:rsidRPr="00CB4620">
        <w:rPr>
          <w:b w:val="0"/>
          <w:noProof/>
          <w:sz w:val="18"/>
        </w:rPr>
        <w:fldChar w:fldCharType="separate"/>
      </w:r>
      <w:r w:rsidR="00E83D96">
        <w:rPr>
          <w:b w:val="0"/>
          <w:noProof/>
          <w:sz w:val="18"/>
        </w:rPr>
        <w:t>60</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109</w:t>
      </w:r>
      <w:r>
        <w:rPr>
          <w:noProof/>
        </w:rPr>
        <w:tab/>
        <w:t>Application for omission of foreign GI</w:t>
      </w:r>
      <w:r w:rsidRPr="00CB4620">
        <w:rPr>
          <w:noProof/>
        </w:rPr>
        <w:tab/>
      </w:r>
      <w:r w:rsidRPr="00CB4620">
        <w:rPr>
          <w:noProof/>
        </w:rPr>
        <w:fldChar w:fldCharType="begin"/>
      </w:r>
      <w:r w:rsidRPr="00CB4620">
        <w:rPr>
          <w:noProof/>
        </w:rPr>
        <w:instrText xml:space="preserve"> PAGEREF _Toc65229180 \h </w:instrText>
      </w:r>
      <w:r w:rsidRPr="00CB4620">
        <w:rPr>
          <w:noProof/>
        </w:rPr>
      </w:r>
      <w:r w:rsidRPr="00CB4620">
        <w:rPr>
          <w:noProof/>
        </w:rPr>
        <w:fldChar w:fldCharType="separate"/>
      </w:r>
      <w:r w:rsidR="00E83D96">
        <w:rPr>
          <w:noProof/>
        </w:rPr>
        <w:t>60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110</w:t>
      </w:r>
      <w:r>
        <w:rPr>
          <w:noProof/>
        </w:rPr>
        <w:tab/>
        <w:t>Further information concerning application</w:t>
      </w:r>
      <w:r w:rsidRPr="00CB4620">
        <w:rPr>
          <w:noProof/>
        </w:rPr>
        <w:tab/>
      </w:r>
      <w:r w:rsidRPr="00CB4620">
        <w:rPr>
          <w:noProof/>
        </w:rPr>
        <w:fldChar w:fldCharType="begin"/>
      </w:r>
      <w:r w:rsidRPr="00CB4620">
        <w:rPr>
          <w:noProof/>
        </w:rPr>
        <w:instrText xml:space="preserve"> PAGEREF _Toc65229181 \h </w:instrText>
      </w:r>
      <w:r w:rsidRPr="00CB4620">
        <w:rPr>
          <w:noProof/>
        </w:rPr>
      </w:r>
      <w:r w:rsidRPr="00CB4620">
        <w:rPr>
          <w:noProof/>
        </w:rPr>
        <w:fldChar w:fldCharType="separate"/>
      </w:r>
      <w:r w:rsidR="00E83D96">
        <w:rPr>
          <w:noProof/>
        </w:rPr>
        <w:t>60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111</w:t>
      </w:r>
      <w:r>
        <w:rPr>
          <w:noProof/>
        </w:rPr>
        <w:tab/>
        <w:t>Notice by Geographical Indications Committee</w:t>
      </w:r>
      <w:r w:rsidRPr="00CB4620">
        <w:rPr>
          <w:noProof/>
        </w:rPr>
        <w:tab/>
      </w:r>
      <w:r w:rsidRPr="00CB4620">
        <w:rPr>
          <w:noProof/>
        </w:rPr>
        <w:fldChar w:fldCharType="begin"/>
      </w:r>
      <w:r w:rsidRPr="00CB4620">
        <w:rPr>
          <w:noProof/>
        </w:rPr>
        <w:instrText xml:space="preserve"> PAGEREF _Toc65229182 \h </w:instrText>
      </w:r>
      <w:r w:rsidRPr="00CB4620">
        <w:rPr>
          <w:noProof/>
        </w:rPr>
      </w:r>
      <w:r w:rsidRPr="00CB4620">
        <w:rPr>
          <w:noProof/>
        </w:rPr>
        <w:fldChar w:fldCharType="separate"/>
      </w:r>
      <w:r w:rsidR="00E83D96">
        <w:rPr>
          <w:noProof/>
        </w:rPr>
        <w:t>60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112</w:t>
      </w:r>
      <w:r>
        <w:rPr>
          <w:noProof/>
        </w:rPr>
        <w:tab/>
        <w:t>Determination by Geographical Indications Committee</w:t>
      </w:r>
      <w:r w:rsidRPr="00CB4620">
        <w:rPr>
          <w:noProof/>
        </w:rPr>
        <w:tab/>
      </w:r>
      <w:r w:rsidRPr="00CB4620">
        <w:rPr>
          <w:noProof/>
        </w:rPr>
        <w:fldChar w:fldCharType="begin"/>
      </w:r>
      <w:r w:rsidRPr="00CB4620">
        <w:rPr>
          <w:noProof/>
        </w:rPr>
        <w:instrText xml:space="preserve"> PAGEREF _Toc65229183 \h </w:instrText>
      </w:r>
      <w:r w:rsidRPr="00CB4620">
        <w:rPr>
          <w:noProof/>
        </w:rPr>
      </w:r>
      <w:r w:rsidRPr="00CB4620">
        <w:rPr>
          <w:noProof/>
        </w:rPr>
        <w:fldChar w:fldCharType="separate"/>
      </w:r>
      <w:r w:rsidR="00E83D96">
        <w:rPr>
          <w:noProof/>
        </w:rPr>
        <w:t>60</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113</w:t>
      </w:r>
      <w:r>
        <w:rPr>
          <w:noProof/>
        </w:rPr>
        <w:tab/>
        <w:t>Notice of determination</w:t>
      </w:r>
      <w:r w:rsidRPr="00CB4620">
        <w:rPr>
          <w:noProof/>
        </w:rPr>
        <w:tab/>
      </w:r>
      <w:r w:rsidRPr="00CB4620">
        <w:rPr>
          <w:noProof/>
        </w:rPr>
        <w:fldChar w:fldCharType="begin"/>
      </w:r>
      <w:r w:rsidRPr="00CB4620">
        <w:rPr>
          <w:noProof/>
        </w:rPr>
        <w:instrText xml:space="preserve"> PAGEREF _Toc65229184 \h </w:instrText>
      </w:r>
      <w:r w:rsidRPr="00CB4620">
        <w:rPr>
          <w:noProof/>
        </w:rPr>
      </w:r>
      <w:r w:rsidRPr="00CB4620">
        <w:rPr>
          <w:noProof/>
        </w:rPr>
        <w:fldChar w:fldCharType="separate"/>
      </w:r>
      <w:r w:rsidR="00E83D96">
        <w:rPr>
          <w:noProof/>
        </w:rPr>
        <w:t>61</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114</w:t>
      </w:r>
      <w:r>
        <w:rPr>
          <w:noProof/>
        </w:rPr>
        <w:tab/>
        <w:t>Date of effect of determination to omit foreign GI</w:t>
      </w:r>
      <w:r w:rsidRPr="00CB4620">
        <w:rPr>
          <w:noProof/>
        </w:rPr>
        <w:tab/>
      </w:r>
      <w:r w:rsidRPr="00CB4620">
        <w:rPr>
          <w:noProof/>
        </w:rPr>
        <w:fldChar w:fldCharType="begin"/>
      </w:r>
      <w:r w:rsidRPr="00CB4620">
        <w:rPr>
          <w:noProof/>
        </w:rPr>
        <w:instrText xml:space="preserve"> PAGEREF _Toc65229185 \h </w:instrText>
      </w:r>
      <w:r w:rsidRPr="00CB4620">
        <w:rPr>
          <w:noProof/>
        </w:rPr>
      </w:r>
      <w:r w:rsidRPr="00CB4620">
        <w:rPr>
          <w:noProof/>
        </w:rPr>
        <w:fldChar w:fldCharType="separate"/>
      </w:r>
      <w:r w:rsidR="00E83D96">
        <w:rPr>
          <w:noProof/>
        </w:rPr>
        <w:t>61</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9—Miscellaneous</w:t>
      </w:r>
      <w:r w:rsidRPr="00CB4620">
        <w:rPr>
          <w:b w:val="0"/>
          <w:noProof/>
          <w:sz w:val="18"/>
        </w:rPr>
        <w:tab/>
      </w:r>
      <w:r w:rsidRPr="00CB4620">
        <w:rPr>
          <w:b w:val="0"/>
          <w:noProof/>
          <w:sz w:val="18"/>
        </w:rPr>
        <w:fldChar w:fldCharType="begin"/>
      </w:r>
      <w:r w:rsidRPr="00CB4620">
        <w:rPr>
          <w:b w:val="0"/>
          <w:noProof/>
          <w:sz w:val="18"/>
        </w:rPr>
        <w:instrText xml:space="preserve"> PAGEREF _Toc65229186 \h </w:instrText>
      </w:r>
      <w:r w:rsidRPr="00CB4620">
        <w:rPr>
          <w:b w:val="0"/>
          <w:noProof/>
          <w:sz w:val="18"/>
        </w:rPr>
      </w:r>
      <w:r w:rsidRPr="00CB4620">
        <w:rPr>
          <w:b w:val="0"/>
          <w:noProof/>
          <w:sz w:val="18"/>
        </w:rPr>
        <w:fldChar w:fldCharType="separate"/>
      </w:r>
      <w:r w:rsidR="00E83D96">
        <w:rPr>
          <w:b w:val="0"/>
          <w:noProof/>
          <w:sz w:val="18"/>
        </w:rPr>
        <w:t>62</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115</w:t>
      </w:r>
      <w:r>
        <w:rPr>
          <w:noProof/>
        </w:rPr>
        <w:tab/>
        <w:t>Delegation</w:t>
      </w:r>
      <w:r w:rsidRPr="00CB4620">
        <w:rPr>
          <w:noProof/>
        </w:rPr>
        <w:tab/>
      </w:r>
      <w:r w:rsidRPr="00CB4620">
        <w:rPr>
          <w:noProof/>
        </w:rPr>
        <w:fldChar w:fldCharType="begin"/>
      </w:r>
      <w:r w:rsidRPr="00CB4620">
        <w:rPr>
          <w:noProof/>
        </w:rPr>
        <w:instrText xml:space="preserve"> PAGEREF _Toc65229187 \h </w:instrText>
      </w:r>
      <w:r w:rsidRPr="00CB4620">
        <w:rPr>
          <w:noProof/>
        </w:rPr>
      </w:r>
      <w:r w:rsidRPr="00CB4620">
        <w:rPr>
          <w:noProof/>
        </w:rPr>
        <w:fldChar w:fldCharType="separate"/>
      </w:r>
      <w:r w:rsidR="00E83D96">
        <w:rPr>
          <w:noProof/>
        </w:rPr>
        <w:t>62</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116</w:t>
      </w:r>
      <w:r>
        <w:rPr>
          <w:noProof/>
        </w:rPr>
        <w:tab/>
        <w:t>Authority may use computer programs to make decisions</w:t>
      </w:r>
      <w:r w:rsidRPr="00CB4620">
        <w:rPr>
          <w:noProof/>
        </w:rPr>
        <w:tab/>
      </w:r>
      <w:r w:rsidRPr="00CB4620">
        <w:rPr>
          <w:noProof/>
        </w:rPr>
        <w:fldChar w:fldCharType="begin"/>
      </w:r>
      <w:r w:rsidRPr="00CB4620">
        <w:rPr>
          <w:noProof/>
        </w:rPr>
        <w:instrText xml:space="preserve"> PAGEREF _Toc65229188 \h </w:instrText>
      </w:r>
      <w:r w:rsidRPr="00CB4620">
        <w:rPr>
          <w:noProof/>
        </w:rPr>
      </w:r>
      <w:r w:rsidRPr="00CB4620">
        <w:rPr>
          <w:noProof/>
        </w:rPr>
        <w:fldChar w:fldCharType="separate"/>
      </w:r>
      <w:r w:rsidR="00E83D96">
        <w:rPr>
          <w:noProof/>
        </w:rPr>
        <w:t>62</w:t>
      </w:r>
      <w:r w:rsidRPr="00CB4620">
        <w:rPr>
          <w:noProof/>
        </w:rPr>
        <w:fldChar w:fldCharType="end"/>
      </w:r>
    </w:p>
    <w:p w:rsidR="00CB4620" w:rsidRDefault="00CB4620">
      <w:pPr>
        <w:pStyle w:val="TOC2"/>
        <w:rPr>
          <w:rFonts w:asciiTheme="minorHAnsi" w:eastAsiaTheme="minorEastAsia" w:hAnsiTheme="minorHAnsi" w:cstheme="minorBidi"/>
          <w:b w:val="0"/>
          <w:noProof/>
          <w:kern w:val="0"/>
          <w:sz w:val="22"/>
          <w:szCs w:val="22"/>
        </w:rPr>
      </w:pPr>
      <w:r>
        <w:rPr>
          <w:noProof/>
        </w:rPr>
        <w:t>Part 10—Transitional provisions</w:t>
      </w:r>
      <w:r w:rsidRPr="00CB4620">
        <w:rPr>
          <w:b w:val="0"/>
          <w:noProof/>
          <w:sz w:val="18"/>
        </w:rPr>
        <w:tab/>
      </w:r>
      <w:r w:rsidRPr="00CB4620">
        <w:rPr>
          <w:b w:val="0"/>
          <w:noProof/>
          <w:sz w:val="18"/>
        </w:rPr>
        <w:fldChar w:fldCharType="begin"/>
      </w:r>
      <w:r w:rsidRPr="00CB4620">
        <w:rPr>
          <w:b w:val="0"/>
          <w:noProof/>
          <w:sz w:val="18"/>
        </w:rPr>
        <w:instrText xml:space="preserve"> PAGEREF _Toc65229189 \h </w:instrText>
      </w:r>
      <w:r w:rsidRPr="00CB4620">
        <w:rPr>
          <w:b w:val="0"/>
          <w:noProof/>
          <w:sz w:val="18"/>
        </w:rPr>
      </w:r>
      <w:r w:rsidRPr="00CB4620">
        <w:rPr>
          <w:b w:val="0"/>
          <w:noProof/>
          <w:sz w:val="18"/>
        </w:rPr>
        <w:fldChar w:fldCharType="separate"/>
      </w:r>
      <w:r w:rsidR="00E83D96">
        <w:rPr>
          <w:b w:val="0"/>
          <w:noProof/>
          <w:sz w:val="18"/>
        </w:rPr>
        <w:t>63</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Division 1—On commencement</w:t>
      </w:r>
      <w:r w:rsidRPr="00CB4620">
        <w:rPr>
          <w:b w:val="0"/>
          <w:noProof/>
          <w:sz w:val="18"/>
        </w:rPr>
        <w:tab/>
      </w:r>
      <w:r w:rsidRPr="00CB4620">
        <w:rPr>
          <w:b w:val="0"/>
          <w:noProof/>
          <w:sz w:val="18"/>
        </w:rPr>
        <w:fldChar w:fldCharType="begin"/>
      </w:r>
      <w:r w:rsidRPr="00CB4620">
        <w:rPr>
          <w:b w:val="0"/>
          <w:noProof/>
          <w:sz w:val="18"/>
        </w:rPr>
        <w:instrText xml:space="preserve"> PAGEREF _Toc65229190 \h </w:instrText>
      </w:r>
      <w:r w:rsidRPr="00CB4620">
        <w:rPr>
          <w:b w:val="0"/>
          <w:noProof/>
          <w:sz w:val="18"/>
        </w:rPr>
      </w:r>
      <w:r w:rsidRPr="00CB4620">
        <w:rPr>
          <w:b w:val="0"/>
          <w:noProof/>
          <w:sz w:val="18"/>
        </w:rPr>
        <w:fldChar w:fldCharType="separate"/>
      </w:r>
      <w:r w:rsidR="00E83D96">
        <w:rPr>
          <w:b w:val="0"/>
          <w:noProof/>
          <w:sz w:val="18"/>
        </w:rPr>
        <w:t>63</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117</w:t>
      </w:r>
      <w:r>
        <w:rPr>
          <w:noProof/>
        </w:rPr>
        <w:tab/>
        <w:t>Export controls</w:t>
      </w:r>
      <w:r w:rsidRPr="00CB4620">
        <w:rPr>
          <w:noProof/>
        </w:rPr>
        <w:tab/>
      </w:r>
      <w:r w:rsidRPr="00CB4620">
        <w:rPr>
          <w:noProof/>
        </w:rPr>
        <w:fldChar w:fldCharType="begin"/>
      </w:r>
      <w:r w:rsidRPr="00CB4620">
        <w:rPr>
          <w:noProof/>
        </w:rPr>
        <w:instrText xml:space="preserve"> PAGEREF _Toc65229191 \h </w:instrText>
      </w:r>
      <w:r w:rsidRPr="00CB4620">
        <w:rPr>
          <w:noProof/>
        </w:rPr>
      </w:r>
      <w:r w:rsidRPr="00CB4620">
        <w:rPr>
          <w:noProof/>
        </w:rPr>
        <w:fldChar w:fldCharType="separate"/>
      </w:r>
      <w:r w:rsidR="00E83D96">
        <w:rPr>
          <w:noProof/>
        </w:rPr>
        <w:t>63</w:t>
      </w:r>
      <w:r w:rsidRPr="00CB4620">
        <w:rPr>
          <w:noProof/>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118</w:t>
      </w:r>
      <w:r>
        <w:rPr>
          <w:noProof/>
        </w:rPr>
        <w:tab/>
        <w:t>Determination of GIs</w:t>
      </w:r>
      <w:r w:rsidRPr="00CB4620">
        <w:rPr>
          <w:noProof/>
        </w:rPr>
        <w:tab/>
      </w:r>
      <w:r w:rsidRPr="00CB4620">
        <w:rPr>
          <w:noProof/>
        </w:rPr>
        <w:fldChar w:fldCharType="begin"/>
      </w:r>
      <w:r w:rsidRPr="00CB4620">
        <w:rPr>
          <w:noProof/>
        </w:rPr>
        <w:instrText xml:space="preserve"> PAGEREF _Toc65229192 \h </w:instrText>
      </w:r>
      <w:r w:rsidRPr="00CB4620">
        <w:rPr>
          <w:noProof/>
        </w:rPr>
      </w:r>
      <w:r w:rsidRPr="00CB4620">
        <w:rPr>
          <w:noProof/>
        </w:rPr>
        <w:fldChar w:fldCharType="separate"/>
      </w:r>
      <w:r w:rsidR="00E83D96">
        <w:rPr>
          <w:noProof/>
        </w:rPr>
        <w:t>63</w:t>
      </w:r>
      <w:r w:rsidRPr="00CB4620">
        <w:rPr>
          <w:noProof/>
        </w:rPr>
        <w:fldChar w:fldCharType="end"/>
      </w:r>
    </w:p>
    <w:p w:rsidR="00CB4620" w:rsidRDefault="00CB4620">
      <w:pPr>
        <w:pStyle w:val="TOC1"/>
        <w:rPr>
          <w:rFonts w:asciiTheme="minorHAnsi" w:eastAsiaTheme="minorEastAsia" w:hAnsiTheme="minorHAnsi" w:cstheme="minorBidi"/>
          <w:b w:val="0"/>
          <w:noProof/>
          <w:kern w:val="0"/>
          <w:sz w:val="22"/>
          <w:szCs w:val="22"/>
        </w:rPr>
      </w:pPr>
      <w:r>
        <w:rPr>
          <w:noProof/>
        </w:rPr>
        <w:t>Schedule 1—Modifications of Division 4 of Part VIB of the Act</w:t>
      </w:r>
      <w:r w:rsidRPr="00CB4620">
        <w:rPr>
          <w:b w:val="0"/>
          <w:noProof/>
          <w:sz w:val="18"/>
        </w:rPr>
        <w:tab/>
      </w:r>
      <w:r w:rsidRPr="00CB4620">
        <w:rPr>
          <w:b w:val="0"/>
          <w:noProof/>
          <w:sz w:val="18"/>
        </w:rPr>
        <w:fldChar w:fldCharType="begin"/>
      </w:r>
      <w:r w:rsidRPr="00CB4620">
        <w:rPr>
          <w:b w:val="0"/>
          <w:noProof/>
          <w:sz w:val="18"/>
        </w:rPr>
        <w:instrText xml:space="preserve"> PAGEREF _Toc65229193 \h </w:instrText>
      </w:r>
      <w:r w:rsidRPr="00CB4620">
        <w:rPr>
          <w:b w:val="0"/>
          <w:noProof/>
          <w:sz w:val="18"/>
        </w:rPr>
      </w:r>
      <w:r w:rsidRPr="00CB4620">
        <w:rPr>
          <w:b w:val="0"/>
          <w:noProof/>
          <w:sz w:val="18"/>
        </w:rPr>
        <w:fldChar w:fldCharType="separate"/>
      </w:r>
      <w:r w:rsidR="00E83D96">
        <w:rPr>
          <w:b w:val="0"/>
          <w:noProof/>
          <w:sz w:val="18"/>
        </w:rPr>
        <w:t>65</w:t>
      </w:r>
      <w:r w:rsidRPr="00CB4620">
        <w:rPr>
          <w:b w:val="0"/>
          <w:noProof/>
          <w:sz w:val="18"/>
        </w:rPr>
        <w:fldChar w:fldCharType="end"/>
      </w:r>
    </w:p>
    <w:p w:rsidR="00CB4620" w:rsidRDefault="00CB4620">
      <w:pPr>
        <w:pStyle w:val="TOC5"/>
        <w:rPr>
          <w:rFonts w:asciiTheme="minorHAnsi" w:eastAsiaTheme="minorEastAsia" w:hAnsiTheme="minorHAnsi" w:cstheme="minorBidi"/>
          <w:noProof/>
          <w:kern w:val="0"/>
          <w:sz w:val="22"/>
          <w:szCs w:val="22"/>
        </w:rPr>
      </w:pPr>
      <w:r>
        <w:rPr>
          <w:noProof/>
        </w:rPr>
        <w:t>1</w:t>
      </w:r>
      <w:r>
        <w:rPr>
          <w:noProof/>
        </w:rPr>
        <w:tab/>
        <w:t>Grounds of objection to the determination of a geographical indication</w:t>
      </w:r>
      <w:r w:rsidRPr="00CB4620">
        <w:rPr>
          <w:noProof/>
        </w:rPr>
        <w:tab/>
      </w:r>
      <w:r w:rsidRPr="00CB4620">
        <w:rPr>
          <w:noProof/>
        </w:rPr>
        <w:fldChar w:fldCharType="begin"/>
      </w:r>
      <w:r w:rsidRPr="00CB4620">
        <w:rPr>
          <w:noProof/>
        </w:rPr>
        <w:instrText xml:space="preserve"> PAGEREF _Toc65229194 \h </w:instrText>
      </w:r>
      <w:r w:rsidRPr="00CB4620">
        <w:rPr>
          <w:noProof/>
        </w:rPr>
      </w:r>
      <w:r w:rsidRPr="00CB4620">
        <w:rPr>
          <w:noProof/>
        </w:rPr>
        <w:fldChar w:fldCharType="separate"/>
      </w:r>
      <w:r w:rsidR="00E83D96">
        <w:rPr>
          <w:noProof/>
        </w:rPr>
        <w:t>65</w:t>
      </w:r>
      <w:r w:rsidRPr="00CB4620">
        <w:rPr>
          <w:noProof/>
        </w:rPr>
        <w:fldChar w:fldCharType="end"/>
      </w:r>
    </w:p>
    <w:p w:rsidR="00CB4620" w:rsidRDefault="00CB4620" w:rsidP="00CB4620">
      <w:pPr>
        <w:pStyle w:val="TOC2"/>
        <w:rPr>
          <w:rFonts w:asciiTheme="minorHAnsi" w:eastAsiaTheme="minorEastAsia" w:hAnsiTheme="minorHAnsi" w:cstheme="minorBidi"/>
          <w:b w:val="0"/>
          <w:noProof/>
          <w:kern w:val="0"/>
          <w:sz w:val="22"/>
          <w:szCs w:val="22"/>
        </w:rPr>
      </w:pPr>
      <w:r>
        <w:rPr>
          <w:noProof/>
        </w:rPr>
        <w:t>Endnotes</w:t>
      </w:r>
      <w:r w:rsidRPr="00CB4620">
        <w:rPr>
          <w:b w:val="0"/>
          <w:noProof/>
          <w:sz w:val="18"/>
        </w:rPr>
        <w:tab/>
      </w:r>
      <w:r w:rsidRPr="00CB4620">
        <w:rPr>
          <w:b w:val="0"/>
          <w:noProof/>
          <w:sz w:val="18"/>
        </w:rPr>
        <w:fldChar w:fldCharType="begin"/>
      </w:r>
      <w:r w:rsidRPr="00CB4620">
        <w:rPr>
          <w:b w:val="0"/>
          <w:noProof/>
          <w:sz w:val="18"/>
        </w:rPr>
        <w:instrText xml:space="preserve"> PAGEREF _Toc65229195 \h </w:instrText>
      </w:r>
      <w:r w:rsidRPr="00CB4620">
        <w:rPr>
          <w:b w:val="0"/>
          <w:noProof/>
          <w:sz w:val="18"/>
        </w:rPr>
      </w:r>
      <w:r w:rsidRPr="00CB4620">
        <w:rPr>
          <w:b w:val="0"/>
          <w:noProof/>
          <w:sz w:val="18"/>
        </w:rPr>
        <w:fldChar w:fldCharType="separate"/>
      </w:r>
      <w:r w:rsidR="00E83D96">
        <w:rPr>
          <w:b w:val="0"/>
          <w:noProof/>
          <w:sz w:val="18"/>
        </w:rPr>
        <w:t>66</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Endnote 1—About the endnotes</w:t>
      </w:r>
      <w:r w:rsidRPr="00CB4620">
        <w:rPr>
          <w:b w:val="0"/>
          <w:noProof/>
          <w:sz w:val="18"/>
        </w:rPr>
        <w:tab/>
      </w:r>
      <w:r w:rsidRPr="00CB4620">
        <w:rPr>
          <w:b w:val="0"/>
          <w:noProof/>
          <w:sz w:val="18"/>
        </w:rPr>
        <w:fldChar w:fldCharType="begin"/>
      </w:r>
      <w:r w:rsidRPr="00CB4620">
        <w:rPr>
          <w:b w:val="0"/>
          <w:noProof/>
          <w:sz w:val="18"/>
        </w:rPr>
        <w:instrText xml:space="preserve"> PAGEREF _Toc65229196 \h </w:instrText>
      </w:r>
      <w:r w:rsidRPr="00CB4620">
        <w:rPr>
          <w:b w:val="0"/>
          <w:noProof/>
          <w:sz w:val="18"/>
        </w:rPr>
      </w:r>
      <w:r w:rsidRPr="00CB4620">
        <w:rPr>
          <w:b w:val="0"/>
          <w:noProof/>
          <w:sz w:val="18"/>
        </w:rPr>
        <w:fldChar w:fldCharType="separate"/>
      </w:r>
      <w:r w:rsidR="00E83D96">
        <w:rPr>
          <w:b w:val="0"/>
          <w:noProof/>
          <w:sz w:val="18"/>
        </w:rPr>
        <w:t>66</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Endnote 2—Abbreviation key</w:t>
      </w:r>
      <w:r w:rsidRPr="00CB4620">
        <w:rPr>
          <w:b w:val="0"/>
          <w:noProof/>
          <w:sz w:val="18"/>
        </w:rPr>
        <w:tab/>
      </w:r>
      <w:r w:rsidRPr="00CB4620">
        <w:rPr>
          <w:b w:val="0"/>
          <w:noProof/>
          <w:sz w:val="18"/>
        </w:rPr>
        <w:fldChar w:fldCharType="begin"/>
      </w:r>
      <w:r w:rsidRPr="00CB4620">
        <w:rPr>
          <w:b w:val="0"/>
          <w:noProof/>
          <w:sz w:val="18"/>
        </w:rPr>
        <w:instrText xml:space="preserve"> PAGEREF _Toc65229197 \h </w:instrText>
      </w:r>
      <w:r w:rsidRPr="00CB4620">
        <w:rPr>
          <w:b w:val="0"/>
          <w:noProof/>
          <w:sz w:val="18"/>
        </w:rPr>
      </w:r>
      <w:r w:rsidRPr="00CB4620">
        <w:rPr>
          <w:b w:val="0"/>
          <w:noProof/>
          <w:sz w:val="18"/>
        </w:rPr>
        <w:fldChar w:fldCharType="separate"/>
      </w:r>
      <w:r w:rsidR="00E83D96">
        <w:rPr>
          <w:b w:val="0"/>
          <w:noProof/>
          <w:sz w:val="18"/>
        </w:rPr>
        <w:t>67</w:t>
      </w:r>
      <w:r w:rsidRPr="00CB4620">
        <w:rPr>
          <w:b w:val="0"/>
          <w:noProof/>
          <w:sz w:val="18"/>
        </w:rPr>
        <w:fldChar w:fldCharType="end"/>
      </w:r>
    </w:p>
    <w:p w:rsidR="00CB4620" w:rsidRDefault="00CB4620">
      <w:pPr>
        <w:pStyle w:val="TOC3"/>
        <w:rPr>
          <w:rFonts w:asciiTheme="minorHAnsi" w:eastAsiaTheme="minorEastAsia" w:hAnsiTheme="minorHAnsi" w:cstheme="minorBidi"/>
          <w:b w:val="0"/>
          <w:noProof/>
          <w:kern w:val="0"/>
          <w:szCs w:val="22"/>
        </w:rPr>
      </w:pPr>
      <w:r>
        <w:rPr>
          <w:noProof/>
        </w:rPr>
        <w:t>Endnote 3—Legislation history</w:t>
      </w:r>
      <w:r w:rsidRPr="00CB4620">
        <w:rPr>
          <w:b w:val="0"/>
          <w:noProof/>
          <w:sz w:val="18"/>
        </w:rPr>
        <w:tab/>
      </w:r>
      <w:r w:rsidRPr="00CB4620">
        <w:rPr>
          <w:b w:val="0"/>
          <w:noProof/>
          <w:sz w:val="18"/>
        </w:rPr>
        <w:fldChar w:fldCharType="begin"/>
      </w:r>
      <w:r w:rsidRPr="00CB4620">
        <w:rPr>
          <w:b w:val="0"/>
          <w:noProof/>
          <w:sz w:val="18"/>
        </w:rPr>
        <w:instrText xml:space="preserve"> PAGEREF _Toc65229198 \h </w:instrText>
      </w:r>
      <w:r w:rsidRPr="00CB4620">
        <w:rPr>
          <w:b w:val="0"/>
          <w:noProof/>
          <w:sz w:val="18"/>
        </w:rPr>
      </w:r>
      <w:r w:rsidRPr="00CB4620">
        <w:rPr>
          <w:b w:val="0"/>
          <w:noProof/>
          <w:sz w:val="18"/>
        </w:rPr>
        <w:fldChar w:fldCharType="separate"/>
      </w:r>
      <w:r w:rsidR="00E83D96">
        <w:rPr>
          <w:b w:val="0"/>
          <w:noProof/>
          <w:sz w:val="18"/>
        </w:rPr>
        <w:t>68</w:t>
      </w:r>
      <w:r w:rsidRPr="00CB4620">
        <w:rPr>
          <w:b w:val="0"/>
          <w:noProof/>
          <w:sz w:val="18"/>
        </w:rPr>
        <w:fldChar w:fldCharType="end"/>
      </w:r>
    </w:p>
    <w:p w:rsidR="00CB4620" w:rsidRPr="00CB4620" w:rsidRDefault="00CB4620">
      <w:pPr>
        <w:pStyle w:val="TOC3"/>
        <w:rPr>
          <w:rFonts w:eastAsiaTheme="minorEastAsia"/>
          <w:b w:val="0"/>
          <w:noProof/>
          <w:kern w:val="0"/>
          <w:sz w:val="18"/>
          <w:szCs w:val="22"/>
        </w:rPr>
      </w:pPr>
      <w:r>
        <w:rPr>
          <w:noProof/>
        </w:rPr>
        <w:t>Endnote 4—Amendment history</w:t>
      </w:r>
      <w:r w:rsidRPr="00CB4620">
        <w:rPr>
          <w:b w:val="0"/>
          <w:noProof/>
          <w:sz w:val="18"/>
        </w:rPr>
        <w:tab/>
      </w:r>
      <w:r w:rsidRPr="00CB4620">
        <w:rPr>
          <w:b w:val="0"/>
          <w:noProof/>
          <w:sz w:val="18"/>
        </w:rPr>
        <w:fldChar w:fldCharType="begin"/>
      </w:r>
      <w:r w:rsidRPr="00CB4620">
        <w:rPr>
          <w:b w:val="0"/>
          <w:noProof/>
          <w:sz w:val="18"/>
        </w:rPr>
        <w:instrText xml:space="preserve"> PAGEREF _Toc65229199 \h </w:instrText>
      </w:r>
      <w:r w:rsidRPr="00CB4620">
        <w:rPr>
          <w:b w:val="0"/>
          <w:noProof/>
          <w:sz w:val="18"/>
        </w:rPr>
      </w:r>
      <w:r w:rsidRPr="00CB4620">
        <w:rPr>
          <w:b w:val="0"/>
          <w:noProof/>
          <w:sz w:val="18"/>
        </w:rPr>
        <w:fldChar w:fldCharType="separate"/>
      </w:r>
      <w:r w:rsidR="00E83D96">
        <w:rPr>
          <w:b w:val="0"/>
          <w:noProof/>
          <w:sz w:val="18"/>
        </w:rPr>
        <w:t>69</w:t>
      </w:r>
      <w:r w:rsidRPr="00CB4620">
        <w:rPr>
          <w:b w:val="0"/>
          <w:noProof/>
          <w:sz w:val="18"/>
        </w:rPr>
        <w:fldChar w:fldCharType="end"/>
      </w:r>
    </w:p>
    <w:p w:rsidR="00670EA1" w:rsidRPr="009F5D4D" w:rsidRDefault="00401AD7" w:rsidP="00715914">
      <w:r w:rsidRPr="00CB4620">
        <w:rPr>
          <w:rFonts w:cs="Times New Roman"/>
          <w:sz w:val="18"/>
        </w:rPr>
        <w:fldChar w:fldCharType="end"/>
      </w:r>
    </w:p>
    <w:p w:rsidR="00670EA1" w:rsidRPr="009F5D4D" w:rsidRDefault="00670EA1" w:rsidP="00715914">
      <w:pPr>
        <w:sectPr w:rsidR="00670EA1" w:rsidRPr="009F5D4D" w:rsidSect="005F03CA">
          <w:headerReference w:type="even" r:id="rId17"/>
          <w:headerReference w:type="default" r:id="rId18"/>
          <w:footerReference w:type="even" r:id="rId19"/>
          <w:footerReference w:type="default" r:id="rId20"/>
          <w:headerReference w:type="first" r:id="rId21"/>
          <w:pgSz w:w="11907" w:h="16839"/>
          <w:pgMar w:top="2381" w:right="1797" w:bottom="1440" w:left="1797" w:header="720" w:footer="709" w:gutter="0"/>
          <w:pgNumType w:fmt="lowerRoman" w:start="1"/>
          <w:cols w:space="708"/>
          <w:docGrid w:linePitch="360"/>
        </w:sectPr>
      </w:pPr>
    </w:p>
    <w:p w:rsidR="00715914" w:rsidRPr="009F5D4D" w:rsidRDefault="004B4B52" w:rsidP="00715914">
      <w:pPr>
        <w:pStyle w:val="ActHead2"/>
      </w:pPr>
      <w:bookmarkStart w:id="2" w:name="_Toc65229047"/>
      <w:r w:rsidRPr="004B4B52">
        <w:rPr>
          <w:rStyle w:val="CharPartNo"/>
        </w:rPr>
        <w:lastRenderedPageBreak/>
        <w:t>Part 1</w:t>
      </w:r>
      <w:r w:rsidR="00715914" w:rsidRPr="009F5D4D">
        <w:t>—</w:t>
      </w:r>
      <w:r w:rsidR="00715914" w:rsidRPr="004B4B52">
        <w:rPr>
          <w:rStyle w:val="CharPartText"/>
        </w:rPr>
        <w:t>Preliminary</w:t>
      </w:r>
      <w:bookmarkEnd w:id="2"/>
    </w:p>
    <w:p w:rsidR="00715914" w:rsidRPr="009F5D4D" w:rsidRDefault="00715914" w:rsidP="00715914">
      <w:pPr>
        <w:pStyle w:val="Header"/>
      </w:pPr>
      <w:r w:rsidRPr="004B4B52">
        <w:rPr>
          <w:rStyle w:val="CharDivNo"/>
        </w:rPr>
        <w:t xml:space="preserve"> </w:t>
      </w:r>
      <w:r w:rsidRPr="004B4B52">
        <w:rPr>
          <w:rStyle w:val="CharDivText"/>
        </w:rPr>
        <w:t xml:space="preserve"> </w:t>
      </w:r>
    </w:p>
    <w:p w:rsidR="00715914" w:rsidRPr="009F5D4D" w:rsidRDefault="0050059D" w:rsidP="00715914">
      <w:pPr>
        <w:pStyle w:val="ActHead5"/>
      </w:pPr>
      <w:bookmarkStart w:id="3" w:name="_Toc65229048"/>
      <w:r w:rsidRPr="004B4B52">
        <w:rPr>
          <w:rStyle w:val="CharSectno"/>
        </w:rPr>
        <w:t>1</w:t>
      </w:r>
      <w:r w:rsidR="00715914" w:rsidRPr="009F5D4D">
        <w:t xml:space="preserve">  </w:t>
      </w:r>
      <w:r w:rsidR="00CE493D" w:rsidRPr="009F5D4D">
        <w:t>Name</w:t>
      </w:r>
      <w:bookmarkEnd w:id="3"/>
    </w:p>
    <w:p w:rsidR="00715914" w:rsidRPr="009F5D4D" w:rsidRDefault="00715914" w:rsidP="00715914">
      <w:pPr>
        <w:pStyle w:val="subsection"/>
      </w:pPr>
      <w:r w:rsidRPr="009F5D4D">
        <w:tab/>
      </w:r>
      <w:r w:rsidRPr="009F5D4D">
        <w:tab/>
      </w:r>
      <w:r w:rsidR="00DA7F37" w:rsidRPr="009F5D4D">
        <w:t>This instrument is</w:t>
      </w:r>
      <w:r w:rsidR="00CE493D" w:rsidRPr="009F5D4D">
        <w:t xml:space="preserve"> the </w:t>
      </w:r>
      <w:r w:rsidR="00BC76AC" w:rsidRPr="009F5D4D">
        <w:rPr>
          <w:i/>
        </w:rPr>
        <w:fldChar w:fldCharType="begin"/>
      </w:r>
      <w:r w:rsidR="00BC76AC" w:rsidRPr="009F5D4D">
        <w:rPr>
          <w:i/>
        </w:rPr>
        <w:instrText xml:space="preserve"> STYLEREF  ShortT </w:instrText>
      </w:r>
      <w:r w:rsidR="00BC76AC" w:rsidRPr="009F5D4D">
        <w:rPr>
          <w:i/>
        </w:rPr>
        <w:fldChar w:fldCharType="separate"/>
      </w:r>
      <w:r w:rsidR="00E83D96">
        <w:rPr>
          <w:i/>
          <w:noProof/>
        </w:rPr>
        <w:t>Wine Australia Regulations 2018</w:t>
      </w:r>
      <w:r w:rsidR="00BC76AC" w:rsidRPr="009F5D4D">
        <w:rPr>
          <w:i/>
        </w:rPr>
        <w:fldChar w:fldCharType="end"/>
      </w:r>
      <w:r w:rsidRPr="009F5D4D">
        <w:t>.</w:t>
      </w:r>
    </w:p>
    <w:p w:rsidR="007500C8" w:rsidRPr="009F5D4D" w:rsidRDefault="0050059D" w:rsidP="007500C8">
      <w:pPr>
        <w:pStyle w:val="ActHead5"/>
      </w:pPr>
      <w:bookmarkStart w:id="4" w:name="_Toc65229049"/>
      <w:r w:rsidRPr="004B4B52">
        <w:rPr>
          <w:rStyle w:val="CharSectno"/>
        </w:rPr>
        <w:t>3</w:t>
      </w:r>
      <w:r w:rsidR="007500C8" w:rsidRPr="009F5D4D">
        <w:t xml:space="preserve">  Authority</w:t>
      </w:r>
      <w:bookmarkEnd w:id="4"/>
    </w:p>
    <w:p w:rsidR="00157B8B" w:rsidRPr="009F5D4D" w:rsidRDefault="007500C8" w:rsidP="007E667A">
      <w:pPr>
        <w:pStyle w:val="subsection"/>
      </w:pPr>
      <w:r w:rsidRPr="009F5D4D">
        <w:tab/>
      </w:r>
      <w:r w:rsidRPr="009F5D4D">
        <w:tab/>
      </w:r>
      <w:r w:rsidR="00DA7F37" w:rsidRPr="009F5D4D">
        <w:t xml:space="preserve">This instrument is made under the </w:t>
      </w:r>
      <w:r w:rsidR="00DA7F37" w:rsidRPr="009F5D4D">
        <w:rPr>
          <w:i/>
        </w:rPr>
        <w:t>Wine Australia Act 2013</w:t>
      </w:r>
      <w:r w:rsidR="00F4350D" w:rsidRPr="009F5D4D">
        <w:t>.</w:t>
      </w:r>
    </w:p>
    <w:p w:rsidR="00F12F8B" w:rsidRPr="009F5D4D" w:rsidRDefault="0050059D" w:rsidP="00F12F8B">
      <w:pPr>
        <w:pStyle w:val="ActHead5"/>
      </w:pPr>
      <w:bookmarkStart w:id="5" w:name="_Toc65229050"/>
      <w:r w:rsidRPr="004B4B52">
        <w:rPr>
          <w:rStyle w:val="CharSectno"/>
        </w:rPr>
        <w:t>4</w:t>
      </w:r>
      <w:r w:rsidR="00F12F8B" w:rsidRPr="009F5D4D">
        <w:t xml:space="preserve">  </w:t>
      </w:r>
      <w:r w:rsidR="002872FF" w:rsidRPr="009F5D4D">
        <w:t>Definitions</w:t>
      </w:r>
      <w:bookmarkEnd w:id="5"/>
    </w:p>
    <w:p w:rsidR="00F12F8B" w:rsidRPr="009F5D4D" w:rsidRDefault="00F12F8B" w:rsidP="002C7C86">
      <w:pPr>
        <w:pStyle w:val="subsection"/>
      </w:pPr>
      <w:r w:rsidRPr="009F5D4D">
        <w:tab/>
      </w:r>
      <w:r w:rsidRPr="009F5D4D">
        <w:tab/>
        <w:t xml:space="preserve">In </w:t>
      </w:r>
      <w:r w:rsidR="002872FF" w:rsidRPr="009F5D4D">
        <w:t>this instrument</w:t>
      </w:r>
      <w:r w:rsidRPr="009F5D4D">
        <w:t>:</w:t>
      </w:r>
    </w:p>
    <w:p w:rsidR="00F12F8B" w:rsidRPr="009F5D4D" w:rsidRDefault="00F12F8B" w:rsidP="00F12F8B">
      <w:pPr>
        <w:pStyle w:val="Definition"/>
      </w:pPr>
      <w:r w:rsidRPr="009F5D4D">
        <w:rPr>
          <w:b/>
          <w:i/>
        </w:rPr>
        <w:t>Act</w:t>
      </w:r>
      <w:r w:rsidRPr="009F5D4D">
        <w:t xml:space="preserve"> means the </w:t>
      </w:r>
      <w:r w:rsidR="002872FF" w:rsidRPr="009F5D4D">
        <w:rPr>
          <w:i/>
        </w:rPr>
        <w:t>Wine Australia</w:t>
      </w:r>
      <w:r w:rsidRPr="009F5D4D">
        <w:rPr>
          <w:i/>
        </w:rPr>
        <w:t xml:space="preserve"> Act 2013</w:t>
      </w:r>
      <w:r w:rsidRPr="009F5D4D">
        <w:t>.</w:t>
      </w:r>
    </w:p>
    <w:p w:rsidR="003A3703" w:rsidRPr="009F5D4D" w:rsidRDefault="003A3703" w:rsidP="00F12F8B">
      <w:pPr>
        <w:pStyle w:val="Definition"/>
      </w:pPr>
      <w:r w:rsidRPr="009F5D4D">
        <w:rPr>
          <w:b/>
          <w:i/>
        </w:rPr>
        <w:t>approval holder</w:t>
      </w:r>
      <w:r w:rsidRPr="009F5D4D">
        <w:t>, in relation to a grape product approved under section</w:t>
      </w:r>
      <w:r w:rsidR="00A03618" w:rsidRPr="009F5D4D">
        <w:t> </w:t>
      </w:r>
      <w:r w:rsidR="0050059D" w:rsidRPr="009F5D4D">
        <w:t>14</w:t>
      </w:r>
      <w:r w:rsidRPr="009F5D4D">
        <w:t>, means the licensee to whom approval was given by the Authority.</w:t>
      </w:r>
    </w:p>
    <w:p w:rsidR="009E5BD5" w:rsidRPr="009F5D4D" w:rsidRDefault="009E5BD5" w:rsidP="00F12F8B">
      <w:pPr>
        <w:pStyle w:val="Definition"/>
      </w:pPr>
      <w:r w:rsidRPr="009F5D4D">
        <w:rPr>
          <w:b/>
          <w:i/>
        </w:rPr>
        <w:t>associate</w:t>
      </w:r>
      <w:r w:rsidRPr="009F5D4D">
        <w:rPr>
          <w:b/>
        </w:rPr>
        <w:t xml:space="preserve"> </w:t>
      </w:r>
      <w:r w:rsidRPr="009F5D4D">
        <w:t>of a person</w:t>
      </w:r>
      <w:r w:rsidR="00F52589" w:rsidRPr="009F5D4D">
        <w:t xml:space="preserve"> (the </w:t>
      </w:r>
      <w:r w:rsidR="00F52589" w:rsidRPr="009F5D4D">
        <w:rPr>
          <w:b/>
          <w:i/>
        </w:rPr>
        <w:t>first person</w:t>
      </w:r>
      <w:r w:rsidR="00F52589" w:rsidRPr="009F5D4D">
        <w:t>) includes each of the following:</w:t>
      </w:r>
    </w:p>
    <w:p w:rsidR="00F52589" w:rsidRPr="009F5D4D" w:rsidRDefault="00F52589" w:rsidP="00F52589">
      <w:pPr>
        <w:pStyle w:val="paragraph"/>
      </w:pPr>
      <w:r w:rsidRPr="009F5D4D">
        <w:tab/>
        <w:t>(a)</w:t>
      </w:r>
      <w:r w:rsidRPr="009F5D4D">
        <w:tab/>
        <w:t>a person who is or was a consultant, adviser, partner, representative on retainer, employer or employee of:</w:t>
      </w:r>
    </w:p>
    <w:p w:rsidR="00F52589" w:rsidRPr="009F5D4D" w:rsidRDefault="00F52589" w:rsidP="00F52589">
      <w:pPr>
        <w:pStyle w:val="paragraphsub"/>
      </w:pPr>
      <w:r w:rsidRPr="009F5D4D">
        <w:tab/>
        <w:t>(i)</w:t>
      </w:r>
      <w:r w:rsidRPr="009F5D4D">
        <w:tab/>
        <w:t>the first person; or</w:t>
      </w:r>
    </w:p>
    <w:p w:rsidR="00F52589" w:rsidRPr="009F5D4D" w:rsidRDefault="00F52589" w:rsidP="00F52589">
      <w:pPr>
        <w:pStyle w:val="paragraphsub"/>
      </w:pPr>
      <w:r w:rsidRPr="009F5D4D">
        <w:tab/>
        <w:t>(ii)</w:t>
      </w:r>
      <w:r w:rsidRPr="009F5D4D">
        <w:tab/>
        <w:t>a corporation of which the first person is an officer or employee or in which the first person holds shares;</w:t>
      </w:r>
    </w:p>
    <w:p w:rsidR="00F52589" w:rsidRPr="009F5D4D" w:rsidRDefault="00F52589" w:rsidP="00F52589">
      <w:pPr>
        <w:pStyle w:val="paragraph"/>
      </w:pPr>
      <w:r w:rsidRPr="009F5D4D">
        <w:tab/>
        <w:t>(b)</w:t>
      </w:r>
      <w:r w:rsidRPr="009F5D4D">
        <w:tab/>
      </w:r>
      <w:r w:rsidR="00584AB5" w:rsidRPr="009F5D4D">
        <w:t>if the first person is an individual—</w:t>
      </w:r>
      <w:r w:rsidRPr="009F5D4D">
        <w:t>a relative of the first person;</w:t>
      </w:r>
    </w:p>
    <w:p w:rsidR="00F52589" w:rsidRPr="009F5D4D" w:rsidRDefault="00F52589" w:rsidP="00F52589">
      <w:pPr>
        <w:pStyle w:val="paragraph"/>
      </w:pPr>
      <w:r w:rsidRPr="009F5D4D">
        <w:tab/>
        <w:t>(c)</w:t>
      </w:r>
      <w:r w:rsidRPr="009F5D4D">
        <w:tab/>
        <w:t>a person directly or indirectly concerned in, or in a position to control or influence the conduct of, a business or undertaking of:</w:t>
      </w:r>
    </w:p>
    <w:p w:rsidR="00F52589" w:rsidRPr="009F5D4D" w:rsidRDefault="00F52589" w:rsidP="00F52589">
      <w:pPr>
        <w:pStyle w:val="paragraphsub"/>
      </w:pPr>
      <w:r w:rsidRPr="009F5D4D">
        <w:tab/>
        <w:t>(i)</w:t>
      </w:r>
      <w:r w:rsidRPr="009F5D4D">
        <w:tab/>
        <w:t>the first person; or</w:t>
      </w:r>
    </w:p>
    <w:p w:rsidR="00F52589" w:rsidRPr="009F5D4D" w:rsidRDefault="00F52589" w:rsidP="00F52589">
      <w:pPr>
        <w:pStyle w:val="paragraphsub"/>
      </w:pPr>
      <w:r w:rsidRPr="009F5D4D">
        <w:tab/>
        <w:t>(ii)</w:t>
      </w:r>
      <w:r w:rsidRPr="009F5D4D">
        <w:tab/>
        <w:t>a corporation of which the first person is an officer or employee or in which the first person holds shares;</w:t>
      </w:r>
    </w:p>
    <w:p w:rsidR="00F52589" w:rsidRPr="009F5D4D" w:rsidRDefault="00F52589" w:rsidP="00F52589">
      <w:pPr>
        <w:pStyle w:val="paragraph"/>
      </w:pPr>
      <w:r w:rsidRPr="009F5D4D">
        <w:tab/>
        <w:t>(d)</w:t>
      </w:r>
      <w:r w:rsidRPr="009F5D4D">
        <w:tab/>
        <w:t>a corporation:</w:t>
      </w:r>
    </w:p>
    <w:p w:rsidR="00F52589" w:rsidRPr="009F5D4D" w:rsidRDefault="00F52589" w:rsidP="00F52589">
      <w:pPr>
        <w:pStyle w:val="paragraphsub"/>
      </w:pPr>
      <w:r w:rsidRPr="009F5D4D">
        <w:tab/>
        <w:t>(i)</w:t>
      </w:r>
      <w:r w:rsidRPr="009F5D4D">
        <w:tab/>
        <w:t xml:space="preserve">of which the first person, or any of the other persons mentioned in </w:t>
      </w:r>
      <w:r w:rsidR="00A03618" w:rsidRPr="009F5D4D">
        <w:t>paragraphs (</w:t>
      </w:r>
      <w:r w:rsidRPr="009F5D4D">
        <w:t>a) to (c), is an officer or employee; or</w:t>
      </w:r>
    </w:p>
    <w:p w:rsidR="00F52589" w:rsidRPr="009F5D4D" w:rsidRDefault="00F52589" w:rsidP="00F52589">
      <w:pPr>
        <w:pStyle w:val="paragraphsub"/>
      </w:pPr>
      <w:r w:rsidRPr="009F5D4D">
        <w:tab/>
        <w:t>(ii)</w:t>
      </w:r>
      <w:r w:rsidRPr="009F5D4D">
        <w:tab/>
        <w:t xml:space="preserve">in which the first person, or any of the other persons mentioned in </w:t>
      </w:r>
      <w:r w:rsidR="00A03618" w:rsidRPr="009F5D4D">
        <w:t>paragraphs (</w:t>
      </w:r>
      <w:r w:rsidRPr="009F5D4D">
        <w:t>a) to (c), holds shares;</w:t>
      </w:r>
    </w:p>
    <w:p w:rsidR="00F52589" w:rsidRPr="009F5D4D" w:rsidRDefault="00F52589" w:rsidP="00F52589">
      <w:pPr>
        <w:pStyle w:val="paragraph"/>
      </w:pPr>
      <w:r w:rsidRPr="009F5D4D">
        <w:tab/>
        <w:t>(e)</w:t>
      </w:r>
      <w:r w:rsidRPr="009F5D4D">
        <w:tab/>
        <w:t xml:space="preserve">if the first person is a body corporate—a related body corporate (within the meaning of the </w:t>
      </w:r>
      <w:r w:rsidRPr="009F5D4D">
        <w:rPr>
          <w:i/>
        </w:rPr>
        <w:t>Corporations Act 2001</w:t>
      </w:r>
      <w:r w:rsidRPr="009F5D4D">
        <w:t>) of the first person.</w:t>
      </w:r>
    </w:p>
    <w:p w:rsidR="00F12F8B" w:rsidRPr="009F5D4D" w:rsidRDefault="00F12F8B" w:rsidP="00F12F8B">
      <w:pPr>
        <w:pStyle w:val="Definition"/>
      </w:pPr>
      <w:r w:rsidRPr="009F5D4D">
        <w:rPr>
          <w:b/>
          <w:i/>
        </w:rPr>
        <w:t xml:space="preserve">Australia New Zealand Food Standards Code </w:t>
      </w:r>
      <w:r w:rsidRPr="009F5D4D">
        <w:t xml:space="preserve">has the same meaning as in the </w:t>
      </w:r>
      <w:r w:rsidRPr="009F5D4D">
        <w:rPr>
          <w:i/>
        </w:rPr>
        <w:t>Food Standards Australia New Zealand Act</w:t>
      </w:r>
      <w:r w:rsidR="006E6D83" w:rsidRPr="009F5D4D">
        <w:rPr>
          <w:i/>
        </w:rPr>
        <w:t xml:space="preserve"> </w:t>
      </w:r>
      <w:r w:rsidRPr="009F5D4D">
        <w:rPr>
          <w:i/>
        </w:rPr>
        <w:t>1991</w:t>
      </w:r>
      <w:r w:rsidRPr="009F5D4D">
        <w:t>.</w:t>
      </w:r>
    </w:p>
    <w:p w:rsidR="004A1B22" w:rsidRPr="009F5D4D" w:rsidRDefault="004A1B22" w:rsidP="00F12F8B">
      <w:pPr>
        <w:pStyle w:val="Definition"/>
      </w:pPr>
      <w:r w:rsidRPr="009F5D4D">
        <w:rPr>
          <w:b/>
          <w:i/>
        </w:rPr>
        <w:t>Australian law</w:t>
      </w:r>
      <w:r w:rsidRPr="009F5D4D">
        <w:t xml:space="preserve"> means a law of the Commonwealth, or of a State or Territory.</w:t>
      </w:r>
    </w:p>
    <w:p w:rsidR="00C11874" w:rsidRPr="009F5D4D" w:rsidRDefault="00C11874" w:rsidP="00F12F8B">
      <w:pPr>
        <w:pStyle w:val="Definition"/>
      </w:pPr>
      <w:r w:rsidRPr="009F5D4D">
        <w:rPr>
          <w:b/>
          <w:i/>
        </w:rPr>
        <w:t>child</w:t>
      </w:r>
      <w:r w:rsidRPr="009F5D4D">
        <w:t xml:space="preserve">: without limiting who is a child of a person for the purposes of this instrument, someone is the </w:t>
      </w:r>
      <w:r w:rsidRPr="009F5D4D">
        <w:rPr>
          <w:b/>
          <w:i/>
        </w:rPr>
        <w:t>child</w:t>
      </w:r>
      <w:r w:rsidRPr="009F5D4D">
        <w:t xml:space="preserve"> of a person if he or she is a child of the person within the meaning of the </w:t>
      </w:r>
      <w:r w:rsidRPr="009F5D4D">
        <w:rPr>
          <w:i/>
        </w:rPr>
        <w:t>Family Law Act 1975</w:t>
      </w:r>
      <w:r w:rsidRPr="009F5D4D">
        <w:t>.</w:t>
      </w:r>
    </w:p>
    <w:p w:rsidR="00F12F8B" w:rsidRPr="009F5D4D" w:rsidRDefault="00F12F8B" w:rsidP="00F12F8B">
      <w:pPr>
        <w:pStyle w:val="Definition"/>
      </w:pPr>
      <w:r w:rsidRPr="009F5D4D">
        <w:rPr>
          <w:b/>
          <w:i/>
        </w:rPr>
        <w:lastRenderedPageBreak/>
        <w:t xml:space="preserve">export certificate </w:t>
      </w:r>
      <w:r w:rsidRPr="009F5D4D">
        <w:t xml:space="preserve">means a certificate issued </w:t>
      </w:r>
      <w:r w:rsidR="00021739" w:rsidRPr="009F5D4D">
        <w:t xml:space="preserve">to a licensee </w:t>
      </w:r>
      <w:r w:rsidRPr="009F5D4D">
        <w:t xml:space="preserve">by the Authority under </w:t>
      </w:r>
      <w:r w:rsidR="006D07F4" w:rsidRPr="009F5D4D">
        <w:t>section</w:t>
      </w:r>
      <w:r w:rsidR="00A03618" w:rsidRPr="009F5D4D">
        <w:t> </w:t>
      </w:r>
      <w:r w:rsidR="0050059D" w:rsidRPr="009F5D4D">
        <w:t>20</w:t>
      </w:r>
      <w:r w:rsidRPr="009F5D4D">
        <w:t>.</w:t>
      </w:r>
    </w:p>
    <w:p w:rsidR="00055934" w:rsidRPr="009F5D4D" w:rsidRDefault="00055934" w:rsidP="00F12F8B">
      <w:pPr>
        <w:pStyle w:val="Definition"/>
      </w:pPr>
      <w:r w:rsidRPr="009F5D4D">
        <w:rPr>
          <w:b/>
          <w:i/>
        </w:rPr>
        <w:t xml:space="preserve">foreign place name: </w:t>
      </w:r>
      <w:r w:rsidRPr="009F5D4D">
        <w:t>see subsection</w:t>
      </w:r>
      <w:r w:rsidR="00A03618" w:rsidRPr="009F5D4D">
        <w:t> </w:t>
      </w:r>
      <w:r w:rsidR="0050059D" w:rsidRPr="009F5D4D">
        <w:t>26</w:t>
      </w:r>
      <w:r w:rsidRPr="009F5D4D">
        <w:t>(9).</w:t>
      </w:r>
    </w:p>
    <w:p w:rsidR="00F12F8B" w:rsidRPr="009F5D4D" w:rsidRDefault="00F12F8B" w:rsidP="00F12F8B">
      <w:pPr>
        <w:pStyle w:val="Definition"/>
      </w:pPr>
      <w:r w:rsidRPr="009F5D4D">
        <w:rPr>
          <w:b/>
          <w:i/>
        </w:rPr>
        <w:t xml:space="preserve">GI </w:t>
      </w:r>
      <w:r w:rsidRPr="009F5D4D">
        <w:t>means geographical indication.</w:t>
      </w:r>
    </w:p>
    <w:p w:rsidR="00F12F8B" w:rsidRPr="009F5D4D" w:rsidRDefault="00F12F8B" w:rsidP="00F12F8B">
      <w:pPr>
        <w:pStyle w:val="Definition"/>
      </w:pPr>
      <w:r w:rsidRPr="009F5D4D">
        <w:rPr>
          <w:b/>
          <w:i/>
        </w:rPr>
        <w:t xml:space="preserve">licence </w:t>
      </w:r>
      <w:r w:rsidRPr="009F5D4D">
        <w:t xml:space="preserve">means a licence granted under </w:t>
      </w:r>
      <w:r w:rsidR="006D07F4" w:rsidRPr="009F5D4D">
        <w:t>section</w:t>
      </w:r>
      <w:r w:rsidR="00A03618" w:rsidRPr="009F5D4D">
        <w:t> </w:t>
      </w:r>
      <w:r w:rsidR="0050059D" w:rsidRPr="009F5D4D">
        <w:t>9</w:t>
      </w:r>
      <w:r w:rsidRPr="009F5D4D">
        <w:t>.</w:t>
      </w:r>
    </w:p>
    <w:p w:rsidR="00F12F8B" w:rsidRPr="009F5D4D" w:rsidRDefault="00F12F8B" w:rsidP="00F12F8B">
      <w:pPr>
        <w:pStyle w:val="Definition"/>
      </w:pPr>
      <w:r w:rsidRPr="009F5D4D">
        <w:rPr>
          <w:b/>
          <w:i/>
        </w:rPr>
        <w:t xml:space="preserve">licensee </w:t>
      </w:r>
      <w:r w:rsidRPr="009F5D4D">
        <w:t>means the holder of a licence</w:t>
      </w:r>
      <w:r w:rsidR="005C278B" w:rsidRPr="009F5D4D">
        <w:t xml:space="preserve"> that is in force</w:t>
      </w:r>
      <w:r w:rsidRPr="009F5D4D">
        <w:t>.</w:t>
      </w:r>
    </w:p>
    <w:p w:rsidR="00C11874" w:rsidRPr="009F5D4D" w:rsidRDefault="00C11874" w:rsidP="00F12F8B">
      <w:pPr>
        <w:pStyle w:val="Definition"/>
      </w:pPr>
      <w:r w:rsidRPr="009F5D4D">
        <w:rPr>
          <w:b/>
          <w:i/>
        </w:rPr>
        <w:t>parent</w:t>
      </w:r>
      <w:r w:rsidRPr="009F5D4D">
        <w:t xml:space="preserve">: without limiting who is a parent of a person for the purposes of this instrument, someone is the </w:t>
      </w:r>
      <w:r w:rsidRPr="009F5D4D">
        <w:rPr>
          <w:b/>
          <w:i/>
        </w:rPr>
        <w:t>parent</w:t>
      </w:r>
      <w:r w:rsidRPr="009F5D4D">
        <w:t xml:space="preserve"> of a person if the person is his or her child because of the definition of </w:t>
      </w:r>
      <w:r w:rsidRPr="009F5D4D">
        <w:rPr>
          <w:b/>
          <w:i/>
        </w:rPr>
        <w:t>child</w:t>
      </w:r>
      <w:r w:rsidRPr="009F5D4D">
        <w:t xml:space="preserve"> in this section.</w:t>
      </w:r>
    </w:p>
    <w:p w:rsidR="00716009" w:rsidRPr="009F5D4D" w:rsidRDefault="00716009" w:rsidP="00F12F8B">
      <w:pPr>
        <w:pStyle w:val="Definition"/>
      </w:pPr>
      <w:r w:rsidRPr="009F5D4D">
        <w:rPr>
          <w:b/>
          <w:i/>
        </w:rPr>
        <w:t>party</w:t>
      </w:r>
      <w:r w:rsidRPr="009F5D4D">
        <w:t>:</w:t>
      </w:r>
    </w:p>
    <w:p w:rsidR="00716009" w:rsidRPr="009F5D4D" w:rsidRDefault="00716009" w:rsidP="00716009">
      <w:pPr>
        <w:pStyle w:val="paragraph"/>
      </w:pPr>
      <w:r w:rsidRPr="009F5D4D">
        <w:tab/>
        <w:t>(a)</w:t>
      </w:r>
      <w:r w:rsidRPr="009F5D4D">
        <w:tab/>
      </w:r>
      <w:r w:rsidR="002C7C86" w:rsidRPr="009F5D4D">
        <w:t>in relation to a proceeding mentioned in</w:t>
      </w:r>
      <w:r w:rsidRPr="009F5D4D">
        <w:t xml:space="preserve"> Division</w:t>
      </w:r>
      <w:r w:rsidR="00A03618" w:rsidRPr="009F5D4D">
        <w:t> </w:t>
      </w:r>
      <w:r w:rsidRPr="009F5D4D">
        <w:t>2 of Part</w:t>
      </w:r>
      <w:r w:rsidR="00A03618" w:rsidRPr="009F5D4D">
        <w:t> </w:t>
      </w:r>
      <w:r w:rsidRPr="009F5D4D">
        <w:t>6—see section</w:t>
      </w:r>
      <w:r w:rsidR="00A03618" w:rsidRPr="009F5D4D">
        <w:t> </w:t>
      </w:r>
      <w:r w:rsidR="0050059D" w:rsidRPr="009F5D4D">
        <w:t>35</w:t>
      </w:r>
      <w:r w:rsidRPr="009F5D4D">
        <w:t>; and</w:t>
      </w:r>
    </w:p>
    <w:p w:rsidR="00716009" w:rsidRPr="009F5D4D" w:rsidRDefault="00716009" w:rsidP="00716009">
      <w:pPr>
        <w:pStyle w:val="paragraph"/>
      </w:pPr>
      <w:r w:rsidRPr="009F5D4D">
        <w:tab/>
        <w:t>(b)</w:t>
      </w:r>
      <w:r w:rsidRPr="009F5D4D">
        <w:tab/>
      </w:r>
      <w:r w:rsidR="002C7C86" w:rsidRPr="009F5D4D">
        <w:t>in relation to a proceeding mentioned in</w:t>
      </w:r>
      <w:r w:rsidR="00A67248" w:rsidRPr="009F5D4D">
        <w:t xml:space="preserve"> Division</w:t>
      </w:r>
      <w:r w:rsidR="00A03618" w:rsidRPr="009F5D4D">
        <w:t> </w:t>
      </w:r>
      <w:r w:rsidR="00A67248" w:rsidRPr="009F5D4D">
        <w:t>3 of Part</w:t>
      </w:r>
      <w:r w:rsidR="00A03618" w:rsidRPr="009F5D4D">
        <w:t> </w:t>
      </w:r>
      <w:r w:rsidR="00A67248" w:rsidRPr="009F5D4D">
        <w:t>6—see section</w:t>
      </w:r>
      <w:r w:rsidR="00A03618" w:rsidRPr="009F5D4D">
        <w:t> </w:t>
      </w:r>
      <w:r w:rsidR="0050059D" w:rsidRPr="009F5D4D">
        <w:t>46</w:t>
      </w:r>
      <w:r w:rsidR="00A67248" w:rsidRPr="009F5D4D">
        <w:t>; and</w:t>
      </w:r>
    </w:p>
    <w:p w:rsidR="00A67248" w:rsidRPr="009F5D4D" w:rsidRDefault="00A67248" w:rsidP="00716009">
      <w:pPr>
        <w:pStyle w:val="paragraph"/>
      </w:pPr>
      <w:r w:rsidRPr="009F5D4D">
        <w:tab/>
        <w:t>(c)</w:t>
      </w:r>
      <w:r w:rsidRPr="009F5D4D">
        <w:tab/>
      </w:r>
      <w:r w:rsidR="002C7C86" w:rsidRPr="009F5D4D">
        <w:t>in relation to a proceeding mentioned in</w:t>
      </w:r>
      <w:r w:rsidRPr="009F5D4D">
        <w:t xml:space="preserve"> </w:t>
      </w:r>
      <w:r w:rsidR="00CF37B6" w:rsidRPr="009F5D4D">
        <w:t>Division</w:t>
      </w:r>
      <w:r w:rsidR="00A03618" w:rsidRPr="009F5D4D">
        <w:t> </w:t>
      </w:r>
      <w:r w:rsidR="00CF37B6" w:rsidRPr="009F5D4D">
        <w:t>3 of Part</w:t>
      </w:r>
      <w:r w:rsidR="00A03618" w:rsidRPr="009F5D4D">
        <w:t> </w:t>
      </w:r>
      <w:r w:rsidR="00CF37B6" w:rsidRPr="009F5D4D">
        <w:t>7—see section</w:t>
      </w:r>
      <w:r w:rsidR="00A03618" w:rsidRPr="009F5D4D">
        <w:t> </w:t>
      </w:r>
      <w:r w:rsidR="0050059D" w:rsidRPr="009F5D4D">
        <w:t>65</w:t>
      </w:r>
      <w:r w:rsidR="00CF37B6" w:rsidRPr="009F5D4D">
        <w:t>; and</w:t>
      </w:r>
    </w:p>
    <w:p w:rsidR="00CF37B6" w:rsidRPr="009F5D4D" w:rsidRDefault="00CF37B6" w:rsidP="00716009">
      <w:pPr>
        <w:pStyle w:val="paragraph"/>
      </w:pPr>
      <w:r w:rsidRPr="009F5D4D">
        <w:tab/>
        <w:t>(d)</w:t>
      </w:r>
      <w:r w:rsidRPr="009F5D4D">
        <w:tab/>
      </w:r>
      <w:r w:rsidR="002C7C86" w:rsidRPr="009F5D4D">
        <w:t>in relation to a proceeding mentioned in</w:t>
      </w:r>
      <w:r w:rsidRPr="009F5D4D">
        <w:t xml:space="preserve"> Division</w:t>
      </w:r>
      <w:r w:rsidR="00A03618" w:rsidRPr="009F5D4D">
        <w:t> </w:t>
      </w:r>
      <w:r w:rsidRPr="009F5D4D">
        <w:t>4 of Part</w:t>
      </w:r>
      <w:r w:rsidR="00A03618" w:rsidRPr="009F5D4D">
        <w:t> </w:t>
      </w:r>
      <w:r w:rsidRPr="009F5D4D">
        <w:t>7—see section</w:t>
      </w:r>
      <w:r w:rsidR="00A03618" w:rsidRPr="009F5D4D">
        <w:t> </w:t>
      </w:r>
      <w:r w:rsidR="0050059D" w:rsidRPr="009F5D4D">
        <w:t>78</w:t>
      </w:r>
      <w:r w:rsidRPr="009F5D4D">
        <w:t>.</w:t>
      </w:r>
    </w:p>
    <w:p w:rsidR="00F12F8B" w:rsidRPr="009F5D4D" w:rsidRDefault="00F12F8B" w:rsidP="00F12F8B">
      <w:pPr>
        <w:pStyle w:val="Definition"/>
      </w:pPr>
      <w:r w:rsidRPr="009F5D4D">
        <w:rPr>
          <w:b/>
          <w:i/>
        </w:rPr>
        <w:t xml:space="preserve">proposed item </w:t>
      </w:r>
      <w:r w:rsidRPr="009F5D4D">
        <w:t>has the meaning given by sub</w:t>
      </w:r>
      <w:r w:rsidR="006D07F4" w:rsidRPr="009F5D4D">
        <w:t>section</w:t>
      </w:r>
      <w:r w:rsidR="00A03618" w:rsidRPr="009F5D4D">
        <w:t> </w:t>
      </w:r>
      <w:r w:rsidR="0050059D" w:rsidRPr="009F5D4D">
        <w:t>61</w:t>
      </w:r>
      <w:r w:rsidRPr="009F5D4D">
        <w:t>(1).</w:t>
      </w:r>
    </w:p>
    <w:p w:rsidR="00F12F8B" w:rsidRPr="009F5D4D" w:rsidRDefault="00F12F8B" w:rsidP="00C11874">
      <w:pPr>
        <w:pStyle w:val="Definition"/>
      </w:pPr>
      <w:r w:rsidRPr="009F5D4D">
        <w:rPr>
          <w:b/>
          <w:i/>
        </w:rPr>
        <w:t>relative</w:t>
      </w:r>
      <w:r w:rsidRPr="009F5D4D">
        <w:t>, in relation to an individual, means the spouse,</w:t>
      </w:r>
      <w:r w:rsidR="00A03618" w:rsidRPr="009F5D4D">
        <w:t> </w:t>
      </w:r>
      <w:r w:rsidRPr="009F5D4D">
        <w:t>de</w:t>
      </w:r>
      <w:r w:rsidR="00A03618" w:rsidRPr="009F5D4D">
        <w:t> </w:t>
      </w:r>
      <w:r w:rsidRPr="009F5D4D">
        <w:t>facto</w:t>
      </w:r>
      <w:r w:rsidR="00A03618" w:rsidRPr="009F5D4D">
        <w:t> </w:t>
      </w:r>
      <w:r w:rsidRPr="009F5D4D">
        <w:t xml:space="preserve">partner (within the meaning of the </w:t>
      </w:r>
      <w:r w:rsidRPr="009F5D4D">
        <w:rPr>
          <w:i/>
        </w:rPr>
        <w:t>Acts Interpretation Act</w:t>
      </w:r>
      <w:r w:rsidR="006E6D83" w:rsidRPr="009F5D4D">
        <w:rPr>
          <w:i/>
        </w:rPr>
        <w:t xml:space="preserve"> </w:t>
      </w:r>
      <w:r w:rsidRPr="009F5D4D">
        <w:rPr>
          <w:i/>
        </w:rPr>
        <w:t>1901</w:t>
      </w:r>
      <w:r w:rsidRPr="009F5D4D">
        <w:t>), parent or other ancestor, child or other descendant, broth</w:t>
      </w:r>
      <w:r w:rsidR="00C11874" w:rsidRPr="009F5D4D">
        <w:t>er or sister of the individual.</w:t>
      </w:r>
    </w:p>
    <w:p w:rsidR="003F3615" w:rsidRPr="009F5D4D" w:rsidRDefault="004B4B52" w:rsidP="003F3615">
      <w:pPr>
        <w:pStyle w:val="ActHead2"/>
        <w:pageBreakBefore/>
      </w:pPr>
      <w:bookmarkStart w:id="6" w:name="_Toc65229051"/>
      <w:r w:rsidRPr="004B4B52">
        <w:rPr>
          <w:rStyle w:val="CharPartNo"/>
        </w:rPr>
        <w:lastRenderedPageBreak/>
        <w:t>Part 2</w:t>
      </w:r>
      <w:r w:rsidR="003F3615" w:rsidRPr="009F5D4D">
        <w:t>—</w:t>
      </w:r>
      <w:r w:rsidR="00486243" w:rsidRPr="004B4B52">
        <w:rPr>
          <w:rStyle w:val="CharPartText"/>
        </w:rPr>
        <w:t>Definitions for the purposes of the Act</w:t>
      </w:r>
      <w:bookmarkEnd w:id="6"/>
    </w:p>
    <w:p w:rsidR="00B640F9" w:rsidRPr="009F5D4D" w:rsidRDefault="00B640F9" w:rsidP="00B640F9">
      <w:pPr>
        <w:pStyle w:val="Header"/>
      </w:pPr>
      <w:r w:rsidRPr="004B4B52">
        <w:rPr>
          <w:rStyle w:val="CharDivNo"/>
        </w:rPr>
        <w:t xml:space="preserve"> </w:t>
      </w:r>
      <w:r w:rsidRPr="004B4B52">
        <w:rPr>
          <w:rStyle w:val="CharDivText"/>
        </w:rPr>
        <w:t xml:space="preserve"> </w:t>
      </w:r>
    </w:p>
    <w:p w:rsidR="00F12F8B" w:rsidRPr="009F5D4D" w:rsidRDefault="0050059D" w:rsidP="003F3615">
      <w:pPr>
        <w:pStyle w:val="ActHead5"/>
      </w:pPr>
      <w:bookmarkStart w:id="7" w:name="_Toc65229052"/>
      <w:r w:rsidRPr="004B4B52">
        <w:rPr>
          <w:rStyle w:val="CharSectno"/>
        </w:rPr>
        <w:t>5</w:t>
      </w:r>
      <w:r w:rsidR="00F12F8B" w:rsidRPr="009F5D4D">
        <w:t xml:space="preserve">  Grape product</w:t>
      </w:r>
      <w:bookmarkEnd w:id="7"/>
    </w:p>
    <w:p w:rsidR="00F12F8B" w:rsidRPr="009F5D4D" w:rsidRDefault="00F12F8B" w:rsidP="00F12F8B">
      <w:pPr>
        <w:pStyle w:val="subsection"/>
      </w:pPr>
      <w:r w:rsidRPr="009F5D4D">
        <w:tab/>
      </w:r>
      <w:r w:rsidRPr="009F5D4D">
        <w:tab/>
        <w:t xml:space="preserve">For the purposes of </w:t>
      </w:r>
      <w:r w:rsidR="00A03618" w:rsidRPr="009F5D4D">
        <w:t>paragraph (</w:t>
      </w:r>
      <w:r w:rsidRPr="009F5D4D">
        <w:t xml:space="preserve">d) of the definition of </w:t>
      </w:r>
      <w:r w:rsidRPr="009F5D4D">
        <w:rPr>
          <w:b/>
          <w:i/>
        </w:rPr>
        <w:t>grape product</w:t>
      </w:r>
      <w:r w:rsidRPr="009F5D4D">
        <w:t xml:space="preserve"> in subsection</w:t>
      </w:r>
      <w:r w:rsidR="00A03618" w:rsidRPr="009F5D4D">
        <w:t> </w:t>
      </w:r>
      <w:r w:rsidRPr="009F5D4D">
        <w:t>4(1) of the Act, a product is a grape product for the purposes of the Act if:</w:t>
      </w:r>
    </w:p>
    <w:p w:rsidR="00F12F8B" w:rsidRPr="009F5D4D" w:rsidRDefault="00F12F8B" w:rsidP="00F12F8B">
      <w:pPr>
        <w:pStyle w:val="paragraph"/>
      </w:pPr>
      <w:r w:rsidRPr="009F5D4D">
        <w:tab/>
        <w:t>(a)</w:t>
      </w:r>
      <w:r w:rsidRPr="009F5D4D">
        <w:tab/>
        <w:t>it includes wine; and</w:t>
      </w:r>
    </w:p>
    <w:p w:rsidR="00F12F8B" w:rsidRPr="009F5D4D" w:rsidRDefault="00F12F8B" w:rsidP="00F12F8B">
      <w:pPr>
        <w:pStyle w:val="paragraph"/>
      </w:pPr>
      <w:r w:rsidRPr="009F5D4D">
        <w:tab/>
        <w:t>(b)</w:t>
      </w:r>
      <w:r w:rsidRPr="009F5D4D">
        <w:tab/>
        <w:t>it is derived in whole or in part from prescribed goods; and</w:t>
      </w:r>
    </w:p>
    <w:p w:rsidR="00AF5661" w:rsidRPr="009F5D4D" w:rsidRDefault="00F12F8B" w:rsidP="00F12F8B">
      <w:pPr>
        <w:pStyle w:val="paragraph"/>
      </w:pPr>
      <w:r w:rsidRPr="009F5D4D">
        <w:tab/>
        <w:t>(</w:t>
      </w:r>
      <w:r w:rsidR="006F44FF" w:rsidRPr="009F5D4D">
        <w:t>c</w:t>
      </w:r>
      <w:r w:rsidRPr="009F5D4D">
        <w:t>)</w:t>
      </w:r>
      <w:r w:rsidRPr="009F5D4D">
        <w:tab/>
        <w:t>a</w:t>
      </w:r>
      <w:r w:rsidR="00AF5661" w:rsidRPr="009F5D4D">
        <w:t xml:space="preserve"> standard, within the meaning of the </w:t>
      </w:r>
      <w:r w:rsidR="00AF5661" w:rsidRPr="009F5D4D">
        <w:rPr>
          <w:i/>
        </w:rPr>
        <w:t>Food Standards Australia New Zealand Act 1991</w:t>
      </w:r>
      <w:r w:rsidR="00AF5661" w:rsidRPr="009F5D4D">
        <w:t>, applies to it.</w:t>
      </w:r>
    </w:p>
    <w:p w:rsidR="00486243" w:rsidRPr="009F5D4D" w:rsidRDefault="0050059D" w:rsidP="00486243">
      <w:pPr>
        <w:pStyle w:val="ActHead5"/>
      </w:pPr>
      <w:bookmarkStart w:id="8" w:name="_Toc65229053"/>
      <w:r w:rsidRPr="004B4B52">
        <w:rPr>
          <w:rStyle w:val="CharSectno"/>
        </w:rPr>
        <w:t>6</w:t>
      </w:r>
      <w:r w:rsidR="00486243" w:rsidRPr="009F5D4D">
        <w:t xml:space="preserve">  Prescribed geographical indication</w:t>
      </w:r>
      <w:bookmarkEnd w:id="8"/>
    </w:p>
    <w:p w:rsidR="00486243" w:rsidRPr="009F5D4D" w:rsidRDefault="00486243" w:rsidP="00486243">
      <w:pPr>
        <w:pStyle w:val="subsection"/>
      </w:pPr>
      <w:r w:rsidRPr="009F5D4D">
        <w:tab/>
      </w:r>
      <w:r w:rsidRPr="009F5D4D">
        <w:tab/>
        <w:t xml:space="preserve">For the </w:t>
      </w:r>
      <w:r w:rsidR="00EB1A91" w:rsidRPr="009F5D4D">
        <w:t xml:space="preserve">purposes of the </w:t>
      </w:r>
      <w:r w:rsidRPr="009F5D4D">
        <w:t xml:space="preserve">definition of </w:t>
      </w:r>
      <w:r w:rsidRPr="009F5D4D">
        <w:rPr>
          <w:b/>
          <w:i/>
        </w:rPr>
        <w:t>prescribed geographical indication</w:t>
      </w:r>
      <w:r w:rsidRPr="009F5D4D">
        <w:t xml:space="preserve"> in subsection</w:t>
      </w:r>
      <w:r w:rsidR="00A03618" w:rsidRPr="009F5D4D">
        <w:t> </w:t>
      </w:r>
      <w:r w:rsidRPr="009F5D4D">
        <w:t xml:space="preserve">4(1) of the Act, a geographical indication included in the Register </w:t>
      </w:r>
      <w:r w:rsidR="00EB1A91" w:rsidRPr="009F5D4D">
        <w:t xml:space="preserve">in relation </w:t>
      </w:r>
      <w:r w:rsidRPr="009F5D4D">
        <w:t>to Australia is prescribed.</w:t>
      </w:r>
    </w:p>
    <w:p w:rsidR="001E4D03" w:rsidRPr="009F5D4D" w:rsidRDefault="001E4D03" w:rsidP="001E4D03">
      <w:pPr>
        <w:pStyle w:val="ActHead5"/>
      </w:pPr>
      <w:bookmarkStart w:id="9" w:name="f_Check_Lines_above"/>
      <w:bookmarkStart w:id="10" w:name="_Toc65229054"/>
      <w:bookmarkEnd w:id="9"/>
      <w:r w:rsidRPr="004B4B52">
        <w:rPr>
          <w:rStyle w:val="CharSectno"/>
        </w:rPr>
        <w:t>6A</w:t>
      </w:r>
      <w:r w:rsidRPr="009F5D4D">
        <w:t xml:space="preserve">  Prescribed wine</w:t>
      </w:r>
      <w:r w:rsidR="004B4B52">
        <w:noBreakHyphen/>
      </w:r>
      <w:r w:rsidRPr="009F5D4D">
        <w:t>trading agreement</w:t>
      </w:r>
      <w:bookmarkEnd w:id="10"/>
    </w:p>
    <w:p w:rsidR="001E4D03" w:rsidRPr="009F5D4D" w:rsidRDefault="001E4D03" w:rsidP="001E4D03">
      <w:pPr>
        <w:pStyle w:val="subsection"/>
      </w:pPr>
      <w:r w:rsidRPr="009F5D4D">
        <w:tab/>
      </w:r>
      <w:r w:rsidRPr="009F5D4D">
        <w:tab/>
        <w:t xml:space="preserve">For the purposes of paragraph (b) of the definition of </w:t>
      </w:r>
      <w:r w:rsidRPr="009F5D4D">
        <w:rPr>
          <w:b/>
          <w:i/>
        </w:rPr>
        <w:t>prescribed wine</w:t>
      </w:r>
      <w:r w:rsidR="004B4B52">
        <w:rPr>
          <w:b/>
          <w:i/>
        </w:rPr>
        <w:noBreakHyphen/>
      </w:r>
      <w:r w:rsidRPr="009F5D4D">
        <w:rPr>
          <w:b/>
          <w:i/>
        </w:rPr>
        <w:t xml:space="preserve">trading agreement </w:t>
      </w:r>
      <w:r w:rsidRPr="009F5D4D">
        <w:t>in subsection 4(1) of the Act, the Agreement on Trade in Wine Between the Government of Australia and the Government of the United Kingdom of Great Britain and Northern Ireland, done at London on 18 January 2019, is declared to be a prescribed wine</w:t>
      </w:r>
      <w:r w:rsidR="004B4B52">
        <w:noBreakHyphen/>
      </w:r>
      <w:r w:rsidRPr="009F5D4D">
        <w:t>trading agreement.</w:t>
      </w:r>
    </w:p>
    <w:p w:rsidR="001E4D03" w:rsidRPr="009F5D4D" w:rsidRDefault="001E4D03" w:rsidP="001E4D03">
      <w:pPr>
        <w:pStyle w:val="notetext"/>
      </w:pPr>
      <w:r w:rsidRPr="009F5D4D">
        <w:t>Note:</w:t>
      </w:r>
      <w:r w:rsidRPr="009F5D4D">
        <w:tab/>
        <w:t xml:space="preserve">One effect of this section is that the United Kingdom will be an agreement country for the purposes of the Act while the Agreement referred to in this section is in force (see paragraph (b) of the definition of </w:t>
      </w:r>
      <w:r w:rsidRPr="009F5D4D">
        <w:rPr>
          <w:b/>
          <w:i/>
        </w:rPr>
        <w:t>agreement country</w:t>
      </w:r>
      <w:r w:rsidRPr="009F5D4D">
        <w:t xml:space="preserve"> in subsection 4(1) of the Act).</w:t>
      </w:r>
    </w:p>
    <w:p w:rsidR="00F12F8B" w:rsidRPr="009F5D4D" w:rsidRDefault="00F12F8B" w:rsidP="00F12F8B">
      <w:pPr>
        <w:pStyle w:val="ActHead2"/>
        <w:pageBreakBefore/>
      </w:pPr>
      <w:bookmarkStart w:id="11" w:name="_Toc65229055"/>
      <w:r w:rsidRPr="004B4B52">
        <w:rPr>
          <w:rStyle w:val="CharPartNo"/>
        </w:rPr>
        <w:lastRenderedPageBreak/>
        <w:t>Part</w:t>
      </w:r>
      <w:r w:rsidR="00A03618" w:rsidRPr="004B4B52">
        <w:rPr>
          <w:rStyle w:val="CharPartNo"/>
        </w:rPr>
        <w:t> </w:t>
      </w:r>
      <w:r w:rsidR="00FE2A75" w:rsidRPr="004B4B52">
        <w:rPr>
          <w:rStyle w:val="CharPartNo"/>
        </w:rPr>
        <w:t>3</w:t>
      </w:r>
      <w:r w:rsidRPr="009F5D4D">
        <w:t>—</w:t>
      </w:r>
      <w:r w:rsidR="00B82BAC" w:rsidRPr="004B4B52">
        <w:rPr>
          <w:rStyle w:val="CharPartText"/>
        </w:rPr>
        <w:t>E</w:t>
      </w:r>
      <w:r w:rsidRPr="004B4B52">
        <w:rPr>
          <w:rStyle w:val="CharPartText"/>
        </w:rPr>
        <w:t>xport controls</w:t>
      </w:r>
      <w:bookmarkEnd w:id="11"/>
    </w:p>
    <w:p w:rsidR="000B78D8" w:rsidRPr="009F5D4D" w:rsidRDefault="00BA2A5C" w:rsidP="00014BF2">
      <w:pPr>
        <w:pStyle w:val="ActHead3"/>
      </w:pPr>
      <w:bookmarkStart w:id="12" w:name="_Toc65229056"/>
      <w:r w:rsidRPr="004B4B52">
        <w:rPr>
          <w:rStyle w:val="CharDivNo"/>
        </w:rPr>
        <w:t>Division</w:t>
      </w:r>
      <w:r w:rsidR="00A03618" w:rsidRPr="004B4B52">
        <w:rPr>
          <w:rStyle w:val="CharDivNo"/>
        </w:rPr>
        <w:t> </w:t>
      </w:r>
      <w:r w:rsidRPr="004B4B52">
        <w:rPr>
          <w:rStyle w:val="CharDivNo"/>
        </w:rPr>
        <w:t>1</w:t>
      </w:r>
      <w:r w:rsidRPr="009F5D4D">
        <w:t>—</w:t>
      </w:r>
      <w:r w:rsidRPr="004B4B52">
        <w:rPr>
          <w:rStyle w:val="CharDivText"/>
        </w:rPr>
        <w:t>Export conditions and exemptions</w:t>
      </w:r>
      <w:bookmarkEnd w:id="12"/>
    </w:p>
    <w:p w:rsidR="00C02010" w:rsidRPr="009F5D4D" w:rsidRDefault="0050059D" w:rsidP="00C02010">
      <w:pPr>
        <w:pStyle w:val="ActHead5"/>
      </w:pPr>
      <w:bookmarkStart w:id="13" w:name="_Toc65229057"/>
      <w:r w:rsidRPr="004B4B52">
        <w:rPr>
          <w:rStyle w:val="CharSectno"/>
        </w:rPr>
        <w:t>7</w:t>
      </w:r>
      <w:r w:rsidR="00C02010" w:rsidRPr="009F5D4D">
        <w:t xml:space="preserve">  Conditions of export</w:t>
      </w:r>
      <w:bookmarkEnd w:id="13"/>
    </w:p>
    <w:p w:rsidR="00C02010" w:rsidRPr="009F5D4D" w:rsidRDefault="00C02010" w:rsidP="00C02010">
      <w:pPr>
        <w:pStyle w:val="subsection"/>
      </w:pPr>
      <w:r w:rsidRPr="009F5D4D">
        <w:tab/>
      </w:r>
      <w:r w:rsidRPr="009F5D4D">
        <w:tab/>
        <w:t>For the purposes of paragraph</w:t>
      </w:r>
      <w:r w:rsidR="00A03618" w:rsidRPr="009F5D4D">
        <w:t> </w:t>
      </w:r>
      <w:r w:rsidRPr="009F5D4D">
        <w:t>46(1)(c) of the Act</w:t>
      </w:r>
      <w:r w:rsidR="006C0BB1" w:rsidRPr="009F5D4D">
        <w:t xml:space="preserve"> and subject to section</w:t>
      </w:r>
      <w:r w:rsidR="00A03618" w:rsidRPr="009F5D4D">
        <w:t> </w:t>
      </w:r>
      <w:r w:rsidR="0050059D" w:rsidRPr="009F5D4D">
        <w:t>8</w:t>
      </w:r>
      <w:r w:rsidR="0034095E" w:rsidRPr="009F5D4D">
        <w:t xml:space="preserve"> of this instrument</w:t>
      </w:r>
      <w:r w:rsidRPr="009F5D4D">
        <w:t xml:space="preserve">, the export of a consignment of </w:t>
      </w:r>
      <w:r w:rsidR="000F3D80" w:rsidRPr="009F5D4D">
        <w:t xml:space="preserve">a </w:t>
      </w:r>
      <w:r w:rsidRPr="009F5D4D">
        <w:t>grape product is prohibited unless:</w:t>
      </w:r>
    </w:p>
    <w:p w:rsidR="00C02010" w:rsidRPr="009F5D4D" w:rsidRDefault="00C02010" w:rsidP="00C02010">
      <w:pPr>
        <w:pStyle w:val="paragraph"/>
      </w:pPr>
      <w:r w:rsidRPr="009F5D4D">
        <w:tab/>
        <w:t>(a)</w:t>
      </w:r>
      <w:r w:rsidRPr="009F5D4D">
        <w:tab/>
        <w:t>the exporter of the consignment is a licensee; and</w:t>
      </w:r>
    </w:p>
    <w:p w:rsidR="00D8691C" w:rsidRPr="009F5D4D" w:rsidRDefault="00C02010" w:rsidP="00015D0E">
      <w:pPr>
        <w:pStyle w:val="paragraph"/>
      </w:pPr>
      <w:r w:rsidRPr="009F5D4D">
        <w:tab/>
        <w:t>(b)</w:t>
      </w:r>
      <w:r w:rsidRPr="009F5D4D">
        <w:tab/>
        <w:t xml:space="preserve">the grape product </w:t>
      </w:r>
      <w:r w:rsidR="006C0BB1" w:rsidRPr="009F5D4D">
        <w:t>is approved under section</w:t>
      </w:r>
      <w:r w:rsidR="00A03618" w:rsidRPr="009F5D4D">
        <w:t> </w:t>
      </w:r>
      <w:r w:rsidR="0050059D" w:rsidRPr="009F5D4D">
        <w:t>14</w:t>
      </w:r>
      <w:r w:rsidR="006C0BB1" w:rsidRPr="009F5D4D">
        <w:t xml:space="preserve"> </w:t>
      </w:r>
      <w:r w:rsidR="0034095E" w:rsidRPr="009F5D4D">
        <w:t xml:space="preserve">of this instrument </w:t>
      </w:r>
      <w:r w:rsidRPr="009F5D4D">
        <w:t>for export by</w:t>
      </w:r>
      <w:r w:rsidR="00015D0E" w:rsidRPr="009F5D4D">
        <w:t xml:space="preserve"> </w:t>
      </w:r>
      <w:r w:rsidRPr="009F5D4D">
        <w:t>the exporter;</w:t>
      </w:r>
      <w:r w:rsidR="006C0BB1" w:rsidRPr="009F5D4D">
        <w:t xml:space="preserve"> </w:t>
      </w:r>
      <w:r w:rsidRPr="009F5D4D">
        <w:t>and</w:t>
      </w:r>
    </w:p>
    <w:p w:rsidR="00015D0E" w:rsidRPr="009F5D4D" w:rsidRDefault="00015D0E" w:rsidP="00015D0E">
      <w:pPr>
        <w:pStyle w:val="paragraph"/>
      </w:pPr>
      <w:r w:rsidRPr="009F5D4D">
        <w:tab/>
        <w:t>(c)</w:t>
      </w:r>
      <w:r w:rsidRPr="009F5D4D">
        <w:tab/>
        <w:t>if there are conditions on the approval—the export co</w:t>
      </w:r>
      <w:r w:rsidR="00014BF2" w:rsidRPr="009F5D4D">
        <w:t>mplies with the conditions; and</w:t>
      </w:r>
    </w:p>
    <w:p w:rsidR="00C02010" w:rsidRPr="009F5D4D" w:rsidRDefault="00014BF2" w:rsidP="00C02010">
      <w:pPr>
        <w:pStyle w:val="paragraph"/>
      </w:pPr>
      <w:r w:rsidRPr="009F5D4D">
        <w:tab/>
        <w:t>(d</w:t>
      </w:r>
      <w:r w:rsidR="00C02010" w:rsidRPr="009F5D4D">
        <w:t>)</w:t>
      </w:r>
      <w:r w:rsidR="00C02010" w:rsidRPr="009F5D4D">
        <w:tab/>
        <w:t>a</w:t>
      </w:r>
      <w:r w:rsidR="00A2250F" w:rsidRPr="009F5D4D">
        <w:t xml:space="preserve">n export </w:t>
      </w:r>
      <w:r w:rsidR="00C02010" w:rsidRPr="009F5D4D">
        <w:t xml:space="preserve">certificate for the </w:t>
      </w:r>
      <w:r w:rsidR="006C0BB1" w:rsidRPr="009F5D4D">
        <w:t>consignment</w:t>
      </w:r>
      <w:r w:rsidR="00885476" w:rsidRPr="009F5D4D">
        <w:t xml:space="preserve"> is i</w:t>
      </w:r>
      <w:r w:rsidR="00A2250F" w:rsidRPr="009F5D4D">
        <w:t>n force</w:t>
      </w:r>
      <w:r w:rsidR="00885476" w:rsidRPr="009F5D4D">
        <w:t>; and</w:t>
      </w:r>
    </w:p>
    <w:p w:rsidR="00E64DA3" w:rsidRPr="009F5D4D" w:rsidRDefault="00014BF2" w:rsidP="00C02010">
      <w:pPr>
        <w:pStyle w:val="paragraph"/>
      </w:pPr>
      <w:r w:rsidRPr="009F5D4D">
        <w:tab/>
        <w:t>(e</w:t>
      </w:r>
      <w:r w:rsidR="00885476" w:rsidRPr="009F5D4D">
        <w:t>)</w:t>
      </w:r>
      <w:r w:rsidR="00885476" w:rsidRPr="009F5D4D">
        <w:tab/>
        <w:t xml:space="preserve">if there </w:t>
      </w:r>
      <w:r w:rsidR="000F3D80" w:rsidRPr="009F5D4D">
        <w:t xml:space="preserve">are </w:t>
      </w:r>
      <w:r w:rsidR="00885476" w:rsidRPr="009F5D4D">
        <w:t>condition</w:t>
      </w:r>
      <w:r w:rsidR="000F3D80" w:rsidRPr="009F5D4D">
        <w:t>s</w:t>
      </w:r>
      <w:r w:rsidR="00885476" w:rsidRPr="009F5D4D">
        <w:t xml:space="preserve"> on the validity of the certificate—the export is in</w:t>
      </w:r>
      <w:r w:rsidRPr="009F5D4D">
        <w:t xml:space="preserve"> accordance with the conditions; and</w:t>
      </w:r>
    </w:p>
    <w:p w:rsidR="00014BF2" w:rsidRPr="009F5D4D" w:rsidRDefault="00014BF2" w:rsidP="00C02010">
      <w:pPr>
        <w:pStyle w:val="paragraph"/>
      </w:pPr>
      <w:r w:rsidRPr="009F5D4D">
        <w:tab/>
        <w:t>(f)</w:t>
      </w:r>
      <w:r w:rsidRPr="009F5D4D">
        <w:tab/>
        <w:t>if the Authority has given a direction to the exporter under section</w:t>
      </w:r>
      <w:r w:rsidR="00A03618" w:rsidRPr="009F5D4D">
        <w:t> </w:t>
      </w:r>
      <w:r w:rsidR="0050059D" w:rsidRPr="009F5D4D">
        <w:t>22</w:t>
      </w:r>
      <w:r w:rsidRPr="009F5D4D">
        <w:t xml:space="preserve"> of this instrument—the export complies with the direction.</w:t>
      </w:r>
    </w:p>
    <w:p w:rsidR="00F33501" w:rsidRPr="009F5D4D" w:rsidRDefault="00F33501" w:rsidP="00F33501">
      <w:pPr>
        <w:pStyle w:val="notetext"/>
      </w:pPr>
      <w:r w:rsidRPr="009F5D4D">
        <w:t>Note:</w:t>
      </w:r>
      <w:r w:rsidRPr="009F5D4D">
        <w:tab/>
        <w:t>It is an offence under section</w:t>
      </w:r>
      <w:r w:rsidR="00A03618" w:rsidRPr="009F5D4D">
        <w:t> </w:t>
      </w:r>
      <w:r w:rsidRPr="009F5D4D">
        <w:t>44 of the Act to export a grape product if the export contravenes the regulations.</w:t>
      </w:r>
    </w:p>
    <w:p w:rsidR="00BA2A5C" w:rsidRPr="009F5D4D" w:rsidRDefault="0050059D" w:rsidP="00BA2A5C">
      <w:pPr>
        <w:pStyle w:val="ActHead5"/>
      </w:pPr>
      <w:bookmarkStart w:id="14" w:name="_Toc65229058"/>
      <w:r w:rsidRPr="004B4B52">
        <w:rPr>
          <w:rStyle w:val="CharSectno"/>
        </w:rPr>
        <w:t>8</w:t>
      </w:r>
      <w:r w:rsidR="00BA2A5C" w:rsidRPr="009F5D4D">
        <w:t xml:space="preserve">  Exemptions</w:t>
      </w:r>
      <w:bookmarkEnd w:id="14"/>
    </w:p>
    <w:p w:rsidR="00BA2A5C" w:rsidRPr="009F5D4D" w:rsidRDefault="00BA2A5C" w:rsidP="00BA2A5C">
      <w:pPr>
        <w:pStyle w:val="SubsectionHead"/>
      </w:pPr>
      <w:r w:rsidRPr="009F5D4D">
        <w:t>Exemption for small quantities</w:t>
      </w:r>
    </w:p>
    <w:p w:rsidR="000F3D80" w:rsidRPr="009F5D4D" w:rsidRDefault="00BA2A5C" w:rsidP="006C0BB1">
      <w:pPr>
        <w:pStyle w:val="subsection"/>
      </w:pPr>
      <w:r w:rsidRPr="009F5D4D">
        <w:tab/>
      </w:r>
      <w:r w:rsidR="006C0BB1" w:rsidRPr="009F5D4D">
        <w:t>(</w:t>
      </w:r>
      <w:r w:rsidRPr="009F5D4D">
        <w:t>1</w:t>
      </w:r>
      <w:r w:rsidR="006C0BB1" w:rsidRPr="009F5D4D">
        <w:t>)</w:t>
      </w:r>
      <w:r w:rsidR="006C0BB1" w:rsidRPr="009F5D4D">
        <w:tab/>
        <w:t>S</w:t>
      </w:r>
      <w:r w:rsidRPr="009F5D4D">
        <w:t>ection</w:t>
      </w:r>
      <w:r w:rsidR="00A03618" w:rsidRPr="009F5D4D">
        <w:t> </w:t>
      </w:r>
      <w:r w:rsidR="0050059D" w:rsidRPr="009F5D4D">
        <w:t>7</w:t>
      </w:r>
      <w:r w:rsidR="006C0BB1" w:rsidRPr="009F5D4D">
        <w:t xml:space="preserve"> does not apply to </w:t>
      </w:r>
      <w:r w:rsidR="001544B4" w:rsidRPr="009F5D4D">
        <w:t>the export of a consignment if</w:t>
      </w:r>
      <w:r w:rsidR="000F3D80" w:rsidRPr="009F5D4D">
        <w:t xml:space="preserve"> the total quantity of grape products in the consignment is 100 litres</w:t>
      </w:r>
      <w:r w:rsidR="00015D0E" w:rsidRPr="009F5D4D">
        <w:t xml:space="preserve"> or less</w:t>
      </w:r>
      <w:r w:rsidR="000F3D80" w:rsidRPr="009F5D4D">
        <w:t>.</w:t>
      </w:r>
    </w:p>
    <w:p w:rsidR="000F3D80" w:rsidRPr="009F5D4D" w:rsidRDefault="000F3D80" w:rsidP="006C0BB1">
      <w:pPr>
        <w:pStyle w:val="subsection"/>
      </w:pPr>
      <w:r w:rsidRPr="009F5D4D">
        <w:tab/>
        <w:t>(</w:t>
      </w:r>
      <w:r w:rsidR="00BA2A5C" w:rsidRPr="009F5D4D">
        <w:t>2</w:t>
      </w:r>
      <w:r w:rsidRPr="009F5D4D">
        <w:t>)</w:t>
      </w:r>
      <w:r w:rsidRPr="009F5D4D">
        <w:tab/>
        <w:t xml:space="preserve">For the purposes of </w:t>
      </w:r>
      <w:r w:rsidR="00A03618" w:rsidRPr="009F5D4D">
        <w:t>subsection (</w:t>
      </w:r>
      <w:r w:rsidR="00BA2A5C" w:rsidRPr="009F5D4D">
        <w:t>1</w:t>
      </w:r>
      <w:r w:rsidRPr="009F5D4D">
        <w:t xml:space="preserve">), </w:t>
      </w:r>
      <w:r w:rsidR="001B6689" w:rsidRPr="009F5D4D">
        <w:t xml:space="preserve">2 or more </w:t>
      </w:r>
      <w:r w:rsidRPr="009F5D4D">
        <w:t>consignments are taken to be a single consignment if</w:t>
      </w:r>
      <w:r w:rsidR="001B6689" w:rsidRPr="009F5D4D">
        <w:t xml:space="preserve"> they are exported</w:t>
      </w:r>
      <w:r w:rsidRPr="009F5D4D">
        <w:t>:</w:t>
      </w:r>
    </w:p>
    <w:p w:rsidR="000F3D80" w:rsidRPr="009F5D4D" w:rsidRDefault="000F3D80" w:rsidP="000F3D80">
      <w:pPr>
        <w:pStyle w:val="paragraph"/>
      </w:pPr>
      <w:r w:rsidRPr="009F5D4D">
        <w:tab/>
        <w:t>(a)</w:t>
      </w:r>
      <w:r w:rsidRPr="009F5D4D">
        <w:tab/>
        <w:t>on a single ship or aircraft to a single port of discharge; and</w:t>
      </w:r>
    </w:p>
    <w:p w:rsidR="001B6689" w:rsidRPr="009F5D4D" w:rsidRDefault="000F3D80" w:rsidP="000F3D80">
      <w:pPr>
        <w:pStyle w:val="paragraph"/>
      </w:pPr>
      <w:r w:rsidRPr="009F5D4D">
        <w:tab/>
        <w:t>(b)</w:t>
      </w:r>
      <w:r w:rsidRPr="009F5D4D">
        <w:tab/>
      </w:r>
      <w:r w:rsidR="001B6689" w:rsidRPr="009F5D4D">
        <w:t>by a single exporter, or by 2 or more exporters who are:</w:t>
      </w:r>
    </w:p>
    <w:p w:rsidR="000F3D80" w:rsidRPr="009F5D4D" w:rsidRDefault="000F3D80" w:rsidP="000F3D80">
      <w:pPr>
        <w:pStyle w:val="paragraphsub"/>
      </w:pPr>
      <w:r w:rsidRPr="009F5D4D">
        <w:tab/>
        <w:t>(i)</w:t>
      </w:r>
      <w:r w:rsidRPr="009F5D4D">
        <w:tab/>
      </w:r>
      <w:r w:rsidR="008E00B8" w:rsidRPr="009F5D4D">
        <w:t>associated entities</w:t>
      </w:r>
      <w:r w:rsidRPr="009F5D4D">
        <w:t xml:space="preserve"> (within the meaning of </w:t>
      </w:r>
      <w:r w:rsidR="008E00B8" w:rsidRPr="009F5D4D">
        <w:t>section</w:t>
      </w:r>
      <w:r w:rsidR="00A03618" w:rsidRPr="009F5D4D">
        <w:t> </w:t>
      </w:r>
      <w:r w:rsidR="008E00B8" w:rsidRPr="009F5D4D">
        <w:t xml:space="preserve">50AAA of </w:t>
      </w:r>
      <w:r w:rsidRPr="009F5D4D">
        <w:t xml:space="preserve">the </w:t>
      </w:r>
      <w:r w:rsidRPr="009F5D4D">
        <w:rPr>
          <w:i/>
        </w:rPr>
        <w:t>Corporations Act 2001</w:t>
      </w:r>
      <w:r w:rsidR="008E00B8" w:rsidRPr="009F5D4D">
        <w:t>); or</w:t>
      </w:r>
    </w:p>
    <w:p w:rsidR="000F3D80" w:rsidRPr="009F5D4D" w:rsidRDefault="000F3D80" w:rsidP="000F3D80">
      <w:pPr>
        <w:pStyle w:val="paragraphsub"/>
      </w:pPr>
      <w:r w:rsidRPr="009F5D4D">
        <w:tab/>
        <w:t>(ii)</w:t>
      </w:r>
      <w:r w:rsidRPr="009F5D4D">
        <w:tab/>
        <w:t>individuals who are relatives; or</w:t>
      </w:r>
    </w:p>
    <w:p w:rsidR="000F3D80" w:rsidRPr="009F5D4D" w:rsidRDefault="000F3D80" w:rsidP="000F3D80">
      <w:pPr>
        <w:pStyle w:val="paragraphsub"/>
      </w:pPr>
      <w:r w:rsidRPr="009F5D4D">
        <w:tab/>
        <w:t>(i</w:t>
      </w:r>
      <w:r w:rsidR="008E00B8" w:rsidRPr="009F5D4D">
        <w:t>ii</w:t>
      </w:r>
      <w:r w:rsidRPr="009F5D4D">
        <w:t>)</w:t>
      </w:r>
      <w:r w:rsidRPr="009F5D4D">
        <w:tab/>
        <w:t>acting in concert with each other.</w:t>
      </w:r>
    </w:p>
    <w:p w:rsidR="00BA2A5C" w:rsidRPr="009F5D4D" w:rsidRDefault="00BA2A5C" w:rsidP="00BA2A5C">
      <w:pPr>
        <w:pStyle w:val="SubsectionHead"/>
      </w:pPr>
      <w:r w:rsidRPr="009F5D4D">
        <w:t>Exemption for certain purposes</w:t>
      </w:r>
    </w:p>
    <w:p w:rsidR="0092167A" w:rsidRPr="009F5D4D" w:rsidRDefault="00BA2A5C" w:rsidP="005776B5">
      <w:pPr>
        <w:pStyle w:val="subsection"/>
      </w:pPr>
      <w:r w:rsidRPr="009F5D4D">
        <w:tab/>
      </w:r>
      <w:r w:rsidR="00820E76" w:rsidRPr="009F5D4D">
        <w:t>(</w:t>
      </w:r>
      <w:r w:rsidRPr="009F5D4D">
        <w:t>3</w:t>
      </w:r>
      <w:r w:rsidR="005776B5" w:rsidRPr="009F5D4D">
        <w:t>)</w:t>
      </w:r>
      <w:r w:rsidR="005776B5" w:rsidRPr="009F5D4D">
        <w:tab/>
        <w:t>S</w:t>
      </w:r>
      <w:r w:rsidRPr="009F5D4D">
        <w:t>ection</w:t>
      </w:r>
      <w:r w:rsidR="00A03618" w:rsidRPr="009F5D4D">
        <w:t> </w:t>
      </w:r>
      <w:r w:rsidR="0050059D" w:rsidRPr="009F5D4D">
        <w:t>7</w:t>
      </w:r>
      <w:r w:rsidR="005776B5" w:rsidRPr="009F5D4D">
        <w:t xml:space="preserve"> does not apply to the export of any of the following:</w:t>
      </w:r>
    </w:p>
    <w:p w:rsidR="005776B5" w:rsidRPr="009F5D4D" w:rsidRDefault="005776B5" w:rsidP="005776B5">
      <w:pPr>
        <w:pStyle w:val="paragraph"/>
      </w:pPr>
      <w:r w:rsidRPr="009F5D4D">
        <w:tab/>
        <w:t>(a)</w:t>
      </w:r>
      <w:r w:rsidRPr="009F5D4D">
        <w:tab/>
        <w:t>grape product that is contained in the personal luggage of a traveller;</w:t>
      </w:r>
    </w:p>
    <w:p w:rsidR="005776B5" w:rsidRPr="009F5D4D" w:rsidRDefault="005776B5" w:rsidP="005776B5">
      <w:pPr>
        <w:pStyle w:val="paragraph"/>
      </w:pPr>
      <w:r w:rsidRPr="009F5D4D">
        <w:tab/>
        <w:t>(b)</w:t>
      </w:r>
      <w:r w:rsidRPr="009F5D4D">
        <w:tab/>
        <w:t>grape product, belonging to an individual who is moving house, that is for domestic use;</w:t>
      </w:r>
    </w:p>
    <w:p w:rsidR="005776B5" w:rsidRPr="009F5D4D" w:rsidRDefault="005776B5" w:rsidP="005776B5">
      <w:pPr>
        <w:pStyle w:val="paragraph"/>
      </w:pPr>
      <w:r w:rsidRPr="009F5D4D">
        <w:tab/>
        <w:t>(c)</w:t>
      </w:r>
      <w:r w:rsidRPr="009F5D4D">
        <w:tab/>
        <w:t>grape product that is intended to be displayed at a trade fair or comparable event;</w:t>
      </w:r>
    </w:p>
    <w:p w:rsidR="005776B5" w:rsidRPr="009F5D4D" w:rsidRDefault="005776B5" w:rsidP="005776B5">
      <w:pPr>
        <w:pStyle w:val="paragraph"/>
      </w:pPr>
      <w:r w:rsidRPr="009F5D4D">
        <w:lastRenderedPageBreak/>
        <w:tab/>
        <w:t>(d)</w:t>
      </w:r>
      <w:r w:rsidRPr="009F5D4D">
        <w:tab/>
        <w:t>grape product that is exported for a scientific or technical purpose;</w:t>
      </w:r>
    </w:p>
    <w:p w:rsidR="005776B5" w:rsidRPr="009F5D4D" w:rsidRDefault="005776B5" w:rsidP="005776B5">
      <w:pPr>
        <w:pStyle w:val="paragraph"/>
      </w:pPr>
      <w:r w:rsidRPr="009F5D4D">
        <w:tab/>
        <w:t>(e)</w:t>
      </w:r>
      <w:r w:rsidRPr="009F5D4D">
        <w:tab/>
        <w:t>grape product that is exported by a diplomatic, consular or similar establishment as part of the duty</w:t>
      </w:r>
      <w:r w:rsidR="004B4B52">
        <w:noBreakHyphen/>
      </w:r>
      <w:r w:rsidRPr="009F5D4D">
        <w:t>free allowance of the establishment;</w:t>
      </w:r>
    </w:p>
    <w:p w:rsidR="005776B5" w:rsidRPr="009F5D4D" w:rsidRDefault="005776B5" w:rsidP="005776B5">
      <w:pPr>
        <w:pStyle w:val="paragraph"/>
      </w:pPr>
      <w:r w:rsidRPr="009F5D4D">
        <w:tab/>
        <w:t>(f)</w:t>
      </w:r>
      <w:r w:rsidRPr="009F5D4D">
        <w:tab/>
        <w:t>grape product that is held on board a means of international transport as victualling supplies;</w:t>
      </w:r>
    </w:p>
    <w:p w:rsidR="005776B5" w:rsidRPr="009F5D4D" w:rsidRDefault="005776B5" w:rsidP="005776B5">
      <w:pPr>
        <w:pStyle w:val="paragraph"/>
      </w:pPr>
      <w:r w:rsidRPr="009F5D4D">
        <w:tab/>
        <w:t>(g)</w:t>
      </w:r>
      <w:r w:rsidRPr="009F5D4D">
        <w:tab/>
        <w:t>grape product that is a commercial sample for a prospective buyer.</w:t>
      </w:r>
    </w:p>
    <w:p w:rsidR="00BA2A5C" w:rsidRPr="009F5D4D" w:rsidRDefault="00BA2A5C" w:rsidP="00BA2A5C">
      <w:pPr>
        <w:pStyle w:val="ActHead3"/>
        <w:pageBreakBefore/>
      </w:pPr>
      <w:bookmarkStart w:id="15" w:name="_Toc65229059"/>
      <w:r w:rsidRPr="004B4B52">
        <w:rPr>
          <w:rStyle w:val="CharDivNo"/>
        </w:rPr>
        <w:lastRenderedPageBreak/>
        <w:t>Division</w:t>
      </w:r>
      <w:r w:rsidR="00A03618" w:rsidRPr="004B4B52">
        <w:rPr>
          <w:rStyle w:val="CharDivNo"/>
        </w:rPr>
        <w:t> </w:t>
      </w:r>
      <w:r w:rsidRPr="004B4B52">
        <w:rPr>
          <w:rStyle w:val="CharDivNo"/>
        </w:rPr>
        <w:t>2</w:t>
      </w:r>
      <w:r w:rsidRPr="009F5D4D">
        <w:t>—</w:t>
      </w:r>
      <w:r w:rsidRPr="004B4B52">
        <w:rPr>
          <w:rStyle w:val="CharDivText"/>
        </w:rPr>
        <w:t>Export licences</w:t>
      </w:r>
      <w:bookmarkEnd w:id="15"/>
    </w:p>
    <w:p w:rsidR="00F33501" w:rsidRPr="009F5D4D" w:rsidRDefault="0050059D" w:rsidP="00F33501">
      <w:pPr>
        <w:pStyle w:val="ActHead5"/>
      </w:pPr>
      <w:bookmarkStart w:id="16" w:name="_Toc65229060"/>
      <w:r w:rsidRPr="004B4B52">
        <w:rPr>
          <w:rStyle w:val="CharSectno"/>
        </w:rPr>
        <w:t>9</w:t>
      </w:r>
      <w:r w:rsidR="00F33501" w:rsidRPr="009F5D4D">
        <w:t xml:space="preserve">  Grant of licence</w:t>
      </w:r>
      <w:bookmarkEnd w:id="16"/>
    </w:p>
    <w:p w:rsidR="00F33501" w:rsidRPr="009F5D4D" w:rsidRDefault="00F33501" w:rsidP="00F33501">
      <w:pPr>
        <w:pStyle w:val="subsection"/>
      </w:pPr>
      <w:r w:rsidRPr="009F5D4D">
        <w:tab/>
        <w:t>(1)</w:t>
      </w:r>
      <w:r w:rsidRPr="009F5D4D">
        <w:tab/>
        <w:t>A person may apply</w:t>
      </w:r>
      <w:r w:rsidR="00952896" w:rsidRPr="009F5D4D">
        <w:t xml:space="preserve"> to the Authority</w:t>
      </w:r>
      <w:r w:rsidRPr="009F5D4D">
        <w:t xml:space="preserve">, </w:t>
      </w:r>
      <w:r w:rsidR="001561D8" w:rsidRPr="009F5D4D">
        <w:t xml:space="preserve">in </w:t>
      </w:r>
      <w:r w:rsidR="00952896" w:rsidRPr="009F5D4D">
        <w:t>a</w:t>
      </w:r>
      <w:r w:rsidR="001561D8" w:rsidRPr="009F5D4D">
        <w:t xml:space="preserve"> form approved in writing by the Authority</w:t>
      </w:r>
      <w:r w:rsidRPr="009F5D4D">
        <w:t>, for a licence to export grape products from Australia.</w:t>
      </w:r>
    </w:p>
    <w:p w:rsidR="002C32F2" w:rsidRPr="009F5D4D" w:rsidRDefault="001561D8" w:rsidP="00F33501">
      <w:pPr>
        <w:pStyle w:val="subsection"/>
      </w:pPr>
      <w:r w:rsidRPr="009F5D4D">
        <w:tab/>
        <w:t>(2)</w:t>
      </w:r>
      <w:r w:rsidRPr="009F5D4D">
        <w:tab/>
      </w:r>
      <w:r w:rsidR="00014BF2" w:rsidRPr="009F5D4D">
        <w:t xml:space="preserve">If a person applies </w:t>
      </w:r>
      <w:r w:rsidR="00DD4BF7" w:rsidRPr="009F5D4D">
        <w:t>in accordance with</w:t>
      </w:r>
      <w:r w:rsidR="00014BF2" w:rsidRPr="009F5D4D">
        <w:t xml:space="preserve"> </w:t>
      </w:r>
      <w:r w:rsidR="00A03618" w:rsidRPr="009F5D4D">
        <w:t>subsection (</w:t>
      </w:r>
      <w:r w:rsidR="00630479" w:rsidRPr="009F5D4D">
        <w:t>1), the Authority must</w:t>
      </w:r>
      <w:r w:rsidR="002C32F2" w:rsidRPr="009F5D4D">
        <w:t>:</w:t>
      </w:r>
    </w:p>
    <w:p w:rsidR="002C32F2" w:rsidRPr="009F5D4D" w:rsidRDefault="002C32F2" w:rsidP="002C32F2">
      <w:pPr>
        <w:pStyle w:val="paragraph"/>
      </w:pPr>
      <w:r w:rsidRPr="009F5D4D">
        <w:tab/>
        <w:t>(a)</w:t>
      </w:r>
      <w:r w:rsidRPr="009F5D4D">
        <w:tab/>
        <w:t>grant the licence</w:t>
      </w:r>
      <w:r w:rsidR="00EE6683" w:rsidRPr="009F5D4D">
        <w:t xml:space="preserve"> to the person</w:t>
      </w:r>
      <w:r w:rsidR="00630479" w:rsidRPr="009F5D4D">
        <w:t xml:space="preserve"> in writing</w:t>
      </w:r>
      <w:r w:rsidRPr="009F5D4D">
        <w:t>; or</w:t>
      </w:r>
    </w:p>
    <w:p w:rsidR="002C32F2" w:rsidRPr="009F5D4D" w:rsidRDefault="002C32F2" w:rsidP="002C32F2">
      <w:pPr>
        <w:pStyle w:val="paragraph"/>
      </w:pPr>
      <w:r w:rsidRPr="009F5D4D">
        <w:tab/>
        <w:t>(b)</w:t>
      </w:r>
      <w:r w:rsidRPr="009F5D4D">
        <w:tab/>
        <w:t>refuse to grant the licence.</w:t>
      </w:r>
    </w:p>
    <w:p w:rsidR="00F33501" w:rsidRPr="009F5D4D" w:rsidRDefault="00F33501" w:rsidP="00F33501">
      <w:pPr>
        <w:pStyle w:val="subsection"/>
      </w:pPr>
      <w:r w:rsidRPr="009F5D4D">
        <w:tab/>
        <w:t>(3)</w:t>
      </w:r>
      <w:r w:rsidRPr="009F5D4D">
        <w:tab/>
        <w:t xml:space="preserve">In deciding whether to grant </w:t>
      </w:r>
      <w:r w:rsidR="002C32F2" w:rsidRPr="009F5D4D">
        <w:t>the</w:t>
      </w:r>
      <w:r w:rsidRPr="009F5D4D">
        <w:t xml:space="preserve"> licence, the Authority must consider the following matters:</w:t>
      </w:r>
    </w:p>
    <w:p w:rsidR="00F33501" w:rsidRPr="009F5D4D" w:rsidRDefault="00F33501" w:rsidP="00F33501">
      <w:pPr>
        <w:pStyle w:val="paragraph"/>
      </w:pPr>
      <w:r w:rsidRPr="009F5D4D">
        <w:tab/>
        <w:t>(a)</w:t>
      </w:r>
      <w:r w:rsidRPr="009F5D4D">
        <w:tab/>
        <w:t>the financial standing of the applicant;</w:t>
      </w:r>
    </w:p>
    <w:p w:rsidR="00F33501" w:rsidRPr="009F5D4D" w:rsidRDefault="00F33501" w:rsidP="00F33501">
      <w:pPr>
        <w:pStyle w:val="paragraph"/>
      </w:pPr>
      <w:r w:rsidRPr="009F5D4D">
        <w:tab/>
        <w:t>(b)</w:t>
      </w:r>
      <w:r w:rsidRPr="009F5D4D">
        <w:tab/>
        <w:t>whether the applicant has a place of business in Australia;</w:t>
      </w:r>
    </w:p>
    <w:p w:rsidR="00F33501" w:rsidRPr="009F5D4D" w:rsidRDefault="00F33501" w:rsidP="00F33501">
      <w:pPr>
        <w:pStyle w:val="paragraph"/>
      </w:pPr>
      <w:r w:rsidRPr="009F5D4D">
        <w:tab/>
        <w:t>(c)</w:t>
      </w:r>
      <w:r w:rsidRPr="009F5D4D">
        <w:tab/>
        <w:t>the applicant’s ability to obtain grape products from Australian suppliers;</w:t>
      </w:r>
    </w:p>
    <w:p w:rsidR="00630479" w:rsidRPr="009F5D4D" w:rsidRDefault="00516F37" w:rsidP="00F33501">
      <w:pPr>
        <w:pStyle w:val="paragraph"/>
      </w:pPr>
      <w:r w:rsidRPr="009F5D4D">
        <w:tab/>
        <w:t>(d)</w:t>
      </w:r>
      <w:r w:rsidRPr="009F5D4D">
        <w:tab/>
      </w:r>
      <w:r w:rsidR="00630479" w:rsidRPr="009F5D4D">
        <w:t>any matter relating to the applicant that may adversely affect the export trade in grape products;</w:t>
      </w:r>
    </w:p>
    <w:p w:rsidR="00516F37" w:rsidRPr="009F5D4D" w:rsidRDefault="00630479" w:rsidP="00F33501">
      <w:pPr>
        <w:pStyle w:val="paragraph"/>
      </w:pPr>
      <w:r w:rsidRPr="009F5D4D">
        <w:tab/>
        <w:t>(e)</w:t>
      </w:r>
      <w:r w:rsidRPr="009F5D4D">
        <w:tab/>
        <w:t>any other matter</w:t>
      </w:r>
      <w:r w:rsidR="00516F37" w:rsidRPr="009F5D4D">
        <w:t xml:space="preserve"> relating to the promotion of the export of grape products</w:t>
      </w:r>
      <w:r w:rsidRPr="009F5D4D">
        <w:t xml:space="preserve"> that relates to the applicant</w:t>
      </w:r>
      <w:r w:rsidR="00B2334B" w:rsidRPr="009F5D4D">
        <w:t>;</w:t>
      </w:r>
    </w:p>
    <w:p w:rsidR="00F33501" w:rsidRPr="009F5D4D" w:rsidRDefault="00F33501" w:rsidP="00F33501">
      <w:pPr>
        <w:pStyle w:val="paragraph"/>
      </w:pPr>
      <w:r w:rsidRPr="009F5D4D">
        <w:tab/>
        <w:t>(</w:t>
      </w:r>
      <w:r w:rsidR="00630479" w:rsidRPr="009F5D4D">
        <w:t>f</w:t>
      </w:r>
      <w:r w:rsidRPr="009F5D4D">
        <w:t>)</w:t>
      </w:r>
      <w:r w:rsidRPr="009F5D4D">
        <w:tab/>
        <w:t>whether the Authority has suspended or cancelled a licence held by:</w:t>
      </w:r>
    </w:p>
    <w:p w:rsidR="00F33501" w:rsidRPr="009F5D4D" w:rsidRDefault="00F33501" w:rsidP="00F33501">
      <w:pPr>
        <w:pStyle w:val="paragraphsub"/>
      </w:pPr>
      <w:r w:rsidRPr="009F5D4D">
        <w:tab/>
        <w:t>(i)</w:t>
      </w:r>
      <w:r w:rsidRPr="009F5D4D">
        <w:tab/>
        <w:t>the applicant; or</w:t>
      </w:r>
    </w:p>
    <w:p w:rsidR="00F33501" w:rsidRPr="009F5D4D" w:rsidRDefault="00F33501" w:rsidP="00C71205">
      <w:pPr>
        <w:pStyle w:val="paragraphsub"/>
      </w:pPr>
      <w:r w:rsidRPr="009F5D4D">
        <w:tab/>
        <w:t>(ii)</w:t>
      </w:r>
      <w:r w:rsidRPr="009F5D4D">
        <w:tab/>
      </w:r>
      <w:r w:rsidR="00E0275B" w:rsidRPr="009F5D4D">
        <w:t>an associate of the applicant;</w:t>
      </w:r>
    </w:p>
    <w:p w:rsidR="00F33501" w:rsidRPr="009F5D4D" w:rsidRDefault="00B2334B" w:rsidP="00F33501">
      <w:pPr>
        <w:pStyle w:val="paragraph"/>
      </w:pPr>
      <w:r w:rsidRPr="009F5D4D">
        <w:tab/>
        <w:t>(</w:t>
      </w:r>
      <w:r w:rsidR="00630479" w:rsidRPr="009F5D4D">
        <w:t>g</w:t>
      </w:r>
      <w:r w:rsidR="00F33501" w:rsidRPr="009F5D4D">
        <w:t>)</w:t>
      </w:r>
      <w:r w:rsidR="00F33501" w:rsidRPr="009F5D4D">
        <w:tab/>
        <w:t>whether the applicant is a fit and proper person.</w:t>
      </w:r>
    </w:p>
    <w:p w:rsidR="00F33501" w:rsidRPr="009F5D4D" w:rsidRDefault="00F33501" w:rsidP="00F33501">
      <w:pPr>
        <w:pStyle w:val="subsection"/>
      </w:pPr>
      <w:r w:rsidRPr="009F5D4D">
        <w:tab/>
        <w:t>(4)</w:t>
      </w:r>
      <w:r w:rsidRPr="009F5D4D">
        <w:tab/>
        <w:t>The Authority may consider any other matter relating to the promotion of the export of grape products.</w:t>
      </w:r>
    </w:p>
    <w:p w:rsidR="00F33501" w:rsidRPr="009F5D4D" w:rsidRDefault="00014BF2" w:rsidP="00F33501">
      <w:pPr>
        <w:pStyle w:val="subsection"/>
      </w:pPr>
      <w:r w:rsidRPr="009F5D4D">
        <w:tab/>
        <w:t>(5)</w:t>
      </w:r>
      <w:r w:rsidRPr="009F5D4D">
        <w:tab/>
      </w:r>
      <w:r w:rsidR="002C32F2" w:rsidRPr="009F5D4D">
        <w:t>I</w:t>
      </w:r>
      <w:r w:rsidR="00DD4BF7" w:rsidRPr="009F5D4D">
        <w:t xml:space="preserve">f the Authority </w:t>
      </w:r>
      <w:r w:rsidR="002C32F2" w:rsidRPr="009F5D4D">
        <w:t>refuses</w:t>
      </w:r>
      <w:r w:rsidR="00DD4BF7" w:rsidRPr="009F5D4D">
        <w:t xml:space="preserve"> to grant </w:t>
      </w:r>
      <w:r w:rsidR="002C32F2" w:rsidRPr="009F5D4D">
        <w:t>the</w:t>
      </w:r>
      <w:r w:rsidR="00DD4BF7" w:rsidRPr="009F5D4D">
        <w:t xml:space="preserve"> licence</w:t>
      </w:r>
      <w:r w:rsidR="002C32F2" w:rsidRPr="009F5D4D">
        <w:t>, the Authority must notify the applicant in writing of its decision and</w:t>
      </w:r>
      <w:r w:rsidR="00DD4BF7" w:rsidRPr="009F5D4D">
        <w:t xml:space="preserve"> state </w:t>
      </w:r>
      <w:r w:rsidR="002C32F2" w:rsidRPr="009F5D4D">
        <w:t xml:space="preserve">in the notice </w:t>
      </w:r>
      <w:r w:rsidR="00DD4BF7" w:rsidRPr="009F5D4D">
        <w:t>the reasons for the decision.</w:t>
      </w:r>
    </w:p>
    <w:p w:rsidR="00F33501" w:rsidRPr="009F5D4D" w:rsidRDefault="0050059D" w:rsidP="00F33501">
      <w:pPr>
        <w:pStyle w:val="ActHead5"/>
      </w:pPr>
      <w:bookmarkStart w:id="17" w:name="_Toc65229061"/>
      <w:r w:rsidRPr="004B4B52">
        <w:rPr>
          <w:rStyle w:val="CharSectno"/>
        </w:rPr>
        <w:t>10</w:t>
      </w:r>
      <w:r w:rsidR="00F33501" w:rsidRPr="009F5D4D">
        <w:t xml:space="preserve">  Fit and proper person test for grant of licence</w:t>
      </w:r>
      <w:bookmarkEnd w:id="17"/>
    </w:p>
    <w:p w:rsidR="00F33501" w:rsidRPr="009F5D4D" w:rsidRDefault="00F33501" w:rsidP="00F33501">
      <w:pPr>
        <w:pStyle w:val="subsection"/>
      </w:pPr>
      <w:r w:rsidRPr="009F5D4D">
        <w:tab/>
        <w:t>(1)</w:t>
      </w:r>
      <w:r w:rsidRPr="009F5D4D">
        <w:tab/>
        <w:t>In determining, for the purposes of paragraph</w:t>
      </w:r>
      <w:r w:rsidR="00A03618" w:rsidRPr="009F5D4D">
        <w:t> </w:t>
      </w:r>
      <w:r w:rsidR="0050059D" w:rsidRPr="009F5D4D">
        <w:t>9</w:t>
      </w:r>
      <w:r w:rsidRPr="009F5D4D">
        <w:t>(3)(</w:t>
      </w:r>
      <w:r w:rsidR="00630479" w:rsidRPr="009F5D4D">
        <w:t>g</w:t>
      </w:r>
      <w:r w:rsidRPr="009F5D4D">
        <w:t>), whether the applicant is a fit and proper person, the Authority must have regard to the following matters:</w:t>
      </w:r>
    </w:p>
    <w:p w:rsidR="00F33501" w:rsidRPr="009F5D4D" w:rsidRDefault="00F33501" w:rsidP="00F33501">
      <w:pPr>
        <w:pStyle w:val="paragraph"/>
      </w:pPr>
      <w:r w:rsidRPr="009F5D4D">
        <w:tab/>
        <w:t>(a)</w:t>
      </w:r>
      <w:r w:rsidRPr="009F5D4D">
        <w:tab/>
        <w:t>whether the applicant or an associate of the applicant has been convicted of an offence against the Act;</w:t>
      </w:r>
    </w:p>
    <w:p w:rsidR="00EF03AC" w:rsidRPr="009F5D4D" w:rsidRDefault="00F33501" w:rsidP="00F33501">
      <w:pPr>
        <w:pStyle w:val="paragraph"/>
      </w:pPr>
      <w:r w:rsidRPr="009F5D4D">
        <w:tab/>
        <w:t>(b)</w:t>
      </w:r>
      <w:r w:rsidRPr="009F5D4D">
        <w:tab/>
        <w:t>whether a debt is due and payable by the applicant or an associate of the applicant under the Act</w:t>
      </w:r>
      <w:r w:rsidR="00EF03AC" w:rsidRPr="009F5D4D">
        <w:t>;</w:t>
      </w:r>
    </w:p>
    <w:p w:rsidR="001561D8" w:rsidRPr="009F5D4D" w:rsidRDefault="00EF03AC" w:rsidP="00F33501">
      <w:pPr>
        <w:pStyle w:val="paragraph"/>
      </w:pPr>
      <w:r w:rsidRPr="009F5D4D">
        <w:tab/>
        <w:t>(c)</w:t>
      </w:r>
      <w:r w:rsidRPr="009F5D4D">
        <w:tab/>
        <w:t>whether wine export charge is due and payable by the applicant, or an associate of the ap</w:t>
      </w:r>
      <w:r w:rsidR="00952896" w:rsidRPr="009F5D4D">
        <w:t>plicant, and has not been paid;</w:t>
      </w:r>
    </w:p>
    <w:p w:rsidR="00F33501" w:rsidRPr="009F5D4D" w:rsidRDefault="00952896" w:rsidP="00F33501">
      <w:pPr>
        <w:pStyle w:val="paragraph"/>
      </w:pPr>
      <w:r w:rsidRPr="009F5D4D">
        <w:tab/>
        <w:t>(d</w:t>
      </w:r>
      <w:r w:rsidR="001561D8" w:rsidRPr="009F5D4D">
        <w:t>)</w:t>
      </w:r>
      <w:r w:rsidR="001561D8" w:rsidRPr="009F5D4D">
        <w:tab/>
        <w:t xml:space="preserve">whether </w:t>
      </w:r>
      <w:r w:rsidR="004A1B22" w:rsidRPr="009F5D4D">
        <w:t xml:space="preserve">a previous application made by the applicant or an associate of the applicant, for </w:t>
      </w:r>
      <w:r w:rsidR="001561D8" w:rsidRPr="009F5D4D">
        <w:t>an approval of a grape product for export</w:t>
      </w:r>
      <w:r w:rsidR="00584AB5" w:rsidRPr="009F5D4D">
        <w:t xml:space="preserve"> under section</w:t>
      </w:r>
      <w:r w:rsidR="00A03618" w:rsidRPr="009F5D4D">
        <w:t> </w:t>
      </w:r>
      <w:r w:rsidR="0050059D" w:rsidRPr="009F5D4D">
        <w:t>14</w:t>
      </w:r>
      <w:r w:rsidR="001561D8" w:rsidRPr="009F5D4D">
        <w:t xml:space="preserve">, </w:t>
      </w:r>
      <w:r w:rsidR="00584AB5" w:rsidRPr="009F5D4D">
        <w:t xml:space="preserve">for </w:t>
      </w:r>
      <w:r w:rsidR="001561D8" w:rsidRPr="009F5D4D">
        <w:t xml:space="preserve">an export certificate or </w:t>
      </w:r>
      <w:r w:rsidR="00584AB5" w:rsidRPr="009F5D4D">
        <w:t xml:space="preserve">for </w:t>
      </w:r>
      <w:r w:rsidR="001561D8" w:rsidRPr="009F5D4D">
        <w:t xml:space="preserve">any other </w:t>
      </w:r>
      <w:r w:rsidR="00EF03AC" w:rsidRPr="009F5D4D">
        <w:t>approval under the Act,</w:t>
      </w:r>
      <w:r w:rsidR="00A268AF" w:rsidRPr="009F5D4D">
        <w:t xml:space="preserve"> </w:t>
      </w:r>
      <w:r w:rsidR="00F33501" w:rsidRPr="009F5D4D">
        <w:t>h</w:t>
      </w:r>
      <w:r w:rsidR="00A268AF" w:rsidRPr="009F5D4D">
        <w:t xml:space="preserve">as been refused or </w:t>
      </w:r>
      <w:r w:rsidR="004A1B22" w:rsidRPr="009F5D4D">
        <w:t>such an</w:t>
      </w:r>
      <w:r w:rsidR="00A268AF" w:rsidRPr="009F5D4D">
        <w:t xml:space="preserve"> approval </w:t>
      </w:r>
      <w:r w:rsidR="00630479" w:rsidRPr="009F5D4D">
        <w:t xml:space="preserve">or certificate </w:t>
      </w:r>
      <w:r w:rsidR="00A268AF" w:rsidRPr="009F5D4D">
        <w:t>has been revoked.</w:t>
      </w:r>
    </w:p>
    <w:p w:rsidR="00F33501" w:rsidRPr="009F5D4D" w:rsidRDefault="00F33501" w:rsidP="00F33501">
      <w:pPr>
        <w:pStyle w:val="subsection"/>
      </w:pPr>
      <w:r w:rsidRPr="009F5D4D">
        <w:lastRenderedPageBreak/>
        <w:tab/>
        <w:t>(2)</w:t>
      </w:r>
      <w:r w:rsidRPr="009F5D4D">
        <w:tab/>
        <w:t>The Authority may also have regard to:</w:t>
      </w:r>
    </w:p>
    <w:p w:rsidR="00F33501" w:rsidRPr="009F5D4D" w:rsidRDefault="00F33501" w:rsidP="00F33501">
      <w:pPr>
        <w:pStyle w:val="paragraph"/>
      </w:pPr>
      <w:r w:rsidRPr="009F5D4D">
        <w:tab/>
        <w:t>(a)</w:t>
      </w:r>
      <w:r w:rsidRPr="009F5D4D">
        <w:tab/>
        <w:t>whether the applicant has been convicted of an offence against, or order</w:t>
      </w:r>
      <w:r w:rsidR="001561D8" w:rsidRPr="009F5D4D">
        <w:t>ed</w:t>
      </w:r>
      <w:r w:rsidRPr="009F5D4D">
        <w:t xml:space="preserve"> to pay a pecuniary penalty under, any Australian law (other than the Act); and</w:t>
      </w:r>
    </w:p>
    <w:p w:rsidR="00A268AF" w:rsidRPr="009F5D4D" w:rsidRDefault="001561D8" w:rsidP="001561D8">
      <w:pPr>
        <w:pStyle w:val="paragraph"/>
      </w:pPr>
      <w:r w:rsidRPr="009F5D4D">
        <w:tab/>
        <w:t>(b)</w:t>
      </w:r>
      <w:r w:rsidRPr="009F5D4D">
        <w:tab/>
        <w:t>any other relevant matter.</w:t>
      </w:r>
    </w:p>
    <w:p w:rsidR="00F33501" w:rsidRPr="009F5D4D" w:rsidRDefault="00A268AF" w:rsidP="00F33501">
      <w:pPr>
        <w:pStyle w:val="subsection"/>
      </w:pPr>
      <w:r w:rsidRPr="009F5D4D">
        <w:tab/>
        <w:t>(</w:t>
      </w:r>
      <w:r w:rsidR="001561D8" w:rsidRPr="009F5D4D">
        <w:t>3</w:t>
      </w:r>
      <w:r w:rsidRPr="009F5D4D">
        <w:t>)</w:t>
      </w:r>
      <w:r w:rsidRPr="009F5D4D">
        <w:tab/>
        <w:t>Nothing in this section affects the operation of Part</w:t>
      </w:r>
      <w:r w:rsidR="00A03618" w:rsidRPr="009F5D4D">
        <w:t> </w:t>
      </w:r>
      <w:r w:rsidRPr="009F5D4D">
        <w:t xml:space="preserve">VIIC of the </w:t>
      </w:r>
      <w:r w:rsidRPr="009F5D4D">
        <w:rPr>
          <w:i/>
        </w:rPr>
        <w:t>Crimes Act 1914</w:t>
      </w:r>
      <w:r w:rsidRPr="009F5D4D">
        <w:t xml:space="preserve"> (which includes provisions that, in certain circumstances, relieve persons from the requirement to disclose spent convictions and require persons aware of such convictions to disregard them).</w:t>
      </w:r>
    </w:p>
    <w:p w:rsidR="00F33501" w:rsidRPr="009F5D4D" w:rsidRDefault="0050059D" w:rsidP="00F33501">
      <w:pPr>
        <w:pStyle w:val="ActHead5"/>
      </w:pPr>
      <w:bookmarkStart w:id="18" w:name="_Toc65229062"/>
      <w:r w:rsidRPr="004B4B52">
        <w:rPr>
          <w:rStyle w:val="CharSectno"/>
        </w:rPr>
        <w:t>11</w:t>
      </w:r>
      <w:r w:rsidR="00F33501" w:rsidRPr="009F5D4D">
        <w:t xml:space="preserve">  Period of licence</w:t>
      </w:r>
      <w:bookmarkEnd w:id="18"/>
    </w:p>
    <w:p w:rsidR="00F33501" w:rsidRPr="009F5D4D" w:rsidRDefault="00F33501" w:rsidP="00F33501">
      <w:pPr>
        <w:pStyle w:val="subsection"/>
      </w:pPr>
      <w:r w:rsidRPr="009F5D4D">
        <w:tab/>
        <w:t>(1)</w:t>
      </w:r>
      <w:r w:rsidRPr="009F5D4D">
        <w:tab/>
        <w:t>A licence is in force for the period specified in the licence. The initial period must not be more than 3 years.</w:t>
      </w:r>
    </w:p>
    <w:p w:rsidR="00630479" w:rsidRPr="009F5D4D" w:rsidRDefault="00F33501" w:rsidP="00F33501">
      <w:pPr>
        <w:pStyle w:val="subsection"/>
      </w:pPr>
      <w:r w:rsidRPr="009F5D4D">
        <w:tab/>
        <w:t>(2)</w:t>
      </w:r>
      <w:r w:rsidRPr="009F5D4D">
        <w:tab/>
        <w:t>The licensee may apply, in writing, for the period</w:t>
      </w:r>
      <w:r w:rsidR="00630479" w:rsidRPr="009F5D4D">
        <w:t xml:space="preserve"> of the licence to be extended.</w:t>
      </w:r>
    </w:p>
    <w:p w:rsidR="00F33501" w:rsidRPr="009F5D4D" w:rsidRDefault="00630479" w:rsidP="00F33501">
      <w:pPr>
        <w:pStyle w:val="subsection"/>
      </w:pPr>
      <w:r w:rsidRPr="009F5D4D">
        <w:tab/>
        <w:t>(3)</w:t>
      </w:r>
      <w:r w:rsidRPr="009F5D4D">
        <w:tab/>
        <w:t xml:space="preserve">If a licensee applies in accordance with </w:t>
      </w:r>
      <w:r w:rsidR="00A03618" w:rsidRPr="009F5D4D">
        <w:t>subsection (</w:t>
      </w:r>
      <w:r w:rsidRPr="009F5D4D">
        <w:t>2) t</w:t>
      </w:r>
      <w:r w:rsidR="00F33501" w:rsidRPr="009F5D4D">
        <w:t xml:space="preserve">he Authority may, </w:t>
      </w:r>
      <w:r w:rsidR="00DD4BF7" w:rsidRPr="009F5D4D">
        <w:t xml:space="preserve">by notice </w:t>
      </w:r>
      <w:r w:rsidR="00F33501" w:rsidRPr="009F5D4D">
        <w:t>in writing</w:t>
      </w:r>
      <w:r w:rsidR="004A1B22" w:rsidRPr="009F5D4D">
        <w:t xml:space="preserve"> given to the licensee</w:t>
      </w:r>
      <w:r w:rsidR="00F33501" w:rsidRPr="009F5D4D">
        <w:t>, grant an extension, with the period of each extension being not more than 3 years.</w:t>
      </w:r>
    </w:p>
    <w:p w:rsidR="00762505" w:rsidRPr="009F5D4D" w:rsidRDefault="0050059D" w:rsidP="002F5A32">
      <w:pPr>
        <w:pStyle w:val="ActHead5"/>
      </w:pPr>
      <w:bookmarkStart w:id="19" w:name="_Toc65229063"/>
      <w:r w:rsidRPr="004B4B52">
        <w:rPr>
          <w:rStyle w:val="CharSectno"/>
        </w:rPr>
        <w:t>12</w:t>
      </w:r>
      <w:r w:rsidR="00762505" w:rsidRPr="009F5D4D">
        <w:t xml:space="preserve">  Authority may request information from licensee</w:t>
      </w:r>
      <w:bookmarkEnd w:id="19"/>
    </w:p>
    <w:p w:rsidR="00741B64" w:rsidRPr="009F5D4D" w:rsidRDefault="00741B64" w:rsidP="00762505">
      <w:pPr>
        <w:pStyle w:val="subsection"/>
      </w:pPr>
      <w:r w:rsidRPr="009F5D4D">
        <w:tab/>
        <w:t>(1)</w:t>
      </w:r>
      <w:r w:rsidRPr="009F5D4D">
        <w:tab/>
        <w:t xml:space="preserve">The Authority may </w:t>
      </w:r>
      <w:r w:rsidR="001E4C2A" w:rsidRPr="009F5D4D">
        <w:t>request the following kinds of information from a licensee</w:t>
      </w:r>
      <w:r w:rsidRPr="009F5D4D">
        <w:t>:</w:t>
      </w:r>
    </w:p>
    <w:p w:rsidR="00741B64" w:rsidRPr="009F5D4D" w:rsidRDefault="00741B64" w:rsidP="00741B64">
      <w:pPr>
        <w:pStyle w:val="paragraph"/>
      </w:pPr>
      <w:r w:rsidRPr="009F5D4D">
        <w:tab/>
        <w:t>(a)</w:t>
      </w:r>
      <w:r w:rsidRPr="009F5D4D">
        <w:tab/>
        <w:t>information in respect of the licensee in relation to a matter mentioned in subsection</w:t>
      </w:r>
      <w:r w:rsidR="00A03618" w:rsidRPr="009F5D4D">
        <w:t> </w:t>
      </w:r>
      <w:r w:rsidR="0050059D" w:rsidRPr="009F5D4D">
        <w:t>9</w:t>
      </w:r>
      <w:r w:rsidRPr="009F5D4D">
        <w:t>(3);</w:t>
      </w:r>
    </w:p>
    <w:p w:rsidR="00741B64" w:rsidRPr="009F5D4D" w:rsidRDefault="00741B64" w:rsidP="001E4C2A">
      <w:pPr>
        <w:pStyle w:val="paragraph"/>
      </w:pPr>
      <w:r w:rsidRPr="009F5D4D">
        <w:tab/>
        <w:t>(b)</w:t>
      </w:r>
      <w:r w:rsidR="001E4C2A" w:rsidRPr="009F5D4D">
        <w:tab/>
      </w:r>
      <w:r w:rsidRPr="009F5D4D">
        <w:t>information about the export, or intended export, of grape products by the licensee;</w:t>
      </w:r>
    </w:p>
    <w:p w:rsidR="00741B64" w:rsidRPr="009F5D4D" w:rsidRDefault="00741B64" w:rsidP="00741B64">
      <w:pPr>
        <w:pStyle w:val="paragraph"/>
      </w:pPr>
      <w:r w:rsidRPr="009F5D4D">
        <w:tab/>
        <w:t>(c)</w:t>
      </w:r>
      <w:r w:rsidRPr="009F5D4D">
        <w:tab/>
        <w:t>information relevant to calculation of the wine export charge payable by the licensee.</w:t>
      </w:r>
    </w:p>
    <w:p w:rsidR="00762505" w:rsidRPr="009F5D4D" w:rsidRDefault="00762505" w:rsidP="00762505">
      <w:pPr>
        <w:pStyle w:val="subsection"/>
      </w:pPr>
      <w:r w:rsidRPr="009F5D4D">
        <w:tab/>
        <w:t>(2)</w:t>
      </w:r>
      <w:r w:rsidRPr="009F5D4D">
        <w:tab/>
        <w:t>The request must:</w:t>
      </w:r>
    </w:p>
    <w:p w:rsidR="00762505" w:rsidRPr="009F5D4D" w:rsidRDefault="00762505" w:rsidP="00762505">
      <w:pPr>
        <w:pStyle w:val="paragraph"/>
      </w:pPr>
      <w:r w:rsidRPr="009F5D4D">
        <w:tab/>
        <w:t>(a)</w:t>
      </w:r>
      <w:r w:rsidRPr="009F5D4D">
        <w:tab/>
        <w:t>be made in writing; and</w:t>
      </w:r>
    </w:p>
    <w:p w:rsidR="00762505" w:rsidRPr="009F5D4D" w:rsidRDefault="00762505" w:rsidP="00762505">
      <w:pPr>
        <w:pStyle w:val="paragraph"/>
      </w:pPr>
      <w:r w:rsidRPr="009F5D4D">
        <w:tab/>
        <w:t>(b)</w:t>
      </w:r>
      <w:r w:rsidRPr="009F5D4D">
        <w:tab/>
        <w:t>identify the information required; and</w:t>
      </w:r>
    </w:p>
    <w:p w:rsidR="00762505" w:rsidRPr="009F5D4D" w:rsidRDefault="00762505" w:rsidP="00762505">
      <w:pPr>
        <w:pStyle w:val="paragraph"/>
      </w:pPr>
      <w:r w:rsidRPr="009F5D4D">
        <w:tab/>
        <w:t>(c)</w:t>
      </w:r>
      <w:r w:rsidRPr="009F5D4D">
        <w:tab/>
        <w:t>state the date by which the licensee must give the information to the Authority.</w:t>
      </w:r>
    </w:p>
    <w:p w:rsidR="00F33501" w:rsidRPr="009F5D4D" w:rsidRDefault="0050059D" w:rsidP="00F33501">
      <w:pPr>
        <w:pStyle w:val="ActHead5"/>
      </w:pPr>
      <w:bookmarkStart w:id="20" w:name="_Toc65229064"/>
      <w:r w:rsidRPr="004B4B52">
        <w:rPr>
          <w:rStyle w:val="CharSectno"/>
        </w:rPr>
        <w:t>13</w:t>
      </w:r>
      <w:r w:rsidR="00F33501" w:rsidRPr="009F5D4D">
        <w:t xml:space="preserve">  Suspension and cancellation of licence</w:t>
      </w:r>
      <w:bookmarkEnd w:id="20"/>
    </w:p>
    <w:p w:rsidR="00F33501" w:rsidRPr="009F5D4D" w:rsidRDefault="00F33501" w:rsidP="00F33501">
      <w:pPr>
        <w:pStyle w:val="subsection"/>
      </w:pPr>
      <w:r w:rsidRPr="009F5D4D">
        <w:tab/>
        <w:t>(1)</w:t>
      </w:r>
      <w:r w:rsidRPr="009F5D4D">
        <w:tab/>
        <w:t>The Authority may</w:t>
      </w:r>
      <w:r w:rsidR="004A1B22" w:rsidRPr="009F5D4D">
        <w:t xml:space="preserve">, by notice in writing </w:t>
      </w:r>
      <w:r w:rsidR="00DD4BF7" w:rsidRPr="009F5D4D">
        <w:t xml:space="preserve">given </w:t>
      </w:r>
      <w:r w:rsidR="004A1B22" w:rsidRPr="009F5D4D">
        <w:t>to the licensee,</w:t>
      </w:r>
      <w:r w:rsidRPr="009F5D4D">
        <w:t xml:space="preserve"> suspend or cancel a licence in any of the following circumstances:</w:t>
      </w:r>
    </w:p>
    <w:p w:rsidR="00F33501" w:rsidRPr="009F5D4D" w:rsidRDefault="00F33501" w:rsidP="00F33501">
      <w:pPr>
        <w:pStyle w:val="paragraph"/>
      </w:pPr>
      <w:r w:rsidRPr="009F5D4D">
        <w:tab/>
        <w:t>(a)</w:t>
      </w:r>
      <w:r w:rsidRPr="009F5D4D">
        <w:tab/>
        <w:t xml:space="preserve">a material change </w:t>
      </w:r>
      <w:r w:rsidR="004A1B22" w:rsidRPr="009F5D4D">
        <w:t>occurs</w:t>
      </w:r>
      <w:r w:rsidRPr="009F5D4D">
        <w:t xml:space="preserve"> in respect of the licensee in relation to a matter mentioned in </w:t>
      </w:r>
      <w:r w:rsidR="00EE6683" w:rsidRPr="009F5D4D">
        <w:t>sub</w:t>
      </w:r>
      <w:r w:rsidRPr="009F5D4D">
        <w:t>section</w:t>
      </w:r>
      <w:r w:rsidR="00A03618" w:rsidRPr="009F5D4D">
        <w:t> </w:t>
      </w:r>
      <w:r w:rsidR="0050059D" w:rsidRPr="009F5D4D">
        <w:t>9</w:t>
      </w:r>
      <w:r w:rsidR="00EE6683" w:rsidRPr="009F5D4D">
        <w:t>(3)</w:t>
      </w:r>
      <w:r w:rsidRPr="009F5D4D">
        <w:t>;</w:t>
      </w:r>
    </w:p>
    <w:p w:rsidR="00F33501" w:rsidRPr="009F5D4D" w:rsidRDefault="00F33501" w:rsidP="00F33501">
      <w:pPr>
        <w:pStyle w:val="paragraph"/>
      </w:pPr>
      <w:r w:rsidRPr="009F5D4D">
        <w:tab/>
        <w:t>(b)</w:t>
      </w:r>
      <w:r w:rsidRPr="009F5D4D">
        <w:tab/>
        <w:t>the licensee:</w:t>
      </w:r>
    </w:p>
    <w:p w:rsidR="00F33501" w:rsidRPr="009F5D4D" w:rsidRDefault="00F33501" w:rsidP="00F33501">
      <w:pPr>
        <w:pStyle w:val="paragraphsub"/>
      </w:pPr>
      <w:r w:rsidRPr="009F5D4D">
        <w:tab/>
        <w:t>(i)</w:t>
      </w:r>
      <w:r w:rsidRPr="009F5D4D">
        <w:tab/>
        <w:t>changes the licensee’s place of business in Australia; and</w:t>
      </w:r>
    </w:p>
    <w:p w:rsidR="00F33501" w:rsidRPr="009F5D4D" w:rsidRDefault="00F33501" w:rsidP="00F33501">
      <w:pPr>
        <w:pStyle w:val="paragraphsub"/>
      </w:pPr>
      <w:r w:rsidRPr="009F5D4D">
        <w:tab/>
        <w:t>(ii)</w:t>
      </w:r>
      <w:r w:rsidRPr="009F5D4D">
        <w:tab/>
        <w:t>does not inform the Authority in writing of the new place of business in Australia within 14 days of the change;</w:t>
      </w:r>
    </w:p>
    <w:p w:rsidR="00E30287" w:rsidRPr="009F5D4D" w:rsidRDefault="00F33501" w:rsidP="00F33501">
      <w:pPr>
        <w:pStyle w:val="paragraph"/>
      </w:pPr>
      <w:r w:rsidRPr="009F5D4D">
        <w:lastRenderedPageBreak/>
        <w:tab/>
        <w:t>(c)</w:t>
      </w:r>
      <w:r w:rsidRPr="009F5D4D">
        <w:tab/>
        <w:t>the licensee exports a grape product in contravention of a provision of the Act or this instrument;</w:t>
      </w:r>
    </w:p>
    <w:p w:rsidR="00F33501" w:rsidRPr="009F5D4D" w:rsidRDefault="00E30287" w:rsidP="00F33501">
      <w:pPr>
        <w:pStyle w:val="paragraph"/>
      </w:pPr>
      <w:r w:rsidRPr="009F5D4D">
        <w:tab/>
        <w:t>(</w:t>
      </w:r>
      <w:r w:rsidR="001B6689" w:rsidRPr="009F5D4D">
        <w:t>d</w:t>
      </w:r>
      <w:r w:rsidR="00F33501" w:rsidRPr="009F5D4D">
        <w:t>)</w:t>
      </w:r>
      <w:r w:rsidR="00F33501" w:rsidRPr="009F5D4D">
        <w:tab/>
        <w:t>wine export charge is payable by the licensee, the charge is due for payment and the charge has not been paid.</w:t>
      </w:r>
    </w:p>
    <w:p w:rsidR="00762505" w:rsidRPr="009F5D4D" w:rsidRDefault="00F33501" w:rsidP="004A1B22">
      <w:pPr>
        <w:pStyle w:val="subsection"/>
      </w:pPr>
      <w:r w:rsidRPr="009F5D4D">
        <w:tab/>
      </w:r>
      <w:r w:rsidR="00762505" w:rsidRPr="009F5D4D">
        <w:t>(2)</w:t>
      </w:r>
      <w:r w:rsidR="00762505" w:rsidRPr="009F5D4D">
        <w:tab/>
        <w:t xml:space="preserve">The Authority may, by notice in writing given to the licensee, suspend a licence if the licensee </w:t>
      </w:r>
      <w:r w:rsidR="00305253" w:rsidRPr="009F5D4D">
        <w:t>fails to comply</w:t>
      </w:r>
      <w:r w:rsidR="00762505" w:rsidRPr="009F5D4D">
        <w:t xml:space="preserve"> with a request </w:t>
      </w:r>
      <w:r w:rsidR="002F576A" w:rsidRPr="009F5D4D">
        <w:t>under section</w:t>
      </w:r>
      <w:r w:rsidR="00A03618" w:rsidRPr="009F5D4D">
        <w:t> </w:t>
      </w:r>
      <w:r w:rsidR="0050059D" w:rsidRPr="009F5D4D">
        <w:t>12</w:t>
      </w:r>
      <w:r w:rsidR="002F576A" w:rsidRPr="009F5D4D">
        <w:t>.</w:t>
      </w:r>
    </w:p>
    <w:p w:rsidR="00F33501" w:rsidRPr="009F5D4D" w:rsidRDefault="00762505" w:rsidP="004A1B22">
      <w:pPr>
        <w:pStyle w:val="subsection"/>
      </w:pPr>
      <w:r w:rsidRPr="009F5D4D">
        <w:tab/>
      </w:r>
      <w:r w:rsidR="00F33501" w:rsidRPr="009F5D4D">
        <w:t>(</w:t>
      </w:r>
      <w:r w:rsidRPr="009F5D4D">
        <w:t>3</w:t>
      </w:r>
      <w:r w:rsidR="00F33501" w:rsidRPr="009F5D4D">
        <w:t>)</w:t>
      </w:r>
      <w:r w:rsidR="00F33501" w:rsidRPr="009F5D4D">
        <w:tab/>
      </w:r>
      <w:r w:rsidR="00DC4313" w:rsidRPr="009F5D4D">
        <w:t xml:space="preserve">A notice under </w:t>
      </w:r>
      <w:r w:rsidR="00A03618" w:rsidRPr="009F5D4D">
        <w:t>subsection (</w:t>
      </w:r>
      <w:r w:rsidR="00DC4313" w:rsidRPr="009F5D4D">
        <w:t>1) or (2)</w:t>
      </w:r>
      <w:r w:rsidR="004A1B22" w:rsidRPr="009F5D4D">
        <w:t xml:space="preserve"> must:</w:t>
      </w:r>
    </w:p>
    <w:p w:rsidR="00F33501" w:rsidRPr="009F5D4D" w:rsidRDefault="00F33501" w:rsidP="00F33501">
      <w:pPr>
        <w:pStyle w:val="paragraph"/>
      </w:pPr>
      <w:r w:rsidRPr="009F5D4D">
        <w:tab/>
        <w:t>(</w:t>
      </w:r>
      <w:r w:rsidR="004A1B22" w:rsidRPr="009F5D4D">
        <w:t>a</w:t>
      </w:r>
      <w:r w:rsidRPr="009F5D4D">
        <w:t>)</w:t>
      </w:r>
      <w:r w:rsidRPr="009F5D4D">
        <w:tab/>
        <w:t>if the licence is suspended—state the period of suspension; and</w:t>
      </w:r>
    </w:p>
    <w:p w:rsidR="00F33501" w:rsidRPr="009F5D4D" w:rsidRDefault="004A1B22" w:rsidP="00F33501">
      <w:pPr>
        <w:pStyle w:val="paragraph"/>
      </w:pPr>
      <w:r w:rsidRPr="009F5D4D">
        <w:tab/>
        <w:t>(b</w:t>
      </w:r>
      <w:r w:rsidR="00F33501" w:rsidRPr="009F5D4D">
        <w:t>)</w:t>
      </w:r>
      <w:r w:rsidR="00F33501" w:rsidRPr="009F5D4D">
        <w:tab/>
        <w:t>state the reasons for the suspension or cancellation.</w:t>
      </w:r>
    </w:p>
    <w:p w:rsidR="00F33501" w:rsidRPr="009F5D4D" w:rsidRDefault="00762505" w:rsidP="00F33501">
      <w:pPr>
        <w:pStyle w:val="subsection"/>
      </w:pPr>
      <w:r w:rsidRPr="009F5D4D">
        <w:tab/>
        <w:t>(4</w:t>
      </w:r>
      <w:r w:rsidR="00F33501" w:rsidRPr="009F5D4D">
        <w:t>)</w:t>
      </w:r>
      <w:r w:rsidR="00F33501" w:rsidRPr="009F5D4D">
        <w:tab/>
        <w:t>The suspension or cancellation takes effect from the date of t</w:t>
      </w:r>
      <w:r w:rsidR="004A1B22" w:rsidRPr="009F5D4D">
        <w:t>he notice</w:t>
      </w:r>
      <w:r w:rsidR="00F33501" w:rsidRPr="009F5D4D">
        <w:t>.</w:t>
      </w:r>
    </w:p>
    <w:p w:rsidR="00D772D6" w:rsidRPr="009F5D4D" w:rsidRDefault="00D772D6" w:rsidP="00F33501">
      <w:pPr>
        <w:pStyle w:val="subsection"/>
      </w:pPr>
      <w:r w:rsidRPr="009F5D4D">
        <w:tab/>
        <w:t>(5)</w:t>
      </w:r>
      <w:r w:rsidRPr="009F5D4D">
        <w:tab/>
        <w:t>A suspension ends at the end of the period stated in the notice, unless the Authority ends the suspension earlier by notice in writing given to the licensee.</w:t>
      </w:r>
    </w:p>
    <w:p w:rsidR="00BA2A5C" w:rsidRPr="009F5D4D" w:rsidRDefault="00BA2A5C" w:rsidP="00BA2A5C">
      <w:pPr>
        <w:pStyle w:val="ActHead3"/>
        <w:pageBreakBefore/>
      </w:pPr>
      <w:bookmarkStart w:id="21" w:name="_Toc65229065"/>
      <w:r w:rsidRPr="004B4B52">
        <w:rPr>
          <w:rStyle w:val="CharDivNo"/>
        </w:rPr>
        <w:lastRenderedPageBreak/>
        <w:t>Division</w:t>
      </w:r>
      <w:r w:rsidR="00A03618" w:rsidRPr="004B4B52">
        <w:rPr>
          <w:rStyle w:val="CharDivNo"/>
        </w:rPr>
        <w:t> </w:t>
      </w:r>
      <w:r w:rsidRPr="004B4B52">
        <w:rPr>
          <w:rStyle w:val="CharDivNo"/>
        </w:rPr>
        <w:t>3</w:t>
      </w:r>
      <w:r w:rsidRPr="009F5D4D">
        <w:t>—</w:t>
      </w:r>
      <w:r w:rsidRPr="004B4B52">
        <w:rPr>
          <w:rStyle w:val="CharDivText"/>
        </w:rPr>
        <w:t>Approved grape products</w:t>
      </w:r>
      <w:bookmarkEnd w:id="21"/>
    </w:p>
    <w:p w:rsidR="0092167A" w:rsidRPr="009F5D4D" w:rsidRDefault="0050059D" w:rsidP="002920E2">
      <w:pPr>
        <w:pStyle w:val="ActHead5"/>
      </w:pPr>
      <w:bookmarkStart w:id="22" w:name="_Toc65229066"/>
      <w:r w:rsidRPr="004B4B52">
        <w:rPr>
          <w:rStyle w:val="CharSectno"/>
        </w:rPr>
        <w:t>14</w:t>
      </w:r>
      <w:r w:rsidR="002920E2" w:rsidRPr="009F5D4D">
        <w:t xml:space="preserve">  Approval of grape product for export</w:t>
      </w:r>
      <w:bookmarkEnd w:id="22"/>
    </w:p>
    <w:p w:rsidR="00045CC2" w:rsidRPr="009F5D4D" w:rsidRDefault="002920E2" w:rsidP="002920E2">
      <w:pPr>
        <w:pStyle w:val="subsection"/>
      </w:pPr>
      <w:r w:rsidRPr="009F5D4D">
        <w:tab/>
        <w:t>(1)</w:t>
      </w:r>
      <w:r w:rsidRPr="009F5D4D">
        <w:tab/>
        <w:t>A</w:t>
      </w:r>
      <w:r w:rsidR="00A06745" w:rsidRPr="009F5D4D">
        <w:t xml:space="preserve"> licensee</w:t>
      </w:r>
      <w:r w:rsidRPr="009F5D4D">
        <w:t xml:space="preserve"> may apply to the Authority, </w:t>
      </w:r>
      <w:r w:rsidR="001561D8" w:rsidRPr="009F5D4D">
        <w:t>in a</w:t>
      </w:r>
      <w:r w:rsidRPr="009F5D4D">
        <w:t xml:space="preserve"> form approved </w:t>
      </w:r>
      <w:r w:rsidR="001561D8" w:rsidRPr="009F5D4D">
        <w:t xml:space="preserve">in writing </w:t>
      </w:r>
      <w:r w:rsidRPr="009F5D4D">
        <w:t xml:space="preserve">by the Authority, for a </w:t>
      </w:r>
      <w:r w:rsidR="00045CC2" w:rsidRPr="009F5D4D">
        <w:t xml:space="preserve">grape </w:t>
      </w:r>
      <w:r w:rsidRPr="009F5D4D">
        <w:t xml:space="preserve">product to be approved for export by the </w:t>
      </w:r>
      <w:r w:rsidR="00A06745" w:rsidRPr="009F5D4D">
        <w:t>licensee</w:t>
      </w:r>
      <w:r w:rsidRPr="009F5D4D">
        <w:t>.</w:t>
      </w:r>
    </w:p>
    <w:p w:rsidR="002C32F2" w:rsidRPr="009F5D4D" w:rsidRDefault="00DD4BF7" w:rsidP="002920E2">
      <w:pPr>
        <w:pStyle w:val="subsection"/>
      </w:pPr>
      <w:r w:rsidRPr="009F5D4D">
        <w:tab/>
        <w:t>(2)</w:t>
      </w:r>
      <w:r w:rsidRPr="009F5D4D">
        <w:tab/>
        <w:t xml:space="preserve">If a licensee applies in accordance with </w:t>
      </w:r>
      <w:r w:rsidR="00A03618" w:rsidRPr="009F5D4D">
        <w:t>subsection (</w:t>
      </w:r>
      <w:r w:rsidR="00630479" w:rsidRPr="009F5D4D">
        <w:t>1), the Authority must</w:t>
      </w:r>
      <w:r w:rsidR="002C32F2" w:rsidRPr="009F5D4D">
        <w:t>:</w:t>
      </w:r>
    </w:p>
    <w:p w:rsidR="00DD4BF7" w:rsidRPr="009F5D4D" w:rsidRDefault="002C32F2" w:rsidP="002C32F2">
      <w:pPr>
        <w:pStyle w:val="paragraph"/>
      </w:pPr>
      <w:r w:rsidRPr="009F5D4D">
        <w:tab/>
        <w:t>(a)</w:t>
      </w:r>
      <w:r w:rsidRPr="009F5D4D">
        <w:tab/>
        <w:t>approve the grape product</w:t>
      </w:r>
      <w:r w:rsidR="0072436A" w:rsidRPr="009F5D4D">
        <w:t>, with or without conditions</w:t>
      </w:r>
      <w:r w:rsidR="00346A68" w:rsidRPr="009F5D4D">
        <w:t>; or</w:t>
      </w:r>
    </w:p>
    <w:p w:rsidR="002C32F2" w:rsidRPr="009F5D4D" w:rsidRDefault="002C32F2" w:rsidP="002C32F2">
      <w:pPr>
        <w:pStyle w:val="paragraph"/>
      </w:pPr>
      <w:r w:rsidRPr="009F5D4D">
        <w:tab/>
        <w:t>(b)</w:t>
      </w:r>
      <w:r w:rsidRPr="009F5D4D">
        <w:tab/>
        <w:t>refuse to approve the grape product.</w:t>
      </w:r>
    </w:p>
    <w:p w:rsidR="00D8691C" w:rsidRPr="009F5D4D" w:rsidRDefault="00045CC2" w:rsidP="002920E2">
      <w:pPr>
        <w:pStyle w:val="subsection"/>
      </w:pPr>
      <w:r w:rsidRPr="009F5D4D">
        <w:tab/>
        <w:t>(</w:t>
      </w:r>
      <w:r w:rsidR="00DD4BF7" w:rsidRPr="009F5D4D">
        <w:t>3</w:t>
      </w:r>
      <w:r w:rsidRPr="009F5D4D">
        <w:t>)</w:t>
      </w:r>
      <w:r w:rsidRPr="009F5D4D">
        <w:tab/>
        <w:t>The Authority may approve the grape product if the Authority is satisfied that</w:t>
      </w:r>
      <w:r w:rsidR="00D8691C" w:rsidRPr="009F5D4D">
        <w:t>:</w:t>
      </w:r>
    </w:p>
    <w:p w:rsidR="00D8691C" w:rsidRPr="009F5D4D" w:rsidRDefault="00D8691C" w:rsidP="00D8691C">
      <w:pPr>
        <w:pStyle w:val="paragraph"/>
      </w:pPr>
      <w:r w:rsidRPr="009F5D4D">
        <w:tab/>
        <w:t>(a)</w:t>
      </w:r>
      <w:r w:rsidRPr="009F5D4D">
        <w:tab/>
        <w:t>either:</w:t>
      </w:r>
    </w:p>
    <w:p w:rsidR="00D8691C" w:rsidRPr="009F5D4D" w:rsidRDefault="00D8691C" w:rsidP="00D8691C">
      <w:pPr>
        <w:pStyle w:val="paragraphsub"/>
      </w:pPr>
      <w:r w:rsidRPr="009F5D4D">
        <w:tab/>
        <w:t>(i)</w:t>
      </w:r>
      <w:r w:rsidRPr="009F5D4D">
        <w:tab/>
        <w:t>the grape product complies with the Australia New Zealand Food Standards Code; or</w:t>
      </w:r>
    </w:p>
    <w:p w:rsidR="00D8691C" w:rsidRPr="009F5D4D" w:rsidRDefault="00D8691C" w:rsidP="00A06745">
      <w:pPr>
        <w:pStyle w:val="paragraphsub"/>
      </w:pPr>
      <w:r w:rsidRPr="009F5D4D">
        <w:tab/>
        <w:t>(ii)</w:t>
      </w:r>
      <w:r w:rsidRPr="009F5D4D">
        <w:tab/>
        <w:t xml:space="preserve">the ways in which </w:t>
      </w:r>
      <w:r w:rsidR="00A06745" w:rsidRPr="009F5D4D">
        <w:t>the product does not comply will not compromise the reputation of Australian grape products; and</w:t>
      </w:r>
    </w:p>
    <w:p w:rsidR="00045CC2" w:rsidRPr="009F5D4D" w:rsidRDefault="00D8691C" w:rsidP="00D8691C">
      <w:pPr>
        <w:pStyle w:val="paragraph"/>
      </w:pPr>
      <w:r w:rsidRPr="009F5D4D">
        <w:tab/>
        <w:t>(b)</w:t>
      </w:r>
      <w:r w:rsidRPr="009F5D4D">
        <w:tab/>
        <w:t xml:space="preserve">the grape product </w:t>
      </w:r>
      <w:r w:rsidR="00DD2337" w:rsidRPr="009F5D4D">
        <w:t>is sound and merchantable; and</w:t>
      </w:r>
    </w:p>
    <w:p w:rsidR="00DD2337" w:rsidRPr="009F5D4D" w:rsidRDefault="00DD2337" w:rsidP="00D8691C">
      <w:pPr>
        <w:pStyle w:val="paragraph"/>
      </w:pPr>
      <w:r w:rsidRPr="009F5D4D">
        <w:tab/>
        <w:t>(c)</w:t>
      </w:r>
      <w:r w:rsidRPr="009F5D4D">
        <w:tab/>
        <w:t>the</w:t>
      </w:r>
      <w:r w:rsidR="000B3479" w:rsidRPr="009F5D4D">
        <w:t xml:space="preserve"> </w:t>
      </w:r>
      <w:r w:rsidRPr="009F5D4D">
        <w:t xml:space="preserve">description and presentation of the grape product </w:t>
      </w:r>
      <w:r w:rsidR="00D4019F" w:rsidRPr="009F5D4D">
        <w:t>is appropriate having regard to requirements of the Act, other Australian laws and the laws of other countries.</w:t>
      </w:r>
    </w:p>
    <w:p w:rsidR="00D4019F" w:rsidRPr="009F5D4D" w:rsidRDefault="00D4019F" w:rsidP="00D4019F">
      <w:pPr>
        <w:pStyle w:val="subsection"/>
      </w:pPr>
      <w:r w:rsidRPr="009F5D4D">
        <w:tab/>
        <w:t>(</w:t>
      </w:r>
      <w:r w:rsidR="00DD4BF7" w:rsidRPr="009F5D4D">
        <w:t>4</w:t>
      </w:r>
      <w:r w:rsidRPr="009F5D4D">
        <w:t>)</w:t>
      </w:r>
      <w:r w:rsidRPr="009F5D4D">
        <w:tab/>
        <w:t>However, the Authority must not approve a grape product other than wine, brandy or grape spirit if the description and presentation of the product includes:</w:t>
      </w:r>
    </w:p>
    <w:p w:rsidR="00D4019F" w:rsidRPr="009F5D4D" w:rsidRDefault="00D4019F" w:rsidP="00D4019F">
      <w:pPr>
        <w:pStyle w:val="paragraph"/>
      </w:pPr>
      <w:r w:rsidRPr="009F5D4D">
        <w:tab/>
        <w:t>(a)</w:t>
      </w:r>
      <w:r w:rsidRPr="009F5D4D">
        <w:tab/>
        <w:t>a registered geographical indication other than the term “Australia”; or</w:t>
      </w:r>
    </w:p>
    <w:p w:rsidR="00DD4BF7" w:rsidRPr="009F5D4D" w:rsidRDefault="00D4019F" w:rsidP="00152FD1">
      <w:pPr>
        <w:pStyle w:val="paragraph"/>
      </w:pPr>
      <w:r w:rsidRPr="009F5D4D">
        <w:tab/>
        <w:t>(b)</w:t>
      </w:r>
      <w:r w:rsidRPr="009F5D4D">
        <w:tab/>
        <w:t>a registered translation.</w:t>
      </w:r>
    </w:p>
    <w:p w:rsidR="004B7342" w:rsidRPr="009F5D4D" w:rsidRDefault="004B7342" w:rsidP="004B7342">
      <w:pPr>
        <w:pStyle w:val="subsection"/>
      </w:pPr>
      <w:r w:rsidRPr="009F5D4D">
        <w:tab/>
        <w:t>(5)</w:t>
      </w:r>
      <w:r w:rsidRPr="009F5D4D">
        <w:tab/>
        <w:t xml:space="preserve">The Authority must refuse to approve the grape product if the </w:t>
      </w:r>
      <w:r w:rsidR="002F576A" w:rsidRPr="009F5D4D">
        <w:t xml:space="preserve">licensee </w:t>
      </w:r>
      <w:r w:rsidR="00305253" w:rsidRPr="009F5D4D">
        <w:t>fails to comply</w:t>
      </w:r>
      <w:r w:rsidR="002F576A" w:rsidRPr="009F5D4D">
        <w:t xml:space="preserve"> with a request under section</w:t>
      </w:r>
      <w:r w:rsidR="00A03618" w:rsidRPr="009F5D4D">
        <w:t> </w:t>
      </w:r>
      <w:r w:rsidR="0050059D" w:rsidRPr="009F5D4D">
        <w:t>16</w:t>
      </w:r>
      <w:r w:rsidR="002F576A" w:rsidRPr="009F5D4D">
        <w:t xml:space="preserve"> in relation to the grape product</w:t>
      </w:r>
      <w:r w:rsidRPr="009F5D4D">
        <w:t>.</w:t>
      </w:r>
    </w:p>
    <w:p w:rsidR="00E74256" w:rsidRPr="009F5D4D" w:rsidRDefault="00E74256" w:rsidP="00E74256">
      <w:pPr>
        <w:pStyle w:val="SubsectionHead"/>
      </w:pPr>
      <w:r w:rsidRPr="009F5D4D">
        <w:t>Conditions</w:t>
      </w:r>
    </w:p>
    <w:p w:rsidR="00A06745" w:rsidRPr="009F5D4D" w:rsidRDefault="00DD4BF7" w:rsidP="002920E2">
      <w:pPr>
        <w:pStyle w:val="subsection"/>
      </w:pPr>
      <w:r w:rsidRPr="009F5D4D">
        <w:tab/>
        <w:t>(</w:t>
      </w:r>
      <w:r w:rsidR="0072436A" w:rsidRPr="009F5D4D">
        <w:t>6</w:t>
      </w:r>
      <w:r w:rsidR="00A06745" w:rsidRPr="009F5D4D">
        <w:t>)</w:t>
      </w:r>
      <w:r w:rsidR="00A06745" w:rsidRPr="009F5D4D">
        <w:tab/>
        <w:t xml:space="preserve">Without limiting </w:t>
      </w:r>
      <w:r w:rsidR="00A03618" w:rsidRPr="009F5D4D">
        <w:t>paragraph (</w:t>
      </w:r>
      <w:r w:rsidR="0072436A" w:rsidRPr="009F5D4D">
        <w:t>2)(a)</w:t>
      </w:r>
      <w:r w:rsidR="00A06745" w:rsidRPr="009F5D4D">
        <w:t>, the Authority may impose a condition that limits the countries to which export is approved.</w:t>
      </w:r>
    </w:p>
    <w:p w:rsidR="00CA299B" w:rsidRPr="009F5D4D" w:rsidRDefault="00A06745" w:rsidP="003A3703">
      <w:pPr>
        <w:pStyle w:val="notetext"/>
      </w:pPr>
      <w:r w:rsidRPr="009F5D4D">
        <w:t>Example:</w:t>
      </w:r>
      <w:r w:rsidRPr="009F5D4D">
        <w:tab/>
        <w:t>Export might only be approved where the Authority is satisfied the grape product meets requirements of the importing country.</w:t>
      </w:r>
    </w:p>
    <w:p w:rsidR="00152FD1" w:rsidRPr="009F5D4D" w:rsidRDefault="00152FD1" w:rsidP="00E74256">
      <w:pPr>
        <w:pStyle w:val="SubsectionHead"/>
      </w:pPr>
      <w:r w:rsidRPr="009F5D4D">
        <w:t>Notice of decision</w:t>
      </w:r>
    </w:p>
    <w:p w:rsidR="00EE6683" w:rsidRPr="009F5D4D" w:rsidRDefault="00152FD1" w:rsidP="00152FD1">
      <w:pPr>
        <w:pStyle w:val="subsection"/>
      </w:pPr>
      <w:r w:rsidRPr="009F5D4D">
        <w:tab/>
        <w:t>(</w:t>
      </w:r>
      <w:r w:rsidR="0072436A" w:rsidRPr="009F5D4D">
        <w:t>7</w:t>
      </w:r>
      <w:r w:rsidRPr="009F5D4D">
        <w:t>)</w:t>
      </w:r>
      <w:r w:rsidRPr="009F5D4D">
        <w:tab/>
      </w:r>
      <w:r w:rsidR="00EE6683" w:rsidRPr="009F5D4D">
        <w:t>The Authority must notify the licensee in writing of its decision. If the Authority refuses to approve the grape product, or imposes conditions on the approval of the grape product, the notice must state the reasons for the decision.</w:t>
      </w:r>
    </w:p>
    <w:p w:rsidR="003A3703" w:rsidRPr="009F5D4D" w:rsidRDefault="003A3703" w:rsidP="003A3703">
      <w:pPr>
        <w:pStyle w:val="SubsectionHead"/>
      </w:pPr>
      <w:r w:rsidRPr="009F5D4D">
        <w:t>Variation of conditions</w:t>
      </w:r>
    </w:p>
    <w:p w:rsidR="003A3703" w:rsidRPr="009F5D4D" w:rsidRDefault="003A3703" w:rsidP="003A3703">
      <w:pPr>
        <w:pStyle w:val="subsection"/>
      </w:pPr>
      <w:r w:rsidRPr="009F5D4D">
        <w:tab/>
        <w:t>(</w:t>
      </w:r>
      <w:r w:rsidR="0072436A" w:rsidRPr="009F5D4D">
        <w:t>8</w:t>
      </w:r>
      <w:r w:rsidRPr="009F5D4D">
        <w:t>)</w:t>
      </w:r>
      <w:r w:rsidRPr="009F5D4D">
        <w:tab/>
        <w:t>The Authority may, by notice in writing given to the approval holder, vary the conditions on an approval. The notice must state the reasons for the variation.</w:t>
      </w:r>
    </w:p>
    <w:p w:rsidR="00E74256" w:rsidRPr="009F5D4D" w:rsidRDefault="00E74256" w:rsidP="00E74256">
      <w:pPr>
        <w:pStyle w:val="SubsectionHead"/>
      </w:pPr>
      <w:r w:rsidRPr="009F5D4D">
        <w:lastRenderedPageBreak/>
        <w:t>Description and presentation</w:t>
      </w:r>
    </w:p>
    <w:p w:rsidR="00D4019F" w:rsidRPr="009F5D4D" w:rsidRDefault="00D4019F" w:rsidP="009B59DD">
      <w:pPr>
        <w:pStyle w:val="subsection"/>
      </w:pPr>
      <w:r w:rsidRPr="009F5D4D">
        <w:tab/>
        <w:t>(</w:t>
      </w:r>
      <w:r w:rsidR="0072436A" w:rsidRPr="009F5D4D">
        <w:t>9</w:t>
      </w:r>
      <w:r w:rsidRPr="009F5D4D">
        <w:t>)</w:t>
      </w:r>
      <w:r w:rsidRPr="009F5D4D">
        <w:tab/>
        <w:t>This section applies as if a reference to wine in section</w:t>
      </w:r>
      <w:r w:rsidR="00A03618" w:rsidRPr="009F5D4D">
        <w:t> </w:t>
      </w:r>
      <w:r w:rsidRPr="009F5D4D">
        <w:t>5C of the Act (meaning of description and presentation) included a reference to a grape product.</w:t>
      </w:r>
    </w:p>
    <w:p w:rsidR="00AD3C87" w:rsidRPr="009F5D4D" w:rsidRDefault="0050059D" w:rsidP="00AD3C87">
      <w:pPr>
        <w:pStyle w:val="ActHead5"/>
      </w:pPr>
      <w:bookmarkStart w:id="23" w:name="_Toc65229067"/>
      <w:r w:rsidRPr="004B4B52">
        <w:rPr>
          <w:rStyle w:val="CharSectno"/>
        </w:rPr>
        <w:t>15</w:t>
      </w:r>
      <w:r w:rsidR="00AD3C87" w:rsidRPr="009F5D4D">
        <w:t xml:space="preserve">  </w:t>
      </w:r>
      <w:r w:rsidR="00EE6683" w:rsidRPr="009F5D4D">
        <w:t>Approval holder</w:t>
      </w:r>
      <w:r w:rsidR="00AD3C87" w:rsidRPr="009F5D4D">
        <w:t xml:space="preserve"> may authorise another licensee to export grape product</w:t>
      </w:r>
      <w:bookmarkEnd w:id="23"/>
    </w:p>
    <w:p w:rsidR="00AD3C87" w:rsidRPr="009F5D4D" w:rsidRDefault="00AD3C87" w:rsidP="00AD3C87">
      <w:pPr>
        <w:pStyle w:val="subsection"/>
      </w:pPr>
      <w:r w:rsidRPr="009F5D4D">
        <w:tab/>
        <w:t>(1)</w:t>
      </w:r>
      <w:r w:rsidRPr="009F5D4D">
        <w:tab/>
      </w:r>
      <w:r w:rsidR="00EA13DD" w:rsidRPr="009F5D4D">
        <w:t>An</w:t>
      </w:r>
      <w:r w:rsidR="00EE6683" w:rsidRPr="009F5D4D">
        <w:t xml:space="preserve"> approval holder for a grape product</w:t>
      </w:r>
      <w:r w:rsidRPr="009F5D4D">
        <w:t xml:space="preserve"> may authorise another licensee, </w:t>
      </w:r>
      <w:r w:rsidR="00021739" w:rsidRPr="009F5D4D">
        <w:t>by notice in</w:t>
      </w:r>
      <w:r w:rsidRPr="009F5D4D">
        <w:t xml:space="preserve"> writing</w:t>
      </w:r>
      <w:r w:rsidR="00021739" w:rsidRPr="009F5D4D">
        <w:t xml:space="preserve"> given to the Authority</w:t>
      </w:r>
      <w:r w:rsidRPr="009F5D4D">
        <w:t>, to export the grape product.</w:t>
      </w:r>
    </w:p>
    <w:p w:rsidR="00AD3C87" w:rsidRPr="009F5D4D" w:rsidRDefault="00AD3C87" w:rsidP="00AD3C87">
      <w:pPr>
        <w:pStyle w:val="subsection"/>
      </w:pPr>
      <w:r w:rsidRPr="009F5D4D">
        <w:tab/>
        <w:t>(2)</w:t>
      </w:r>
      <w:r w:rsidRPr="009F5D4D">
        <w:tab/>
        <w:t xml:space="preserve">While the authorisation is in force, the </w:t>
      </w:r>
      <w:r w:rsidR="00015D0E" w:rsidRPr="009F5D4D">
        <w:t xml:space="preserve">approval of the </w:t>
      </w:r>
      <w:r w:rsidRPr="009F5D4D">
        <w:t xml:space="preserve">grape product </w:t>
      </w:r>
      <w:r w:rsidR="00015D0E" w:rsidRPr="009F5D4D">
        <w:t>also approves</w:t>
      </w:r>
      <w:r w:rsidRPr="009F5D4D">
        <w:t xml:space="preserve"> export by the authorised licensee.</w:t>
      </w:r>
    </w:p>
    <w:p w:rsidR="00015D0E" w:rsidRPr="009F5D4D" w:rsidRDefault="00015D0E" w:rsidP="00AD3C87">
      <w:pPr>
        <w:pStyle w:val="subsection"/>
      </w:pPr>
      <w:r w:rsidRPr="009F5D4D">
        <w:tab/>
        <w:t>(3)</w:t>
      </w:r>
      <w:r w:rsidRPr="009F5D4D">
        <w:tab/>
      </w:r>
      <w:r w:rsidR="00A03618" w:rsidRPr="009F5D4D">
        <w:t>Subsection (</w:t>
      </w:r>
      <w:r w:rsidRPr="009F5D4D">
        <w:t>2) does not permit the authorised licensee to authorise other licensees.</w:t>
      </w:r>
    </w:p>
    <w:p w:rsidR="00D8691C" w:rsidRPr="009F5D4D" w:rsidRDefault="0050059D" w:rsidP="00A06745">
      <w:pPr>
        <w:pStyle w:val="ActHead5"/>
      </w:pPr>
      <w:bookmarkStart w:id="24" w:name="_Toc65229068"/>
      <w:r w:rsidRPr="004B4B52">
        <w:rPr>
          <w:rStyle w:val="CharSectno"/>
        </w:rPr>
        <w:t>16</w:t>
      </w:r>
      <w:r w:rsidR="00A06745" w:rsidRPr="009F5D4D">
        <w:t xml:space="preserve">  Authority may request information about grape product</w:t>
      </w:r>
      <w:bookmarkEnd w:id="24"/>
    </w:p>
    <w:p w:rsidR="00157E64" w:rsidRPr="009F5D4D" w:rsidRDefault="00157E64" w:rsidP="00157E64">
      <w:pPr>
        <w:pStyle w:val="subsection"/>
      </w:pPr>
      <w:r w:rsidRPr="009F5D4D">
        <w:tab/>
        <w:t>(1)</w:t>
      </w:r>
      <w:r w:rsidRPr="009F5D4D">
        <w:tab/>
        <w:t>The Authority may ma</w:t>
      </w:r>
      <w:r w:rsidR="00B3475D" w:rsidRPr="009F5D4D">
        <w:t>ke the following kinds of requests under this section in relation to a grape product:</w:t>
      </w:r>
    </w:p>
    <w:p w:rsidR="00B3475D" w:rsidRPr="009F5D4D" w:rsidRDefault="00B3475D" w:rsidP="00B3475D">
      <w:pPr>
        <w:pStyle w:val="paragraph"/>
      </w:pPr>
      <w:r w:rsidRPr="009F5D4D">
        <w:tab/>
        <w:t>(a)</w:t>
      </w:r>
      <w:r w:rsidRPr="009F5D4D">
        <w:tab/>
        <w:t>a request for records demonstrating that the grape product complies with the Australia New Zealand Food Standards Code in particular respects (such respects to be identified in the request);</w:t>
      </w:r>
    </w:p>
    <w:p w:rsidR="00B3475D" w:rsidRPr="009F5D4D" w:rsidRDefault="00B3475D" w:rsidP="00B3475D">
      <w:pPr>
        <w:pStyle w:val="paragraph"/>
      </w:pPr>
      <w:r w:rsidRPr="009F5D4D">
        <w:tab/>
        <w:t>(b)</w:t>
      </w:r>
      <w:r w:rsidRPr="009F5D4D">
        <w:tab/>
        <w:t>a request for records demonstrating that the grape product is sound and merchantable;</w:t>
      </w:r>
    </w:p>
    <w:p w:rsidR="00B3475D" w:rsidRPr="009F5D4D" w:rsidRDefault="00B3475D" w:rsidP="00B3475D">
      <w:pPr>
        <w:pStyle w:val="paragraph"/>
      </w:pPr>
      <w:r w:rsidRPr="009F5D4D">
        <w:tab/>
        <w:t>(c)</w:t>
      </w:r>
      <w:r w:rsidRPr="009F5D4D">
        <w:tab/>
        <w:t>a request for a sample of the grape product for the purpose of determining whether it is sound and merchantable;</w:t>
      </w:r>
    </w:p>
    <w:p w:rsidR="00B3475D" w:rsidRPr="009F5D4D" w:rsidRDefault="00B3475D" w:rsidP="00B3475D">
      <w:pPr>
        <w:pStyle w:val="paragraph"/>
      </w:pPr>
      <w:r w:rsidRPr="009F5D4D">
        <w:tab/>
        <w:t>(d)</w:t>
      </w:r>
      <w:r w:rsidRPr="009F5D4D">
        <w:tab/>
        <w:t>if the grape product is wine—a request for a copy of record</w:t>
      </w:r>
      <w:r w:rsidR="00F442C6" w:rsidRPr="009F5D4D">
        <w:t>s</w:t>
      </w:r>
      <w:r w:rsidRPr="009F5D4D">
        <w:t xml:space="preserve"> kept under section</w:t>
      </w:r>
      <w:r w:rsidR="00A03618" w:rsidRPr="009F5D4D">
        <w:t> </w:t>
      </w:r>
      <w:r w:rsidRPr="009F5D4D">
        <w:t xml:space="preserve">39F of the Act in relation to the wine, for the purpose of verifying a label claim </w:t>
      </w:r>
      <w:r w:rsidR="000767D7" w:rsidRPr="009F5D4D">
        <w:t>used in the description and presentation of</w:t>
      </w:r>
      <w:r w:rsidRPr="009F5D4D">
        <w:t xml:space="preserve"> the wine</w:t>
      </w:r>
      <w:r w:rsidR="00F442C6" w:rsidRPr="009F5D4D">
        <w:t xml:space="preserve"> (such label claim to be identified in the request)</w:t>
      </w:r>
      <w:r w:rsidRPr="009F5D4D">
        <w:t>.</w:t>
      </w:r>
    </w:p>
    <w:p w:rsidR="00157E64" w:rsidRPr="009F5D4D" w:rsidRDefault="00B3475D" w:rsidP="00B3475D">
      <w:pPr>
        <w:pStyle w:val="subsection"/>
      </w:pPr>
      <w:r w:rsidRPr="009F5D4D">
        <w:tab/>
        <w:t>(2)</w:t>
      </w:r>
      <w:r w:rsidRPr="009F5D4D">
        <w:tab/>
      </w:r>
      <w:r w:rsidR="00F442C6" w:rsidRPr="009F5D4D">
        <w:t>The</w:t>
      </w:r>
      <w:r w:rsidRPr="009F5D4D">
        <w:t xml:space="preserve"> request may be made to:</w:t>
      </w:r>
    </w:p>
    <w:p w:rsidR="00B3475D" w:rsidRPr="009F5D4D" w:rsidRDefault="00B3475D" w:rsidP="00B3475D">
      <w:pPr>
        <w:pStyle w:val="paragraph"/>
      </w:pPr>
      <w:r w:rsidRPr="009F5D4D">
        <w:tab/>
        <w:t>(a)</w:t>
      </w:r>
      <w:r w:rsidRPr="009F5D4D">
        <w:tab/>
      </w:r>
      <w:r w:rsidR="00234BEB" w:rsidRPr="009F5D4D">
        <w:t>a</w:t>
      </w:r>
      <w:r w:rsidRPr="009F5D4D">
        <w:t xml:space="preserve"> licensee who has applied for approval of the grape product under section</w:t>
      </w:r>
      <w:r w:rsidR="00A03618" w:rsidRPr="009F5D4D">
        <w:t> </w:t>
      </w:r>
      <w:r w:rsidR="0050059D" w:rsidRPr="009F5D4D">
        <w:t>14</w:t>
      </w:r>
      <w:r w:rsidRPr="009F5D4D">
        <w:t>; or</w:t>
      </w:r>
    </w:p>
    <w:p w:rsidR="00B3475D" w:rsidRPr="009F5D4D" w:rsidRDefault="00B3475D" w:rsidP="00B3475D">
      <w:pPr>
        <w:pStyle w:val="paragraph"/>
      </w:pPr>
      <w:r w:rsidRPr="009F5D4D">
        <w:tab/>
        <w:t>(b)</w:t>
      </w:r>
      <w:r w:rsidRPr="009F5D4D">
        <w:tab/>
      </w:r>
      <w:r w:rsidR="00234BEB" w:rsidRPr="009F5D4D">
        <w:t>an</w:t>
      </w:r>
      <w:r w:rsidRPr="009F5D4D">
        <w:t xml:space="preserve"> approval holder</w:t>
      </w:r>
      <w:r w:rsidR="00234BEB" w:rsidRPr="009F5D4D">
        <w:t xml:space="preserve"> for the grape product</w:t>
      </w:r>
      <w:r w:rsidRPr="009F5D4D">
        <w:t>.</w:t>
      </w:r>
    </w:p>
    <w:p w:rsidR="00B3475D" w:rsidRPr="009F5D4D" w:rsidRDefault="00B3475D" w:rsidP="00B3475D">
      <w:pPr>
        <w:pStyle w:val="subsection"/>
      </w:pPr>
      <w:r w:rsidRPr="009F5D4D">
        <w:tab/>
        <w:t>(3)</w:t>
      </w:r>
      <w:r w:rsidRPr="009F5D4D">
        <w:tab/>
        <w:t>The request must</w:t>
      </w:r>
      <w:r w:rsidR="00F442C6" w:rsidRPr="009F5D4D">
        <w:t>:</w:t>
      </w:r>
    </w:p>
    <w:p w:rsidR="00F442C6" w:rsidRPr="009F5D4D" w:rsidRDefault="00F442C6" w:rsidP="00F442C6">
      <w:pPr>
        <w:pStyle w:val="paragraph"/>
      </w:pPr>
      <w:r w:rsidRPr="009F5D4D">
        <w:tab/>
        <w:t>(a)</w:t>
      </w:r>
      <w:r w:rsidRPr="009F5D4D">
        <w:tab/>
        <w:t>be made in writing; and</w:t>
      </w:r>
    </w:p>
    <w:p w:rsidR="00AB75FA" w:rsidRPr="009F5D4D" w:rsidRDefault="00F442C6" w:rsidP="00F442C6">
      <w:pPr>
        <w:pStyle w:val="paragraph"/>
      </w:pPr>
      <w:r w:rsidRPr="009F5D4D">
        <w:tab/>
        <w:t>(b)</w:t>
      </w:r>
      <w:r w:rsidRPr="009F5D4D">
        <w:tab/>
        <w:t>state the date by which the licensee or approval holder must provide the records or sample to the Authority.</w:t>
      </w:r>
    </w:p>
    <w:p w:rsidR="000767D7" w:rsidRPr="009F5D4D" w:rsidRDefault="0050059D" w:rsidP="000767D7">
      <w:pPr>
        <w:pStyle w:val="ActHead5"/>
      </w:pPr>
      <w:bookmarkStart w:id="25" w:name="_Toc65229069"/>
      <w:r w:rsidRPr="004B4B52">
        <w:rPr>
          <w:rStyle w:val="CharSectno"/>
        </w:rPr>
        <w:t>17</w:t>
      </w:r>
      <w:r w:rsidR="000767D7" w:rsidRPr="009F5D4D">
        <w:t xml:space="preserve">  Suspension and revocation of approval</w:t>
      </w:r>
      <w:bookmarkEnd w:id="25"/>
    </w:p>
    <w:p w:rsidR="000767D7" w:rsidRPr="009F5D4D" w:rsidRDefault="000767D7" w:rsidP="000767D7">
      <w:pPr>
        <w:pStyle w:val="SubsectionHead"/>
      </w:pPr>
      <w:r w:rsidRPr="009F5D4D">
        <w:t>Suspension</w:t>
      </w:r>
    </w:p>
    <w:p w:rsidR="00305253" w:rsidRPr="009F5D4D" w:rsidRDefault="000767D7" w:rsidP="000767D7">
      <w:pPr>
        <w:pStyle w:val="subsection"/>
      </w:pPr>
      <w:r w:rsidRPr="009F5D4D">
        <w:tab/>
        <w:t>(1)</w:t>
      </w:r>
      <w:r w:rsidRPr="009F5D4D">
        <w:tab/>
        <w:t xml:space="preserve">The Authority must, by notice in writing given to the approval holder, suspend the approval of a grape product if the approval holder </w:t>
      </w:r>
      <w:r w:rsidR="00305253" w:rsidRPr="009F5D4D">
        <w:t>fails to comply</w:t>
      </w:r>
      <w:r w:rsidRPr="009F5D4D">
        <w:t xml:space="preserve"> with a request under section</w:t>
      </w:r>
      <w:r w:rsidR="00A03618" w:rsidRPr="009F5D4D">
        <w:t> </w:t>
      </w:r>
      <w:r w:rsidR="0050059D" w:rsidRPr="009F5D4D">
        <w:t>16</w:t>
      </w:r>
      <w:r w:rsidRPr="009F5D4D">
        <w:t xml:space="preserve"> in relation to the grape product.</w:t>
      </w:r>
    </w:p>
    <w:p w:rsidR="000767D7" w:rsidRPr="009F5D4D" w:rsidRDefault="000767D7" w:rsidP="000767D7">
      <w:pPr>
        <w:pStyle w:val="subsection"/>
      </w:pPr>
      <w:r w:rsidRPr="009F5D4D">
        <w:lastRenderedPageBreak/>
        <w:tab/>
        <w:t>(2)</w:t>
      </w:r>
      <w:r w:rsidRPr="009F5D4D">
        <w:tab/>
        <w:t>The Authority must, by notice in writing given to the approval holder, remove the suspension if the records or sample requested under section</w:t>
      </w:r>
      <w:r w:rsidR="00A03618" w:rsidRPr="009F5D4D">
        <w:t> </w:t>
      </w:r>
      <w:r w:rsidR="0050059D" w:rsidRPr="009F5D4D">
        <w:t>16</w:t>
      </w:r>
      <w:r w:rsidRPr="009F5D4D">
        <w:t xml:space="preserve"> is given to the Authority.</w:t>
      </w:r>
    </w:p>
    <w:p w:rsidR="000767D7" w:rsidRPr="009F5D4D" w:rsidRDefault="000767D7" w:rsidP="000767D7">
      <w:pPr>
        <w:pStyle w:val="SubsectionHead"/>
      </w:pPr>
      <w:r w:rsidRPr="009F5D4D">
        <w:t>Revocation</w:t>
      </w:r>
    </w:p>
    <w:p w:rsidR="000767D7" w:rsidRPr="009F5D4D" w:rsidRDefault="000767D7" w:rsidP="000767D7">
      <w:pPr>
        <w:pStyle w:val="subsection"/>
      </w:pPr>
      <w:r w:rsidRPr="009F5D4D">
        <w:tab/>
        <w:t>(3)</w:t>
      </w:r>
      <w:r w:rsidRPr="009F5D4D">
        <w:tab/>
        <w:t>The Authority may, by notice in writing given to the approval holder, revoke the approval of a grape product if the Authority is no longer satisfied that the grape product meets the requirements of subsections</w:t>
      </w:r>
      <w:r w:rsidR="00A03618" w:rsidRPr="009F5D4D">
        <w:t> </w:t>
      </w:r>
      <w:r w:rsidR="0050059D" w:rsidRPr="009F5D4D">
        <w:t>14</w:t>
      </w:r>
      <w:r w:rsidRPr="009F5D4D">
        <w:t>(3) and (4).</w:t>
      </w:r>
    </w:p>
    <w:p w:rsidR="000767D7" w:rsidRPr="009F5D4D" w:rsidRDefault="000767D7" w:rsidP="000767D7">
      <w:pPr>
        <w:pStyle w:val="subsection"/>
      </w:pPr>
      <w:r w:rsidRPr="009F5D4D">
        <w:tab/>
        <w:t>(4)</w:t>
      </w:r>
      <w:r w:rsidRPr="009F5D4D">
        <w:tab/>
        <w:t>The notice must state the reasons for the decision.</w:t>
      </w:r>
    </w:p>
    <w:p w:rsidR="00BA2A5C" w:rsidRPr="009F5D4D" w:rsidRDefault="00BA2A5C" w:rsidP="00BA2A5C">
      <w:pPr>
        <w:pStyle w:val="ActHead3"/>
        <w:pageBreakBefore/>
      </w:pPr>
      <w:bookmarkStart w:id="26" w:name="_Toc65229070"/>
      <w:r w:rsidRPr="004B4B52">
        <w:rPr>
          <w:rStyle w:val="CharDivNo"/>
        </w:rPr>
        <w:lastRenderedPageBreak/>
        <w:t>Division</w:t>
      </w:r>
      <w:r w:rsidR="00A03618" w:rsidRPr="004B4B52">
        <w:rPr>
          <w:rStyle w:val="CharDivNo"/>
        </w:rPr>
        <w:t> </w:t>
      </w:r>
      <w:r w:rsidRPr="004B4B52">
        <w:rPr>
          <w:rStyle w:val="CharDivNo"/>
        </w:rPr>
        <w:t>4</w:t>
      </w:r>
      <w:r w:rsidRPr="009F5D4D">
        <w:t>—</w:t>
      </w:r>
      <w:r w:rsidRPr="004B4B52">
        <w:rPr>
          <w:rStyle w:val="CharDivText"/>
        </w:rPr>
        <w:t>Export certificates</w:t>
      </w:r>
      <w:bookmarkEnd w:id="26"/>
    </w:p>
    <w:p w:rsidR="00D8691C" w:rsidRPr="009F5D4D" w:rsidRDefault="0050059D" w:rsidP="004B5168">
      <w:pPr>
        <w:pStyle w:val="ActHead5"/>
      </w:pPr>
      <w:bookmarkStart w:id="27" w:name="_Toc65229071"/>
      <w:r w:rsidRPr="004B4B52">
        <w:rPr>
          <w:rStyle w:val="CharSectno"/>
        </w:rPr>
        <w:t>18</w:t>
      </w:r>
      <w:r w:rsidR="004B5168" w:rsidRPr="009F5D4D">
        <w:t xml:space="preserve">  </w:t>
      </w:r>
      <w:r w:rsidR="00EC305B" w:rsidRPr="009F5D4D">
        <w:t>Application for e</w:t>
      </w:r>
      <w:r w:rsidR="004B5168" w:rsidRPr="009F5D4D">
        <w:t>xport certificate</w:t>
      </w:r>
      <w:bookmarkEnd w:id="27"/>
    </w:p>
    <w:p w:rsidR="00EC305B" w:rsidRPr="009F5D4D" w:rsidRDefault="00EC305B" w:rsidP="004B5168">
      <w:pPr>
        <w:pStyle w:val="subsection"/>
      </w:pPr>
      <w:r w:rsidRPr="009F5D4D">
        <w:tab/>
        <w:t>(1)</w:t>
      </w:r>
      <w:r w:rsidRPr="009F5D4D">
        <w:tab/>
        <w:t xml:space="preserve">A licensee may apply, in a form approved in writing by the Authority, for a certificate for the export of a </w:t>
      </w:r>
      <w:r w:rsidR="00E30287" w:rsidRPr="009F5D4D">
        <w:t xml:space="preserve">consignment of a </w:t>
      </w:r>
      <w:r w:rsidRPr="009F5D4D">
        <w:t>grape product</w:t>
      </w:r>
      <w:r w:rsidR="00F33501" w:rsidRPr="009F5D4D">
        <w:t xml:space="preserve"> by the licensee</w:t>
      </w:r>
      <w:r w:rsidRPr="009F5D4D">
        <w:t>.</w:t>
      </w:r>
    </w:p>
    <w:p w:rsidR="00EC305B" w:rsidRPr="009F5D4D" w:rsidRDefault="00EC305B" w:rsidP="004B5168">
      <w:pPr>
        <w:pStyle w:val="subsection"/>
      </w:pPr>
      <w:r w:rsidRPr="009F5D4D">
        <w:tab/>
        <w:t>(2)</w:t>
      </w:r>
      <w:r w:rsidRPr="009F5D4D">
        <w:tab/>
        <w:t xml:space="preserve">The application must be given </w:t>
      </w:r>
      <w:r w:rsidR="00F33501" w:rsidRPr="009F5D4D">
        <w:t xml:space="preserve">to the Authority </w:t>
      </w:r>
      <w:r w:rsidRPr="009F5D4D">
        <w:t>at least 5 days before the day on which the grape product is to be exported.</w:t>
      </w:r>
    </w:p>
    <w:p w:rsidR="00F3624E" w:rsidRPr="009F5D4D" w:rsidRDefault="00EC305B" w:rsidP="00F63716">
      <w:pPr>
        <w:pStyle w:val="subsection"/>
      </w:pPr>
      <w:r w:rsidRPr="009F5D4D">
        <w:tab/>
        <w:t>(3)</w:t>
      </w:r>
      <w:r w:rsidRPr="009F5D4D">
        <w:tab/>
      </w:r>
      <w:r w:rsidR="00CA5ED4" w:rsidRPr="009F5D4D">
        <w:t>The form of application approved by the Authority must r</w:t>
      </w:r>
      <w:r w:rsidR="0022021D" w:rsidRPr="009F5D4D">
        <w:t xml:space="preserve">equire the </w:t>
      </w:r>
      <w:r w:rsidR="00203282" w:rsidRPr="009F5D4D">
        <w:t>application</w:t>
      </w:r>
      <w:r w:rsidR="0022021D" w:rsidRPr="009F5D4D">
        <w:t xml:space="preserve"> to identify</w:t>
      </w:r>
      <w:r w:rsidR="00F442C6" w:rsidRPr="009F5D4D">
        <w:t xml:space="preserve"> the following</w:t>
      </w:r>
      <w:r w:rsidR="00F3624E" w:rsidRPr="009F5D4D">
        <w:t>:</w:t>
      </w:r>
    </w:p>
    <w:p w:rsidR="00F442C6" w:rsidRPr="009F5D4D" w:rsidRDefault="00F442C6" w:rsidP="00F442C6">
      <w:pPr>
        <w:pStyle w:val="paragraph"/>
      </w:pPr>
      <w:r w:rsidRPr="009F5D4D">
        <w:tab/>
        <w:t>(a)</w:t>
      </w:r>
      <w:r w:rsidRPr="009F5D4D">
        <w:tab/>
        <w:t>the day on which the grape product is to be exported;</w:t>
      </w:r>
    </w:p>
    <w:p w:rsidR="00F3624E" w:rsidRPr="009F5D4D" w:rsidRDefault="00F3624E" w:rsidP="00F3624E">
      <w:pPr>
        <w:pStyle w:val="paragraph"/>
      </w:pPr>
      <w:r w:rsidRPr="009F5D4D">
        <w:tab/>
        <w:t>(</w:t>
      </w:r>
      <w:r w:rsidR="00F442C6" w:rsidRPr="009F5D4D">
        <w:t>b</w:t>
      </w:r>
      <w:r w:rsidRPr="009F5D4D">
        <w:t>)</w:t>
      </w:r>
      <w:r w:rsidRPr="009F5D4D">
        <w:tab/>
        <w:t>the country to which the grape product is to be exported;</w:t>
      </w:r>
    </w:p>
    <w:p w:rsidR="00EC305B" w:rsidRPr="009F5D4D" w:rsidRDefault="00F442C6" w:rsidP="00F3624E">
      <w:pPr>
        <w:pStyle w:val="paragraph"/>
      </w:pPr>
      <w:r w:rsidRPr="009F5D4D">
        <w:tab/>
        <w:t>(c</w:t>
      </w:r>
      <w:r w:rsidR="00F3624E" w:rsidRPr="009F5D4D">
        <w:t>)</w:t>
      </w:r>
      <w:r w:rsidR="00F3624E" w:rsidRPr="009F5D4D">
        <w:tab/>
      </w:r>
      <w:r w:rsidR="0022021D" w:rsidRPr="009F5D4D">
        <w:t>the person to whom the product will be consigned in th</w:t>
      </w:r>
      <w:r w:rsidR="00F3624E" w:rsidRPr="009F5D4D">
        <w:t>at</w:t>
      </w:r>
      <w:r w:rsidR="0022021D" w:rsidRPr="009F5D4D">
        <w:t xml:space="preserve"> country.</w:t>
      </w:r>
    </w:p>
    <w:p w:rsidR="001014A1" w:rsidRPr="009F5D4D" w:rsidRDefault="0050059D" w:rsidP="005F172C">
      <w:pPr>
        <w:pStyle w:val="ActHead5"/>
      </w:pPr>
      <w:bookmarkStart w:id="28" w:name="_Toc65229072"/>
      <w:r w:rsidRPr="004B4B52">
        <w:rPr>
          <w:rStyle w:val="CharSectno"/>
        </w:rPr>
        <w:t>19</w:t>
      </w:r>
      <w:r w:rsidR="005F172C" w:rsidRPr="009F5D4D">
        <w:t xml:space="preserve">  Authority may request information about compliance with other laws</w:t>
      </w:r>
      <w:bookmarkEnd w:id="28"/>
    </w:p>
    <w:p w:rsidR="005F172C" w:rsidRPr="009F5D4D" w:rsidRDefault="005F172C" w:rsidP="005F172C">
      <w:pPr>
        <w:pStyle w:val="subsection"/>
      </w:pPr>
      <w:r w:rsidRPr="009F5D4D">
        <w:tab/>
        <w:t>(1)</w:t>
      </w:r>
      <w:r w:rsidRPr="009F5D4D">
        <w:tab/>
        <w:t xml:space="preserve">If a licensee </w:t>
      </w:r>
      <w:r w:rsidR="00F3624E" w:rsidRPr="009F5D4D">
        <w:t>applies in accordance with section</w:t>
      </w:r>
      <w:r w:rsidR="00A03618" w:rsidRPr="009F5D4D">
        <w:t> </w:t>
      </w:r>
      <w:r w:rsidR="0050059D" w:rsidRPr="009F5D4D">
        <w:t>18</w:t>
      </w:r>
      <w:r w:rsidRPr="009F5D4D">
        <w:t xml:space="preserve"> for a certificate for the export of a </w:t>
      </w:r>
      <w:r w:rsidR="00E30287" w:rsidRPr="009F5D4D">
        <w:t xml:space="preserve">consignment of a </w:t>
      </w:r>
      <w:r w:rsidR="00F3624E" w:rsidRPr="009F5D4D">
        <w:t>grape product</w:t>
      </w:r>
      <w:r w:rsidRPr="009F5D4D">
        <w:t xml:space="preserve">, the Authority may ask the licensee to give the Authority information demonstrating that a requirement under </w:t>
      </w:r>
      <w:r w:rsidR="004A1B22" w:rsidRPr="009F5D4D">
        <w:t>an Australian</w:t>
      </w:r>
      <w:r w:rsidRPr="009F5D4D">
        <w:t xml:space="preserve"> law that relates to the description and presentation of the grape product has been met.</w:t>
      </w:r>
    </w:p>
    <w:p w:rsidR="005F172C" w:rsidRPr="009F5D4D" w:rsidRDefault="005F172C" w:rsidP="005F172C">
      <w:pPr>
        <w:pStyle w:val="notetext"/>
      </w:pPr>
      <w:r w:rsidRPr="009F5D4D">
        <w:t>Example:</w:t>
      </w:r>
      <w:r w:rsidRPr="009F5D4D">
        <w:tab/>
        <w:t xml:space="preserve">If a grape product is described as “organic” and is a product to which the </w:t>
      </w:r>
      <w:r w:rsidRPr="009F5D4D">
        <w:rPr>
          <w:i/>
        </w:rPr>
        <w:t>Export Control (Organic Produce Certification) Orders</w:t>
      </w:r>
      <w:r w:rsidRPr="009F5D4D">
        <w:t xml:space="preserve"> appl</w:t>
      </w:r>
      <w:r w:rsidR="0034095E" w:rsidRPr="009F5D4D">
        <w:t>ies</w:t>
      </w:r>
      <w:r w:rsidRPr="009F5D4D">
        <w:t xml:space="preserve">, the Authority may ask the licensee to give the Authority </w:t>
      </w:r>
      <w:r w:rsidR="00F3624E" w:rsidRPr="009F5D4D">
        <w:t xml:space="preserve">information </w:t>
      </w:r>
      <w:r w:rsidRPr="009F5D4D">
        <w:t>demonstrating that an organic produce certificate has been issued for the product.</w:t>
      </w:r>
    </w:p>
    <w:p w:rsidR="005F172C" w:rsidRPr="009F5D4D" w:rsidRDefault="005F172C" w:rsidP="005F172C">
      <w:pPr>
        <w:pStyle w:val="subsection"/>
      </w:pPr>
      <w:r w:rsidRPr="009F5D4D">
        <w:tab/>
        <w:t>(2)</w:t>
      </w:r>
      <w:r w:rsidRPr="009F5D4D">
        <w:tab/>
      </w:r>
      <w:r w:rsidR="00BD0D80" w:rsidRPr="009F5D4D">
        <w:t>The request must:</w:t>
      </w:r>
    </w:p>
    <w:p w:rsidR="00BD0D80" w:rsidRPr="009F5D4D" w:rsidRDefault="00BD0D80" w:rsidP="00BD0D80">
      <w:pPr>
        <w:pStyle w:val="paragraph"/>
      </w:pPr>
      <w:r w:rsidRPr="009F5D4D">
        <w:tab/>
        <w:t>(a)</w:t>
      </w:r>
      <w:r w:rsidRPr="009F5D4D">
        <w:tab/>
        <w:t>be made in writing at least 2 days before the day on which the grape product is to be exported;</w:t>
      </w:r>
      <w:r w:rsidR="0034095E" w:rsidRPr="009F5D4D">
        <w:t xml:space="preserve"> and</w:t>
      </w:r>
    </w:p>
    <w:p w:rsidR="00BD0D80" w:rsidRPr="009F5D4D" w:rsidRDefault="00BD0D80" w:rsidP="00BD0D80">
      <w:pPr>
        <w:pStyle w:val="paragraph"/>
      </w:pPr>
      <w:r w:rsidRPr="009F5D4D">
        <w:tab/>
        <w:t>(b)</w:t>
      </w:r>
      <w:r w:rsidRPr="009F5D4D">
        <w:tab/>
        <w:t>identify the requirement and the law under which it applies; and</w:t>
      </w:r>
    </w:p>
    <w:p w:rsidR="00BD0D80" w:rsidRPr="009F5D4D" w:rsidRDefault="00BD0D80" w:rsidP="00BD0D80">
      <w:pPr>
        <w:pStyle w:val="paragraph"/>
      </w:pPr>
      <w:r w:rsidRPr="009F5D4D">
        <w:tab/>
        <w:t>(c)</w:t>
      </w:r>
      <w:r w:rsidRPr="009F5D4D">
        <w:tab/>
        <w:t>state when the licensee must give the information to the Authority, which must be before the day on which the grape product is to be exported.</w:t>
      </w:r>
    </w:p>
    <w:p w:rsidR="00CA5ED4" w:rsidRPr="009F5D4D" w:rsidRDefault="00CA5ED4" w:rsidP="00CA5ED4">
      <w:pPr>
        <w:pStyle w:val="subsection"/>
      </w:pPr>
      <w:r w:rsidRPr="009F5D4D">
        <w:tab/>
        <w:t>(3)</w:t>
      </w:r>
      <w:r w:rsidRPr="009F5D4D">
        <w:tab/>
        <w:t>This section applies as if a reference to wine in section</w:t>
      </w:r>
      <w:r w:rsidR="00A03618" w:rsidRPr="009F5D4D">
        <w:t> </w:t>
      </w:r>
      <w:r w:rsidRPr="009F5D4D">
        <w:t>5C of the Act (meaning of description and presentation) included a reference to a grape product.</w:t>
      </w:r>
    </w:p>
    <w:p w:rsidR="005F172C" w:rsidRPr="009F5D4D" w:rsidRDefault="0050059D" w:rsidP="00BD0D80">
      <w:pPr>
        <w:pStyle w:val="ActHead5"/>
      </w:pPr>
      <w:bookmarkStart w:id="29" w:name="_Toc65229073"/>
      <w:r w:rsidRPr="004B4B52">
        <w:rPr>
          <w:rStyle w:val="CharSectno"/>
        </w:rPr>
        <w:t>20</w:t>
      </w:r>
      <w:r w:rsidR="00BD0D80" w:rsidRPr="009F5D4D">
        <w:t xml:space="preserve">  </w:t>
      </w:r>
      <w:r w:rsidR="002A6253" w:rsidRPr="009F5D4D">
        <w:t>Issue</w:t>
      </w:r>
      <w:r w:rsidR="00BD0D80" w:rsidRPr="009F5D4D">
        <w:t xml:space="preserve"> of export certificate</w:t>
      </w:r>
      <w:bookmarkEnd w:id="29"/>
    </w:p>
    <w:p w:rsidR="002C32F2" w:rsidRPr="009F5D4D" w:rsidRDefault="00E30287" w:rsidP="00BD0D80">
      <w:pPr>
        <w:pStyle w:val="subsection"/>
      </w:pPr>
      <w:r w:rsidRPr="009F5D4D">
        <w:tab/>
        <w:t>(1)</w:t>
      </w:r>
      <w:r w:rsidRPr="009F5D4D">
        <w:tab/>
        <w:t xml:space="preserve">If a licensee </w:t>
      </w:r>
      <w:r w:rsidR="004A1B22" w:rsidRPr="009F5D4D">
        <w:t>applies in accordance with</w:t>
      </w:r>
      <w:r w:rsidRPr="009F5D4D">
        <w:t xml:space="preserve"> section</w:t>
      </w:r>
      <w:r w:rsidR="00A03618" w:rsidRPr="009F5D4D">
        <w:t> </w:t>
      </w:r>
      <w:r w:rsidR="0050059D" w:rsidRPr="009F5D4D">
        <w:t>18</w:t>
      </w:r>
      <w:r w:rsidRPr="009F5D4D">
        <w:t xml:space="preserve"> for a certificate for the export of a consignment of a grape product by t</w:t>
      </w:r>
      <w:r w:rsidR="00630479" w:rsidRPr="009F5D4D">
        <w:t>he licensee, the Authority must</w:t>
      </w:r>
      <w:r w:rsidR="002C32F2" w:rsidRPr="009F5D4D">
        <w:t>:</w:t>
      </w:r>
    </w:p>
    <w:p w:rsidR="002C32F2" w:rsidRPr="009F5D4D" w:rsidRDefault="002C32F2" w:rsidP="002C32F2">
      <w:pPr>
        <w:pStyle w:val="paragraph"/>
      </w:pPr>
      <w:r w:rsidRPr="009F5D4D">
        <w:tab/>
        <w:t>(a)</w:t>
      </w:r>
      <w:r w:rsidRPr="009F5D4D">
        <w:tab/>
        <w:t>issue the export certificate</w:t>
      </w:r>
      <w:r w:rsidR="00EE6683" w:rsidRPr="009F5D4D">
        <w:t xml:space="preserve"> to the licensee</w:t>
      </w:r>
      <w:r w:rsidR="00630479" w:rsidRPr="009F5D4D">
        <w:t xml:space="preserve"> in writing</w:t>
      </w:r>
      <w:r w:rsidRPr="009F5D4D">
        <w:t>; or</w:t>
      </w:r>
    </w:p>
    <w:p w:rsidR="002C32F2" w:rsidRPr="009F5D4D" w:rsidRDefault="002C32F2" w:rsidP="002C32F2">
      <w:pPr>
        <w:pStyle w:val="paragraph"/>
      </w:pPr>
      <w:r w:rsidRPr="009F5D4D">
        <w:tab/>
        <w:t>(b)</w:t>
      </w:r>
      <w:r w:rsidRPr="009F5D4D">
        <w:tab/>
        <w:t>refuse to issue the export certificate;</w:t>
      </w:r>
    </w:p>
    <w:p w:rsidR="002C32F2" w:rsidRPr="009F5D4D" w:rsidRDefault="002C32F2" w:rsidP="002C32F2">
      <w:pPr>
        <w:pStyle w:val="subsection2"/>
      </w:pPr>
      <w:r w:rsidRPr="009F5D4D">
        <w:t>before the day on which the consignment is to be exported.</w:t>
      </w:r>
    </w:p>
    <w:p w:rsidR="00796375" w:rsidRPr="009F5D4D" w:rsidRDefault="00E30287" w:rsidP="00796375">
      <w:pPr>
        <w:pStyle w:val="subsection"/>
      </w:pPr>
      <w:r w:rsidRPr="009F5D4D">
        <w:tab/>
      </w:r>
      <w:r w:rsidR="00BD0D80" w:rsidRPr="009F5D4D">
        <w:t>(</w:t>
      </w:r>
      <w:r w:rsidRPr="009F5D4D">
        <w:t>2</w:t>
      </w:r>
      <w:r w:rsidR="00BD0D80" w:rsidRPr="009F5D4D">
        <w:t>)</w:t>
      </w:r>
      <w:r w:rsidR="00BD0D80" w:rsidRPr="009F5D4D">
        <w:tab/>
      </w:r>
      <w:r w:rsidR="008D3094" w:rsidRPr="009F5D4D">
        <w:t xml:space="preserve">The Authority </w:t>
      </w:r>
      <w:r w:rsidR="00ED455B" w:rsidRPr="009F5D4D">
        <w:t>may</w:t>
      </w:r>
      <w:r w:rsidR="008D3094" w:rsidRPr="009F5D4D">
        <w:t xml:space="preserve"> issue </w:t>
      </w:r>
      <w:r w:rsidRPr="009F5D4D">
        <w:t>the</w:t>
      </w:r>
      <w:r w:rsidR="008D3094" w:rsidRPr="009F5D4D">
        <w:t xml:space="preserve"> export certificate</w:t>
      </w:r>
      <w:r w:rsidR="00796375" w:rsidRPr="009F5D4D">
        <w:t xml:space="preserve"> </w:t>
      </w:r>
      <w:r w:rsidR="00021739" w:rsidRPr="009F5D4D">
        <w:t xml:space="preserve">to the licensee </w:t>
      </w:r>
      <w:r w:rsidR="00796375" w:rsidRPr="009F5D4D">
        <w:t>if</w:t>
      </w:r>
      <w:r w:rsidR="00F3624E" w:rsidRPr="009F5D4D">
        <w:t xml:space="preserve"> the Authority is satisfied that</w:t>
      </w:r>
      <w:r w:rsidR="00796375" w:rsidRPr="009F5D4D">
        <w:t>:</w:t>
      </w:r>
    </w:p>
    <w:p w:rsidR="000F5B67" w:rsidRPr="009F5D4D" w:rsidRDefault="000F5B67" w:rsidP="00015D0E">
      <w:pPr>
        <w:pStyle w:val="paragraph"/>
      </w:pPr>
      <w:r w:rsidRPr="009F5D4D">
        <w:lastRenderedPageBreak/>
        <w:tab/>
        <w:t>(</w:t>
      </w:r>
      <w:r w:rsidR="00796375" w:rsidRPr="009F5D4D">
        <w:t>a</w:t>
      </w:r>
      <w:r w:rsidRPr="009F5D4D">
        <w:t>)</w:t>
      </w:r>
      <w:r w:rsidRPr="009F5D4D">
        <w:tab/>
        <w:t>the grape product is approved under section</w:t>
      </w:r>
      <w:r w:rsidR="00A03618" w:rsidRPr="009F5D4D">
        <w:t> </w:t>
      </w:r>
      <w:r w:rsidR="0050059D" w:rsidRPr="009F5D4D">
        <w:t>14</w:t>
      </w:r>
      <w:r w:rsidR="00015D0E" w:rsidRPr="009F5D4D">
        <w:t xml:space="preserve"> for export by </w:t>
      </w:r>
      <w:r w:rsidRPr="009F5D4D">
        <w:t>the licensee; and</w:t>
      </w:r>
    </w:p>
    <w:p w:rsidR="000F5B67" w:rsidRPr="009F5D4D" w:rsidRDefault="000F5B67" w:rsidP="000F5B67">
      <w:pPr>
        <w:pStyle w:val="paragraph"/>
      </w:pPr>
      <w:r w:rsidRPr="009F5D4D">
        <w:tab/>
      </w:r>
      <w:r w:rsidR="00796375" w:rsidRPr="009F5D4D">
        <w:t>(b</w:t>
      </w:r>
      <w:r w:rsidRPr="009F5D4D">
        <w:t>)</w:t>
      </w:r>
      <w:r w:rsidRPr="009F5D4D">
        <w:tab/>
        <w:t>if there are conditions on the approval—</w:t>
      </w:r>
      <w:r w:rsidR="00F3624E" w:rsidRPr="009F5D4D">
        <w:t xml:space="preserve">the </w:t>
      </w:r>
      <w:r w:rsidRPr="009F5D4D">
        <w:t>export would comply with the conditions; and</w:t>
      </w:r>
    </w:p>
    <w:p w:rsidR="00796375" w:rsidRPr="009F5D4D" w:rsidRDefault="00796375" w:rsidP="00796375">
      <w:pPr>
        <w:pStyle w:val="paragraph"/>
      </w:pPr>
      <w:r w:rsidRPr="009F5D4D">
        <w:tab/>
        <w:t>(c)</w:t>
      </w:r>
      <w:r w:rsidRPr="009F5D4D">
        <w:tab/>
        <w:t>if the Authority makes a request for information under section</w:t>
      </w:r>
      <w:r w:rsidR="00A03618" w:rsidRPr="009F5D4D">
        <w:t> </w:t>
      </w:r>
      <w:r w:rsidR="0050059D" w:rsidRPr="009F5D4D">
        <w:t>19</w:t>
      </w:r>
      <w:r w:rsidRPr="009F5D4D">
        <w:t xml:space="preserve"> in relation to a requirement—</w:t>
      </w:r>
      <w:r w:rsidR="00F3624E" w:rsidRPr="009F5D4D">
        <w:t>t</w:t>
      </w:r>
      <w:r w:rsidRPr="009F5D4D">
        <w:t>he description and presentation of the grape product meets the requirement; and</w:t>
      </w:r>
    </w:p>
    <w:p w:rsidR="004B7342" w:rsidRPr="009F5D4D" w:rsidRDefault="000F5B67" w:rsidP="004B7342">
      <w:pPr>
        <w:pStyle w:val="paragraph"/>
      </w:pPr>
      <w:r w:rsidRPr="009F5D4D">
        <w:tab/>
      </w:r>
      <w:r w:rsidR="00796375" w:rsidRPr="009F5D4D">
        <w:t>(d</w:t>
      </w:r>
      <w:r w:rsidRPr="009F5D4D">
        <w:t>)</w:t>
      </w:r>
      <w:r w:rsidRPr="009F5D4D">
        <w:tab/>
        <w:t>if the Authority has given a direction to the licensee under section</w:t>
      </w:r>
      <w:r w:rsidR="00A03618" w:rsidRPr="009F5D4D">
        <w:t> </w:t>
      </w:r>
      <w:r w:rsidR="0050059D" w:rsidRPr="009F5D4D">
        <w:t>22</w:t>
      </w:r>
      <w:r w:rsidRPr="009F5D4D">
        <w:t>—the export would comply with the direction</w:t>
      </w:r>
      <w:r w:rsidR="0018643B" w:rsidRPr="009F5D4D">
        <w:t>.</w:t>
      </w:r>
    </w:p>
    <w:p w:rsidR="000F5B67" w:rsidRPr="009F5D4D" w:rsidRDefault="0018643B" w:rsidP="0018643B">
      <w:pPr>
        <w:pStyle w:val="subsection"/>
      </w:pPr>
      <w:r w:rsidRPr="009F5D4D">
        <w:tab/>
        <w:t>(</w:t>
      </w:r>
      <w:r w:rsidR="004B7342" w:rsidRPr="009F5D4D">
        <w:t>3</w:t>
      </w:r>
      <w:r w:rsidRPr="009F5D4D">
        <w:t>)</w:t>
      </w:r>
      <w:r w:rsidRPr="009F5D4D">
        <w:tab/>
        <w:t xml:space="preserve">In deciding whether to issue the export certificate, the Authority may have regard to </w:t>
      </w:r>
      <w:r w:rsidR="00C54B34" w:rsidRPr="009F5D4D">
        <w:t>the person to whom the product will be consigned in the country to which the grape product is to be exported.</w:t>
      </w:r>
    </w:p>
    <w:p w:rsidR="001F672A" w:rsidRPr="009F5D4D" w:rsidRDefault="004B7342" w:rsidP="0018643B">
      <w:pPr>
        <w:pStyle w:val="subsection"/>
      </w:pPr>
      <w:r w:rsidRPr="009F5D4D">
        <w:tab/>
        <w:t>(4)</w:t>
      </w:r>
      <w:r w:rsidRPr="009F5D4D">
        <w:tab/>
        <w:t>The Authority must refuse to issue the export certificate if</w:t>
      </w:r>
      <w:r w:rsidR="001F672A" w:rsidRPr="009F5D4D">
        <w:t>:</w:t>
      </w:r>
    </w:p>
    <w:p w:rsidR="001F672A" w:rsidRPr="009F5D4D" w:rsidRDefault="001F672A" w:rsidP="001F672A">
      <w:pPr>
        <w:pStyle w:val="paragraph"/>
      </w:pPr>
      <w:r w:rsidRPr="009F5D4D">
        <w:tab/>
        <w:t>(a)</w:t>
      </w:r>
      <w:r w:rsidRPr="009F5D4D">
        <w:tab/>
        <w:t xml:space="preserve">the Authority reasonably believes that the grape product cannot lawfully be sold in the country to which it is </w:t>
      </w:r>
      <w:r w:rsidR="005215A1" w:rsidRPr="009F5D4D">
        <w:t xml:space="preserve">to </w:t>
      </w:r>
      <w:r w:rsidRPr="009F5D4D">
        <w:t>be exported; or</w:t>
      </w:r>
    </w:p>
    <w:p w:rsidR="00305253" w:rsidRPr="009F5D4D" w:rsidRDefault="001F672A" w:rsidP="001F672A">
      <w:pPr>
        <w:pStyle w:val="paragraph"/>
      </w:pPr>
      <w:r w:rsidRPr="009F5D4D">
        <w:tab/>
        <w:t>(b)</w:t>
      </w:r>
      <w:r w:rsidRPr="009F5D4D">
        <w:tab/>
      </w:r>
      <w:r w:rsidR="004B7342" w:rsidRPr="009F5D4D">
        <w:t xml:space="preserve">the </w:t>
      </w:r>
      <w:r w:rsidR="00305253" w:rsidRPr="009F5D4D">
        <w:t>licensee fails to comply with a request under section</w:t>
      </w:r>
      <w:r w:rsidR="00A03618" w:rsidRPr="009F5D4D">
        <w:t> </w:t>
      </w:r>
      <w:r w:rsidR="0050059D" w:rsidRPr="009F5D4D">
        <w:t>19</w:t>
      </w:r>
      <w:r w:rsidR="00305253" w:rsidRPr="009F5D4D">
        <w:t xml:space="preserve"> in relation to the consignment.</w:t>
      </w:r>
    </w:p>
    <w:p w:rsidR="006F1D93" w:rsidRPr="009F5D4D" w:rsidRDefault="00930D2C" w:rsidP="004B5168">
      <w:pPr>
        <w:pStyle w:val="subsection"/>
      </w:pPr>
      <w:r w:rsidRPr="009F5D4D">
        <w:tab/>
      </w:r>
      <w:r w:rsidR="006F1D93" w:rsidRPr="009F5D4D">
        <w:t>(</w:t>
      </w:r>
      <w:r w:rsidR="00D042E0" w:rsidRPr="009F5D4D">
        <w:t>5</w:t>
      </w:r>
      <w:r w:rsidR="006F1D93" w:rsidRPr="009F5D4D">
        <w:t>)</w:t>
      </w:r>
      <w:r w:rsidR="006F1D93" w:rsidRPr="009F5D4D">
        <w:tab/>
        <w:t xml:space="preserve">The Authority may </w:t>
      </w:r>
      <w:r w:rsidR="009B1DD3" w:rsidRPr="009F5D4D">
        <w:t>specify in the export certificate</w:t>
      </w:r>
      <w:r w:rsidR="006F1D93" w:rsidRPr="009F5D4D">
        <w:t xml:space="preserve"> conditions on the validity of the certificate.</w:t>
      </w:r>
      <w:r w:rsidR="00EE6683" w:rsidRPr="009F5D4D">
        <w:t xml:space="preserve"> If the Authority </w:t>
      </w:r>
      <w:r w:rsidR="009B1DD3" w:rsidRPr="009F5D4D">
        <w:t>specifies conditions</w:t>
      </w:r>
      <w:r w:rsidR="00EE6683" w:rsidRPr="009F5D4D">
        <w:t xml:space="preserve">, the Authority must give the licensee written reasons for </w:t>
      </w:r>
      <w:r w:rsidR="009B1DD3" w:rsidRPr="009F5D4D">
        <w:t>doing so</w:t>
      </w:r>
      <w:r w:rsidR="00EE6683" w:rsidRPr="009F5D4D">
        <w:t>.</w:t>
      </w:r>
    </w:p>
    <w:p w:rsidR="00B00ED9" w:rsidRPr="009F5D4D" w:rsidRDefault="006F1D93" w:rsidP="00EE6683">
      <w:pPr>
        <w:pStyle w:val="subsection"/>
      </w:pPr>
      <w:r w:rsidRPr="009F5D4D">
        <w:tab/>
      </w:r>
      <w:r w:rsidR="00930D2C" w:rsidRPr="009F5D4D">
        <w:t>(</w:t>
      </w:r>
      <w:r w:rsidR="00D042E0" w:rsidRPr="009F5D4D">
        <w:t>6</w:t>
      </w:r>
      <w:r w:rsidR="00930D2C" w:rsidRPr="009F5D4D">
        <w:t>)</w:t>
      </w:r>
      <w:r w:rsidR="00930D2C" w:rsidRPr="009F5D4D">
        <w:tab/>
      </w:r>
      <w:r w:rsidRPr="009F5D4D">
        <w:t>If the Authority</w:t>
      </w:r>
      <w:r w:rsidR="00EE6683" w:rsidRPr="009F5D4D">
        <w:t xml:space="preserve"> </w:t>
      </w:r>
      <w:r w:rsidR="002C32F2" w:rsidRPr="009F5D4D">
        <w:t>refuses</w:t>
      </w:r>
      <w:r w:rsidRPr="009F5D4D">
        <w:t xml:space="preserve"> to issue </w:t>
      </w:r>
      <w:r w:rsidR="00796375" w:rsidRPr="009F5D4D">
        <w:t>the export certificate</w:t>
      </w:r>
      <w:r w:rsidR="00EE6683" w:rsidRPr="009F5D4D">
        <w:t xml:space="preserve">, </w:t>
      </w:r>
      <w:r w:rsidRPr="009F5D4D">
        <w:t>the Authority must notify the licensee in writing of its decision and state in the notice the reason</w:t>
      </w:r>
      <w:r w:rsidR="00796375" w:rsidRPr="009F5D4D">
        <w:t>s</w:t>
      </w:r>
      <w:r w:rsidRPr="009F5D4D">
        <w:t xml:space="preserve"> for the decision.</w:t>
      </w:r>
    </w:p>
    <w:p w:rsidR="00F3624E" w:rsidRPr="009F5D4D" w:rsidRDefault="0050059D" w:rsidP="00F3624E">
      <w:pPr>
        <w:pStyle w:val="ActHead5"/>
      </w:pPr>
      <w:bookmarkStart w:id="30" w:name="_Toc65229074"/>
      <w:r w:rsidRPr="004B4B52">
        <w:rPr>
          <w:rStyle w:val="CharSectno"/>
        </w:rPr>
        <w:t>21</w:t>
      </w:r>
      <w:r w:rsidR="00F3624E" w:rsidRPr="009F5D4D">
        <w:t xml:space="preserve">  Revocation of export certificate</w:t>
      </w:r>
      <w:bookmarkEnd w:id="30"/>
    </w:p>
    <w:p w:rsidR="003200D4" w:rsidRPr="009F5D4D" w:rsidRDefault="00F3624E" w:rsidP="00586F6B">
      <w:pPr>
        <w:pStyle w:val="subsection"/>
      </w:pPr>
      <w:r w:rsidRPr="009F5D4D">
        <w:tab/>
      </w:r>
      <w:r w:rsidR="0080051A" w:rsidRPr="009F5D4D">
        <w:t>(1)</w:t>
      </w:r>
      <w:r w:rsidR="006F1D93" w:rsidRPr="009F5D4D">
        <w:tab/>
        <w:t>The authority may</w:t>
      </w:r>
      <w:r w:rsidR="00021739" w:rsidRPr="009F5D4D">
        <w:t>, by notice in writing given to the licensee,</w:t>
      </w:r>
      <w:r w:rsidR="006F1D93" w:rsidRPr="009F5D4D">
        <w:t xml:space="preserve"> revoke an export certificate if the export of the grape product by the licensee no longer complies with the requirements of subsection</w:t>
      </w:r>
      <w:r w:rsidR="00A03618" w:rsidRPr="009F5D4D">
        <w:t> </w:t>
      </w:r>
      <w:r w:rsidR="0050059D" w:rsidRPr="009F5D4D">
        <w:t>20</w:t>
      </w:r>
      <w:r w:rsidR="006F1D93" w:rsidRPr="009F5D4D">
        <w:t>(</w:t>
      </w:r>
      <w:r w:rsidRPr="009F5D4D">
        <w:t>2</w:t>
      </w:r>
      <w:r w:rsidR="006F1D93" w:rsidRPr="009F5D4D">
        <w:t>).</w:t>
      </w:r>
    </w:p>
    <w:p w:rsidR="0080051A" w:rsidRPr="009F5D4D" w:rsidRDefault="0080051A" w:rsidP="00586F6B">
      <w:pPr>
        <w:pStyle w:val="subsection"/>
      </w:pPr>
      <w:r w:rsidRPr="009F5D4D">
        <w:tab/>
        <w:t>(2)</w:t>
      </w:r>
      <w:r w:rsidRPr="009F5D4D">
        <w:tab/>
        <w:t>The notice must state the reasons for the decision.</w:t>
      </w:r>
    </w:p>
    <w:p w:rsidR="00BA2A5C" w:rsidRPr="009F5D4D" w:rsidRDefault="00BA2A5C" w:rsidP="00BA2A5C">
      <w:pPr>
        <w:pStyle w:val="ActHead3"/>
        <w:pageBreakBefore/>
      </w:pPr>
      <w:bookmarkStart w:id="31" w:name="_Toc65229075"/>
      <w:r w:rsidRPr="004B4B52">
        <w:rPr>
          <w:rStyle w:val="CharDivNo"/>
        </w:rPr>
        <w:lastRenderedPageBreak/>
        <w:t>Division</w:t>
      </w:r>
      <w:r w:rsidR="00A03618" w:rsidRPr="004B4B52">
        <w:rPr>
          <w:rStyle w:val="CharDivNo"/>
        </w:rPr>
        <w:t> </w:t>
      </w:r>
      <w:r w:rsidRPr="004B4B52">
        <w:rPr>
          <w:rStyle w:val="CharDivNo"/>
        </w:rPr>
        <w:t>5</w:t>
      </w:r>
      <w:r w:rsidRPr="009F5D4D">
        <w:t>—</w:t>
      </w:r>
      <w:r w:rsidRPr="004B4B52">
        <w:rPr>
          <w:rStyle w:val="CharDivText"/>
        </w:rPr>
        <w:t>Other matters</w:t>
      </w:r>
      <w:bookmarkEnd w:id="31"/>
    </w:p>
    <w:p w:rsidR="00F12F8B" w:rsidRPr="009F5D4D" w:rsidRDefault="0050059D" w:rsidP="00F12F8B">
      <w:pPr>
        <w:pStyle w:val="ActHead5"/>
      </w:pPr>
      <w:bookmarkStart w:id="32" w:name="_Toc65229076"/>
      <w:r w:rsidRPr="004B4B52">
        <w:rPr>
          <w:rStyle w:val="CharSectno"/>
        </w:rPr>
        <w:t>22</w:t>
      </w:r>
      <w:r w:rsidR="00F12F8B" w:rsidRPr="009F5D4D">
        <w:t xml:space="preserve">  </w:t>
      </w:r>
      <w:r w:rsidR="00E3192B" w:rsidRPr="009F5D4D">
        <w:t>Direction by Authority</w:t>
      </w:r>
      <w:r w:rsidR="00382982" w:rsidRPr="009F5D4D">
        <w:t xml:space="preserve"> on quantit</w:t>
      </w:r>
      <w:r w:rsidR="00586F6B" w:rsidRPr="009F5D4D">
        <w:t>y of exports</w:t>
      </w:r>
      <w:bookmarkEnd w:id="32"/>
    </w:p>
    <w:p w:rsidR="00F12F8B" w:rsidRPr="009F5D4D" w:rsidRDefault="00F12F8B" w:rsidP="00F12F8B">
      <w:pPr>
        <w:pStyle w:val="subsection"/>
      </w:pPr>
      <w:r w:rsidRPr="009F5D4D">
        <w:tab/>
      </w:r>
      <w:r w:rsidRPr="009F5D4D">
        <w:tab/>
        <w:t>The Authority</w:t>
      </w:r>
      <w:r w:rsidR="009F60E0" w:rsidRPr="009F5D4D">
        <w:t xml:space="preserve"> </w:t>
      </w:r>
      <w:r w:rsidRPr="009F5D4D">
        <w:t xml:space="preserve">may give to a licensee </w:t>
      </w:r>
      <w:r w:rsidR="00F81C1A" w:rsidRPr="009F5D4D">
        <w:t xml:space="preserve">a </w:t>
      </w:r>
      <w:r w:rsidRPr="009F5D4D">
        <w:t>written direction about the quantit</w:t>
      </w:r>
      <w:r w:rsidR="00F81C1A" w:rsidRPr="009F5D4D">
        <w:t>y</w:t>
      </w:r>
      <w:r w:rsidRPr="009F5D4D">
        <w:t xml:space="preserve"> of grape product that the licensee may export:</w:t>
      </w:r>
    </w:p>
    <w:p w:rsidR="00F12F8B" w:rsidRPr="009F5D4D" w:rsidRDefault="00F12F8B" w:rsidP="00F12F8B">
      <w:pPr>
        <w:pStyle w:val="paragraph"/>
      </w:pPr>
      <w:r w:rsidRPr="009F5D4D">
        <w:tab/>
        <w:t>(a)</w:t>
      </w:r>
      <w:r w:rsidRPr="009F5D4D">
        <w:tab/>
        <w:t>generally; or</w:t>
      </w:r>
    </w:p>
    <w:p w:rsidR="00F12F8B" w:rsidRPr="009F5D4D" w:rsidRDefault="00F12F8B" w:rsidP="00F12F8B">
      <w:pPr>
        <w:pStyle w:val="paragraph"/>
      </w:pPr>
      <w:r w:rsidRPr="009F5D4D">
        <w:tab/>
        <w:t>(b)</w:t>
      </w:r>
      <w:r w:rsidRPr="009F5D4D">
        <w:tab/>
        <w:t>to a country specified in the direction; or</w:t>
      </w:r>
    </w:p>
    <w:p w:rsidR="00F12F8B" w:rsidRPr="009F5D4D" w:rsidRDefault="00F12F8B" w:rsidP="00F12F8B">
      <w:pPr>
        <w:pStyle w:val="paragraph"/>
      </w:pPr>
      <w:r w:rsidRPr="009F5D4D">
        <w:tab/>
        <w:t>(c)</w:t>
      </w:r>
      <w:r w:rsidRPr="009F5D4D">
        <w:tab/>
        <w:t>to a person, agent or representative specified in the direction.</w:t>
      </w:r>
    </w:p>
    <w:p w:rsidR="00F12F8B" w:rsidRPr="009F5D4D" w:rsidRDefault="0050059D" w:rsidP="00F12F8B">
      <w:pPr>
        <w:pStyle w:val="ActHead5"/>
      </w:pPr>
      <w:bookmarkStart w:id="33" w:name="_Toc65229077"/>
      <w:r w:rsidRPr="004B4B52">
        <w:rPr>
          <w:rStyle w:val="CharSectno"/>
        </w:rPr>
        <w:t>23</w:t>
      </w:r>
      <w:r w:rsidR="00F12F8B" w:rsidRPr="009F5D4D">
        <w:t xml:space="preserve">  Application</w:t>
      </w:r>
      <w:r w:rsidR="00592A0A" w:rsidRPr="009F5D4D">
        <w:t>s</w:t>
      </w:r>
      <w:r w:rsidR="00F12F8B" w:rsidRPr="009F5D4D">
        <w:t xml:space="preserve"> for review of decision</w:t>
      </w:r>
      <w:r w:rsidR="00592A0A" w:rsidRPr="009F5D4D">
        <w:t>s</w:t>
      </w:r>
      <w:bookmarkEnd w:id="33"/>
    </w:p>
    <w:p w:rsidR="00F12F8B" w:rsidRPr="009F5D4D" w:rsidRDefault="00F12F8B" w:rsidP="00F12F8B">
      <w:pPr>
        <w:pStyle w:val="subsection"/>
      </w:pPr>
      <w:r w:rsidRPr="009F5D4D">
        <w:tab/>
      </w:r>
      <w:r w:rsidRPr="009F5D4D">
        <w:tab/>
      </w:r>
      <w:r w:rsidR="00592A0A" w:rsidRPr="009F5D4D">
        <w:t>A</w:t>
      </w:r>
      <w:r w:rsidRPr="009F5D4D">
        <w:t>pplication</w:t>
      </w:r>
      <w:r w:rsidR="00592A0A" w:rsidRPr="009F5D4D">
        <w:t>s</w:t>
      </w:r>
      <w:r w:rsidRPr="009F5D4D">
        <w:t xml:space="preserve"> may be made to the Administrative Appeals Tribunal for review of</w:t>
      </w:r>
      <w:r w:rsidR="00796375" w:rsidRPr="009F5D4D">
        <w:t xml:space="preserve"> the following decisions of the Authority</w:t>
      </w:r>
      <w:r w:rsidRPr="009F5D4D">
        <w:t>:</w:t>
      </w:r>
    </w:p>
    <w:p w:rsidR="00F12F8B" w:rsidRPr="009F5D4D" w:rsidRDefault="00B82BAC" w:rsidP="00F12F8B">
      <w:pPr>
        <w:pStyle w:val="paragraph"/>
      </w:pPr>
      <w:r w:rsidRPr="009F5D4D">
        <w:tab/>
        <w:t>(a)</w:t>
      </w:r>
      <w:r w:rsidRPr="009F5D4D">
        <w:tab/>
        <w:t>a decision</w:t>
      </w:r>
      <w:r w:rsidR="00F12F8B" w:rsidRPr="009F5D4D">
        <w:t xml:space="preserve"> under </w:t>
      </w:r>
      <w:r w:rsidRPr="009F5D4D">
        <w:t>section</w:t>
      </w:r>
      <w:r w:rsidR="00A03618" w:rsidRPr="009F5D4D">
        <w:t> </w:t>
      </w:r>
      <w:r w:rsidR="0050059D" w:rsidRPr="009F5D4D">
        <w:t>9</w:t>
      </w:r>
      <w:r w:rsidR="00DD4BF7" w:rsidRPr="009F5D4D">
        <w:t xml:space="preserve"> </w:t>
      </w:r>
      <w:r w:rsidR="002C32F2" w:rsidRPr="009F5D4D">
        <w:t>to refuse to</w:t>
      </w:r>
      <w:r w:rsidRPr="009F5D4D">
        <w:t xml:space="preserve"> </w:t>
      </w:r>
      <w:r w:rsidR="00F12F8B" w:rsidRPr="009F5D4D">
        <w:t>grant a licence;</w:t>
      </w:r>
    </w:p>
    <w:p w:rsidR="003200D4" w:rsidRPr="009F5D4D" w:rsidRDefault="003200D4" w:rsidP="00F12F8B">
      <w:pPr>
        <w:pStyle w:val="paragraph"/>
      </w:pPr>
      <w:r w:rsidRPr="009F5D4D">
        <w:tab/>
        <w:t>(b)</w:t>
      </w:r>
      <w:r w:rsidRPr="009F5D4D">
        <w:tab/>
        <w:t>a decision under section</w:t>
      </w:r>
      <w:r w:rsidR="00A03618" w:rsidRPr="009F5D4D">
        <w:t> </w:t>
      </w:r>
      <w:r w:rsidR="0050059D" w:rsidRPr="009F5D4D">
        <w:t>13</w:t>
      </w:r>
      <w:r w:rsidRPr="009F5D4D">
        <w:t xml:space="preserve"> to suspend or cancel a licence;</w:t>
      </w:r>
    </w:p>
    <w:p w:rsidR="00796375" w:rsidRPr="009F5D4D" w:rsidRDefault="00F12F8B" w:rsidP="00F12F8B">
      <w:pPr>
        <w:pStyle w:val="paragraph"/>
      </w:pPr>
      <w:r w:rsidRPr="009F5D4D">
        <w:tab/>
        <w:t>(</w:t>
      </w:r>
      <w:r w:rsidR="003200D4" w:rsidRPr="009F5D4D">
        <w:t>c</w:t>
      </w:r>
      <w:r w:rsidRPr="009F5D4D">
        <w:t>)</w:t>
      </w:r>
      <w:r w:rsidRPr="009F5D4D">
        <w:tab/>
        <w:t xml:space="preserve">a decision under </w:t>
      </w:r>
      <w:r w:rsidR="00796375" w:rsidRPr="009F5D4D">
        <w:t>section</w:t>
      </w:r>
      <w:r w:rsidR="00A03618" w:rsidRPr="009F5D4D">
        <w:t> </w:t>
      </w:r>
      <w:r w:rsidR="0050059D" w:rsidRPr="009F5D4D">
        <w:t>14</w:t>
      </w:r>
      <w:r w:rsidR="00796375" w:rsidRPr="009F5D4D">
        <w:t xml:space="preserve"> </w:t>
      </w:r>
      <w:r w:rsidR="002C32F2" w:rsidRPr="009F5D4D">
        <w:t>to refuse to</w:t>
      </w:r>
      <w:r w:rsidR="00796375" w:rsidRPr="009F5D4D">
        <w:t xml:space="preserve"> approve a grape product for export;</w:t>
      </w:r>
    </w:p>
    <w:p w:rsidR="00E74256" w:rsidRPr="009F5D4D" w:rsidRDefault="00E74256" w:rsidP="00F12F8B">
      <w:pPr>
        <w:pStyle w:val="paragraph"/>
      </w:pPr>
      <w:r w:rsidRPr="009F5D4D">
        <w:tab/>
        <w:t>(d)</w:t>
      </w:r>
      <w:r w:rsidRPr="009F5D4D">
        <w:tab/>
        <w:t>a decision under section</w:t>
      </w:r>
      <w:r w:rsidR="00A03618" w:rsidRPr="009F5D4D">
        <w:t> </w:t>
      </w:r>
      <w:r w:rsidR="0050059D" w:rsidRPr="009F5D4D">
        <w:t>14</w:t>
      </w:r>
      <w:r w:rsidRPr="009F5D4D">
        <w:t xml:space="preserve"> to impose conditions on the approval of a grape product for export</w:t>
      </w:r>
      <w:r w:rsidR="003A3703" w:rsidRPr="009F5D4D">
        <w:t xml:space="preserve"> (including </w:t>
      </w:r>
      <w:r w:rsidR="00EE6683" w:rsidRPr="009F5D4D">
        <w:t>through variation of the conditions on an existing approval)</w:t>
      </w:r>
      <w:r w:rsidRPr="009F5D4D">
        <w:t>;</w:t>
      </w:r>
    </w:p>
    <w:p w:rsidR="00796375" w:rsidRPr="009F5D4D" w:rsidRDefault="00796375" w:rsidP="00796375">
      <w:pPr>
        <w:pStyle w:val="paragraph"/>
      </w:pPr>
      <w:r w:rsidRPr="009F5D4D">
        <w:tab/>
        <w:t>(</w:t>
      </w:r>
      <w:r w:rsidR="00E74256" w:rsidRPr="009F5D4D">
        <w:t>e</w:t>
      </w:r>
      <w:r w:rsidRPr="009F5D4D">
        <w:t>)</w:t>
      </w:r>
      <w:r w:rsidRPr="009F5D4D">
        <w:tab/>
        <w:t>a decision under section</w:t>
      </w:r>
      <w:r w:rsidR="00A03618" w:rsidRPr="009F5D4D">
        <w:t> </w:t>
      </w:r>
      <w:r w:rsidR="0050059D" w:rsidRPr="009F5D4D">
        <w:t>14</w:t>
      </w:r>
      <w:r w:rsidRPr="009F5D4D">
        <w:t xml:space="preserve"> to approve a grape product that does not comply with the Australia New Zealand Food Standards Code;</w:t>
      </w:r>
    </w:p>
    <w:p w:rsidR="00E74256" w:rsidRPr="009F5D4D" w:rsidRDefault="00E74256" w:rsidP="00796375">
      <w:pPr>
        <w:pStyle w:val="paragraph"/>
      </w:pPr>
      <w:r w:rsidRPr="009F5D4D">
        <w:tab/>
        <w:t>(f)</w:t>
      </w:r>
      <w:r w:rsidRPr="009F5D4D">
        <w:tab/>
        <w:t>a decision under section</w:t>
      </w:r>
      <w:r w:rsidR="00A03618" w:rsidRPr="009F5D4D">
        <w:t> </w:t>
      </w:r>
      <w:r w:rsidR="0050059D" w:rsidRPr="009F5D4D">
        <w:t>17</w:t>
      </w:r>
      <w:r w:rsidRPr="009F5D4D">
        <w:t xml:space="preserve"> to revoke the approval of a grape product for export;</w:t>
      </w:r>
    </w:p>
    <w:p w:rsidR="00F12F8B" w:rsidRPr="009F5D4D" w:rsidRDefault="00592A0A" w:rsidP="00F12F8B">
      <w:pPr>
        <w:pStyle w:val="paragraph"/>
      </w:pPr>
      <w:r w:rsidRPr="009F5D4D">
        <w:tab/>
        <w:t>(</w:t>
      </w:r>
      <w:r w:rsidR="00E74256" w:rsidRPr="009F5D4D">
        <w:t>g</w:t>
      </w:r>
      <w:r w:rsidR="00F12F8B" w:rsidRPr="009F5D4D">
        <w:t>)</w:t>
      </w:r>
      <w:r w:rsidR="00F12F8B" w:rsidRPr="009F5D4D">
        <w:tab/>
        <w:t xml:space="preserve">a </w:t>
      </w:r>
      <w:r w:rsidR="00796375" w:rsidRPr="009F5D4D">
        <w:t>decision under section</w:t>
      </w:r>
      <w:r w:rsidR="00A03618" w:rsidRPr="009F5D4D">
        <w:t> </w:t>
      </w:r>
      <w:r w:rsidR="0050059D" w:rsidRPr="009F5D4D">
        <w:t>20</w:t>
      </w:r>
      <w:r w:rsidR="00796375" w:rsidRPr="009F5D4D">
        <w:t xml:space="preserve"> </w:t>
      </w:r>
      <w:r w:rsidR="002C32F2" w:rsidRPr="009F5D4D">
        <w:t>to refuse to</w:t>
      </w:r>
      <w:r w:rsidR="0020443D" w:rsidRPr="009F5D4D">
        <w:t xml:space="preserve"> issue an export certificate;</w:t>
      </w:r>
    </w:p>
    <w:p w:rsidR="00612AF4" w:rsidRPr="009F5D4D" w:rsidRDefault="00612AF4" w:rsidP="00F12F8B">
      <w:pPr>
        <w:pStyle w:val="paragraph"/>
      </w:pPr>
      <w:r w:rsidRPr="009F5D4D">
        <w:tab/>
        <w:t>(h)</w:t>
      </w:r>
      <w:r w:rsidRPr="009F5D4D">
        <w:tab/>
        <w:t>a decision under section</w:t>
      </w:r>
      <w:r w:rsidR="00A03618" w:rsidRPr="009F5D4D">
        <w:t> </w:t>
      </w:r>
      <w:r w:rsidR="0050059D" w:rsidRPr="009F5D4D">
        <w:t>20</w:t>
      </w:r>
      <w:r w:rsidRPr="009F5D4D">
        <w:t xml:space="preserve"> to </w:t>
      </w:r>
      <w:r w:rsidR="009B1DD3" w:rsidRPr="009F5D4D">
        <w:t>specify</w:t>
      </w:r>
      <w:r w:rsidRPr="009F5D4D">
        <w:t xml:space="preserve"> conditions on the validity of an export certificate;</w:t>
      </w:r>
    </w:p>
    <w:p w:rsidR="00F12F8B" w:rsidRPr="009F5D4D" w:rsidRDefault="003200D4" w:rsidP="00F12F8B">
      <w:pPr>
        <w:pStyle w:val="paragraph"/>
      </w:pPr>
      <w:r w:rsidRPr="009F5D4D">
        <w:tab/>
        <w:t>(</w:t>
      </w:r>
      <w:r w:rsidR="00612AF4" w:rsidRPr="009F5D4D">
        <w:t>i</w:t>
      </w:r>
      <w:r w:rsidR="00F12F8B" w:rsidRPr="009F5D4D">
        <w:t>)</w:t>
      </w:r>
      <w:r w:rsidR="00F12F8B" w:rsidRPr="009F5D4D">
        <w:tab/>
        <w:t xml:space="preserve">a decision under </w:t>
      </w:r>
      <w:r w:rsidR="00796375" w:rsidRPr="009F5D4D">
        <w:t>section</w:t>
      </w:r>
      <w:r w:rsidR="00A03618" w:rsidRPr="009F5D4D">
        <w:t> </w:t>
      </w:r>
      <w:r w:rsidR="0050059D" w:rsidRPr="009F5D4D">
        <w:t>21</w:t>
      </w:r>
      <w:r w:rsidR="00F12F8B" w:rsidRPr="009F5D4D">
        <w:t xml:space="preserve"> to </w:t>
      </w:r>
      <w:r w:rsidR="0020443D" w:rsidRPr="009F5D4D">
        <w:t>revoke an export certificate;</w:t>
      </w:r>
    </w:p>
    <w:p w:rsidR="00F12F8B" w:rsidRPr="009F5D4D" w:rsidRDefault="00612AF4" w:rsidP="006E7F62">
      <w:pPr>
        <w:pStyle w:val="paragraph"/>
      </w:pPr>
      <w:r w:rsidRPr="009F5D4D">
        <w:tab/>
        <w:t>(j</w:t>
      </w:r>
      <w:r w:rsidR="0020443D" w:rsidRPr="009F5D4D">
        <w:t>)</w:t>
      </w:r>
      <w:r w:rsidR="0020443D" w:rsidRPr="009F5D4D">
        <w:tab/>
        <w:t>a decision to give a direction under section</w:t>
      </w:r>
      <w:r w:rsidR="00A03618" w:rsidRPr="009F5D4D">
        <w:t> </w:t>
      </w:r>
      <w:r w:rsidR="0050059D" w:rsidRPr="009F5D4D">
        <w:t>22</w:t>
      </w:r>
      <w:r w:rsidR="006E7F62" w:rsidRPr="009F5D4D">
        <w:t>.</w:t>
      </w:r>
    </w:p>
    <w:p w:rsidR="007D7A8C" w:rsidRPr="009F5D4D" w:rsidRDefault="007D7A8C" w:rsidP="007D7A8C">
      <w:pPr>
        <w:pStyle w:val="ActHead2"/>
        <w:pageBreakBefore/>
      </w:pPr>
      <w:bookmarkStart w:id="34" w:name="_Toc65229078"/>
      <w:r w:rsidRPr="004B4B52">
        <w:rPr>
          <w:rStyle w:val="CharPartNo"/>
        </w:rPr>
        <w:lastRenderedPageBreak/>
        <w:t>Part</w:t>
      </w:r>
      <w:r w:rsidR="00A03618" w:rsidRPr="004B4B52">
        <w:rPr>
          <w:rStyle w:val="CharPartNo"/>
        </w:rPr>
        <w:t> </w:t>
      </w:r>
      <w:r w:rsidRPr="004B4B52">
        <w:rPr>
          <w:rStyle w:val="CharPartNo"/>
        </w:rPr>
        <w:t>4</w:t>
      </w:r>
      <w:r w:rsidRPr="009F5D4D">
        <w:t>—</w:t>
      </w:r>
      <w:r w:rsidRPr="004B4B52">
        <w:rPr>
          <w:rStyle w:val="CharPartText"/>
        </w:rPr>
        <w:t>Description and presentation of wine</w:t>
      </w:r>
      <w:bookmarkEnd w:id="34"/>
    </w:p>
    <w:p w:rsidR="007D7A8C" w:rsidRPr="009F5D4D" w:rsidRDefault="007D7A8C" w:rsidP="007D7A8C">
      <w:pPr>
        <w:pStyle w:val="Header"/>
      </w:pPr>
      <w:r w:rsidRPr="004B4B52">
        <w:rPr>
          <w:rStyle w:val="CharDivNo"/>
        </w:rPr>
        <w:t xml:space="preserve"> </w:t>
      </w:r>
      <w:r w:rsidRPr="004B4B52">
        <w:rPr>
          <w:rStyle w:val="CharDivText"/>
        </w:rPr>
        <w:t xml:space="preserve"> </w:t>
      </w:r>
    </w:p>
    <w:p w:rsidR="007D7A8C" w:rsidRPr="009F5D4D" w:rsidRDefault="0050059D" w:rsidP="007D7A8C">
      <w:pPr>
        <w:pStyle w:val="ActHead5"/>
      </w:pPr>
      <w:bookmarkStart w:id="35" w:name="_Toc65229079"/>
      <w:r w:rsidRPr="004B4B52">
        <w:rPr>
          <w:rStyle w:val="CharSectno"/>
        </w:rPr>
        <w:t>24</w:t>
      </w:r>
      <w:r w:rsidR="007D7A8C" w:rsidRPr="009F5D4D">
        <w:t xml:space="preserve">  Wine originating in more than one country</w:t>
      </w:r>
      <w:bookmarkEnd w:id="35"/>
    </w:p>
    <w:p w:rsidR="007D7A8C" w:rsidRPr="009F5D4D" w:rsidRDefault="007D7A8C" w:rsidP="007D7A8C">
      <w:pPr>
        <w:pStyle w:val="subsection"/>
      </w:pPr>
      <w:r w:rsidRPr="009F5D4D">
        <w:tab/>
        <w:t>(1)</w:t>
      </w:r>
      <w:r w:rsidRPr="009F5D4D">
        <w:tab/>
        <w:t>For the purposes of subsection</w:t>
      </w:r>
      <w:r w:rsidR="00A03618" w:rsidRPr="009F5D4D">
        <w:t> </w:t>
      </w:r>
      <w:r w:rsidRPr="009F5D4D">
        <w:t>40F(6) of the Act, if wine is made from grapes grown in more than one country, the description and presentation of the wine must identify the proportion of the wine that originated in each country.</w:t>
      </w:r>
    </w:p>
    <w:p w:rsidR="007D7A8C" w:rsidRPr="009F5D4D" w:rsidRDefault="007D7A8C" w:rsidP="007D7A8C">
      <w:pPr>
        <w:pStyle w:val="subsection"/>
      </w:pPr>
      <w:r w:rsidRPr="009F5D4D">
        <w:tab/>
        <w:t>(2)</w:t>
      </w:r>
      <w:r w:rsidRPr="009F5D4D">
        <w:tab/>
        <w:t xml:space="preserve">For the purposes of determining the countries of origin and the proportion from each country, the quantity of additives derived from grapes, not exceeding a total of </w:t>
      </w:r>
      <w:r w:rsidR="00015B75" w:rsidRPr="009F5D4D">
        <w:t>2</w:t>
      </w:r>
      <w:r w:rsidRPr="009F5D4D">
        <w:t>0ml/L, is excluded.</w:t>
      </w:r>
    </w:p>
    <w:p w:rsidR="007D7A8C" w:rsidRPr="009F5D4D" w:rsidRDefault="0050059D" w:rsidP="007D7A8C">
      <w:pPr>
        <w:pStyle w:val="ActHead5"/>
      </w:pPr>
      <w:bookmarkStart w:id="36" w:name="_Toc65229080"/>
      <w:r w:rsidRPr="004B4B52">
        <w:rPr>
          <w:rStyle w:val="CharSectno"/>
        </w:rPr>
        <w:t>25</w:t>
      </w:r>
      <w:r w:rsidR="007D7A8C" w:rsidRPr="009F5D4D">
        <w:t xml:space="preserve">  Grape varieties</w:t>
      </w:r>
      <w:bookmarkEnd w:id="36"/>
    </w:p>
    <w:p w:rsidR="007D7A8C" w:rsidRPr="009F5D4D" w:rsidRDefault="007D7A8C" w:rsidP="007D7A8C">
      <w:pPr>
        <w:pStyle w:val="subsection"/>
      </w:pPr>
      <w:r w:rsidRPr="009F5D4D">
        <w:tab/>
        <w:t>(1)</w:t>
      </w:r>
      <w:r w:rsidRPr="009F5D4D">
        <w:tab/>
        <w:t>For the purposes of subsection</w:t>
      </w:r>
      <w:r w:rsidR="00A03618" w:rsidRPr="009F5D4D">
        <w:t> </w:t>
      </w:r>
      <w:r w:rsidRPr="009F5D4D">
        <w:t>40F(6) of the Act, a name used for a variety in the description and presentation of wine originating in Australia must be a name of a variety, or a synonym of a name</w:t>
      </w:r>
      <w:r w:rsidR="00116261" w:rsidRPr="009F5D4D">
        <w:t xml:space="preserve"> of a variety</w:t>
      </w:r>
      <w:r w:rsidRPr="009F5D4D">
        <w:t>, that is recognised as a name or a synonym by at least one of the following organisations:</w:t>
      </w:r>
    </w:p>
    <w:p w:rsidR="007D7A8C" w:rsidRPr="009F5D4D" w:rsidRDefault="007D7A8C" w:rsidP="007D7A8C">
      <w:pPr>
        <w:pStyle w:val="paragraph"/>
      </w:pPr>
      <w:r w:rsidRPr="009F5D4D">
        <w:tab/>
        <w:t>(a)</w:t>
      </w:r>
      <w:r w:rsidRPr="009F5D4D">
        <w:tab/>
        <w:t>International Organisation of Vine and Wine;</w:t>
      </w:r>
    </w:p>
    <w:p w:rsidR="007D7A8C" w:rsidRPr="009F5D4D" w:rsidRDefault="007D7A8C" w:rsidP="007D7A8C">
      <w:pPr>
        <w:pStyle w:val="paragraph"/>
      </w:pPr>
      <w:r w:rsidRPr="009F5D4D">
        <w:tab/>
        <w:t>(b)</w:t>
      </w:r>
      <w:r w:rsidRPr="009F5D4D">
        <w:tab/>
        <w:t>International Union for the Protection of New Varieties of Plants;</w:t>
      </w:r>
    </w:p>
    <w:p w:rsidR="007D7A8C" w:rsidRPr="009F5D4D" w:rsidRDefault="007D7A8C" w:rsidP="007D7A8C">
      <w:pPr>
        <w:pStyle w:val="paragraph"/>
      </w:pPr>
      <w:r w:rsidRPr="009F5D4D">
        <w:tab/>
        <w:t>(c)</w:t>
      </w:r>
      <w:r w:rsidRPr="009F5D4D">
        <w:tab/>
        <w:t>International Plant Genetic Resources Institute.</w:t>
      </w:r>
    </w:p>
    <w:p w:rsidR="007D7A8C" w:rsidRPr="009F5D4D" w:rsidRDefault="007D7A8C" w:rsidP="007D7A8C">
      <w:pPr>
        <w:pStyle w:val="subsection"/>
      </w:pPr>
      <w:r w:rsidRPr="009F5D4D">
        <w:tab/>
        <w:t>(2)</w:t>
      </w:r>
      <w:r w:rsidRPr="009F5D4D">
        <w:tab/>
        <w:t>For the purposes of subsection</w:t>
      </w:r>
      <w:r w:rsidR="00A03618" w:rsidRPr="009F5D4D">
        <w:t> </w:t>
      </w:r>
      <w:r w:rsidRPr="009F5D4D">
        <w:t xml:space="preserve">40F(6) of the Act, if wine originating in Australia is made from 2 or more varieties, the wine may be described and presented as being of a </w:t>
      </w:r>
      <w:r w:rsidR="00606953" w:rsidRPr="009F5D4D">
        <w:t>single</w:t>
      </w:r>
      <w:r w:rsidRPr="009F5D4D">
        <w:t xml:space="preserve"> variety </w:t>
      </w:r>
      <w:r w:rsidR="001C14A7" w:rsidRPr="009F5D4D">
        <w:t xml:space="preserve">only </w:t>
      </w:r>
      <w:r w:rsidRPr="009F5D4D">
        <w:t>if at least 850ml/L of the wine is obtained from that variety.</w:t>
      </w:r>
    </w:p>
    <w:p w:rsidR="007D7A8C" w:rsidRPr="009F5D4D" w:rsidRDefault="007D7A8C" w:rsidP="007D7A8C">
      <w:pPr>
        <w:pStyle w:val="subsection"/>
      </w:pPr>
      <w:r w:rsidRPr="009F5D4D">
        <w:tab/>
        <w:t>(3)</w:t>
      </w:r>
      <w:r w:rsidRPr="009F5D4D">
        <w:tab/>
        <w:t>For the purposes of subsection</w:t>
      </w:r>
      <w:r w:rsidR="00A03618" w:rsidRPr="009F5D4D">
        <w:t> </w:t>
      </w:r>
      <w:r w:rsidRPr="009F5D4D">
        <w:t>40F(6) of the Act, if the description and presentation of wine originating in Australia refers to more than one variety:</w:t>
      </w:r>
    </w:p>
    <w:p w:rsidR="007D7A8C" w:rsidRPr="009F5D4D" w:rsidRDefault="007D7A8C" w:rsidP="007D7A8C">
      <w:pPr>
        <w:pStyle w:val="paragraph"/>
      </w:pPr>
      <w:r w:rsidRPr="009F5D4D">
        <w:tab/>
        <w:t>(a)</w:t>
      </w:r>
      <w:r w:rsidRPr="009F5D4D">
        <w:tab/>
        <w:t>the description and presentation must list the varieties in descending order of their proportions in the wine; and</w:t>
      </w:r>
    </w:p>
    <w:p w:rsidR="007D7A8C" w:rsidRPr="009F5D4D" w:rsidRDefault="007D7A8C" w:rsidP="007D7A8C">
      <w:pPr>
        <w:pStyle w:val="paragraph"/>
      </w:pPr>
      <w:r w:rsidRPr="009F5D4D">
        <w:tab/>
        <w:t>(b)</w:t>
      </w:r>
      <w:r w:rsidRPr="009F5D4D">
        <w:tab/>
        <w:t>each variety named in the description and presentation must be present in greater proportion in the composition of the wine than any variety that is not named; and</w:t>
      </w:r>
    </w:p>
    <w:p w:rsidR="007D7A8C" w:rsidRPr="009F5D4D" w:rsidRDefault="007D7A8C" w:rsidP="007D7A8C">
      <w:pPr>
        <w:pStyle w:val="paragraph"/>
      </w:pPr>
      <w:r w:rsidRPr="009F5D4D">
        <w:tab/>
        <w:t>(c)</w:t>
      </w:r>
      <w:r w:rsidRPr="009F5D4D">
        <w:tab/>
        <w:t>in total, at least 850ml/L of the wine must be obtained from the named varieties.</w:t>
      </w:r>
    </w:p>
    <w:p w:rsidR="007D7A8C" w:rsidRPr="009F5D4D" w:rsidRDefault="007D7A8C" w:rsidP="007D7A8C">
      <w:pPr>
        <w:pStyle w:val="subsection"/>
      </w:pPr>
      <w:r w:rsidRPr="009F5D4D">
        <w:tab/>
        <w:t>(4)</w:t>
      </w:r>
      <w:r w:rsidRPr="009F5D4D">
        <w:tab/>
        <w:t xml:space="preserve">For the purposes of determining the proportion of the varieties under </w:t>
      </w:r>
      <w:r w:rsidR="00A03618" w:rsidRPr="009F5D4D">
        <w:t>subsection (</w:t>
      </w:r>
      <w:r w:rsidRPr="009F5D4D">
        <w:t>2) or (3), the quantity of products used for possible sweetening and cultures of microorganisms, not exceeding a total of 50ml/L, is excluded.</w:t>
      </w:r>
    </w:p>
    <w:p w:rsidR="007D7A8C" w:rsidRPr="009F5D4D" w:rsidRDefault="007D7A8C" w:rsidP="007D7A8C">
      <w:pPr>
        <w:pStyle w:val="subsection"/>
      </w:pPr>
      <w:r w:rsidRPr="009F5D4D">
        <w:tab/>
        <w:t>(5)</w:t>
      </w:r>
      <w:r w:rsidRPr="009F5D4D">
        <w:tab/>
        <w:t>For the purposes of this section, the volume of a fortified wine is to be calculated exclusive of the grape spirit or brandy (or both) added to the wine.</w:t>
      </w:r>
    </w:p>
    <w:p w:rsidR="007D7A8C" w:rsidRPr="009F5D4D" w:rsidRDefault="0050059D" w:rsidP="007D7A8C">
      <w:pPr>
        <w:pStyle w:val="ActHead5"/>
      </w:pPr>
      <w:bookmarkStart w:id="37" w:name="_Toc65229081"/>
      <w:r w:rsidRPr="004B4B52">
        <w:rPr>
          <w:rStyle w:val="CharSectno"/>
        </w:rPr>
        <w:lastRenderedPageBreak/>
        <w:t>26</w:t>
      </w:r>
      <w:r w:rsidR="007D7A8C" w:rsidRPr="009F5D4D">
        <w:t xml:space="preserve">  Use of registered geographical indications</w:t>
      </w:r>
      <w:bookmarkEnd w:id="37"/>
    </w:p>
    <w:p w:rsidR="007D7A8C" w:rsidRPr="009F5D4D" w:rsidRDefault="007D7A8C" w:rsidP="007D7A8C">
      <w:pPr>
        <w:pStyle w:val="SubsectionHead"/>
      </w:pPr>
      <w:r w:rsidRPr="009F5D4D">
        <w:t>Use of GI registered in relation to Australia—limit on number of GIs and foreign place names</w:t>
      </w:r>
    </w:p>
    <w:p w:rsidR="007D7A8C" w:rsidRPr="009F5D4D" w:rsidRDefault="007D7A8C" w:rsidP="007D7A8C">
      <w:pPr>
        <w:pStyle w:val="subsection"/>
      </w:pPr>
      <w:r w:rsidRPr="009F5D4D">
        <w:tab/>
        <w:t>(1)</w:t>
      </w:r>
      <w:r w:rsidRPr="009F5D4D">
        <w:tab/>
        <w:t>For the purposes of subsection</w:t>
      </w:r>
      <w:r w:rsidR="00A03618" w:rsidRPr="009F5D4D">
        <w:t> </w:t>
      </w:r>
      <w:r w:rsidRPr="009F5D4D">
        <w:t>40F(6) of the Act, if the description and presentation of wine uses one or more GIs registered in relation to Australia, the total number of registered GIs and foreign place names used in the description and presentation of the wine must be 3 or less.</w:t>
      </w:r>
    </w:p>
    <w:p w:rsidR="007D7A8C" w:rsidRPr="009F5D4D" w:rsidRDefault="007D7A8C" w:rsidP="007D7A8C">
      <w:pPr>
        <w:pStyle w:val="notetext"/>
      </w:pPr>
      <w:r w:rsidRPr="009F5D4D">
        <w:t>Note:</w:t>
      </w:r>
      <w:r w:rsidRPr="009F5D4D">
        <w:tab/>
        <w:t>Subsection</w:t>
      </w:r>
      <w:r w:rsidR="00A03618" w:rsidRPr="009F5D4D">
        <w:t> </w:t>
      </w:r>
      <w:r w:rsidRPr="009F5D4D">
        <w:t xml:space="preserve">4(1) of the Act defines </w:t>
      </w:r>
      <w:r w:rsidRPr="009F5D4D">
        <w:rPr>
          <w:b/>
          <w:i/>
        </w:rPr>
        <w:t>registered geographical indication</w:t>
      </w:r>
      <w:r w:rsidRPr="009F5D4D">
        <w:t xml:space="preserve"> to mean a geographical indication included in </w:t>
      </w:r>
      <w:r w:rsidR="004B4B52">
        <w:t>Part 1</w:t>
      </w:r>
      <w:r w:rsidRPr="009F5D4D">
        <w:t xml:space="preserve"> of the Register kept under section</w:t>
      </w:r>
      <w:r w:rsidR="00A03618" w:rsidRPr="009F5D4D">
        <w:t> </w:t>
      </w:r>
      <w:r w:rsidRPr="009F5D4D">
        <w:t>40ZC of the Act. Subsection</w:t>
      </w:r>
      <w:r w:rsidR="00A03618" w:rsidRPr="009F5D4D">
        <w:t> </w:t>
      </w:r>
      <w:r w:rsidRPr="009F5D4D">
        <w:t xml:space="preserve">40ZD(2) of the Act requires </w:t>
      </w:r>
      <w:r w:rsidR="004B4B52">
        <w:t>Part 1</w:t>
      </w:r>
      <w:r w:rsidRPr="009F5D4D">
        <w:t xml:space="preserve"> of the Register to include particulars of any region or locality in relation to which a geographical indication is determined.</w:t>
      </w:r>
    </w:p>
    <w:p w:rsidR="007D7A8C" w:rsidRPr="009F5D4D" w:rsidRDefault="007D7A8C" w:rsidP="007D7A8C">
      <w:pPr>
        <w:pStyle w:val="SubsectionHead"/>
      </w:pPr>
      <w:r w:rsidRPr="009F5D4D">
        <w:t>Use of one GI registered in relation to Australia</w:t>
      </w:r>
    </w:p>
    <w:p w:rsidR="007D7A8C" w:rsidRPr="009F5D4D" w:rsidRDefault="007D7A8C" w:rsidP="007D7A8C">
      <w:pPr>
        <w:pStyle w:val="subsection"/>
      </w:pPr>
      <w:r w:rsidRPr="009F5D4D">
        <w:tab/>
        <w:t>(2)</w:t>
      </w:r>
      <w:r w:rsidRPr="009F5D4D">
        <w:tab/>
      </w:r>
      <w:r w:rsidR="00116261" w:rsidRPr="009F5D4D">
        <w:t>For the purposes of subsection</w:t>
      </w:r>
      <w:r w:rsidR="00A03618" w:rsidRPr="009F5D4D">
        <w:t> </w:t>
      </w:r>
      <w:r w:rsidR="00116261" w:rsidRPr="009F5D4D">
        <w:t>40F(6) of the Act, i</w:t>
      </w:r>
      <w:r w:rsidRPr="009F5D4D">
        <w:t>f the description and presentation of wine:</w:t>
      </w:r>
    </w:p>
    <w:p w:rsidR="007D7A8C" w:rsidRPr="009F5D4D" w:rsidRDefault="007D7A8C" w:rsidP="007D7A8C">
      <w:pPr>
        <w:pStyle w:val="paragraph"/>
      </w:pPr>
      <w:r w:rsidRPr="009F5D4D">
        <w:tab/>
        <w:t>(a)</w:t>
      </w:r>
      <w:r w:rsidRPr="009F5D4D">
        <w:tab/>
        <w:t>uses one GI registered in relation to Australia; and</w:t>
      </w:r>
    </w:p>
    <w:p w:rsidR="007D7A8C" w:rsidRPr="009F5D4D" w:rsidRDefault="007D7A8C" w:rsidP="007D7A8C">
      <w:pPr>
        <w:pStyle w:val="paragraph"/>
      </w:pPr>
      <w:r w:rsidRPr="009F5D4D">
        <w:tab/>
        <w:t>(b)</w:t>
      </w:r>
      <w:r w:rsidRPr="009F5D4D">
        <w:tab/>
        <w:t>does not use a GI registered in relation to another country; and</w:t>
      </w:r>
    </w:p>
    <w:p w:rsidR="007D7A8C" w:rsidRPr="009F5D4D" w:rsidRDefault="007D7A8C" w:rsidP="007D7A8C">
      <w:pPr>
        <w:pStyle w:val="paragraph"/>
      </w:pPr>
      <w:r w:rsidRPr="009F5D4D">
        <w:tab/>
        <w:t>(c)</w:t>
      </w:r>
      <w:r w:rsidRPr="009F5D4D">
        <w:tab/>
        <w:t>does not use a foreign place name;</w:t>
      </w:r>
    </w:p>
    <w:p w:rsidR="007D7A8C" w:rsidRPr="009F5D4D" w:rsidRDefault="007D7A8C" w:rsidP="007D7A8C">
      <w:pPr>
        <w:pStyle w:val="subsection2"/>
      </w:pPr>
      <w:r w:rsidRPr="009F5D4D">
        <w:t>at least 850ml/L of the wine must have been obtained from grapes grown in the region or locality in Australia in relation to which the GI is registered.</w:t>
      </w:r>
    </w:p>
    <w:p w:rsidR="007D7A8C" w:rsidRPr="009F5D4D" w:rsidRDefault="007D7A8C" w:rsidP="007D7A8C">
      <w:pPr>
        <w:pStyle w:val="SubsectionHead"/>
      </w:pPr>
      <w:r w:rsidRPr="009F5D4D">
        <w:t>Use of one GI registered in relation to a foreign country</w:t>
      </w:r>
    </w:p>
    <w:p w:rsidR="00116261" w:rsidRPr="009F5D4D" w:rsidRDefault="007D7A8C" w:rsidP="007D7A8C">
      <w:pPr>
        <w:pStyle w:val="subsection"/>
      </w:pPr>
      <w:r w:rsidRPr="009F5D4D">
        <w:tab/>
        <w:t>(3)</w:t>
      </w:r>
      <w:r w:rsidRPr="009F5D4D">
        <w:tab/>
      </w:r>
      <w:r w:rsidR="00116261" w:rsidRPr="009F5D4D">
        <w:t>For the purposes of subsection</w:t>
      </w:r>
      <w:r w:rsidR="00A03618" w:rsidRPr="009F5D4D">
        <w:t> </w:t>
      </w:r>
      <w:r w:rsidR="00116261" w:rsidRPr="009F5D4D">
        <w:t xml:space="preserve">40F(6) of the Act, if the </w:t>
      </w:r>
      <w:r w:rsidRPr="009F5D4D">
        <w:t>description and presentation of wine</w:t>
      </w:r>
      <w:r w:rsidR="00116261" w:rsidRPr="009F5D4D">
        <w:t>:</w:t>
      </w:r>
    </w:p>
    <w:p w:rsidR="00116261" w:rsidRPr="009F5D4D" w:rsidRDefault="00116261" w:rsidP="00116261">
      <w:pPr>
        <w:pStyle w:val="paragraph"/>
      </w:pPr>
      <w:r w:rsidRPr="009F5D4D">
        <w:tab/>
        <w:t>(a)</w:t>
      </w:r>
      <w:r w:rsidRPr="009F5D4D">
        <w:tab/>
        <w:t>uses one GI registered in relation to another country</w:t>
      </w:r>
      <w:r w:rsidR="00875039" w:rsidRPr="009F5D4D">
        <w:t>;</w:t>
      </w:r>
      <w:r w:rsidRPr="009F5D4D">
        <w:t xml:space="preserve"> and</w:t>
      </w:r>
    </w:p>
    <w:p w:rsidR="00116261" w:rsidRPr="009F5D4D" w:rsidRDefault="00116261" w:rsidP="00116261">
      <w:pPr>
        <w:pStyle w:val="paragraph"/>
      </w:pPr>
      <w:r w:rsidRPr="009F5D4D">
        <w:tab/>
        <w:t>(b)</w:t>
      </w:r>
      <w:r w:rsidRPr="009F5D4D">
        <w:tab/>
        <w:t>does not use a GI registered in relation to Australia</w:t>
      </w:r>
      <w:r w:rsidR="00875039" w:rsidRPr="009F5D4D">
        <w:t>;</w:t>
      </w:r>
    </w:p>
    <w:p w:rsidR="007D7A8C" w:rsidRPr="009F5D4D" w:rsidRDefault="007D7A8C" w:rsidP="00875039">
      <w:pPr>
        <w:pStyle w:val="subsection2"/>
      </w:pPr>
      <w:r w:rsidRPr="009F5D4D">
        <w:t xml:space="preserve">at least 850ml/L of the wine must have been obtained from grapes grown in the </w:t>
      </w:r>
      <w:r w:rsidR="00875039" w:rsidRPr="009F5D4D">
        <w:t>country, region or locality indicated by the GI</w:t>
      </w:r>
      <w:r w:rsidRPr="009F5D4D">
        <w:t>.</w:t>
      </w:r>
    </w:p>
    <w:p w:rsidR="007D7A8C" w:rsidRPr="009F5D4D" w:rsidRDefault="007D7A8C" w:rsidP="007D7A8C">
      <w:pPr>
        <w:pStyle w:val="notetext"/>
      </w:pPr>
      <w:r w:rsidRPr="009F5D4D">
        <w:t>Note:</w:t>
      </w:r>
      <w:r w:rsidRPr="009F5D4D">
        <w:tab/>
        <w:t>This subsection applies whether or not the description and presentation of the wine also uses one or more foreign place names.</w:t>
      </w:r>
    </w:p>
    <w:p w:rsidR="007D7A8C" w:rsidRPr="009F5D4D" w:rsidRDefault="007D7A8C" w:rsidP="007D7A8C">
      <w:pPr>
        <w:pStyle w:val="SubsectionHead"/>
      </w:pPr>
      <w:r w:rsidRPr="009F5D4D">
        <w:t>Use of GI registered in relation to Australia with one or 2 other registered GIs</w:t>
      </w:r>
    </w:p>
    <w:p w:rsidR="007D7A8C" w:rsidRPr="009F5D4D" w:rsidRDefault="007D7A8C" w:rsidP="007D7A8C">
      <w:pPr>
        <w:pStyle w:val="subsection"/>
      </w:pPr>
      <w:r w:rsidRPr="009F5D4D">
        <w:tab/>
        <w:t>(4)</w:t>
      </w:r>
      <w:r w:rsidRPr="009F5D4D">
        <w:tab/>
      </w:r>
      <w:r w:rsidR="00116261" w:rsidRPr="009F5D4D">
        <w:t>For the purposes of subsection</w:t>
      </w:r>
      <w:r w:rsidR="00A03618" w:rsidRPr="009F5D4D">
        <w:t> </w:t>
      </w:r>
      <w:r w:rsidR="00116261" w:rsidRPr="009F5D4D">
        <w:t>40F(6) of the Act, i</w:t>
      </w:r>
      <w:r w:rsidRPr="009F5D4D">
        <w:t>f the description and presentation of wine:</w:t>
      </w:r>
    </w:p>
    <w:p w:rsidR="007D7A8C" w:rsidRPr="009F5D4D" w:rsidRDefault="007D7A8C" w:rsidP="007D7A8C">
      <w:pPr>
        <w:pStyle w:val="paragraph"/>
      </w:pPr>
      <w:r w:rsidRPr="009F5D4D">
        <w:tab/>
        <w:t>(a)</w:t>
      </w:r>
      <w:r w:rsidRPr="009F5D4D">
        <w:tab/>
        <w:t>uses 2 or 3 registered GIs (at least one of which is registered in relation to Australia); and</w:t>
      </w:r>
    </w:p>
    <w:p w:rsidR="007D7A8C" w:rsidRPr="009F5D4D" w:rsidRDefault="007D7A8C" w:rsidP="007D7A8C">
      <w:pPr>
        <w:pStyle w:val="paragraph"/>
      </w:pPr>
      <w:r w:rsidRPr="009F5D4D">
        <w:tab/>
        <w:t>(b)</w:t>
      </w:r>
      <w:r w:rsidRPr="009F5D4D">
        <w:tab/>
        <w:t>does not use a foreign place name;</w:t>
      </w:r>
    </w:p>
    <w:p w:rsidR="007D7A8C" w:rsidRPr="009F5D4D" w:rsidRDefault="007D7A8C" w:rsidP="007D7A8C">
      <w:pPr>
        <w:pStyle w:val="subsection2"/>
      </w:pPr>
      <w:r w:rsidRPr="009F5D4D">
        <w:t xml:space="preserve">the wine, and the description and presentation, must meet the requirements of </w:t>
      </w:r>
      <w:r w:rsidR="00A03618" w:rsidRPr="009F5D4D">
        <w:t>subsection (</w:t>
      </w:r>
      <w:r w:rsidRPr="009F5D4D">
        <w:t>5)</w:t>
      </w:r>
      <w:r w:rsidR="00E24DBF" w:rsidRPr="009F5D4D">
        <w:t xml:space="preserve"> of this section</w:t>
      </w:r>
      <w:r w:rsidRPr="009F5D4D">
        <w:t>.</w:t>
      </w:r>
    </w:p>
    <w:p w:rsidR="007D7A8C" w:rsidRPr="009F5D4D" w:rsidRDefault="007D7A8C" w:rsidP="007D7A8C">
      <w:pPr>
        <w:pStyle w:val="subsection"/>
      </w:pPr>
      <w:r w:rsidRPr="009F5D4D">
        <w:tab/>
        <w:t>(5)</w:t>
      </w:r>
      <w:r w:rsidRPr="009F5D4D">
        <w:tab/>
        <w:t xml:space="preserve">For the purposes of </w:t>
      </w:r>
      <w:r w:rsidR="00A03618" w:rsidRPr="009F5D4D">
        <w:t>subsection (</w:t>
      </w:r>
      <w:r w:rsidRPr="009F5D4D">
        <w:t>4):</w:t>
      </w:r>
    </w:p>
    <w:p w:rsidR="007D7A8C" w:rsidRPr="009F5D4D" w:rsidRDefault="007D7A8C" w:rsidP="007D7A8C">
      <w:pPr>
        <w:pStyle w:val="paragraph"/>
      </w:pPr>
      <w:r w:rsidRPr="009F5D4D">
        <w:lastRenderedPageBreak/>
        <w:tab/>
        <w:t>(a)</w:t>
      </w:r>
      <w:r w:rsidRPr="009F5D4D">
        <w:tab/>
        <w:t>in total, at least 950ml/L of the wine must have been obtained from grapes grown in the regions or localities in relation to which those GIs are registered; and</w:t>
      </w:r>
    </w:p>
    <w:p w:rsidR="007D7A8C" w:rsidRPr="009F5D4D" w:rsidRDefault="007D7A8C" w:rsidP="007D7A8C">
      <w:pPr>
        <w:pStyle w:val="paragraph"/>
      </w:pPr>
      <w:r w:rsidRPr="009F5D4D">
        <w:tab/>
        <w:t>(b)</w:t>
      </w:r>
      <w:r w:rsidRPr="009F5D4D">
        <w:tab/>
        <w:t>at least 50ml/L of the wine must have been obtained from each of those regions or localities; and</w:t>
      </w:r>
    </w:p>
    <w:p w:rsidR="007D7A8C" w:rsidRPr="009F5D4D" w:rsidRDefault="007D7A8C" w:rsidP="007D7A8C">
      <w:pPr>
        <w:pStyle w:val="paragraph"/>
      </w:pPr>
      <w:r w:rsidRPr="009F5D4D">
        <w:tab/>
        <w:t>(c)</w:t>
      </w:r>
      <w:r w:rsidRPr="009F5D4D">
        <w:tab/>
        <w:t>the description and presentation must set out the registered GIs in descending order of the proportions of the relevant grapes in the wine.</w:t>
      </w:r>
    </w:p>
    <w:p w:rsidR="007D7A8C" w:rsidRPr="009F5D4D" w:rsidRDefault="007D7A8C" w:rsidP="007D7A8C">
      <w:pPr>
        <w:pStyle w:val="SubsectionHead"/>
      </w:pPr>
      <w:r w:rsidRPr="009F5D4D">
        <w:t>Use of GI registered in relation to Australia with foreign place name</w:t>
      </w:r>
    </w:p>
    <w:p w:rsidR="007D7A8C" w:rsidRPr="009F5D4D" w:rsidRDefault="007D7A8C" w:rsidP="007D7A8C">
      <w:pPr>
        <w:pStyle w:val="subsection"/>
      </w:pPr>
      <w:r w:rsidRPr="009F5D4D">
        <w:tab/>
        <w:t>(6)</w:t>
      </w:r>
      <w:r w:rsidRPr="009F5D4D">
        <w:tab/>
      </w:r>
      <w:r w:rsidR="00116261" w:rsidRPr="009F5D4D">
        <w:t>For the purposes of subsection</w:t>
      </w:r>
      <w:r w:rsidR="00A03618" w:rsidRPr="009F5D4D">
        <w:t> </w:t>
      </w:r>
      <w:r w:rsidR="00116261" w:rsidRPr="009F5D4D">
        <w:t>40F(6) of the Act, i</w:t>
      </w:r>
      <w:r w:rsidRPr="009F5D4D">
        <w:t>f the description and presentation of wine uses:</w:t>
      </w:r>
    </w:p>
    <w:p w:rsidR="007D7A8C" w:rsidRPr="009F5D4D" w:rsidRDefault="007D7A8C" w:rsidP="007D7A8C">
      <w:pPr>
        <w:pStyle w:val="paragraph"/>
      </w:pPr>
      <w:r w:rsidRPr="009F5D4D">
        <w:tab/>
        <w:t>(a)</w:t>
      </w:r>
      <w:r w:rsidRPr="009F5D4D">
        <w:tab/>
        <w:t>at least one GI registered in relation to Australia; and</w:t>
      </w:r>
    </w:p>
    <w:p w:rsidR="007D7A8C" w:rsidRPr="009F5D4D" w:rsidRDefault="007D7A8C" w:rsidP="007D7A8C">
      <w:pPr>
        <w:pStyle w:val="paragraph"/>
      </w:pPr>
      <w:r w:rsidRPr="009F5D4D">
        <w:tab/>
        <w:t>(b)</w:t>
      </w:r>
      <w:r w:rsidRPr="009F5D4D">
        <w:tab/>
        <w:t>at least one foreign place name;</w:t>
      </w:r>
    </w:p>
    <w:p w:rsidR="007D7A8C" w:rsidRPr="009F5D4D" w:rsidRDefault="007D7A8C" w:rsidP="007D7A8C">
      <w:pPr>
        <w:pStyle w:val="subsection2"/>
      </w:pPr>
      <w:r w:rsidRPr="009F5D4D">
        <w:t xml:space="preserve">the wine, and the description and presentation, must meet the requirements of </w:t>
      </w:r>
      <w:r w:rsidR="00A03618" w:rsidRPr="009F5D4D">
        <w:t>subsection (</w:t>
      </w:r>
      <w:r w:rsidRPr="009F5D4D">
        <w:t>7)</w:t>
      </w:r>
      <w:r w:rsidR="00E24DBF" w:rsidRPr="009F5D4D">
        <w:t xml:space="preserve"> of this section</w:t>
      </w:r>
      <w:r w:rsidRPr="009F5D4D">
        <w:t>.</w:t>
      </w:r>
    </w:p>
    <w:p w:rsidR="007D7A8C" w:rsidRPr="009F5D4D" w:rsidRDefault="007D7A8C" w:rsidP="007D7A8C">
      <w:pPr>
        <w:pStyle w:val="subsection"/>
      </w:pPr>
      <w:r w:rsidRPr="009F5D4D">
        <w:tab/>
        <w:t>(7)</w:t>
      </w:r>
      <w:r w:rsidRPr="009F5D4D">
        <w:tab/>
        <w:t xml:space="preserve">For the purposes of </w:t>
      </w:r>
      <w:r w:rsidR="00A03618" w:rsidRPr="009F5D4D">
        <w:t>subsection (</w:t>
      </w:r>
      <w:r w:rsidRPr="009F5D4D">
        <w:t>6):</w:t>
      </w:r>
    </w:p>
    <w:p w:rsidR="007D7A8C" w:rsidRPr="009F5D4D" w:rsidRDefault="007D7A8C" w:rsidP="007D7A8C">
      <w:pPr>
        <w:pStyle w:val="paragraph"/>
      </w:pPr>
      <w:r w:rsidRPr="009F5D4D">
        <w:tab/>
        <w:t>(a)</w:t>
      </w:r>
      <w:r w:rsidRPr="009F5D4D">
        <w:tab/>
        <w:t>in total, at least 950ml/L of the wine must have been obtained from grapes grown in:</w:t>
      </w:r>
    </w:p>
    <w:p w:rsidR="007D7A8C" w:rsidRPr="009F5D4D" w:rsidRDefault="007D7A8C" w:rsidP="007D7A8C">
      <w:pPr>
        <w:pStyle w:val="paragraphsub"/>
      </w:pPr>
      <w:r w:rsidRPr="009F5D4D">
        <w:tab/>
        <w:t>(i)</w:t>
      </w:r>
      <w:r w:rsidRPr="009F5D4D">
        <w:tab/>
        <w:t>the regions or localities in relation to which those GIs are registered; and</w:t>
      </w:r>
    </w:p>
    <w:p w:rsidR="007D7A8C" w:rsidRPr="009F5D4D" w:rsidRDefault="007D7A8C" w:rsidP="007D7A8C">
      <w:pPr>
        <w:pStyle w:val="paragraphsub"/>
      </w:pPr>
      <w:r w:rsidRPr="009F5D4D">
        <w:tab/>
        <w:t>(ii)</w:t>
      </w:r>
      <w:r w:rsidRPr="009F5D4D">
        <w:tab/>
        <w:t>the countries, regions or localities identified by those foreign place names; and</w:t>
      </w:r>
    </w:p>
    <w:p w:rsidR="007D7A8C" w:rsidRPr="009F5D4D" w:rsidRDefault="007D7A8C" w:rsidP="007D7A8C">
      <w:pPr>
        <w:pStyle w:val="paragraph"/>
      </w:pPr>
      <w:r w:rsidRPr="009F5D4D">
        <w:tab/>
        <w:t>(b)</w:t>
      </w:r>
      <w:r w:rsidRPr="009F5D4D">
        <w:tab/>
        <w:t>at least 50ml/L of the wine must have been obtained from each of those countries, regions or localities; and</w:t>
      </w:r>
    </w:p>
    <w:p w:rsidR="007D7A8C" w:rsidRPr="009F5D4D" w:rsidRDefault="007D7A8C" w:rsidP="007D7A8C">
      <w:pPr>
        <w:pStyle w:val="paragraph"/>
      </w:pPr>
      <w:r w:rsidRPr="009F5D4D">
        <w:tab/>
        <w:t>(c)</w:t>
      </w:r>
      <w:r w:rsidRPr="009F5D4D">
        <w:tab/>
        <w:t>the description and presentation must set out the registered GIs and foreign place names in descending order of the proportions of the relevant grapes in the wine.</w:t>
      </w:r>
    </w:p>
    <w:p w:rsidR="007D7A8C" w:rsidRPr="009F5D4D" w:rsidRDefault="007D7A8C" w:rsidP="007D7A8C">
      <w:pPr>
        <w:pStyle w:val="SubsectionHead"/>
      </w:pPr>
      <w:r w:rsidRPr="009F5D4D">
        <w:t>General</w:t>
      </w:r>
    </w:p>
    <w:p w:rsidR="007D7A8C" w:rsidRPr="009F5D4D" w:rsidRDefault="007D7A8C" w:rsidP="007D7A8C">
      <w:pPr>
        <w:pStyle w:val="subsection"/>
      </w:pPr>
      <w:r w:rsidRPr="009F5D4D">
        <w:tab/>
        <w:t>(8)</w:t>
      </w:r>
      <w:r w:rsidRPr="009F5D4D">
        <w:tab/>
        <w:t>For the purposes of this section:</w:t>
      </w:r>
    </w:p>
    <w:p w:rsidR="007D7A8C" w:rsidRPr="009F5D4D" w:rsidRDefault="007D7A8C" w:rsidP="007D7A8C">
      <w:pPr>
        <w:pStyle w:val="paragraph"/>
      </w:pPr>
      <w:r w:rsidRPr="009F5D4D">
        <w:tab/>
        <w:t>(a)</w:t>
      </w:r>
      <w:r w:rsidRPr="009F5D4D">
        <w:tab/>
        <w:t>a word or term is not to be treated as a registered GI or a foreign place name, as the case may be, when it appears in the description and presentation because it is required by another law; and</w:t>
      </w:r>
    </w:p>
    <w:p w:rsidR="007D7A8C" w:rsidRPr="009F5D4D" w:rsidRDefault="007D7A8C" w:rsidP="007D7A8C">
      <w:pPr>
        <w:pStyle w:val="paragraph"/>
      </w:pPr>
      <w:r w:rsidRPr="009F5D4D">
        <w:tab/>
        <w:t>(b)</w:t>
      </w:r>
      <w:r w:rsidRPr="009F5D4D">
        <w:tab/>
        <w:t>the volume of a fortified wine is to be calculated exclusive of the grape spirit or brandy (or both) added to the wine.</w:t>
      </w:r>
    </w:p>
    <w:p w:rsidR="007D7A8C" w:rsidRPr="009F5D4D" w:rsidRDefault="007D7A8C" w:rsidP="007D7A8C">
      <w:pPr>
        <w:pStyle w:val="notetext"/>
      </w:pPr>
      <w:r w:rsidRPr="009F5D4D">
        <w:t>Example:</w:t>
      </w:r>
      <w:r w:rsidRPr="009F5D4D">
        <w:tab/>
        <w:t xml:space="preserve">For </w:t>
      </w:r>
      <w:r w:rsidR="00A03618" w:rsidRPr="009F5D4D">
        <w:t>paragraph (</w:t>
      </w:r>
      <w:r w:rsidRPr="009F5D4D">
        <w:t>a), ‘Australia’ and the name of a foreign country might appear in the description and presentation because they are required by section</w:t>
      </w:r>
      <w:r w:rsidR="00A03618" w:rsidRPr="009F5D4D">
        <w:t> </w:t>
      </w:r>
      <w:r w:rsidR="0050059D" w:rsidRPr="009F5D4D">
        <w:t>24</w:t>
      </w:r>
      <w:r w:rsidRPr="009F5D4D">
        <w:t>.</w:t>
      </w:r>
    </w:p>
    <w:p w:rsidR="007D7A8C" w:rsidRPr="009F5D4D" w:rsidRDefault="007D7A8C" w:rsidP="007D7A8C">
      <w:pPr>
        <w:pStyle w:val="subsection"/>
      </w:pPr>
      <w:r w:rsidRPr="009F5D4D">
        <w:tab/>
        <w:t>(9)</w:t>
      </w:r>
      <w:r w:rsidRPr="009F5D4D">
        <w:tab/>
        <w:t xml:space="preserve">In this </w:t>
      </w:r>
      <w:r w:rsidR="00606953" w:rsidRPr="009F5D4D">
        <w:t>instrument</w:t>
      </w:r>
      <w:r w:rsidRPr="009F5D4D">
        <w:t>:</w:t>
      </w:r>
    </w:p>
    <w:p w:rsidR="007D7A8C" w:rsidRPr="009F5D4D" w:rsidRDefault="007D7A8C" w:rsidP="007D7A8C">
      <w:pPr>
        <w:pStyle w:val="Definition"/>
      </w:pPr>
      <w:r w:rsidRPr="009F5D4D">
        <w:rPr>
          <w:b/>
          <w:i/>
        </w:rPr>
        <w:t>foreign place name</w:t>
      </w:r>
      <w:r w:rsidRPr="009F5D4D">
        <w:t>, in relation to wine, means a word or expression that:</w:t>
      </w:r>
    </w:p>
    <w:p w:rsidR="007D7A8C" w:rsidRPr="009F5D4D" w:rsidRDefault="007D7A8C" w:rsidP="007D7A8C">
      <w:pPr>
        <w:pStyle w:val="paragraph"/>
      </w:pPr>
      <w:r w:rsidRPr="009F5D4D">
        <w:tab/>
        <w:t>(a)</w:t>
      </w:r>
      <w:r w:rsidRPr="009F5D4D">
        <w:tab/>
        <w:t>is not a registered GI; and</w:t>
      </w:r>
    </w:p>
    <w:p w:rsidR="007D7A8C" w:rsidRPr="009F5D4D" w:rsidRDefault="007D7A8C" w:rsidP="007D7A8C">
      <w:pPr>
        <w:pStyle w:val="paragraph"/>
      </w:pPr>
      <w:r w:rsidRPr="009F5D4D">
        <w:tab/>
        <w:t>(b)</w:t>
      </w:r>
      <w:r w:rsidRPr="009F5D4D">
        <w:tab/>
        <w:t>identifies a country, region or locality (other than Australia) in which the wine originated.</w:t>
      </w:r>
    </w:p>
    <w:p w:rsidR="007D7A8C" w:rsidRPr="009F5D4D" w:rsidRDefault="0050059D" w:rsidP="007D7A8C">
      <w:pPr>
        <w:pStyle w:val="ActHead5"/>
      </w:pPr>
      <w:bookmarkStart w:id="38" w:name="_Toc65229082"/>
      <w:r w:rsidRPr="004B4B52">
        <w:rPr>
          <w:rStyle w:val="CharSectno"/>
        </w:rPr>
        <w:lastRenderedPageBreak/>
        <w:t>27</w:t>
      </w:r>
      <w:r w:rsidR="007D7A8C" w:rsidRPr="009F5D4D">
        <w:t xml:space="preserve">  Vintages</w:t>
      </w:r>
      <w:bookmarkEnd w:id="38"/>
    </w:p>
    <w:p w:rsidR="007D7A8C" w:rsidRPr="009F5D4D" w:rsidRDefault="007D7A8C" w:rsidP="007D7A8C">
      <w:pPr>
        <w:pStyle w:val="subsection"/>
      </w:pPr>
      <w:r w:rsidRPr="009F5D4D">
        <w:tab/>
        <w:t>(1)</w:t>
      </w:r>
      <w:r w:rsidRPr="009F5D4D">
        <w:tab/>
        <w:t>For the purposes of subsection</w:t>
      </w:r>
      <w:r w:rsidR="00A03618" w:rsidRPr="009F5D4D">
        <w:t> </w:t>
      </w:r>
      <w:r w:rsidRPr="009F5D4D">
        <w:t>40F(6) of the Act, if:</w:t>
      </w:r>
    </w:p>
    <w:p w:rsidR="007D7A8C" w:rsidRPr="009F5D4D" w:rsidRDefault="007D7A8C" w:rsidP="007D7A8C">
      <w:pPr>
        <w:pStyle w:val="paragraph"/>
      </w:pPr>
      <w:r w:rsidRPr="009F5D4D">
        <w:tab/>
        <w:t>(a)</w:t>
      </w:r>
      <w:r w:rsidRPr="009F5D4D">
        <w:tab/>
        <w:t>wine originating in Australia is made using grapes that were harvested in more than one vintage; and</w:t>
      </w:r>
    </w:p>
    <w:p w:rsidR="007D7A8C" w:rsidRPr="009F5D4D" w:rsidRDefault="007D7A8C" w:rsidP="007D7A8C">
      <w:pPr>
        <w:pStyle w:val="paragraph"/>
      </w:pPr>
      <w:r w:rsidRPr="009F5D4D">
        <w:tab/>
        <w:t>(b)</w:t>
      </w:r>
      <w:r w:rsidRPr="009F5D4D">
        <w:tab/>
        <w:t>the description and presentation of the wine refers to one or more of those vintages;</w:t>
      </w:r>
    </w:p>
    <w:p w:rsidR="007D7A8C" w:rsidRPr="009F5D4D" w:rsidRDefault="007D7A8C" w:rsidP="007D7A8C">
      <w:pPr>
        <w:pStyle w:val="subsection2"/>
      </w:pPr>
      <w:r w:rsidRPr="009F5D4D">
        <w:t>the description and presentation of the wine must refer to all of the vintages in descending order of the proportions of the relevant grapes in the wine.</w:t>
      </w:r>
    </w:p>
    <w:p w:rsidR="007D7A8C" w:rsidRPr="009F5D4D" w:rsidRDefault="007D7A8C" w:rsidP="007D7A8C">
      <w:pPr>
        <w:pStyle w:val="subsection"/>
      </w:pPr>
      <w:r w:rsidRPr="009F5D4D">
        <w:tab/>
        <w:t>(2)</w:t>
      </w:r>
      <w:r w:rsidRPr="009F5D4D">
        <w:tab/>
        <w:t xml:space="preserve">Despite </w:t>
      </w:r>
      <w:r w:rsidR="00A03618" w:rsidRPr="009F5D4D">
        <w:t>subsection (</w:t>
      </w:r>
      <w:r w:rsidRPr="009F5D4D">
        <w:t>1), wine may be described and presented as being of one vintage if at least 850ml/L of the wine is obtained from grapes harvested in that vintage.</w:t>
      </w:r>
    </w:p>
    <w:p w:rsidR="007D7A8C" w:rsidRPr="009F5D4D" w:rsidRDefault="007D7A8C" w:rsidP="007D7A8C">
      <w:pPr>
        <w:pStyle w:val="subsection"/>
      </w:pPr>
      <w:r w:rsidRPr="009F5D4D">
        <w:tab/>
        <w:t>(3)</w:t>
      </w:r>
      <w:r w:rsidRPr="009F5D4D">
        <w:tab/>
        <w:t xml:space="preserve">For the purposes of </w:t>
      </w:r>
      <w:r w:rsidR="00A03618" w:rsidRPr="009F5D4D">
        <w:t>subsection (</w:t>
      </w:r>
      <w:r w:rsidRPr="009F5D4D">
        <w:t>2), the volume of a fortified wine is to be calculated exclusive of the grape spirit or brandy (or both) added to the wine.</w:t>
      </w:r>
    </w:p>
    <w:p w:rsidR="00F12F8B" w:rsidRPr="009F5D4D" w:rsidRDefault="004B4B52" w:rsidP="00F12F8B">
      <w:pPr>
        <w:pStyle w:val="ActHead2"/>
        <w:pageBreakBefore/>
      </w:pPr>
      <w:bookmarkStart w:id="39" w:name="_Toc65229083"/>
      <w:r w:rsidRPr="004B4B52">
        <w:rPr>
          <w:rStyle w:val="CharPartNo"/>
        </w:rPr>
        <w:lastRenderedPageBreak/>
        <w:t>Part 5</w:t>
      </w:r>
      <w:r w:rsidR="00F12F8B" w:rsidRPr="009F5D4D">
        <w:t>—</w:t>
      </w:r>
      <w:r w:rsidR="00F12F8B" w:rsidRPr="004B4B52">
        <w:rPr>
          <w:rStyle w:val="CharPartText"/>
        </w:rPr>
        <w:t>Exemption of wines from offence</w:t>
      </w:r>
      <w:r w:rsidR="00116261" w:rsidRPr="004B4B52">
        <w:rPr>
          <w:rStyle w:val="CharPartText"/>
        </w:rPr>
        <w:t>s relating to description and presentation</w:t>
      </w:r>
      <w:bookmarkEnd w:id="39"/>
    </w:p>
    <w:p w:rsidR="00F12F8B" w:rsidRPr="009F5D4D" w:rsidRDefault="00F12F8B" w:rsidP="00F12F8B">
      <w:pPr>
        <w:pStyle w:val="Header"/>
      </w:pPr>
      <w:r w:rsidRPr="004B4B52">
        <w:rPr>
          <w:rStyle w:val="CharDivNo"/>
        </w:rPr>
        <w:t xml:space="preserve"> </w:t>
      </w:r>
      <w:r w:rsidRPr="004B4B52">
        <w:rPr>
          <w:rStyle w:val="CharDivText"/>
        </w:rPr>
        <w:t xml:space="preserve"> </w:t>
      </w:r>
    </w:p>
    <w:p w:rsidR="00F12F8B" w:rsidRPr="009F5D4D" w:rsidRDefault="0050059D" w:rsidP="008869DD">
      <w:pPr>
        <w:pStyle w:val="ActHead5"/>
      </w:pPr>
      <w:bookmarkStart w:id="40" w:name="_Toc65229084"/>
      <w:r w:rsidRPr="004B4B52">
        <w:rPr>
          <w:rStyle w:val="CharSectno"/>
        </w:rPr>
        <w:t>28</w:t>
      </w:r>
      <w:r w:rsidR="00F12F8B" w:rsidRPr="009F5D4D">
        <w:t xml:space="preserve">  Small quantities of wine</w:t>
      </w:r>
      <w:bookmarkEnd w:id="40"/>
    </w:p>
    <w:p w:rsidR="00486243" w:rsidRPr="009F5D4D" w:rsidRDefault="008869DD" w:rsidP="00F12F8B">
      <w:pPr>
        <w:pStyle w:val="subsection"/>
      </w:pPr>
      <w:r w:rsidRPr="009F5D4D">
        <w:tab/>
        <w:t>(1)</w:t>
      </w:r>
      <w:r w:rsidR="00F12F8B" w:rsidRPr="009F5D4D">
        <w:tab/>
        <w:t xml:space="preserve">For the purposes of the definition of </w:t>
      </w:r>
      <w:r w:rsidR="00F12F8B" w:rsidRPr="009F5D4D">
        <w:rPr>
          <w:b/>
          <w:i/>
        </w:rPr>
        <w:t>small quantities</w:t>
      </w:r>
      <w:r w:rsidR="00F12F8B" w:rsidRPr="009F5D4D">
        <w:t xml:space="preserve"> in subsection</w:t>
      </w:r>
      <w:r w:rsidR="00A03618" w:rsidRPr="009F5D4D">
        <w:t> </w:t>
      </w:r>
      <w:r w:rsidR="00F12F8B" w:rsidRPr="009F5D4D">
        <w:t>40J(1) of the Act, the following are declared to be small quantities of wine:</w:t>
      </w:r>
    </w:p>
    <w:p w:rsidR="00F12F8B" w:rsidRPr="009F5D4D" w:rsidRDefault="00486243" w:rsidP="00486243">
      <w:pPr>
        <w:pStyle w:val="paragraph"/>
      </w:pPr>
      <w:r w:rsidRPr="009F5D4D">
        <w:tab/>
        <w:t>(a)</w:t>
      </w:r>
      <w:r w:rsidRPr="009F5D4D">
        <w:tab/>
        <w:t xml:space="preserve">a quantity of wine, not exceeding 100 litres, that </w:t>
      </w:r>
      <w:r w:rsidR="008869DD" w:rsidRPr="009F5D4D">
        <w:t>is:</w:t>
      </w:r>
    </w:p>
    <w:p w:rsidR="008869DD" w:rsidRPr="009F5D4D" w:rsidRDefault="008869DD" w:rsidP="008869DD">
      <w:pPr>
        <w:pStyle w:val="paragraphsub"/>
      </w:pPr>
      <w:r w:rsidRPr="009F5D4D">
        <w:tab/>
        <w:t>(i)</w:t>
      </w:r>
      <w:r w:rsidRPr="009F5D4D">
        <w:tab/>
        <w:t xml:space="preserve">exported </w:t>
      </w:r>
      <w:r w:rsidR="00157E64" w:rsidRPr="009F5D4D">
        <w:t>in a single consignment</w:t>
      </w:r>
      <w:r w:rsidRPr="009F5D4D">
        <w:t>; and</w:t>
      </w:r>
    </w:p>
    <w:p w:rsidR="008869DD" w:rsidRPr="009F5D4D" w:rsidRDefault="008869DD" w:rsidP="008869DD">
      <w:pPr>
        <w:pStyle w:val="paragraphsub"/>
      </w:pPr>
      <w:r w:rsidRPr="009F5D4D">
        <w:tab/>
        <w:t>(ii)</w:t>
      </w:r>
      <w:r w:rsidRPr="009F5D4D">
        <w:tab/>
        <w:t>packed in labelled containers of a capacity of not more than 5 litres and fitted with a non</w:t>
      </w:r>
      <w:r w:rsidR="004B4B52">
        <w:noBreakHyphen/>
      </w:r>
      <w:r w:rsidRPr="009F5D4D">
        <w:t>reusable closing device;</w:t>
      </w:r>
    </w:p>
    <w:p w:rsidR="00F12F8B" w:rsidRPr="009F5D4D" w:rsidRDefault="00F12F8B" w:rsidP="00F12F8B">
      <w:pPr>
        <w:pStyle w:val="paragraph"/>
      </w:pPr>
      <w:r w:rsidRPr="009F5D4D">
        <w:tab/>
        <w:t>(</w:t>
      </w:r>
      <w:r w:rsidR="008869DD" w:rsidRPr="009F5D4D">
        <w:t>b</w:t>
      </w:r>
      <w:r w:rsidRPr="009F5D4D">
        <w:t>)</w:t>
      </w:r>
      <w:r w:rsidRPr="009F5D4D">
        <w:tab/>
        <w:t>a quantity of wine, not exceeding 30 litres, that is contained in the personal luggage of a traveller</w:t>
      </w:r>
      <w:r w:rsidR="005127EC" w:rsidRPr="009F5D4D">
        <w:t>;</w:t>
      </w:r>
    </w:p>
    <w:p w:rsidR="00F12F8B" w:rsidRPr="009F5D4D" w:rsidRDefault="008869DD" w:rsidP="00F12F8B">
      <w:pPr>
        <w:pStyle w:val="paragraph"/>
      </w:pPr>
      <w:r w:rsidRPr="009F5D4D">
        <w:tab/>
        <w:t>(c</w:t>
      </w:r>
      <w:r w:rsidR="00F12F8B" w:rsidRPr="009F5D4D">
        <w:t>)</w:t>
      </w:r>
      <w:r w:rsidR="00F12F8B" w:rsidRPr="009F5D4D">
        <w:tab/>
        <w:t>a quantity of wine, not exceeding 30 litres, that is sent in a consignment by an individual to another individual;</w:t>
      </w:r>
    </w:p>
    <w:p w:rsidR="00F12F8B" w:rsidRPr="009F5D4D" w:rsidRDefault="008869DD" w:rsidP="00F12F8B">
      <w:pPr>
        <w:pStyle w:val="paragraph"/>
      </w:pPr>
      <w:r w:rsidRPr="009F5D4D">
        <w:tab/>
        <w:t>(d</w:t>
      </w:r>
      <w:r w:rsidR="00F12F8B" w:rsidRPr="009F5D4D">
        <w:t>)</w:t>
      </w:r>
      <w:r w:rsidR="00F12F8B" w:rsidRPr="009F5D4D">
        <w:tab/>
      </w:r>
      <w:r w:rsidR="00D6779C" w:rsidRPr="009F5D4D">
        <w:t xml:space="preserve">a quantity of </w:t>
      </w:r>
      <w:r w:rsidR="00C9071B" w:rsidRPr="009F5D4D">
        <w:t>wine,</w:t>
      </w:r>
      <w:r w:rsidR="00D6779C" w:rsidRPr="009F5D4D">
        <w:t xml:space="preserve"> belonging to an individual who is moving house</w:t>
      </w:r>
      <w:r w:rsidR="00C9071B" w:rsidRPr="009F5D4D">
        <w:t>,</w:t>
      </w:r>
      <w:r w:rsidR="00D6779C" w:rsidRPr="009F5D4D">
        <w:t xml:space="preserve"> that is for domestic use;</w:t>
      </w:r>
    </w:p>
    <w:p w:rsidR="00F12F8B" w:rsidRPr="009F5D4D" w:rsidRDefault="008869DD" w:rsidP="00F12F8B">
      <w:pPr>
        <w:pStyle w:val="paragraph"/>
      </w:pPr>
      <w:r w:rsidRPr="009F5D4D">
        <w:tab/>
        <w:t>(e</w:t>
      </w:r>
      <w:r w:rsidR="00F12F8B" w:rsidRPr="009F5D4D">
        <w:t>)</w:t>
      </w:r>
      <w:r w:rsidR="00F12F8B" w:rsidRPr="009F5D4D">
        <w:tab/>
        <w:t>a quantity of wine</w:t>
      </w:r>
      <w:r w:rsidRPr="009F5D4D">
        <w:t xml:space="preserve"> that is</w:t>
      </w:r>
      <w:r w:rsidR="00F12F8B" w:rsidRPr="009F5D4D">
        <w:t>:</w:t>
      </w:r>
    </w:p>
    <w:p w:rsidR="00F12F8B" w:rsidRPr="009F5D4D" w:rsidRDefault="00F12F8B" w:rsidP="00F12F8B">
      <w:pPr>
        <w:pStyle w:val="paragraphsub"/>
      </w:pPr>
      <w:r w:rsidRPr="009F5D4D">
        <w:tab/>
        <w:t>(i)</w:t>
      </w:r>
      <w:r w:rsidRPr="009F5D4D">
        <w:tab/>
        <w:t xml:space="preserve">intended to be displayed </w:t>
      </w:r>
      <w:r w:rsidR="00A13CE7" w:rsidRPr="009F5D4D">
        <w:t xml:space="preserve">at an event, </w:t>
      </w:r>
      <w:r w:rsidRPr="009F5D4D">
        <w:t xml:space="preserve">in Australia or an agreement country, </w:t>
      </w:r>
      <w:r w:rsidR="00A13CE7" w:rsidRPr="009F5D4D">
        <w:t xml:space="preserve">that is </w:t>
      </w:r>
      <w:r w:rsidRPr="009F5D4D">
        <w:t>a trade fair or comparable event</w:t>
      </w:r>
      <w:r w:rsidR="00A13CE7" w:rsidRPr="009F5D4D">
        <w:t xml:space="preserve"> for the purposes of the customs laws of the relevant country</w:t>
      </w:r>
      <w:r w:rsidRPr="009F5D4D">
        <w:t>; and</w:t>
      </w:r>
    </w:p>
    <w:p w:rsidR="00F12F8B" w:rsidRPr="009F5D4D" w:rsidRDefault="00F12F8B" w:rsidP="00F12F8B">
      <w:pPr>
        <w:pStyle w:val="paragraphsub"/>
      </w:pPr>
      <w:r w:rsidRPr="009F5D4D">
        <w:tab/>
        <w:t>(ii)</w:t>
      </w:r>
      <w:r w:rsidRPr="009F5D4D">
        <w:tab/>
        <w:t>packed in labelled containers of a capacity of not more than 2 litres and fitted with a non</w:t>
      </w:r>
      <w:r w:rsidR="004B4B52">
        <w:noBreakHyphen/>
      </w:r>
      <w:r w:rsidRPr="009F5D4D">
        <w:t>reusable closing device;</w:t>
      </w:r>
    </w:p>
    <w:p w:rsidR="00F12F8B" w:rsidRPr="009F5D4D" w:rsidRDefault="00F12F8B" w:rsidP="00F12F8B">
      <w:pPr>
        <w:pStyle w:val="paragraph"/>
      </w:pPr>
      <w:r w:rsidRPr="009F5D4D">
        <w:tab/>
        <w:t>(</w:t>
      </w:r>
      <w:r w:rsidR="008869DD" w:rsidRPr="009F5D4D">
        <w:t>f</w:t>
      </w:r>
      <w:r w:rsidRPr="009F5D4D">
        <w:t>)</w:t>
      </w:r>
      <w:r w:rsidRPr="009F5D4D">
        <w:tab/>
        <w:t>a quantity of wine, not exceeding 1</w:t>
      </w:r>
      <w:r w:rsidR="008869DD" w:rsidRPr="009F5D4D">
        <w:t>00</w:t>
      </w:r>
      <w:r w:rsidRPr="009F5D4D">
        <w:t xml:space="preserve"> litre</w:t>
      </w:r>
      <w:r w:rsidR="008869DD" w:rsidRPr="009F5D4D">
        <w:t>s</w:t>
      </w:r>
      <w:r w:rsidRPr="009F5D4D">
        <w:t xml:space="preserve">, that is imported into Australia or exported to an agreement country for </w:t>
      </w:r>
      <w:r w:rsidR="005127EC" w:rsidRPr="009F5D4D">
        <w:t xml:space="preserve">a </w:t>
      </w:r>
      <w:r w:rsidRPr="009F5D4D">
        <w:t>scientific or technical purpose;</w:t>
      </w:r>
    </w:p>
    <w:p w:rsidR="00F12F8B" w:rsidRPr="009F5D4D" w:rsidRDefault="00F379AF" w:rsidP="00F12F8B">
      <w:pPr>
        <w:pStyle w:val="paragraph"/>
      </w:pPr>
      <w:r w:rsidRPr="009F5D4D">
        <w:tab/>
        <w:t>(g</w:t>
      </w:r>
      <w:r w:rsidR="00F12F8B" w:rsidRPr="009F5D4D">
        <w:t>)</w:t>
      </w:r>
      <w:r w:rsidR="00F12F8B" w:rsidRPr="009F5D4D">
        <w:tab/>
        <w:t>a quantity of wine that is imported into Australia, or exported to an agreement country, by a diplomatic, consular or similar establishment as part of the duty</w:t>
      </w:r>
      <w:r w:rsidR="004B4B52">
        <w:noBreakHyphen/>
      </w:r>
      <w:r w:rsidR="00F12F8B" w:rsidRPr="009F5D4D">
        <w:t>free allowance of the establishment;</w:t>
      </w:r>
    </w:p>
    <w:p w:rsidR="00F12F8B" w:rsidRPr="009F5D4D" w:rsidRDefault="00F379AF" w:rsidP="00F12F8B">
      <w:pPr>
        <w:pStyle w:val="paragraph"/>
      </w:pPr>
      <w:r w:rsidRPr="009F5D4D">
        <w:tab/>
        <w:t>(h</w:t>
      </w:r>
      <w:r w:rsidR="00F12F8B" w:rsidRPr="009F5D4D">
        <w:t>)</w:t>
      </w:r>
      <w:r w:rsidR="00F12F8B" w:rsidRPr="009F5D4D">
        <w:tab/>
        <w:t>a quantity of wine that is held on board a means of international transport as victualling supplies.</w:t>
      </w:r>
    </w:p>
    <w:p w:rsidR="001B6689" w:rsidRPr="009F5D4D" w:rsidRDefault="00157E64" w:rsidP="001B6689">
      <w:pPr>
        <w:pStyle w:val="subsection"/>
      </w:pPr>
      <w:r w:rsidRPr="009F5D4D">
        <w:tab/>
        <w:t>(2)</w:t>
      </w:r>
      <w:r w:rsidRPr="009F5D4D">
        <w:tab/>
        <w:t xml:space="preserve">For the purposes of </w:t>
      </w:r>
      <w:r w:rsidR="00A03618" w:rsidRPr="009F5D4D">
        <w:t>subparagraph (</w:t>
      </w:r>
      <w:r w:rsidRPr="009F5D4D">
        <w:t xml:space="preserve">1)(a)(i), </w:t>
      </w:r>
      <w:r w:rsidR="001B6689" w:rsidRPr="009F5D4D">
        <w:t xml:space="preserve">2 or more </w:t>
      </w:r>
      <w:r w:rsidRPr="009F5D4D">
        <w:t xml:space="preserve">consignments </w:t>
      </w:r>
      <w:r w:rsidR="001B6689" w:rsidRPr="009F5D4D">
        <w:t>are taken to be a single consignment if they are exported:</w:t>
      </w:r>
    </w:p>
    <w:p w:rsidR="00157E64" w:rsidRPr="009F5D4D" w:rsidRDefault="00157E64" w:rsidP="001B6689">
      <w:pPr>
        <w:pStyle w:val="paragraph"/>
      </w:pPr>
      <w:r w:rsidRPr="009F5D4D">
        <w:tab/>
        <w:t>(a)</w:t>
      </w:r>
      <w:r w:rsidRPr="009F5D4D">
        <w:tab/>
        <w:t>on a single ship or aircraft to a single port of discharge; and</w:t>
      </w:r>
    </w:p>
    <w:p w:rsidR="00157E64" w:rsidRPr="009F5D4D" w:rsidRDefault="00157E64" w:rsidP="00157E64">
      <w:pPr>
        <w:pStyle w:val="paragraph"/>
      </w:pPr>
      <w:r w:rsidRPr="009F5D4D">
        <w:tab/>
        <w:t>(b)</w:t>
      </w:r>
      <w:r w:rsidRPr="009F5D4D">
        <w:tab/>
      </w:r>
      <w:r w:rsidR="001B6689" w:rsidRPr="009F5D4D">
        <w:t>by a single exporter, or by 2 or more exporters who are</w:t>
      </w:r>
      <w:r w:rsidRPr="009F5D4D">
        <w:t>:</w:t>
      </w:r>
    </w:p>
    <w:p w:rsidR="00157E64" w:rsidRPr="009F5D4D" w:rsidRDefault="00157E64" w:rsidP="00157E64">
      <w:pPr>
        <w:pStyle w:val="paragraphsub"/>
      </w:pPr>
      <w:r w:rsidRPr="009F5D4D">
        <w:tab/>
        <w:t>(i)</w:t>
      </w:r>
      <w:r w:rsidRPr="009F5D4D">
        <w:tab/>
        <w:t>associated entities (within the meaning of section</w:t>
      </w:r>
      <w:r w:rsidR="00A03618" w:rsidRPr="009F5D4D">
        <w:t> </w:t>
      </w:r>
      <w:r w:rsidRPr="009F5D4D">
        <w:t xml:space="preserve">50AAA of the </w:t>
      </w:r>
      <w:r w:rsidRPr="009F5D4D">
        <w:rPr>
          <w:i/>
        </w:rPr>
        <w:t>Corporations Act 2001</w:t>
      </w:r>
      <w:r w:rsidRPr="009F5D4D">
        <w:t>); or</w:t>
      </w:r>
    </w:p>
    <w:p w:rsidR="00157E64" w:rsidRPr="009F5D4D" w:rsidRDefault="00157E64" w:rsidP="00157E64">
      <w:pPr>
        <w:pStyle w:val="paragraphsub"/>
      </w:pPr>
      <w:r w:rsidRPr="009F5D4D">
        <w:tab/>
        <w:t>(ii)</w:t>
      </w:r>
      <w:r w:rsidRPr="009F5D4D">
        <w:tab/>
        <w:t>individuals who are relatives; or</w:t>
      </w:r>
    </w:p>
    <w:p w:rsidR="00944CEF" w:rsidRPr="009F5D4D" w:rsidRDefault="00157E64" w:rsidP="00157E64">
      <w:pPr>
        <w:pStyle w:val="paragraphsub"/>
      </w:pPr>
      <w:r w:rsidRPr="009F5D4D">
        <w:tab/>
        <w:t>(iii)</w:t>
      </w:r>
      <w:r w:rsidRPr="009F5D4D">
        <w:tab/>
        <w:t>acting in concert with each other.</w:t>
      </w:r>
    </w:p>
    <w:p w:rsidR="00F379AF" w:rsidRPr="009F5D4D" w:rsidRDefault="001B6689" w:rsidP="00944CEF">
      <w:pPr>
        <w:pStyle w:val="subsection"/>
      </w:pPr>
      <w:r w:rsidRPr="009F5D4D">
        <w:tab/>
      </w:r>
      <w:r w:rsidR="00F379AF" w:rsidRPr="009F5D4D">
        <w:t>(3)</w:t>
      </w:r>
      <w:r w:rsidR="00F379AF" w:rsidRPr="009F5D4D">
        <w:tab/>
      </w:r>
      <w:r w:rsidR="00CC016D" w:rsidRPr="009F5D4D">
        <w:t>For the purposes of paragraph</w:t>
      </w:r>
      <w:r w:rsidR="00A03618" w:rsidRPr="009F5D4D">
        <w:t> </w:t>
      </w:r>
      <w:r w:rsidR="00CC016D" w:rsidRPr="009F5D4D">
        <w:t>40J(4)(b) of the Act, c</w:t>
      </w:r>
      <w:r w:rsidR="00F379AF" w:rsidRPr="009F5D4D">
        <w:t xml:space="preserve">onditions and procedures that form part of the description of a </w:t>
      </w:r>
      <w:r w:rsidR="00CC016D" w:rsidRPr="009F5D4D">
        <w:t xml:space="preserve">small </w:t>
      </w:r>
      <w:r w:rsidR="00F379AF" w:rsidRPr="009F5D4D">
        <w:t xml:space="preserve">quantity of wine in a paragraph of </w:t>
      </w:r>
      <w:r w:rsidR="00A03618" w:rsidRPr="009F5D4D">
        <w:t>subsection (</w:t>
      </w:r>
      <w:r w:rsidR="00F379AF" w:rsidRPr="009F5D4D">
        <w:t xml:space="preserve">1) </w:t>
      </w:r>
      <w:r w:rsidR="0095350F" w:rsidRPr="009F5D4D">
        <w:t xml:space="preserve">of this section </w:t>
      </w:r>
      <w:r w:rsidR="00F379AF" w:rsidRPr="009F5D4D">
        <w:t xml:space="preserve">are prescribed </w:t>
      </w:r>
      <w:r w:rsidR="00CC016D" w:rsidRPr="009F5D4D">
        <w:t>in relation to that small quantity.</w:t>
      </w:r>
    </w:p>
    <w:p w:rsidR="00F12F8B" w:rsidRPr="009F5D4D" w:rsidRDefault="0050059D" w:rsidP="00F12F8B">
      <w:pPr>
        <w:pStyle w:val="ActHead5"/>
      </w:pPr>
      <w:bookmarkStart w:id="41" w:name="_Toc65229085"/>
      <w:r w:rsidRPr="004B4B52">
        <w:rPr>
          <w:rStyle w:val="CharSectno"/>
        </w:rPr>
        <w:lastRenderedPageBreak/>
        <w:t>30</w:t>
      </w:r>
      <w:r w:rsidR="00F12F8B" w:rsidRPr="009F5D4D">
        <w:t xml:space="preserve">  Variety names that are also geographical indications</w:t>
      </w:r>
      <w:bookmarkEnd w:id="41"/>
    </w:p>
    <w:p w:rsidR="00C9071B" w:rsidRPr="009F5D4D" w:rsidRDefault="00B421F5" w:rsidP="00F12F8B">
      <w:pPr>
        <w:pStyle w:val="subsection"/>
      </w:pPr>
      <w:r w:rsidRPr="009F5D4D">
        <w:tab/>
      </w:r>
      <w:r w:rsidRPr="009F5D4D">
        <w:tab/>
        <w:t>For the purposes of subsection</w:t>
      </w:r>
      <w:r w:rsidR="00A03618" w:rsidRPr="009F5D4D">
        <w:t> </w:t>
      </w:r>
      <w:r w:rsidRPr="009F5D4D">
        <w:t>40J(5) of the Act, wine is exempted from the operation of subsections</w:t>
      </w:r>
      <w:r w:rsidR="00A03618" w:rsidRPr="009F5D4D">
        <w:t> </w:t>
      </w:r>
      <w:r w:rsidRPr="009F5D4D">
        <w:t>40C(1) and 40G(1) of the Act if</w:t>
      </w:r>
      <w:r w:rsidR="00C9071B" w:rsidRPr="009F5D4D">
        <w:t>:</w:t>
      </w:r>
    </w:p>
    <w:p w:rsidR="008F7EA3" w:rsidRPr="009F5D4D" w:rsidRDefault="00C9071B" w:rsidP="00C9071B">
      <w:pPr>
        <w:pStyle w:val="paragraph"/>
      </w:pPr>
      <w:r w:rsidRPr="009F5D4D">
        <w:tab/>
        <w:t>(a)</w:t>
      </w:r>
      <w:r w:rsidRPr="009F5D4D">
        <w:tab/>
      </w:r>
      <w:r w:rsidR="00B421F5" w:rsidRPr="009F5D4D">
        <w:t xml:space="preserve">the description and presentation of the wine is false, or does not comply with registered conditions of use, only because </w:t>
      </w:r>
      <w:r w:rsidR="008F7EA3" w:rsidRPr="009F5D4D">
        <w:t>of the use of a term that is recognised as the name of a variety, or a synonym of a name of a variety, by at least one of the following organisations:</w:t>
      </w:r>
    </w:p>
    <w:p w:rsidR="008F7EA3" w:rsidRPr="009F5D4D" w:rsidRDefault="008F7EA3" w:rsidP="008F7EA3">
      <w:pPr>
        <w:pStyle w:val="paragraphsub"/>
      </w:pPr>
      <w:r w:rsidRPr="009F5D4D">
        <w:tab/>
        <w:t>(i)</w:t>
      </w:r>
      <w:r w:rsidRPr="009F5D4D">
        <w:tab/>
        <w:t>International Organisation of Vine and Wine;</w:t>
      </w:r>
    </w:p>
    <w:p w:rsidR="008F7EA3" w:rsidRPr="009F5D4D" w:rsidRDefault="008F7EA3" w:rsidP="008F7EA3">
      <w:pPr>
        <w:pStyle w:val="paragraphsub"/>
      </w:pPr>
      <w:r w:rsidRPr="009F5D4D">
        <w:tab/>
        <w:t>(ii)</w:t>
      </w:r>
      <w:r w:rsidRPr="009F5D4D">
        <w:tab/>
        <w:t>International Union for the Protection of New Varieties of Plants;</w:t>
      </w:r>
    </w:p>
    <w:p w:rsidR="008F7EA3" w:rsidRPr="009F5D4D" w:rsidRDefault="008F7EA3" w:rsidP="008F7EA3">
      <w:pPr>
        <w:pStyle w:val="paragraphsub"/>
      </w:pPr>
      <w:r w:rsidRPr="009F5D4D">
        <w:tab/>
        <w:t>(iii)</w:t>
      </w:r>
      <w:r w:rsidRPr="009F5D4D">
        <w:tab/>
        <w:t>International Plant Genetic Resources Institute; and</w:t>
      </w:r>
    </w:p>
    <w:p w:rsidR="00B935FE" w:rsidRPr="009F5D4D" w:rsidRDefault="008F7EA3" w:rsidP="008F7EA3">
      <w:pPr>
        <w:pStyle w:val="paragraph"/>
      </w:pPr>
      <w:r w:rsidRPr="009F5D4D">
        <w:tab/>
        <w:t>(b)</w:t>
      </w:r>
      <w:r w:rsidRPr="009F5D4D">
        <w:tab/>
        <w:t xml:space="preserve">the term is used </w:t>
      </w:r>
      <w:r w:rsidR="00C9071B" w:rsidRPr="009F5D4D">
        <w:t>to describe a variety of grap</w:t>
      </w:r>
      <w:r w:rsidRPr="009F5D4D">
        <w:t>es from which the wine is made.</w:t>
      </w:r>
    </w:p>
    <w:p w:rsidR="00F12F8B" w:rsidRPr="009F5D4D" w:rsidRDefault="0050059D" w:rsidP="00F12F8B">
      <w:pPr>
        <w:pStyle w:val="ActHead5"/>
      </w:pPr>
      <w:bookmarkStart w:id="42" w:name="_Toc65229086"/>
      <w:r w:rsidRPr="004B4B52">
        <w:rPr>
          <w:rStyle w:val="CharSectno"/>
        </w:rPr>
        <w:t>31</w:t>
      </w:r>
      <w:r w:rsidR="00F12F8B" w:rsidRPr="009F5D4D">
        <w:t xml:space="preserve">  Marketing periods for use of geographical indications, registered traditional expressions and registered additional terms</w:t>
      </w:r>
      <w:bookmarkEnd w:id="42"/>
    </w:p>
    <w:p w:rsidR="00B421F5" w:rsidRPr="009F5D4D" w:rsidRDefault="00F12F8B" w:rsidP="00B935FE">
      <w:pPr>
        <w:pStyle w:val="subsection"/>
      </w:pPr>
      <w:r w:rsidRPr="009F5D4D">
        <w:tab/>
        <w:t>(1)</w:t>
      </w:r>
      <w:r w:rsidRPr="009F5D4D">
        <w:tab/>
        <w:t xml:space="preserve">For </w:t>
      </w:r>
      <w:r w:rsidR="00F0558C" w:rsidRPr="009F5D4D">
        <w:t xml:space="preserve">the purposes of </w:t>
      </w:r>
      <w:r w:rsidRPr="009F5D4D">
        <w:t>subsection</w:t>
      </w:r>
      <w:r w:rsidR="00A03618" w:rsidRPr="009F5D4D">
        <w:t> </w:t>
      </w:r>
      <w:r w:rsidRPr="009F5D4D">
        <w:t xml:space="preserve">40J(5) of the Act, </w:t>
      </w:r>
      <w:r w:rsidR="00B421F5" w:rsidRPr="009F5D4D">
        <w:t>wine is exempted from the operation of the offence provisions if:</w:t>
      </w:r>
    </w:p>
    <w:p w:rsidR="00F12F8B" w:rsidRPr="009F5D4D" w:rsidRDefault="00B421F5" w:rsidP="00B421F5">
      <w:pPr>
        <w:pStyle w:val="paragraph"/>
      </w:pPr>
      <w:r w:rsidRPr="009F5D4D">
        <w:tab/>
        <w:t>(a)</w:t>
      </w:r>
      <w:r w:rsidRPr="009F5D4D">
        <w:tab/>
        <w:t>the description and presentation of the wine is false or misleading, or does not comply with registered conditions of use, only because of the</w:t>
      </w:r>
      <w:r w:rsidR="00F12F8B" w:rsidRPr="009F5D4D">
        <w:t xml:space="preserve"> use of a registered geographical indication, a registered translation, a registered traditional expression </w:t>
      </w:r>
      <w:r w:rsidRPr="009F5D4D">
        <w:t>or a registered additional term; and</w:t>
      </w:r>
    </w:p>
    <w:p w:rsidR="00F12F8B" w:rsidRPr="009F5D4D" w:rsidRDefault="00F12F8B" w:rsidP="00F12F8B">
      <w:pPr>
        <w:pStyle w:val="paragraph"/>
      </w:pPr>
      <w:r w:rsidRPr="009F5D4D">
        <w:tab/>
        <w:t>(</w:t>
      </w:r>
      <w:r w:rsidR="00B421F5" w:rsidRPr="009F5D4D">
        <w:t>b</w:t>
      </w:r>
      <w:r w:rsidRPr="009F5D4D">
        <w:t>)</w:t>
      </w:r>
      <w:r w:rsidRPr="009F5D4D">
        <w:tab/>
        <w:t xml:space="preserve">the wine was lawfully produced before the day on which </w:t>
      </w:r>
      <w:r w:rsidRPr="009F5D4D">
        <w:rPr>
          <w:bCs/>
        </w:rPr>
        <w:t>the</w:t>
      </w:r>
      <w:r w:rsidRPr="009F5D4D">
        <w:t xml:space="preserve"> offence provisions first appl</w:t>
      </w:r>
      <w:r w:rsidR="00B421F5" w:rsidRPr="009F5D4D">
        <w:t>ied</w:t>
      </w:r>
      <w:r w:rsidRPr="009F5D4D">
        <w:t xml:space="preserve"> to the use of the indication, translation, expression or term; and</w:t>
      </w:r>
    </w:p>
    <w:p w:rsidR="00F12F8B" w:rsidRPr="009F5D4D" w:rsidRDefault="00B421F5" w:rsidP="00F12F8B">
      <w:pPr>
        <w:pStyle w:val="paragraph"/>
      </w:pPr>
      <w:r w:rsidRPr="009F5D4D">
        <w:tab/>
        <w:t>(c</w:t>
      </w:r>
      <w:r w:rsidR="00F12F8B" w:rsidRPr="009F5D4D">
        <w:t>)</w:t>
      </w:r>
      <w:r w:rsidR="00F12F8B" w:rsidRPr="009F5D4D">
        <w:tab/>
        <w:t>the indication, translation, expression or term is used by:</w:t>
      </w:r>
    </w:p>
    <w:p w:rsidR="00F12F8B" w:rsidRPr="009F5D4D" w:rsidRDefault="00F12F8B" w:rsidP="00F12F8B">
      <w:pPr>
        <w:pStyle w:val="paragraphsub"/>
      </w:pPr>
      <w:r w:rsidRPr="009F5D4D">
        <w:tab/>
        <w:t>(i)</w:t>
      </w:r>
      <w:r w:rsidRPr="009F5D4D">
        <w:tab/>
        <w:t>a wholesaler of wine acting in the course of the wholesaler’s business; or</w:t>
      </w:r>
    </w:p>
    <w:p w:rsidR="00F12F8B" w:rsidRPr="009F5D4D" w:rsidRDefault="00F12F8B" w:rsidP="00F12F8B">
      <w:pPr>
        <w:pStyle w:val="paragraphsub"/>
      </w:pPr>
      <w:r w:rsidRPr="009F5D4D">
        <w:tab/>
        <w:t>(ii)</w:t>
      </w:r>
      <w:r w:rsidRPr="009F5D4D">
        <w:tab/>
        <w:t>a retailer of wine in the course of the retailer’s business.</w:t>
      </w:r>
    </w:p>
    <w:p w:rsidR="00F12F8B" w:rsidRPr="009F5D4D" w:rsidRDefault="00F12F8B" w:rsidP="00F12F8B">
      <w:pPr>
        <w:pStyle w:val="notetext"/>
      </w:pPr>
      <w:r w:rsidRPr="009F5D4D">
        <w:rPr>
          <w:bCs/>
        </w:rPr>
        <w:t>Note:</w:t>
      </w:r>
      <w:r w:rsidRPr="009F5D4D">
        <w:rPr>
          <w:bCs/>
        </w:rPr>
        <w:tab/>
      </w:r>
      <w:r w:rsidRPr="009F5D4D">
        <w:rPr>
          <w:b/>
          <w:i/>
        </w:rPr>
        <w:t>The offence provisions</w:t>
      </w:r>
      <w:r w:rsidRPr="009F5D4D">
        <w:t xml:space="preserve"> is defined in subsection</w:t>
      </w:r>
      <w:r w:rsidR="00A03618" w:rsidRPr="009F5D4D">
        <w:t> </w:t>
      </w:r>
      <w:r w:rsidRPr="009F5D4D">
        <w:t>40J(1) of the Act.</w:t>
      </w:r>
    </w:p>
    <w:p w:rsidR="0071071D" w:rsidRPr="009F5D4D" w:rsidRDefault="007D7A8C" w:rsidP="0071071D">
      <w:pPr>
        <w:pStyle w:val="SubsectionHead"/>
      </w:pPr>
      <w:r w:rsidRPr="009F5D4D">
        <w:t>Marketing period</w:t>
      </w:r>
    </w:p>
    <w:p w:rsidR="007D7A8C" w:rsidRPr="009F5D4D" w:rsidRDefault="0071071D" w:rsidP="00F12F8B">
      <w:pPr>
        <w:pStyle w:val="subsection"/>
      </w:pPr>
      <w:r w:rsidRPr="009F5D4D">
        <w:tab/>
      </w:r>
      <w:r w:rsidR="00F12F8B" w:rsidRPr="009F5D4D">
        <w:t>(2)</w:t>
      </w:r>
      <w:r w:rsidR="00F12F8B" w:rsidRPr="009F5D4D">
        <w:tab/>
        <w:t xml:space="preserve">The exemption in </w:t>
      </w:r>
      <w:r w:rsidR="00A03618" w:rsidRPr="009F5D4D">
        <w:t>subsection (</w:t>
      </w:r>
      <w:r w:rsidR="00F12F8B" w:rsidRPr="009F5D4D">
        <w:t>1)</w:t>
      </w:r>
      <w:r w:rsidR="007D7A8C" w:rsidRPr="009F5D4D">
        <w:t xml:space="preserve"> applies for a period, commencing on the day on which the offence provisions first apply to the use of the indication, translation, expression or term, of:</w:t>
      </w:r>
    </w:p>
    <w:p w:rsidR="007D7A8C" w:rsidRPr="009F5D4D" w:rsidRDefault="007D7A8C" w:rsidP="007D7A8C">
      <w:pPr>
        <w:pStyle w:val="paragraph"/>
      </w:pPr>
      <w:r w:rsidRPr="009F5D4D">
        <w:tab/>
        <w:t>(a)</w:t>
      </w:r>
      <w:r w:rsidRPr="009F5D4D">
        <w:tab/>
        <w:t>for use in the description and presentation of fortified wines—5 years; and</w:t>
      </w:r>
    </w:p>
    <w:p w:rsidR="007D7A8C" w:rsidRPr="009F5D4D" w:rsidRDefault="007D7A8C" w:rsidP="007D7A8C">
      <w:pPr>
        <w:pStyle w:val="paragraph"/>
      </w:pPr>
      <w:r w:rsidRPr="009F5D4D">
        <w:tab/>
        <w:t>(b)</w:t>
      </w:r>
      <w:r w:rsidRPr="009F5D4D">
        <w:tab/>
        <w:t>for use in the description and presentation of other wines—3 years.</w:t>
      </w:r>
    </w:p>
    <w:p w:rsidR="007D7A8C" w:rsidRPr="009F5D4D" w:rsidRDefault="007D7A8C" w:rsidP="00F12F8B">
      <w:pPr>
        <w:pStyle w:val="subsection"/>
      </w:pPr>
      <w:r w:rsidRPr="009F5D4D">
        <w:tab/>
        <w:t>(3)</w:t>
      </w:r>
      <w:r w:rsidRPr="009F5D4D">
        <w:tab/>
        <w:t xml:space="preserve">However, if a retailer has a stock of a wine at the end of the period mentioned in </w:t>
      </w:r>
      <w:r w:rsidR="00A03618" w:rsidRPr="009F5D4D">
        <w:t>subsection (</w:t>
      </w:r>
      <w:r w:rsidRPr="009F5D4D">
        <w:t xml:space="preserve">2), the exemption continues </w:t>
      </w:r>
      <w:r w:rsidR="00C9071B" w:rsidRPr="009F5D4D">
        <w:t xml:space="preserve">in relation to use by the retailer </w:t>
      </w:r>
      <w:r w:rsidRPr="009F5D4D">
        <w:t>until that stock is exhausted.</w:t>
      </w:r>
    </w:p>
    <w:p w:rsidR="00F12F8B" w:rsidRPr="009F5D4D" w:rsidRDefault="0050059D" w:rsidP="00F12F8B">
      <w:pPr>
        <w:pStyle w:val="ActHead5"/>
      </w:pPr>
      <w:bookmarkStart w:id="43" w:name="_Toc65229087"/>
      <w:r w:rsidRPr="004B4B52">
        <w:rPr>
          <w:rStyle w:val="CharSectno"/>
        </w:rPr>
        <w:lastRenderedPageBreak/>
        <w:t>32</w:t>
      </w:r>
      <w:r w:rsidR="00F12F8B" w:rsidRPr="009F5D4D">
        <w:t xml:space="preserve">  Use of trade mark</w:t>
      </w:r>
      <w:r w:rsidR="00EE6203" w:rsidRPr="009F5D4D">
        <w:t>s</w:t>
      </w:r>
      <w:r w:rsidR="00F12F8B" w:rsidRPr="009F5D4D">
        <w:t xml:space="preserve"> in description of wine</w:t>
      </w:r>
      <w:bookmarkEnd w:id="43"/>
    </w:p>
    <w:p w:rsidR="00AD44AD" w:rsidRPr="009F5D4D" w:rsidRDefault="002168F2" w:rsidP="00AD44AD">
      <w:pPr>
        <w:pStyle w:val="SubsectionHead"/>
      </w:pPr>
      <w:r w:rsidRPr="009F5D4D">
        <w:t>Circumstances in which exemption applies</w:t>
      </w:r>
    </w:p>
    <w:p w:rsidR="00F12F8B" w:rsidRPr="009F5D4D" w:rsidRDefault="00AD44AD" w:rsidP="00F12F8B">
      <w:pPr>
        <w:pStyle w:val="subsection"/>
      </w:pPr>
      <w:r w:rsidRPr="009F5D4D">
        <w:tab/>
      </w:r>
      <w:r w:rsidR="00F12F8B" w:rsidRPr="009F5D4D">
        <w:t>(1)</w:t>
      </w:r>
      <w:r w:rsidR="00F12F8B" w:rsidRPr="009F5D4D">
        <w:tab/>
      </w:r>
      <w:r w:rsidR="00A03618" w:rsidRPr="009F5D4D">
        <w:t>Subsection (</w:t>
      </w:r>
      <w:r w:rsidR="00834C32" w:rsidRPr="009F5D4D">
        <w:t>4</w:t>
      </w:r>
      <w:r w:rsidR="008770CD" w:rsidRPr="009F5D4D">
        <w:t>)</w:t>
      </w:r>
      <w:r w:rsidR="00F12F8B" w:rsidRPr="009F5D4D">
        <w:t xml:space="preserve"> applies if:</w:t>
      </w:r>
    </w:p>
    <w:p w:rsidR="00F12F8B" w:rsidRPr="009F5D4D" w:rsidRDefault="00F12F8B" w:rsidP="00F12F8B">
      <w:pPr>
        <w:pStyle w:val="paragraph"/>
      </w:pPr>
      <w:r w:rsidRPr="009F5D4D">
        <w:tab/>
        <w:t>(a)</w:t>
      </w:r>
      <w:r w:rsidRPr="009F5D4D">
        <w:tab/>
        <w:t>the Registrar of Trade Marks decides, under subsection</w:t>
      </w:r>
      <w:r w:rsidR="00A03618" w:rsidRPr="009F5D4D">
        <w:t> </w:t>
      </w:r>
      <w:r w:rsidRPr="009F5D4D">
        <w:t xml:space="preserve">40RC(2) of the Act, that an objection to a proposed GI is made out, </w:t>
      </w:r>
      <w:r w:rsidR="00057643" w:rsidRPr="009F5D4D">
        <w:t>but</w:t>
      </w:r>
      <w:r w:rsidRPr="009F5D4D">
        <w:t xml:space="preserve"> the GI is subsequently registered in accordance with </w:t>
      </w:r>
      <w:r w:rsidR="0072304D" w:rsidRPr="009F5D4D">
        <w:t>sub</w:t>
      </w:r>
      <w:r w:rsidRPr="009F5D4D">
        <w:t>section</w:t>
      </w:r>
      <w:r w:rsidR="00A03618" w:rsidRPr="009F5D4D">
        <w:t> </w:t>
      </w:r>
      <w:r w:rsidRPr="009F5D4D">
        <w:t>40ZD(2) of the Act; or</w:t>
      </w:r>
    </w:p>
    <w:p w:rsidR="00F12F8B" w:rsidRPr="009F5D4D" w:rsidRDefault="00F12F8B" w:rsidP="00F12F8B">
      <w:pPr>
        <w:pStyle w:val="paragraph"/>
      </w:pPr>
      <w:r w:rsidRPr="009F5D4D">
        <w:tab/>
        <w:t>(b)</w:t>
      </w:r>
      <w:r w:rsidRPr="009F5D4D">
        <w:tab/>
        <w:t xml:space="preserve">the Registrar of Trade Marks decides, under </w:t>
      </w:r>
      <w:r w:rsidR="006D07F4" w:rsidRPr="009F5D4D">
        <w:t>section</w:t>
      </w:r>
      <w:r w:rsidR="00A03618" w:rsidRPr="009F5D4D">
        <w:t> </w:t>
      </w:r>
      <w:r w:rsidR="0050059D" w:rsidRPr="009F5D4D">
        <w:t>71</w:t>
      </w:r>
      <w:r w:rsidR="002E1C4B" w:rsidRPr="009F5D4D">
        <w:t xml:space="preserve"> of this instrument</w:t>
      </w:r>
      <w:r w:rsidRPr="009F5D4D">
        <w:t xml:space="preserve">, that an objection to a proposed item is made out, </w:t>
      </w:r>
      <w:r w:rsidR="002E1C4B" w:rsidRPr="009F5D4D">
        <w:t>but</w:t>
      </w:r>
      <w:r w:rsidRPr="009F5D4D">
        <w:t xml:space="preserve"> the item is subsequently registered in accordance with </w:t>
      </w:r>
      <w:r w:rsidR="0072304D" w:rsidRPr="009F5D4D">
        <w:t>sub</w:t>
      </w:r>
      <w:r w:rsidRPr="009F5D4D">
        <w:t>section</w:t>
      </w:r>
      <w:r w:rsidR="00A03618" w:rsidRPr="009F5D4D">
        <w:t> </w:t>
      </w:r>
      <w:r w:rsidRPr="009F5D4D">
        <w:t>40ZD(2) of the Act; or</w:t>
      </w:r>
    </w:p>
    <w:p w:rsidR="00F12F8B" w:rsidRPr="009F5D4D" w:rsidRDefault="00F12F8B" w:rsidP="00F12F8B">
      <w:pPr>
        <w:pStyle w:val="paragraph"/>
      </w:pPr>
      <w:r w:rsidRPr="009F5D4D">
        <w:tab/>
        <w:t>(c)</w:t>
      </w:r>
      <w:r w:rsidRPr="009F5D4D">
        <w:tab/>
        <w:t xml:space="preserve">a trade mark is registered or is the subject of a pending application under the </w:t>
      </w:r>
      <w:r w:rsidRPr="009F5D4D">
        <w:rPr>
          <w:i/>
        </w:rPr>
        <w:t>Trade Marks Act 1995</w:t>
      </w:r>
      <w:r w:rsidRPr="009F5D4D">
        <w:t xml:space="preserve"> and:</w:t>
      </w:r>
    </w:p>
    <w:p w:rsidR="00F12F8B" w:rsidRPr="009F5D4D" w:rsidRDefault="00F12F8B" w:rsidP="00F12F8B">
      <w:pPr>
        <w:pStyle w:val="paragraphsub"/>
      </w:pPr>
      <w:r w:rsidRPr="009F5D4D">
        <w:tab/>
        <w:t>(i)</w:t>
      </w:r>
      <w:r w:rsidRPr="009F5D4D">
        <w:tab/>
        <w:t>after the registration of, or application for, the trade mark, a GI or translation is proposed and registered; and</w:t>
      </w:r>
    </w:p>
    <w:p w:rsidR="00F12F8B" w:rsidRPr="009F5D4D" w:rsidRDefault="00F12F8B" w:rsidP="00F12F8B">
      <w:pPr>
        <w:pStyle w:val="paragraphsub"/>
      </w:pPr>
      <w:r w:rsidRPr="009F5D4D">
        <w:tab/>
        <w:t>(ii)</w:t>
      </w:r>
      <w:r w:rsidRPr="009F5D4D">
        <w:tab/>
        <w:t>the GI or translation is identical to, or is likely to cause confusion with, the trade mark; or</w:t>
      </w:r>
    </w:p>
    <w:p w:rsidR="00F12F8B" w:rsidRPr="009F5D4D" w:rsidRDefault="00F12F8B" w:rsidP="00F12F8B">
      <w:pPr>
        <w:pStyle w:val="paragraph"/>
      </w:pPr>
      <w:r w:rsidRPr="009F5D4D">
        <w:tab/>
        <w:t>(d)</w:t>
      </w:r>
      <w:r w:rsidRPr="009F5D4D">
        <w:tab/>
        <w:t xml:space="preserve">a trade mark listed in </w:t>
      </w:r>
      <w:r w:rsidR="00A03618" w:rsidRPr="009F5D4D">
        <w:t>subsection (</w:t>
      </w:r>
      <w:r w:rsidR="00834C32" w:rsidRPr="009F5D4D">
        <w:t>3</w:t>
      </w:r>
      <w:r w:rsidR="002168F2" w:rsidRPr="009F5D4D">
        <w:t>)</w:t>
      </w:r>
      <w:r w:rsidRPr="009F5D4D">
        <w:t xml:space="preserve"> is identical to:</w:t>
      </w:r>
    </w:p>
    <w:p w:rsidR="00F12F8B" w:rsidRPr="009F5D4D" w:rsidRDefault="00F12F8B" w:rsidP="00F12F8B">
      <w:pPr>
        <w:pStyle w:val="paragraphsub"/>
      </w:pPr>
      <w:r w:rsidRPr="009F5D4D">
        <w:tab/>
        <w:t>(i)</w:t>
      </w:r>
      <w:r w:rsidRPr="009F5D4D">
        <w:tab/>
        <w:t>a registered GI that indicates a foreign country or a region or locality in a foreign country; or</w:t>
      </w:r>
    </w:p>
    <w:p w:rsidR="00F12F8B" w:rsidRPr="009F5D4D" w:rsidRDefault="00F12F8B" w:rsidP="00F12F8B">
      <w:pPr>
        <w:pStyle w:val="paragraphsub"/>
      </w:pPr>
      <w:r w:rsidRPr="009F5D4D">
        <w:tab/>
        <w:t>(ii)</w:t>
      </w:r>
      <w:r w:rsidRPr="009F5D4D">
        <w:tab/>
        <w:t>a registered translation of such a GI; or</w:t>
      </w:r>
    </w:p>
    <w:p w:rsidR="00F12F8B" w:rsidRPr="009F5D4D" w:rsidRDefault="00F12F8B" w:rsidP="00F12F8B">
      <w:pPr>
        <w:pStyle w:val="paragraph"/>
      </w:pPr>
      <w:r w:rsidRPr="009F5D4D">
        <w:tab/>
        <w:t>(e)</w:t>
      </w:r>
      <w:r w:rsidRPr="009F5D4D">
        <w:tab/>
        <w:t xml:space="preserve">a trade mark listed in </w:t>
      </w:r>
      <w:r w:rsidR="00A03618" w:rsidRPr="009F5D4D">
        <w:t>subsection (</w:t>
      </w:r>
      <w:r w:rsidR="00834C32" w:rsidRPr="009F5D4D">
        <w:t>3</w:t>
      </w:r>
      <w:r w:rsidR="002168F2" w:rsidRPr="009F5D4D">
        <w:t>)</w:t>
      </w:r>
      <w:r w:rsidRPr="009F5D4D">
        <w:t xml:space="preserve"> is likely to cause confusion with:</w:t>
      </w:r>
    </w:p>
    <w:p w:rsidR="00F12F8B" w:rsidRPr="009F5D4D" w:rsidRDefault="00F12F8B" w:rsidP="00F12F8B">
      <w:pPr>
        <w:pStyle w:val="paragraphsub"/>
      </w:pPr>
      <w:r w:rsidRPr="009F5D4D">
        <w:tab/>
        <w:t>(i)</w:t>
      </w:r>
      <w:r w:rsidRPr="009F5D4D">
        <w:tab/>
        <w:t>a registered GI that indicates a foreign country or a region or locality in a foreign country; or</w:t>
      </w:r>
    </w:p>
    <w:p w:rsidR="00F12F8B" w:rsidRPr="009F5D4D" w:rsidRDefault="00F12F8B" w:rsidP="00F12F8B">
      <w:pPr>
        <w:pStyle w:val="paragraphsub"/>
      </w:pPr>
      <w:r w:rsidRPr="009F5D4D">
        <w:tab/>
        <w:t>(ii)</w:t>
      </w:r>
      <w:r w:rsidRPr="009F5D4D">
        <w:tab/>
        <w:t>a registered translation of such a GI.</w:t>
      </w:r>
    </w:p>
    <w:p w:rsidR="00CC016D" w:rsidRPr="009F5D4D" w:rsidRDefault="008770CD" w:rsidP="00834C32">
      <w:pPr>
        <w:pStyle w:val="subsection"/>
      </w:pPr>
      <w:r w:rsidRPr="009F5D4D">
        <w:tab/>
      </w:r>
      <w:r w:rsidR="00CC016D" w:rsidRPr="009F5D4D">
        <w:t>(2)</w:t>
      </w:r>
      <w:r w:rsidR="00CC016D" w:rsidRPr="009F5D4D">
        <w:tab/>
        <w:t>If:</w:t>
      </w:r>
    </w:p>
    <w:p w:rsidR="00CC016D" w:rsidRPr="009F5D4D" w:rsidRDefault="00CC016D" w:rsidP="00CC016D">
      <w:pPr>
        <w:pStyle w:val="paragraph"/>
      </w:pPr>
      <w:r w:rsidRPr="009F5D4D">
        <w:tab/>
        <w:t>(a)</w:t>
      </w:r>
      <w:r w:rsidRPr="009F5D4D">
        <w:tab/>
      </w:r>
      <w:r w:rsidR="00A03618" w:rsidRPr="009F5D4D">
        <w:t>paragraph (</w:t>
      </w:r>
      <w:r w:rsidRPr="009F5D4D">
        <w:t>1)(a) or (b) applies; and</w:t>
      </w:r>
    </w:p>
    <w:p w:rsidR="00CC016D" w:rsidRPr="009F5D4D" w:rsidRDefault="00CC016D" w:rsidP="00CC016D">
      <w:pPr>
        <w:pStyle w:val="paragraph"/>
      </w:pPr>
      <w:r w:rsidRPr="009F5D4D">
        <w:tab/>
        <w:t>(b)</w:t>
      </w:r>
      <w:r w:rsidRPr="009F5D4D">
        <w:tab/>
        <w:t>the objection was on the ground that the proposed GI or proposed item is used in Australia:</w:t>
      </w:r>
    </w:p>
    <w:p w:rsidR="00CC016D" w:rsidRPr="009F5D4D" w:rsidRDefault="00CC016D" w:rsidP="00CC016D">
      <w:pPr>
        <w:pStyle w:val="paragraphsub"/>
      </w:pPr>
      <w:r w:rsidRPr="009F5D4D">
        <w:tab/>
        <w:t>(i)</w:t>
      </w:r>
      <w:r w:rsidRPr="009F5D4D">
        <w:tab/>
        <w:t>as the common name of a type or style of wine; or</w:t>
      </w:r>
    </w:p>
    <w:p w:rsidR="00CC016D" w:rsidRPr="009F5D4D" w:rsidRDefault="00CC016D" w:rsidP="00CC016D">
      <w:pPr>
        <w:pStyle w:val="paragraphsub"/>
      </w:pPr>
      <w:r w:rsidRPr="009F5D4D">
        <w:tab/>
        <w:t>(ii)</w:t>
      </w:r>
      <w:r w:rsidRPr="009F5D4D">
        <w:tab/>
        <w:t>as the name of a variety of grapes;</w:t>
      </w:r>
    </w:p>
    <w:p w:rsidR="00834C32" w:rsidRPr="009F5D4D" w:rsidRDefault="00CC016D" w:rsidP="00834C32">
      <w:pPr>
        <w:pStyle w:val="subsection2"/>
      </w:pPr>
      <w:r w:rsidRPr="009F5D4D">
        <w:t xml:space="preserve">then a reference in </w:t>
      </w:r>
      <w:r w:rsidR="00A03618" w:rsidRPr="009F5D4D">
        <w:t>subsection (</w:t>
      </w:r>
      <w:r w:rsidRPr="009F5D4D">
        <w:t>4) to a trade mark is taken to be a reference to that name.</w:t>
      </w:r>
    </w:p>
    <w:p w:rsidR="00AD44AD" w:rsidRPr="009F5D4D" w:rsidRDefault="00834C32" w:rsidP="00834C32">
      <w:pPr>
        <w:pStyle w:val="subsection"/>
      </w:pPr>
      <w:r w:rsidRPr="009F5D4D">
        <w:tab/>
      </w:r>
      <w:r w:rsidR="00AD44AD" w:rsidRPr="009F5D4D">
        <w:t>(</w:t>
      </w:r>
      <w:r w:rsidRPr="009F5D4D">
        <w:t>3</w:t>
      </w:r>
      <w:r w:rsidR="00AD44AD" w:rsidRPr="009F5D4D">
        <w:t>)</w:t>
      </w:r>
      <w:r w:rsidR="00AD44AD" w:rsidRPr="009F5D4D">
        <w:tab/>
      </w:r>
      <w:r w:rsidR="002168F2" w:rsidRPr="009F5D4D">
        <w:t xml:space="preserve">For the purposes of </w:t>
      </w:r>
      <w:r w:rsidR="00A03618" w:rsidRPr="009F5D4D">
        <w:t>paragraphs (</w:t>
      </w:r>
      <w:r w:rsidR="002168F2" w:rsidRPr="009F5D4D">
        <w:t>1)(d) and (e), the trade marks are the following:</w:t>
      </w:r>
    </w:p>
    <w:p w:rsidR="002168F2" w:rsidRPr="009F5D4D" w:rsidRDefault="002168F2" w:rsidP="002168F2">
      <w:pPr>
        <w:pStyle w:val="paragraph"/>
      </w:pPr>
      <w:r w:rsidRPr="009F5D4D">
        <w:tab/>
        <w:t>(a)</w:t>
      </w:r>
      <w:r w:rsidRPr="009F5D4D">
        <w:tab/>
        <w:t>Ilya;</w:t>
      </w:r>
    </w:p>
    <w:p w:rsidR="002168F2" w:rsidRPr="009F5D4D" w:rsidRDefault="002168F2" w:rsidP="002168F2">
      <w:pPr>
        <w:pStyle w:val="paragraph"/>
      </w:pPr>
      <w:r w:rsidRPr="009F5D4D">
        <w:tab/>
        <w:t>(b)</w:t>
      </w:r>
      <w:r w:rsidRPr="009F5D4D">
        <w:tab/>
        <w:t>Karloff;</w:t>
      </w:r>
    </w:p>
    <w:p w:rsidR="002168F2" w:rsidRPr="009F5D4D" w:rsidRDefault="002168F2" w:rsidP="002168F2">
      <w:pPr>
        <w:pStyle w:val="paragraph"/>
      </w:pPr>
      <w:r w:rsidRPr="009F5D4D">
        <w:tab/>
        <w:t>(c)</w:t>
      </w:r>
      <w:r w:rsidRPr="009F5D4D">
        <w:tab/>
        <w:t>Lienert of Mecklenburg;</w:t>
      </w:r>
    </w:p>
    <w:p w:rsidR="002168F2" w:rsidRPr="009F5D4D" w:rsidRDefault="002168F2" w:rsidP="002168F2">
      <w:pPr>
        <w:pStyle w:val="paragraph"/>
      </w:pPr>
      <w:r w:rsidRPr="009F5D4D">
        <w:tab/>
        <w:t>(d)</w:t>
      </w:r>
      <w:r w:rsidRPr="009F5D4D">
        <w:tab/>
        <w:t>Lindauer;</w:t>
      </w:r>
    </w:p>
    <w:p w:rsidR="002168F2" w:rsidRPr="009F5D4D" w:rsidRDefault="002168F2" w:rsidP="002168F2">
      <w:pPr>
        <w:pStyle w:val="paragraph"/>
      </w:pPr>
      <w:r w:rsidRPr="009F5D4D">
        <w:tab/>
        <w:t>(e)</w:t>
      </w:r>
      <w:r w:rsidRPr="009F5D4D">
        <w:tab/>
        <w:t>Montana;</w:t>
      </w:r>
    </w:p>
    <w:p w:rsidR="002168F2" w:rsidRPr="009F5D4D" w:rsidRDefault="002168F2" w:rsidP="002168F2">
      <w:pPr>
        <w:pStyle w:val="paragraph"/>
      </w:pPr>
      <w:r w:rsidRPr="009F5D4D">
        <w:tab/>
        <w:t>(f)</w:t>
      </w:r>
      <w:r w:rsidRPr="009F5D4D">
        <w:tab/>
        <w:t>Salena Estate;</w:t>
      </w:r>
    </w:p>
    <w:p w:rsidR="002168F2" w:rsidRPr="009F5D4D" w:rsidRDefault="002168F2" w:rsidP="002168F2">
      <w:pPr>
        <w:pStyle w:val="paragraph"/>
      </w:pPr>
      <w:r w:rsidRPr="009F5D4D">
        <w:tab/>
        <w:t>(g)</w:t>
      </w:r>
      <w:r w:rsidRPr="009F5D4D">
        <w:tab/>
        <w:t>The Bissy.</w:t>
      </w:r>
    </w:p>
    <w:p w:rsidR="00AD44AD" w:rsidRPr="009F5D4D" w:rsidRDefault="00AD44AD" w:rsidP="00AD44AD">
      <w:pPr>
        <w:pStyle w:val="SubsectionHead"/>
      </w:pPr>
      <w:r w:rsidRPr="009F5D4D">
        <w:lastRenderedPageBreak/>
        <w:t>Exemption</w:t>
      </w:r>
    </w:p>
    <w:p w:rsidR="00B421F5" w:rsidRPr="009F5D4D" w:rsidRDefault="00F12F8B" w:rsidP="00F12F8B">
      <w:pPr>
        <w:pStyle w:val="subsection"/>
      </w:pPr>
      <w:r w:rsidRPr="009F5D4D">
        <w:tab/>
        <w:t>(</w:t>
      </w:r>
      <w:r w:rsidR="00834C32" w:rsidRPr="009F5D4D">
        <w:t>4</w:t>
      </w:r>
      <w:r w:rsidRPr="009F5D4D">
        <w:t>)</w:t>
      </w:r>
      <w:r w:rsidRPr="009F5D4D">
        <w:tab/>
        <w:t xml:space="preserve">For </w:t>
      </w:r>
      <w:r w:rsidR="00F0558C" w:rsidRPr="009F5D4D">
        <w:t xml:space="preserve">the purposes of </w:t>
      </w:r>
      <w:r w:rsidRPr="009F5D4D">
        <w:t>subsection</w:t>
      </w:r>
      <w:r w:rsidR="00A03618" w:rsidRPr="009F5D4D">
        <w:t> </w:t>
      </w:r>
      <w:r w:rsidRPr="009F5D4D">
        <w:t xml:space="preserve">40J(5) of the Act, </w:t>
      </w:r>
      <w:r w:rsidR="00B421F5" w:rsidRPr="009F5D4D">
        <w:t>wine is exempted from the offence provisions if:</w:t>
      </w:r>
    </w:p>
    <w:p w:rsidR="00EE6690" w:rsidRPr="009F5D4D" w:rsidRDefault="00B421F5" w:rsidP="00B421F5">
      <w:pPr>
        <w:pStyle w:val="paragraph"/>
      </w:pPr>
      <w:r w:rsidRPr="009F5D4D">
        <w:tab/>
        <w:t>(a)</w:t>
      </w:r>
      <w:r w:rsidRPr="009F5D4D">
        <w:tab/>
        <w:t>the description and presentation of the wine is false or misleading, or does not comply with registered conditions of use, only b</w:t>
      </w:r>
      <w:r w:rsidR="00EE6690" w:rsidRPr="009F5D4D">
        <w:t>ecause:</w:t>
      </w:r>
    </w:p>
    <w:p w:rsidR="00EE6690" w:rsidRPr="009F5D4D" w:rsidRDefault="00EE6690" w:rsidP="00EE6690">
      <w:pPr>
        <w:pStyle w:val="paragraphsub"/>
      </w:pPr>
      <w:r w:rsidRPr="009F5D4D">
        <w:tab/>
        <w:t>(i)</w:t>
      </w:r>
      <w:r w:rsidRPr="009F5D4D">
        <w:tab/>
        <w:t>the trade mark is used in the description and presentation; and</w:t>
      </w:r>
    </w:p>
    <w:p w:rsidR="00EE6690" w:rsidRPr="009F5D4D" w:rsidRDefault="00EE6690" w:rsidP="00EE6690">
      <w:pPr>
        <w:pStyle w:val="paragraphsub"/>
      </w:pPr>
      <w:r w:rsidRPr="009F5D4D">
        <w:tab/>
        <w:t>(ii)</w:t>
      </w:r>
      <w:r w:rsidRPr="009F5D4D">
        <w:tab/>
        <w:t>the trade mark is the same as or resembles the registered GI or registered translation; and</w:t>
      </w:r>
    </w:p>
    <w:p w:rsidR="00EE6690" w:rsidRPr="009F5D4D" w:rsidRDefault="00EE6690" w:rsidP="00EE6690">
      <w:pPr>
        <w:pStyle w:val="paragraphsub"/>
      </w:pPr>
      <w:r w:rsidRPr="009F5D4D">
        <w:tab/>
        <w:t>(iii)</w:t>
      </w:r>
      <w:r w:rsidRPr="009F5D4D">
        <w:tab/>
        <w:t>the wine did not originate in the country, region or locality indicated by the registered GI or registered translation; and</w:t>
      </w:r>
    </w:p>
    <w:p w:rsidR="00F12F8B" w:rsidRPr="009F5D4D" w:rsidRDefault="00F12F8B" w:rsidP="00F12F8B">
      <w:pPr>
        <w:pStyle w:val="paragraph"/>
      </w:pPr>
      <w:r w:rsidRPr="009F5D4D">
        <w:tab/>
        <w:t>(b)</w:t>
      </w:r>
      <w:r w:rsidRPr="009F5D4D">
        <w:tab/>
        <w:t>the origin of the wine is shown in the description and presentation of the wine in a way that is not likely to mislead.</w:t>
      </w:r>
    </w:p>
    <w:p w:rsidR="00F12F8B" w:rsidRPr="009F5D4D" w:rsidRDefault="00F12F8B" w:rsidP="00F12F8B">
      <w:pPr>
        <w:pStyle w:val="notetext"/>
      </w:pPr>
      <w:r w:rsidRPr="009F5D4D">
        <w:rPr>
          <w:bCs/>
        </w:rPr>
        <w:t>Note:</w:t>
      </w:r>
      <w:r w:rsidRPr="009F5D4D">
        <w:rPr>
          <w:bCs/>
        </w:rPr>
        <w:tab/>
      </w:r>
      <w:r w:rsidRPr="009F5D4D">
        <w:rPr>
          <w:b/>
          <w:i/>
        </w:rPr>
        <w:t>The offence provisions</w:t>
      </w:r>
      <w:r w:rsidRPr="009F5D4D">
        <w:t xml:space="preserve"> is defined in subsection</w:t>
      </w:r>
      <w:r w:rsidR="00A03618" w:rsidRPr="009F5D4D">
        <w:t> </w:t>
      </w:r>
      <w:r w:rsidRPr="009F5D4D">
        <w:t>40J(1) of the Act.</w:t>
      </w:r>
    </w:p>
    <w:p w:rsidR="00F12F8B" w:rsidRPr="009F5D4D" w:rsidRDefault="00F12F8B" w:rsidP="00F12F8B">
      <w:pPr>
        <w:pStyle w:val="ActHead2"/>
        <w:pageBreakBefore/>
      </w:pPr>
      <w:bookmarkStart w:id="44" w:name="_Toc65229088"/>
      <w:r w:rsidRPr="004B4B52">
        <w:rPr>
          <w:rStyle w:val="CharPartNo"/>
        </w:rPr>
        <w:lastRenderedPageBreak/>
        <w:t>Part</w:t>
      </w:r>
      <w:r w:rsidR="00A03618" w:rsidRPr="004B4B52">
        <w:rPr>
          <w:rStyle w:val="CharPartNo"/>
        </w:rPr>
        <w:t> </w:t>
      </w:r>
      <w:r w:rsidRPr="004B4B52">
        <w:rPr>
          <w:rStyle w:val="CharPartNo"/>
        </w:rPr>
        <w:t>6</w:t>
      </w:r>
      <w:r w:rsidRPr="009F5D4D">
        <w:t>—</w:t>
      </w:r>
      <w:r w:rsidR="00FE2A75" w:rsidRPr="004B4B52">
        <w:rPr>
          <w:rStyle w:val="CharPartText"/>
        </w:rPr>
        <w:t>Determination of Australian GIs</w:t>
      </w:r>
      <w:bookmarkEnd w:id="44"/>
    </w:p>
    <w:p w:rsidR="00F12F8B" w:rsidRPr="009F5D4D" w:rsidRDefault="00F12F8B" w:rsidP="00FE2A75">
      <w:pPr>
        <w:pStyle w:val="ActHead3"/>
      </w:pPr>
      <w:bookmarkStart w:id="45" w:name="_Toc65229089"/>
      <w:r w:rsidRPr="004B4B52">
        <w:rPr>
          <w:rStyle w:val="CharDivNo"/>
        </w:rPr>
        <w:t>Division</w:t>
      </w:r>
      <w:r w:rsidR="00A03618" w:rsidRPr="004B4B52">
        <w:rPr>
          <w:rStyle w:val="CharDivNo"/>
        </w:rPr>
        <w:t> </w:t>
      </w:r>
      <w:r w:rsidRPr="004B4B52">
        <w:rPr>
          <w:rStyle w:val="CharDivNo"/>
        </w:rPr>
        <w:t>1</w:t>
      </w:r>
      <w:r w:rsidRPr="009F5D4D">
        <w:t>—</w:t>
      </w:r>
      <w:r w:rsidR="00FE2A75" w:rsidRPr="004B4B52">
        <w:rPr>
          <w:rStyle w:val="CharDivText"/>
        </w:rPr>
        <w:t xml:space="preserve">Modifications of </w:t>
      </w:r>
      <w:r w:rsidR="00EC0BC4" w:rsidRPr="004B4B52">
        <w:rPr>
          <w:rStyle w:val="CharDivText"/>
        </w:rPr>
        <w:t xml:space="preserve">the </w:t>
      </w:r>
      <w:r w:rsidR="00FE2A75" w:rsidRPr="004B4B52">
        <w:rPr>
          <w:rStyle w:val="CharDivText"/>
        </w:rPr>
        <w:t>Act</w:t>
      </w:r>
      <w:bookmarkEnd w:id="45"/>
    </w:p>
    <w:p w:rsidR="00F12F8B" w:rsidRPr="009F5D4D" w:rsidRDefault="0050059D" w:rsidP="00F12F8B">
      <w:pPr>
        <w:pStyle w:val="ActHead5"/>
      </w:pPr>
      <w:bookmarkStart w:id="46" w:name="_Toc65229090"/>
      <w:r w:rsidRPr="004B4B52">
        <w:rPr>
          <w:rStyle w:val="CharSectno"/>
        </w:rPr>
        <w:t>33</w:t>
      </w:r>
      <w:r w:rsidR="00F12F8B" w:rsidRPr="009F5D4D">
        <w:t xml:space="preserve">  Modifications of Division</w:t>
      </w:r>
      <w:r w:rsidR="00A03618" w:rsidRPr="009F5D4D">
        <w:t> </w:t>
      </w:r>
      <w:r w:rsidR="00F12F8B" w:rsidRPr="009F5D4D">
        <w:t>4 of Part</w:t>
      </w:r>
      <w:r w:rsidR="00A03618" w:rsidRPr="009F5D4D">
        <w:t> </w:t>
      </w:r>
      <w:r w:rsidR="00F12F8B" w:rsidRPr="009F5D4D">
        <w:t>VIB of the Act</w:t>
      </w:r>
      <w:bookmarkEnd w:id="46"/>
    </w:p>
    <w:p w:rsidR="0092019F" w:rsidRPr="009F5D4D" w:rsidRDefault="00F12F8B" w:rsidP="00F6677B">
      <w:pPr>
        <w:pStyle w:val="subsection"/>
      </w:pPr>
      <w:r w:rsidRPr="009F5D4D">
        <w:tab/>
      </w:r>
      <w:r w:rsidRPr="009F5D4D">
        <w:tab/>
        <w:t xml:space="preserve">For </w:t>
      </w:r>
      <w:r w:rsidR="00FE2A75" w:rsidRPr="009F5D4D">
        <w:t xml:space="preserve">the purposes of </w:t>
      </w:r>
      <w:r w:rsidRPr="009F5D4D">
        <w:t>subsection</w:t>
      </w:r>
      <w:r w:rsidR="00A03618" w:rsidRPr="009F5D4D">
        <w:t> </w:t>
      </w:r>
      <w:r w:rsidRPr="009F5D4D">
        <w:t xml:space="preserve">40PA(3) of the Act, the </w:t>
      </w:r>
      <w:r w:rsidR="00833B76" w:rsidRPr="009F5D4D">
        <w:t>operation of</w:t>
      </w:r>
      <w:r w:rsidRPr="009F5D4D">
        <w:t xml:space="preserve"> Division</w:t>
      </w:r>
      <w:r w:rsidR="00A03618" w:rsidRPr="009F5D4D">
        <w:t> </w:t>
      </w:r>
      <w:r w:rsidRPr="009F5D4D">
        <w:t>4 of Part</w:t>
      </w:r>
      <w:r w:rsidR="00A03618" w:rsidRPr="009F5D4D">
        <w:t> </w:t>
      </w:r>
      <w:r w:rsidRPr="009F5D4D">
        <w:t xml:space="preserve">VIB of the Act </w:t>
      </w:r>
      <w:r w:rsidR="00833B76" w:rsidRPr="009F5D4D">
        <w:t>is</w:t>
      </w:r>
      <w:r w:rsidRPr="009F5D4D">
        <w:t xml:space="preserve"> modified as set out in Schedule</w:t>
      </w:r>
      <w:r w:rsidR="00A03618" w:rsidRPr="009F5D4D">
        <w:t> </w:t>
      </w:r>
      <w:r w:rsidR="00FE2A75" w:rsidRPr="009F5D4D">
        <w:t>1</w:t>
      </w:r>
      <w:r w:rsidR="00C83DED" w:rsidRPr="009F5D4D">
        <w:t xml:space="preserve"> to this instrument</w:t>
      </w:r>
      <w:r w:rsidR="00F6677B" w:rsidRPr="009F5D4D">
        <w:t>.</w:t>
      </w:r>
    </w:p>
    <w:p w:rsidR="00F12F8B" w:rsidRPr="009F5D4D" w:rsidRDefault="00F12F8B" w:rsidP="00F12F8B">
      <w:pPr>
        <w:pStyle w:val="ActHead3"/>
        <w:pageBreakBefore/>
      </w:pPr>
      <w:bookmarkStart w:id="47" w:name="_Toc65229091"/>
      <w:r w:rsidRPr="004B4B52">
        <w:rPr>
          <w:rStyle w:val="CharDivNo"/>
        </w:rPr>
        <w:lastRenderedPageBreak/>
        <w:t>Division</w:t>
      </w:r>
      <w:r w:rsidR="00A03618" w:rsidRPr="004B4B52">
        <w:rPr>
          <w:rStyle w:val="CharDivNo"/>
        </w:rPr>
        <w:t> </w:t>
      </w:r>
      <w:r w:rsidRPr="004B4B52">
        <w:rPr>
          <w:rStyle w:val="CharDivNo"/>
        </w:rPr>
        <w:t>2</w:t>
      </w:r>
      <w:r w:rsidRPr="009F5D4D">
        <w:t>—</w:t>
      </w:r>
      <w:r w:rsidRPr="004B4B52">
        <w:rPr>
          <w:rStyle w:val="CharDivText"/>
        </w:rPr>
        <w:t>Consideration of objections</w:t>
      </w:r>
      <w:r w:rsidR="00F2181B" w:rsidRPr="004B4B52">
        <w:rPr>
          <w:rStyle w:val="CharDivText"/>
        </w:rPr>
        <w:t xml:space="preserve"> </w:t>
      </w:r>
      <w:r w:rsidR="0044478E" w:rsidRPr="004B4B52">
        <w:rPr>
          <w:rStyle w:val="CharDivText"/>
        </w:rPr>
        <w:t>to determination of Australian GIs</w:t>
      </w:r>
      <w:bookmarkEnd w:id="47"/>
    </w:p>
    <w:p w:rsidR="00F12F8B" w:rsidRPr="009F5D4D" w:rsidRDefault="0050059D" w:rsidP="00F12F8B">
      <w:pPr>
        <w:pStyle w:val="ActHead5"/>
      </w:pPr>
      <w:bookmarkStart w:id="48" w:name="_Toc65229092"/>
      <w:r w:rsidRPr="004B4B52">
        <w:rPr>
          <w:rStyle w:val="CharSectno"/>
        </w:rPr>
        <w:t>34</w:t>
      </w:r>
      <w:r w:rsidR="00F12F8B" w:rsidRPr="009F5D4D">
        <w:t xml:space="preserve">  Application of </w:t>
      </w:r>
      <w:r w:rsidR="00F2181B" w:rsidRPr="009F5D4D">
        <w:t>this Division</w:t>
      </w:r>
      <w:bookmarkEnd w:id="48"/>
    </w:p>
    <w:p w:rsidR="00F12F8B" w:rsidRPr="009F5D4D" w:rsidRDefault="00F12F8B" w:rsidP="00F12F8B">
      <w:pPr>
        <w:pStyle w:val="subsection"/>
      </w:pPr>
      <w:r w:rsidRPr="009F5D4D">
        <w:tab/>
      </w:r>
      <w:r w:rsidRPr="009F5D4D">
        <w:tab/>
        <w:t xml:space="preserve">For </w:t>
      </w:r>
      <w:r w:rsidR="0092019F" w:rsidRPr="009F5D4D">
        <w:t xml:space="preserve">the purposes of </w:t>
      </w:r>
      <w:r w:rsidRPr="009F5D4D">
        <w:t>subsection</w:t>
      </w:r>
      <w:r w:rsidR="00A03618" w:rsidRPr="009F5D4D">
        <w:t> </w:t>
      </w:r>
      <w:r w:rsidRPr="009F5D4D">
        <w:t xml:space="preserve">40RC(5) of the Act, this Division </w:t>
      </w:r>
      <w:r w:rsidR="00F2181B" w:rsidRPr="009F5D4D">
        <w:t>sets out the procedure to be followed, if the Registrar of Trade Marks receives an objection in relation to a proposed GI on a ground set out in section</w:t>
      </w:r>
      <w:r w:rsidR="00A03618" w:rsidRPr="009F5D4D">
        <w:t> </w:t>
      </w:r>
      <w:r w:rsidR="00F2181B" w:rsidRPr="009F5D4D">
        <w:t xml:space="preserve">40RB of the Act, in making decisions </w:t>
      </w:r>
      <w:r w:rsidRPr="009F5D4D">
        <w:t>under subsection</w:t>
      </w:r>
      <w:r w:rsidR="00A46E43" w:rsidRPr="009F5D4D">
        <w:t>s</w:t>
      </w:r>
      <w:r w:rsidR="00A03618" w:rsidRPr="009F5D4D">
        <w:t> </w:t>
      </w:r>
      <w:r w:rsidRPr="009F5D4D">
        <w:t xml:space="preserve">40RC(2) </w:t>
      </w:r>
      <w:r w:rsidR="00A46E43" w:rsidRPr="009F5D4D">
        <w:t xml:space="preserve">and (3) </w:t>
      </w:r>
      <w:r w:rsidRPr="009F5D4D">
        <w:t>of the Act.</w:t>
      </w:r>
    </w:p>
    <w:p w:rsidR="00F12F8B" w:rsidRPr="009F5D4D" w:rsidRDefault="0050059D" w:rsidP="00F12F8B">
      <w:pPr>
        <w:pStyle w:val="ActHead5"/>
      </w:pPr>
      <w:bookmarkStart w:id="49" w:name="_Toc65229093"/>
      <w:r w:rsidRPr="004B4B52">
        <w:rPr>
          <w:rStyle w:val="CharSectno"/>
        </w:rPr>
        <w:t>35</w:t>
      </w:r>
      <w:r w:rsidR="00F12F8B" w:rsidRPr="009F5D4D">
        <w:t xml:space="preserve">  </w:t>
      </w:r>
      <w:r w:rsidR="00A46E43" w:rsidRPr="009F5D4D">
        <w:t>Parties to proceedings</w:t>
      </w:r>
      <w:bookmarkEnd w:id="49"/>
    </w:p>
    <w:p w:rsidR="00A46E43" w:rsidRPr="009F5D4D" w:rsidRDefault="00F12F8B" w:rsidP="00F12F8B">
      <w:pPr>
        <w:pStyle w:val="subsection"/>
      </w:pPr>
      <w:r w:rsidRPr="009F5D4D">
        <w:tab/>
      </w:r>
      <w:r w:rsidR="00A46E43" w:rsidRPr="009F5D4D">
        <w:tab/>
      </w:r>
      <w:r w:rsidR="00EC643B" w:rsidRPr="009F5D4D">
        <w:t>E</w:t>
      </w:r>
      <w:r w:rsidR="00A46E43" w:rsidRPr="009F5D4D">
        <w:t xml:space="preserve">ach of the following is a </w:t>
      </w:r>
      <w:r w:rsidR="00A46E43" w:rsidRPr="009F5D4D">
        <w:rPr>
          <w:b/>
          <w:i/>
        </w:rPr>
        <w:t>party</w:t>
      </w:r>
      <w:r w:rsidR="00F2181B" w:rsidRPr="009F5D4D">
        <w:t xml:space="preserve"> in relation to consideration of the objection:</w:t>
      </w:r>
    </w:p>
    <w:p w:rsidR="00EC643B" w:rsidRPr="009F5D4D" w:rsidRDefault="00EC643B" w:rsidP="00F12F8B">
      <w:pPr>
        <w:pStyle w:val="paragraph"/>
      </w:pPr>
      <w:r w:rsidRPr="009F5D4D">
        <w:tab/>
        <w:t>(a)</w:t>
      </w:r>
      <w:r w:rsidRPr="009F5D4D">
        <w:tab/>
        <w:t>the person who made the objection;</w:t>
      </w:r>
    </w:p>
    <w:p w:rsidR="00F12F8B" w:rsidRPr="009F5D4D" w:rsidRDefault="00EC643B" w:rsidP="00F12F8B">
      <w:pPr>
        <w:pStyle w:val="paragraph"/>
      </w:pPr>
      <w:r w:rsidRPr="009F5D4D">
        <w:tab/>
        <w:t>(b</w:t>
      </w:r>
      <w:r w:rsidR="00F12F8B" w:rsidRPr="009F5D4D">
        <w:t>)</w:t>
      </w:r>
      <w:r w:rsidR="00F12F8B" w:rsidRPr="009F5D4D">
        <w:tab/>
        <w:t>if an application was made for the determination of the proposed GI under section</w:t>
      </w:r>
      <w:r w:rsidR="00A03618" w:rsidRPr="009F5D4D">
        <w:t> </w:t>
      </w:r>
      <w:r w:rsidRPr="009F5D4D">
        <w:t>40R of the Act—the applicant.</w:t>
      </w:r>
    </w:p>
    <w:p w:rsidR="004243BC" w:rsidRPr="009F5D4D" w:rsidRDefault="0050059D" w:rsidP="004243BC">
      <w:pPr>
        <w:pStyle w:val="ActHead5"/>
      </w:pPr>
      <w:bookmarkStart w:id="50" w:name="_Toc65229094"/>
      <w:r w:rsidRPr="004B4B52">
        <w:rPr>
          <w:rStyle w:val="CharSectno"/>
        </w:rPr>
        <w:t>36</w:t>
      </w:r>
      <w:r w:rsidR="00F12F8B" w:rsidRPr="009F5D4D">
        <w:t xml:space="preserve">  Evidence</w:t>
      </w:r>
      <w:r w:rsidR="0044478E" w:rsidRPr="009F5D4D">
        <w:t xml:space="preserve"> in relation to ground of objection and recommendation</w:t>
      </w:r>
      <w:bookmarkEnd w:id="50"/>
    </w:p>
    <w:p w:rsidR="00F12F8B" w:rsidRPr="009F5D4D" w:rsidRDefault="004243BC" w:rsidP="004243BC">
      <w:pPr>
        <w:pStyle w:val="subsection"/>
      </w:pPr>
      <w:r w:rsidRPr="009F5D4D">
        <w:tab/>
        <w:t>(1)</w:t>
      </w:r>
      <w:r w:rsidRPr="009F5D4D">
        <w:tab/>
        <w:t>T</w:t>
      </w:r>
      <w:r w:rsidR="00F12F8B" w:rsidRPr="009F5D4D">
        <w:t xml:space="preserve">he Registrar </w:t>
      </w:r>
      <w:r w:rsidR="00BF0510" w:rsidRPr="009F5D4D">
        <w:t xml:space="preserve">of Trade Marks </w:t>
      </w:r>
      <w:r w:rsidR="00F12F8B" w:rsidRPr="009F5D4D">
        <w:t xml:space="preserve">must send each party a </w:t>
      </w:r>
      <w:r w:rsidR="007B64FB" w:rsidRPr="009F5D4D">
        <w:t xml:space="preserve">written </w:t>
      </w:r>
      <w:r w:rsidR="00F12F8B" w:rsidRPr="009F5D4D">
        <w:t>notice that:</w:t>
      </w:r>
    </w:p>
    <w:p w:rsidR="00F12F8B" w:rsidRPr="009F5D4D" w:rsidRDefault="00F12F8B" w:rsidP="00F12F8B">
      <w:pPr>
        <w:pStyle w:val="paragraph"/>
      </w:pPr>
      <w:r w:rsidRPr="009F5D4D">
        <w:tab/>
        <w:t>(a)</w:t>
      </w:r>
      <w:r w:rsidRPr="009F5D4D">
        <w:tab/>
        <w:t xml:space="preserve">gives the name and address of </w:t>
      </w:r>
      <w:r w:rsidR="00A46E43" w:rsidRPr="009F5D4D">
        <w:t>any</w:t>
      </w:r>
      <w:r w:rsidRPr="009F5D4D">
        <w:t xml:space="preserve"> other party; and</w:t>
      </w:r>
    </w:p>
    <w:p w:rsidR="0044478E" w:rsidRPr="009F5D4D" w:rsidRDefault="00F12F8B" w:rsidP="00F12F8B">
      <w:pPr>
        <w:pStyle w:val="paragraph"/>
      </w:pPr>
      <w:r w:rsidRPr="009F5D4D">
        <w:tab/>
        <w:t>(b)</w:t>
      </w:r>
      <w:r w:rsidRPr="009F5D4D">
        <w:tab/>
        <w:t>inv</w:t>
      </w:r>
      <w:r w:rsidR="00F2181B" w:rsidRPr="009F5D4D">
        <w:t>ites the party to file evidence</w:t>
      </w:r>
      <w:r w:rsidR="0044478E" w:rsidRPr="009F5D4D">
        <w:t xml:space="preserve"> relevant to whether the Registrar of Trade Marks should:</w:t>
      </w:r>
    </w:p>
    <w:p w:rsidR="0044478E" w:rsidRPr="009F5D4D" w:rsidRDefault="0044478E" w:rsidP="0044478E">
      <w:pPr>
        <w:pStyle w:val="paragraphsub"/>
      </w:pPr>
      <w:r w:rsidRPr="009F5D4D">
        <w:tab/>
        <w:t>(i)</w:t>
      </w:r>
      <w:r w:rsidRPr="009F5D4D">
        <w:tab/>
        <w:t>decide the ground of objection is or is not made out; or</w:t>
      </w:r>
    </w:p>
    <w:p w:rsidR="00F12F8B" w:rsidRPr="009F5D4D" w:rsidRDefault="0044478E" w:rsidP="0044478E">
      <w:pPr>
        <w:pStyle w:val="paragraphsub"/>
      </w:pPr>
      <w:r w:rsidRPr="009F5D4D">
        <w:tab/>
        <w:t>(ii)</w:t>
      </w:r>
      <w:r w:rsidRPr="009F5D4D">
        <w:tab/>
        <w:t xml:space="preserve">recommend to the </w:t>
      </w:r>
      <w:r w:rsidR="00956191" w:rsidRPr="009F5D4D">
        <w:t xml:space="preserve">Geographical Indications </w:t>
      </w:r>
      <w:r w:rsidRPr="009F5D4D">
        <w:t>Committee that the proposed GI be determined despite the objection having been made out</w:t>
      </w:r>
      <w:r w:rsidR="00F12F8B" w:rsidRPr="009F5D4D">
        <w:t>; and</w:t>
      </w:r>
    </w:p>
    <w:p w:rsidR="00F12F8B" w:rsidRPr="009F5D4D" w:rsidRDefault="00F12F8B" w:rsidP="00F12F8B">
      <w:pPr>
        <w:pStyle w:val="paragraph"/>
      </w:pPr>
      <w:r w:rsidRPr="009F5D4D">
        <w:tab/>
        <w:t>(c)</w:t>
      </w:r>
      <w:r w:rsidRPr="009F5D4D">
        <w:tab/>
        <w:t xml:space="preserve">states that any evidence must be filed </w:t>
      </w:r>
      <w:r w:rsidR="00EC0BC4" w:rsidRPr="009F5D4D">
        <w:t>in the period of 3 months</w:t>
      </w:r>
      <w:r w:rsidRPr="009F5D4D">
        <w:t xml:space="preserve"> from the date of the notice.</w:t>
      </w:r>
    </w:p>
    <w:p w:rsidR="00A94FA6" w:rsidRPr="009F5D4D" w:rsidRDefault="00A94FA6" w:rsidP="00A94FA6">
      <w:pPr>
        <w:pStyle w:val="notetext"/>
      </w:pPr>
      <w:r w:rsidRPr="009F5D4D">
        <w:t>Note:</w:t>
      </w:r>
      <w:r w:rsidRPr="009F5D4D">
        <w:tab/>
        <w:t>There may only b</w:t>
      </w:r>
      <w:r w:rsidR="00B120B1" w:rsidRPr="009F5D4D">
        <w:t>e one party in some proceedings</w:t>
      </w:r>
      <w:r w:rsidRPr="009F5D4D">
        <w:t>.</w:t>
      </w:r>
    </w:p>
    <w:p w:rsidR="004243BC" w:rsidRPr="009F5D4D" w:rsidRDefault="004243BC" w:rsidP="004243BC">
      <w:pPr>
        <w:pStyle w:val="subsection"/>
      </w:pPr>
      <w:r w:rsidRPr="009F5D4D">
        <w:tab/>
        <w:t>(2)</w:t>
      </w:r>
      <w:r w:rsidRPr="009F5D4D">
        <w:tab/>
        <w:t>The Registrar of Trade Marks must not send the notices until:</w:t>
      </w:r>
    </w:p>
    <w:p w:rsidR="004243BC" w:rsidRPr="009F5D4D" w:rsidRDefault="004243BC" w:rsidP="004243BC">
      <w:pPr>
        <w:pStyle w:val="paragraph"/>
      </w:pPr>
      <w:r w:rsidRPr="009F5D4D">
        <w:tab/>
        <w:t>(a)</w:t>
      </w:r>
      <w:r w:rsidRPr="009F5D4D">
        <w:tab/>
        <w:t>the Registrar of Trade Marks has notified the Geographical Indications Committee under subsection</w:t>
      </w:r>
      <w:r w:rsidR="00A03618" w:rsidRPr="009F5D4D">
        <w:t> </w:t>
      </w:r>
      <w:r w:rsidRPr="009F5D4D">
        <w:t>40RC(1) of the Act that the objection has been received; and</w:t>
      </w:r>
    </w:p>
    <w:p w:rsidR="004243BC" w:rsidRPr="009F5D4D" w:rsidRDefault="004243BC" w:rsidP="004243BC">
      <w:pPr>
        <w:pStyle w:val="paragraph"/>
      </w:pPr>
      <w:r w:rsidRPr="009F5D4D">
        <w:tab/>
        <w:t>(b)</w:t>
      </w:r>
      <w:r w:rsidRPr="009F5D4D">
        <w:tab/>
        <w:t>the person who made the objection has paid the fee prescribed by section</w:t>
      </w:r>
      <w:r w:rsidR="00A03618" w:rsidRPr="009F5D4D">
        <w:t> </w:t>
      </w:r>
      <w:r w:rsidR="0050059D" w:rsidRPr="009F5D4D">
        <w:t>42</w:t>
      </w:r>
      <w:r w:rsidRPr="009F5D4D">
        <w:t xml:space="preserve"> of this instrument for dealing with the objection.</w:t>
      </w:r>
    </w:p>
    <w:p w:rsidR="00F12F8B" w:rsidRPr="009F5D4D" w:rsidRDefault="0050059D" w:rsidP="00F12F8B">
      <w:pPr>
        <w:pStyle w:val="ActHead5"/>
      </w:pPr>
      <w:bookmarkStart w:id="51" w:name="_Toc65229095"/>
      <w:r w:rsidRPr="004B4B52">
        <w:rPr>
          <w:rStyle w:val="CharSectno"/>
        </w:rPr>
        <w:t>37</w:t>
      </w:r>
      <w:r w:rsidR="00F12F8B" w:rsidRPr="009F5D4D">
        <w:t xml:space="preserve">  Evidence in answer</w:t>
      </w:r>
      <w:bookmarkEnd w:id="51"/>
    </w:p>
    <w:p w:rsidR="00F12F8B" w:rsidRPr="009F5D4D" w:rsidRDefault="00F12F8B" w:rsidP="00F12F8B">
      <w:pPr>
        <w:pStyle w:val="subsection"/>
      </w:pPr>
      <w:r w:rsidRPr="009F5D4D">
        <w:tab/>
      </w:r>
      <w:r w:rsidR="00EC0BC4" w:rsidRPr="009F5D4D">
        <w:t>(1)</w:t>
      </w:r>
      <w:r w:rsidRPr="009F5D4D">
        <w:tab/>
        <w:t xml:space="preserve">If a </w:t>
      </w:r>
      <w:r w:rsidR="00A94FA6" w:rsidRPr="009F5D4D">
        <w:t>party</w:t>
      </w:r>
      <w:r w:rsidR="0095350F" w:rsidRPr="009F5D4D">
        <w:t xml:space="preserve"> </w:t>
      </w:r>
      <w:r w:rsidRPr="009F5D4D">
        <w:t xml:space="preserve">files evidence in response to a notice sent under </w:t>
      </w:r>
      <w:r w:rsidR="006D07F4" w:rsidRPr="009F5D4D">
        <w:t>section</w:t>
      </w:r>
      <w:r w:rsidR="00A03618" w:rsidRPr="009F5D4D">
        <w:t> </w:t>
      </w:r>
      <w:r w:rsidR="0050059D" w:rsidRPr="009F5D4D">
        <w:t>36</w:t>
      </w:r>
      <w:r w:rsidRPr="009F5D4D">
        <w:t xml:space="preserve">, the Registrar </w:t>
      </w:r>
      <w:r w:rsidR="00BF0510" w:rsidRPr="009F5D4D">
        <w:t xml:space="preserve">of Trade Marks </w:t>
      </w:r>
      <w:r w:rsidRPr="009F5D4D">
        <w:t xml:space="preserve">must send </w:t>
      </w:r>
      <w:r w:rsidR="00A94FA6" w:rsidRPr="009F5D4D">
        <w:t>the</w:t>
      </w:r>
      <w:r w:rsidRPr="009F5D4D">
        <w:t xml:space="preserve"> other party </w:t>
      </w:r>
      <w:r w:rsidR="00A94FA6" w:rsidRPr="009F5D4D">
        <w:t xml:space="preserve">(if any) </w:t>
      </w:r>
      <w:r w:rsidRPr="009F5D4D">
        <w:t xml:space="preserve">a </w:t>
      </w:r>
      <w:r w:rsidR="007B64FB" w:rsidRPr="009F5D4D">
        <w:t xml:space="preserve">written </w:t>
      </w:r>
      <w:r w:rsidRPr="009F5D4D">
        <w:t>notice that:</w:t>
      </w:r>
    </w:p>
    <w:p w:rsidR="00F12F8B" w:rsidRPr="009F5D4D" w:rsidRDefault="00F12F8B" w:rsidP="00F12F8B">
      <w:pPr>
        <w:pStyle w:val="paragraph"/>
      </w:pPr>
      <w:r w:rsidRPr="009F5D4D">
        <w:tab/>
        <w:t>(a)</w:t>
      </w:r>
      <w:r w:rsidRPr="009F5D4D">
        <w:tab/>
        <w:t xml:space="preserve">invites the </w:t>
      </w:r>
      <w:r w:rsidR="006F431F" w:rsidRPr="009F5D4D">
        <w:t xml:space="preserve">other </w:t>
      </w:r>
      <w:r w:rsidRPr="009F5D4D">
        <w:t>party to file evidence in answer; and</w:t>
      </w:r>
    </w:p>
    <w:p w:rsidR="00EC0BC4" w:rsidRPr="009F5D4D" w:rsidRDefault="00F12F8B" w:rsidP="00F12F8B">
      <w:pPr>
        <w:pStyle w:val="paragraph"/>
      </w:pPr>
      <w:r w:rsidRPr="009F5D4D">
        <w:tab/>
        <w:t>(b)</w:t>
      </w:r>
      <w:r w:rsidRPr="009F5D4D">
        <w:tab/>
        <w:t xml:space="preserve">states </w:t>
      </w:r>
      <w:r w:rsidR="00EC0BC4" w:rsidRPr="009F5D4D">
        <w:t>the period from the date of the notice in which evidence in answer m</w:t>
      </w:r>
      <w:r w:rsidR="00125A37" w:rsidRPr="009F5D4D">
        <w:t>ay</w:t>
      </w:r>
      <w:r w:rsidR="00EC0BC4" w:rsidRPr="009F5D4D">
        <w:t xml:space="preserve"> be filed.</w:t>
      </w:r>
    </w:p>
    <w:p w:rsidR="00F12F8B" w:rsidRPr="009F5D4D" w:rsidRDefault="00EC0BC4" w:rsidP="00EC0BC4">
      <w:pPr>
        <w:pStyle w:val="subsection"/>
      </w:pPr>
      <w:r w:rsidRPr="009F5D4D">
        <w:lastRenderedPageBreak/>
        <w:tab/>
        <w:t>(2)</w:t>
      </w:r>
      <w:r w:rsidRPr="009F5D4D">
        <w:tab/>
        <w:t xml:space="preserve">The period stated for the purposes of </w:t>
      </w:r>
      <w:r w:rsidR="00A03618" w:rsidRPr="009F5D4D">
        <w:t>paragraph (</w:t>
      </w:r>
      <w:r w:rsidRPr="009F5D4D">
        <w:t>1)(b) must be at least 2 months.</w:t>
      </w:r>
    </w:p>
    <w:p w:rsidR="00126FF9" w:rsidRPr="009F5D4D" w:rsidRDefault="00445857" w:rsidP="00EC0BC4">
      <w:pPr>
        <w:pStyle w:val="subsection"/>
      </w:pPr>
      <w:r w:rsidRPr="009F5D4D">
        <w:tab/>
        <w:t>(3)</w:t>
      </w:r>
      <w:r w:rsidRPr="009F5D4D">
        <w:tab/>
        <w:t xml:space="preserve">The Registrar of Trade Marks must also notify </w:t>
      </w:r>
      <w:r w:rsidR="00126FF9" w:rsidRPr="009F5D4D">
        <w:t>both parties, in writing, of the date by which a request for a hearing under section</w:t>
      </w:r>
      <w:r w:rsidR="00A03618" w:rsidRPr="009F5D4D">
        <w:t> </w:t>
      </w:r>
      <w:r w:rsidR="0050059D" w:rsidRPr="009F5D4D">
        <w:t>39</w:t>
      </w:r>
      <w:r w:rsidR="00126FF9" w:rsidRPr="009F5D4D">
        <w:t xml:space="preserve"> must be made.</w:t>
      </w:r>
    </w:p>
    <w:p w:rsidR="00A94FA6" w:rsidRPr="009F5D4D" w:rsidRDefault="00A94FA6" w:rsidP="00A94FA6">
      <w:pPr>
        <w:pStyle w:val="notetext"/>
      </w:pPr>
      <w:r w:rsidRPr="009F5D4D">
        <w:t>Note:</w:t>
      </w:r>
      <w:r w:rsidRPr="009F5D4D">
        <w:tab/>
        <w:t>There may only b</w:t>
      </w:r>
      <w:r w:rsidR="00B120B1" w:rsidRPr="009F5D4D">
        <w:t>e one party in some proceedings</w:t>
      </w:r>
      <w:r w:rsidRPr="009F5D4D">
        <w:t>.</w:t>
      </w:r>
    </w:p>
    <w:p w:rsidR="00F12F8B" w:rsidRPr="009F5D4D" w:rsidRDefault="0050059D" w:rsidP="00F12F8B">
      <w:pPr>
        <w:pStyle w:val="ActHead5"/>
      </w:pPr>
      <w:bookmarkStart w:id="52" w:name="_Toc65229096"/>
      <w:r w:rsidRPr="004B4B52">
        <w:rPr>
          <w:rStyle w:val="CharSectno"/>
        </w:rPr>
        <w:t>38</w:t>
      </w:r>
      <w:r w:rsidR="00F12F8B" w:rsidRPr="009F5D4D">
        <w:t xml:space="preserve">  New evidence</w:t>
      </w:r>
      <w:bookmarkEnd w:id="52"/>
    </w:p>
    <w:p w:rsidR="00466CCD" w:rsidRPr="009F5D4D" w:rsidRDefault="00F12F8B" w:rsidP="00F12F8B">
      <w:pPr>
        <w:pStyle w:val="subsection"/>
      </w:pPr>
      <w:r w:rsidRPr="009F5D4D">
        <w:tab/>
        <w:t>(1)</w:t>
      </w:r>
      <w:r w:rsidRPr="009F5D4D">
        <w:tab/>
      </w:r>
      <w:r w:rsidR="00466CCD" w:rsidRPr="009F5D4D">
        <w:t>A party may apply to the Registrar of Trade Marks, in writing, to file new evidence:</w:t>
      </w:r>
    </w:p>
    <w:p w:rsidR="00466CCD" w:rsidRPr="009F5D4D" w:rsidRDefault="00466CCD" w:rsidP="00466CCD">
      <w:pPr>
        <w:pStyle w:val="paragraph"/>
      </w:pPr>
      <w:r w:rsidRPr="009F5D4D">
        <w:tab/>
        <w:t>(a)</w:t>
      </w:r>
      <w:r w:rsidRPr="009F5D4D">
        <w:tab/>
        <w:t xml:space="preserve">after the end of a period specified by the Registrar of Trade Marks for the </w:t>
      </w:r>
      <w:r w:rsidR="006033C6" w:rsidRPr="009F5D4D">
        <w:t>party to file</w:t>
      </w:r>
      <w:r w:rsidRPr="009F5D4D">
        <w:t xml:space="preserve"> evidence; and</w:t>
      </w:r>
    </w:p>
    <w:p w:rsidR="00466CCD" w:rsidRPr="009F5D4D" w:rsidRDefault="00466CCD" w:rsidP="00466CCD">
      <w:pPr>
        <w:pStyle w:val="paragraph"/>
      </w:pPr>
      <w:r w:rsidRPr="009F5D4D">
        <w:tab/>
        <w:t>(b)</w:t>
      </w:r>
      <w:r w:rsidRPr="009F5D4D">
        <w:tab/>
      </w:r>
      <w:r w:rsidR="00F12F8B" w:rsidRPr="009F5D4D">
        <w:t xml:space="preserve">before the Registrar </w:t>
      </w:r>
      <w:r w:rsidR="00BF0510" w:rsidRPr="009F5D4D">
        <w:t>of Trade Marks</w:t>
      </w:r>
      <w:r w:rsidR="0092019F" w:rsidRPr="009F5D4D">
        <w:t xml:space="preserve"> </w:t>
      </w:r>
      <w:r w:rsidR="00F12F8B" w:rsidRPr="009F5D4D">
        <w:t xml:space="preserve">makes a decision </w:t>
      </w:r>
      <w:r w:rsidRPr="009F5D4D">
        <w:t>under subsection</w:t>
      </w:r>
      <w:r w:rsidR="00A03618" w:rsidRPr="009F5D4D">
        <w:t> </w:t>
      </w:r>
      <w:r w:rsidRPr="009F5D4D">
        <w:t xml:space="preserve">40RC(2) </w:t>
      </w:r>
      <w:r w:rsidR="00EE6203" w:rsidRPr="009F5D4D">
        <w:t>or</w:t>
      </w:r>
      <w:r w:rsidRPr="009F5D4D">
        <w:t xml:space="preserve"> (3) of the Act.</w:t>
      </w:r>
    </w:p>
    <w:p w:rsidR="00FE13F9" w:rsidRPr="009F5D4D" w:rsidRDefault="00F12F8B" w:rsidP="00F12F8B">
      <w:pPr>
        <w:pStyle w:val="subsection"/>
      </w:pPr>
      <w:r w:rsidRPr="009F5D4D">
        <w:tab/>
        <w:t>(2)</w:t>
      </w:r>
      <w:r w:rsidRPr="009F5D4D">
        <w:tab/>
        <w:t>An application must</w:t>
      </w:r>
      <w:r w:rsidR="00FE13F9" w:rsidRPr="009F5D4D">
        <w:t>:</w:t>
      </w:r>
    </w:p>
    <w:p w:rsidR="00FE13F9" w:rsidRPr="009F5D4D" w:rsidRDefault="00FE13F9" w:rsidP="00FE13F9">
      <w:pPr>
        <w:pStyle w:val="paragraph"/>
      </w:pPr>
      <w:r w:rsidRPr="009F5D4D">
        <w:tab/>
        <w:t>(a)</w:t>
      </w:r>
      <w:r w:rsidRPr="009F5D4D">
        <w:tab/>
      </w:r>
      <w:r w:rsidR="00530A43" w:rsidRPr="009F5D4D">
        <w:t>be accompanied by the fee prescribed by section</w:t>
      </w:r>
      <w:r w:rsidR="00A03618" w:rsidRPr="009F5D4D">
        <w:t> </w:t>
      </w:r>
      <w:r w:rsidR="0050059D" w:rsidRPr="009F5D4D">
        <w:t>42</w:t>
      </w:r>
      <w:r w:rsidRPr="009F5D4D">
        <w:t>;</w:t>
      </w:r>
      <w:r w:rsidR="00530A43" w:rsidRPr="009F5D4D">
        <w:t xml:space="preserve"> and</w:t>
      </w:r>
    </w:p>
    <w:p w:rsidR="00F12F8B" w:rsidRPr="009F5D4D" w:rsidRDefault="00FE13F9" w:rsidP="00FE13F9">
      <w:pPr>
        <w:pStyle w:val="paragraph"/>
      </w:pPr>
      <w:r w:rsidRPr="009F5D4D">
        <w:tab/>
        <w:t>(b)</w:t>
      </w:r>
      <w:r w:rsidRPr="009F5D4D">
        <w:tab/>
      </w:r>
      <w:r w:rsidR="00F12F8B" w:rsidRPr="009F5D4D">
        <w:t>include a statement:</w:t>
      </w:r>
    </w:p>
    <w:p w:rsidR="00F12F8B" w:rsidRPr="009F5D4D" w:rsidRDefault="00F12F8B" w:rsidP="00FE13F9">
      <w:pPr>
        <w:pStyle w:val="paragraphsub"/>
      </w:pPr>
      <w:r w:rsidRPr="009F5D4D">
        <w:tab/>
        <w:t>(</w:t>
      </w:r>
      <w:r w:rsidR="00FE13F9" w:rsidRPr="009F5D4D">
        <w:t>i</w:t>
      </w:r>
      <w:r w:rsidRPr="009F5D4D">
        <w:t>)</w:t>
      </w:r>
      <w:r w:rsidRPr="009F5D4D">
        <w:tab/>
        <w:t>describing the new evidence; and</w:t>
      </w:r>
    </w:p>
    <w:p w:rsidR="00F12F8B" w:rsidRPr="009F5D4D" w:rsidRDefault="00FE13F9" w:rsidP="00FE13F9">
      <w:pPr>
        <w:pStyle w:val="paragraphsub"/>
      </w:pPr>
      <w:r w:rsidRPr="009F5D4D">
        <w:tab/>
        <w:t>(ii</w:t>
      </w:r>
      <w:r w:rsidR="00F12F8B" w:rsidRPr="009F5D4D">
        <w:t>)</w:t>
      </w:r>
      <w:r w:rsidR="00F12F8B" w:rsidRPr="009F5D4D">
        <w:tab/>
        <w:t>giving the reasons why the new evidence was not filed within the specified period.</w:t>
      </w:r>
    </w:p>
    <w:p w:rsidR="00511C04" w:rsidRPr="009F5D4D" w:rsidRDefault="00F12F8B" w:rsidP="00F12F8B">
      <w:pPr>
        <w:pStyle w:val="subsection"/>
      </w:pPr>
      <w:r w:rsidRPr="009F5D4D">
        <w:tab/>
        <w:t>(3)</w:t>
      </w:r>
      <w:r w:rsidRPr="009F5D4D">
        <w:tab/>
        <w:t xml:space="preserve">If, after considering the application, the Registrar </w:t>
      </w:r>
      <w:r w:rsidR="00BF0510" w:rsidRPr="009F5D4D">
        <w:t xml:space="preserve">of Trade Marks </w:t>
      </w:r>
      <w:r w:rsidRPr="009F5D4D">
        <w:t xml:space="preserve">decides that it is reasonable to allow the filing of </w:t>
      </w:r>
      <w:r w:rsidR="002B7519" w:rsidRPr="009F5D4D">
        <w:t xml:space="preserve">the </w:t>
      </w:r>
      <w:r w:rsidR="00511C04" w:rsidRPr="009F5D4D">
        <w:t>new evidence, he or she must:</w:t>
      </w:r>
    </w:p>
    <w:p w:rsidR="00511C04" w:rsidRPr="009F5D4D" w:rsidRDefault="00511C04" w:rsidP="00511C04">
      <w:pPr>
        <w:pStyle w:val="paragraph"/>
      </w:pPr>
      <w:r w:rsidRPr="009F5D4D">
        <w:tab/>
        <w:t>(a)</w:t>
      </w:r>
      <w:r w:rsidRPr="009F5D4D">
        <w:tab/>
      </w:r>
      <w:r w:rsidR="00E74089" w:rsidRPr="009F5D4D">
        <w:t>set a date by which the new evidence must be filed</w:t>
      </w:r>
      <w:r w:rsidRPr="009F5D4D">
        <w:t>;</w:t>
      </w:r>
      <w:r w:rsidR="00E74089" w:rsidRPr="009F5D4D">
        <w:t xml:space="preserve"> and</w:t>
      </w:r>
    </w:p>
    <w:p w:rsidR="00E74089" w:rsidRPr="009F5D4D" w:rsidRDefault="00511C04" w:rsidP="00511C04">
      <w:pPr>
        <w:pStyle w:val="paragraph"/>
      </w:pPr>
      <w:r w:rsidRPr="009F5D4D">
        <w:tab/>
        <w:t>(b)</w:t>
      </w:r>
      <w:r w:rsidRPr="009F5D4D">
        <w:tab/>
      </w:r>
      <w:r w:rsidR="00E74089" w:rsidRPr="009F5D4D">
        <w:t>notify the applying party of the date in writing.</w:t>
      </w:r>
    </w:p>
    <w:p w:rsidR="00741B64" w:rsidRPr="009F5D4D" w:rsidRDefault="00741B64" w:rsidP="00741B64">
      <w:pPr>
        <w:pStyle w:val="subsection"/>
      </w:pPr>
      <w:r w:rsidRPr="009F5D4D">
        <w:tab/>
        <w:t>(4)</w:t>
      </w:r>
      <w:r w:rsidRPr="009F5D4D">
        <w:tab/>
        <w:t xml:space="preserve">If the Registrar of Trade Marks decides that it is not reasonable to allow the filing of </w:t>
      </w:r>
      <w:r w:rsidR="002B7519" w:rsidRPr="009F5D4D">
        <w:t xml:space="preserve">the </w:t>
      </w:r>
      <w:r w:rsidRPr="009F5D4D">
        <w:t>new evidence, he or she must notify the applying party in writing that new evidence may not be filed.</w:t>
      </w:r>
    </w:p>
    <w:p w:rsidR="00741B64" w:rsidRPr="009F5D4D" w:rsidRDefault="00741B64" w:rsidP="00741B64">
      <w:pPr>
        <w:pStyle w:val="SubsectionHead"/>
      </w:pPr>
      <w:r w:rsidRPr="009F5D4D">
        <w:t>Evidence in answer to new evidence</w:t>
      </w:r>
    </w:p>
    <w:p w:rsidR="00511C04" w:rsidRPr="009F5D4D" w:rsidRDefault="00714F1F" w:rsidP="00F12F8B">
      <w:pPr>
        <w:pStyle w:val="subsection"/>
      </w:pPr>
      <w:r w:rsidRPr="009F5D4D">
        <w:tab/>
      </w:r>
      <w:r w:rsidR="00F12F8B" w:rsidRPr="009F5D4D">
        <w:t>(</w:t>
      </w:r>
      <w:r w:rsidR="00741B64" w:rsidRPr="009F5D4D">
        <w:t>5</w:t>
      </w:r>
      <w:r w:rsidR="00F12F8B" w:rsidRPr="009F5D4D">
        <w:t>)</w:t>
      </w:r>
      <w:r w:rsidR="00F12F8B" w:rsidRPr="009F5D4D">
        <w:tab/>
        <w:t xml:space="preserve">If </w:t>
      </w:r>
      <w:r w:rsidR="002B7519" w:rsidRPr="009F5D4D">
        <w:t xml:space="preserve">the </w:t>
      </w:r>
      <w:r w:rsidR="00F12F8B" w:rsidRPr="009F5D4D">
        <w:t xml:space="preserve">new evidence is filed by the date </w:t>
      </w:r>
      <w:r w:rsidR="00E74089" w:rsidRPr="009F5D4D">
        <w:t>set under</w:t>
      </w:r>
      <w:r w:rsidR="00F12F8B" w:rsidRPr="009F5D4D">
        <w:t xml:space="preserve"> </w:t>
      </w:r>
      <w:r w:rsidR="00A03618" w:rsidRPr="009F5D4D">
        <w:t>subsection (</w:t>
      </w:r>
      <w:r w:rsidR="00F12F8B" w:rsidRPr="009F5D4D">
        <w:t xml:space="preserve">3), the Registrar </w:t>
      </w:r>
      <w:r w:rsidR="00BF0510" w:rsidRPr="009F5D4D">
        <w:t xml:space="preserve">of Trade Marks </w:t>
      </w:r>
      <w:r w:rsidR="00F12F8B" w:rsidRPr="009F5D4D">
        <w:t xml:space="preserve">must send a </w:t>
      </w:r>
      <w:r w:rsidR="007B64FB" w:rsidRPr="009F5D4D">
        <w:t xml:space="preserve">written </w:t>
      </w:r>
      <w:r w:rsidR="00F12F8B" w:rsidRPr="009F5D4D">
        <w:t xml:space="preserve">notice to </w:t>
      </w:r>
      <w:r w:rsidR="00A94FA6" w:rsidRPr="009F5D4D">
        <w:t>the</w:t>
      </w:r>
      <w:r w:rsidR="00F12F8B" w:rsidRPr="009F5D4D">
        <w:t xml:space="preserve"> other party </w:t>
      </w:r>
      <w:r w:rsidR="00A94FA6" w:rsidRPr="009F5D4D">
        <w:t>(if any)</w:t>
      </w:r>
      <w:r w:rsidR="00511C04" w:rsidRPr="009F5D4D">
        <w:t xml:space="preserve"> that:</w:t>
      </w:r>
    </w:p>
    <w:p w:rsidR="00297B4E" w:rsidRPr="009F5D4D" w:rsidRDefault="00297B4E" w:rsidP="00297B4E">
      <w:pPr>
        <w:pStyle w:val="paragraph"/>
      </w:pPr>
      <w:r w:rsidRPr="009F5D4D">
        <w:tab/>
        <w:t>(a)</w:t>
      </w:r>
      <w:r w:rsidRPr="009F5D4D">
        <w:tab/>
        <w:t>tells</w:t>
      </w:r>
      <w:r w:rsidR="00F12F8B" w:rsidRPr="009F5D4D">
        <w:t xml:space="preserve"> the</w:t>
      </w:r>
      <w:r w:rsidRPr="009F5D4D">
        <w:t xml:space="preserve"> </w:t>
      </w:r>
      <w:r w:rsidR="00D7364A" w:rsidRPr="009F5D4D">
        <w:t xml:space="preserve">other </w:t>
      </w:r>
      <w:r w:rsidRPr="009F5D4D">
        <w:t>party</w:t>
      </w:r>
      <w:r w:rsidR="00F12F8B" w:rsidRPr="009F5D4D">
        <w:t xml:space="preserve"> that the new evidence is filed</w:t>
      </w:r>
      <w:r w:rsidRPr="009F5D4D">
        <w:t>;</w:t>
      </w:r>
      <w:r w:rsidR="00F12F8B" w:rsidRPr="009F5D4D">
        <w:t xml:space="preserve"> and</w:t>
      </w:r>
    </w:p>
    <w:p w:rsidR="00F12F8B" w:rsidRPr="009F5D4D" w:rsidRDefault="00297B4E" w:rsidP="00297B4E">
      <w:pPr>
        <w:pStyle w:val="paragraph"/>
      </w:pPr>
      <w:r w:rsidRPr="009F5D4D">
        <w:tab/>
        <w:t>(b)</w:t>
      </w:r>
      <w:r w:rsidRPr="009F5D4D">
        <w:tab/>
      </w:r>
      <w:r w:rsidR="00F12F8B" w:rsidRPr="009F5D4D">
        <w:t>set</w:t>
      </w:r>
      <w:r w:rsidRPr="009F5D4D">
        <w:t>s</w:t>
      </w:r>
      <w:r w:rsidR="00F12F8B" w:rsidRPr="009F5D4D">
        <w:t xml:space="preserve"> a reasonable period for the party to file evidence in answer to it.</w:t>
      </w:r>
    </w:p>
    <w:p w:rsidR="00741B64" w:rsidRPr="009F5D4D" w:rsidRDefault="00741B64" w:rsidP="00741B64">
      <w:pPr>
        <w:pStyle w:val="subsection"/>
      </w:pPr>
      <w:r w:rsidRPr="009F5D4D">
        <w:tab/>
        <w:t>(6)</w:t>
      </w:r>
      <w:r w:rsidRPr="009F5D4D">
        <w:tab/>
        <w:t>The Registrar of Trade Marks must also notify both parties, in writing, of the date by which a request for a hearing under section</w:t>
      </w:r>
      <w:r w:rsidR="00A03618" w:rsidRPr="009F5D4D">
        <w:t> </w:t>
      </w:r>
      <w:r w:rsidR="0050059D" w:rsidRPr="009F5D4D">
        <w:t>39</w:t>
      </w:r>
      <w:r w:rsidRPr="009F5D4D">
        <w:t xml:space="preserve"> must be made.</w:t>
      </w:r>
    </w:p>
    <w:p w:rsidR="00714F1F" w:rsidRPr="009F5D4D" w:rsidRDefault="00F12F8B" w:rsidP="00741B64">
      <w:pPr>
        <w:pStyle w:val="notetext"/>
      </w:pPr>
      <w:r w:rsidRPr="009F5D4D">
        <w:t>Note:</w:t>
      </w:r>
      <w:r w:rsidRPr="009F5D4D">
        <w:tab/>
      </w:r>
      <w:r w:rsidR="00A94FA6" w:rsidRPr="009F5D4D">
        <w:t>There may only be one party i</w:t>
      </w:r>
      <w:r w:rsidR="00B120B1" w:rsidRPr="009F5D4D">
        <w:t>n some proceedings</w:t>
      </w:r>
      <w:r w:rsidRPr="009F5D4D">
        <w:t>.</w:t>
      </w:r>
    </w:p>
    <w:p w:rsidR="00741B64" w:rsidRPr="009F5D4D" w:rsidRDefault="0050059D" w:rsidP="00741B64">
      <w:pPr>
        <w:pStyle w:val="ActHead5"/>
      </w:pPr>
      <w:bookmarkStart w:id="53" w:name="_Toc65229097"/>
      <w:r w:rsidRPr="004B4B52">
        <w:rPr>
          <w:rStyle w:val="CharSectno"/>
        </w:rPr>
        <w:t>39</w:t>
      </w:r>
      <w:r w:rsidR="00741B64" w:rsidRPr="009F5D4D">
        <w:t xml:space="preserve">  Hearing and submissions</w:t>
      </w:r>
      <w:bookmarkEnd w:id="53"/>
    </w:p>
    <w:p w:rsidR="00741B64" w:rsidRPr="009F5D4D" w:rsidRDefault="00741B64" w:rsidP="00741B64">
      <w:pPr>
        <w:pStyle w:val="subsection"/>
      </w:pPr>
      <w:r w:rsidRPr="009F5D4D">
        <w:tab/>
        <w:t>(1)</w:t>
      </w:r>
      <w:r w:rsidRPr="009F5D4D">
        <w:tab/>
        <w:t>If at least one notice is given under section</w:t>
      </w:r>
      <w:r w:rsidR="00A03618" w:rsidRPr="009F5D4D">
        <w:t> </w:t>
      </w:r>
      <w:r w:rsidR="0050059D" w:rsidRPr="009F5D4D">
        <w:t>37</w:t>
      </w:r>
      <w:r w:rsidRPr="009F5D4D">
        <w:t xml:space="preserve"> or subsection</w:t>
      </w:r>
      <w:r w:rsidR="00A03618" w:rsidRPr="009F5D4D">
        <w:t> </w:t>
      </w:r>
      <w:r w:rsidR="0050059D" w:rsidRPr="009F5D4D">
        <w:t>38</w:t>
      </w:r>
      <w:r w:rsidRPr="009F5D4D">
        <w:t>(5), any party may ask the Registrar of Trade Marks to conduct a hearing.</w:t>
      </w:r>
    </w:p>
    <w:p w:rsidR="00741B64" w:rsidRPr="009F5D4D" w:rsidRDefault="00741B64" w:rsidP="00741B64">
      <w:pPr>
        <w:pStyle w:val="subsection"/>
      </w:pPr>
      <w:r w:rsidRPr="009F5D4D">
        <w:lastRenderedPageBreak/>
        <w:tab/>
        <w:t>(2)</w:t>
      </w:r>
      <w:r w:rsidRPr="009F5D4D">
        <w:tab/>
        <w:t>The request must be made</w:t>
      </w:r>
      <w:r w:rsidR="002B7519" w:rsidRPr="009F5D4D">
        <w:t xml:space="preserve"> to the Registrar of Trade Marks</w:t>
      </w:r>
      <w:r w:rsidRPr="009F5D4D">
        <w:t xml:space="preserve"> in writing no later than 1 month after the last day on which evidence may be filed in accordance with any notice given under section</w:t>
      </w:r>
      <w:r w:rsidR="00A03618" w:rsidRPr="009F5D4D">
        <w:t> </w:t>
      </w:r>
      <w:r w:rsidR="0050059D" w:rsidRPr="009F5D4D">
        <w:t>37</w:t>
      </w:r>
      <w:r w:rsidRPr="009F5D4D">
        <w:t xml:space="preserve"> or subsection</w:t>
      </w:r>
      <w:r w:rsidR="00A03618" w:rsidRPr="009F5D4D">
        <w:t> </w:t>
      </w:r>
      <w:r w:rsidR="0050059D" w:rsidRPr="009F5D4D">
        <w:t>38</w:t>
      </w:r>
      <w:r w:rsidRPr="009F5D4D">
        <w:t>(5).</w:t>
      </w:r>
    </w:p>
    <w:p w:rsidR="00741B64" w:rsidRPr="009F5D4D" w:rsidRDefault="00741B64" w:rsidP="00741B64">
      <w:pPr>
        <w:pStyle w:val="subsection"/>
      </w:pPr>
      <w:r w:rsidRPr="009F5D4D">
        <w:tab/>
        <w:t>(3)</w:t>
      </w:r>
      <w:r w:rsidRPr="009F5D4D">
        <w:tab/>
        <w:t>The request must be accompanied by the fee prescribed by section</w:t>
      </w:r>
      <w:r w:rsidR="00A03618" w:rsidRPr="009F5D4D">
        <w:t> </w:t>
      </w:r>
      <w:r w:rsidR="0050059D" w:rsidRPr="009F5D4D">
        <w:t>42</w:t>
      </w:r>
      <w:r w:rsidRPr="009F5D4D">
        <w:t>.</w:t>
      </w:r>
    </w:p>
    <w:p w:rsidR="00741B64" w:rsidRPr="009F5D4D" w:rsidRDefault="00741B64" w:rsidP="00741B64">
      <w:pPr>
        <w:pStyle w:val="subsection"/>
      </w:pPr>
      <w:r w:rsidRPr="009F5D4D">
        <w:tab/>
        <w:t>(4)</w:t>
      </w:r>
      <w:r w:rsidRPr="009F5D4D">
        <w:tab/>
        <w:t xml:space="preserve">If the Registrar of Trade Marks receives a request in accordance with </w:t>
      </w:r>
      <w:r w:rsidR="00A03618" w:rsidRPr="009F5D4D">
        <w:t>subsections (</w:t>
      </w:r>
      <w:r w:rsidRPr="009F5D4D">
        <w:t>1) to (3), he or she must:</w:t>
      </w:r>
    </w:p>
    <w:p w:rsidR="00741B64" w:rsidRPr="009F5D4D" w:rsidRDefault="00741B64" w:rsidP="00741B64">
      <w:pPr>
        <w:pStyle w:val="paragraph"/>
      </w:pPr>
      <w:r w:rsidRPr="009F5D4D">
        <w:tab/>
        <w:t>(a)</w:t>
      </w:r>
      <w:r w:rsidRPr="009F5D4D">
        <w:tab/>
        <w:t>send each party a written notice that:</w:t>
      </w:r>
    </w:p>
    <w:p w:rsidR="00741B64" w:rsidRPr="009F5D4D" w:rsidRDefault="00741B64" w:rsidP="00741B64">
      <w:pPr>
        <w:pStyle w:val="paragraphsub"/>
      </w:pPr>
      <w:r w:rsidRPr="009F5D4D">
        <w:tab/>
        <w:t>(i)</w:t>
      </w:r>
      <w:r w:rsidRPr="009F5D4D">
        <w:tab/>
        <w:t>informs the party a hearing will be held; and</w:t>
      </w:r>
    </w:p>
    <w:p w:rsidR="00741B64" w:rsidRPr="009F5D4D" w:rsidRDefault="00741B64" w:rsidP="00741B64">
      <w:pPr>
        <w:pStyle w:val="paragraphsub"/>
      </w:pPr>
      <w:r w:rsidRPr="009F5D4D">
        <w:tab/>
        <w:t>(ii)</w:t>
      </w:r>
      <w:r w:rsidRPr="009F5D4D">
        <w:tab/>
        <w:t>invites written submissions to be made before the hearing; and</w:t>
      </w:r>
    </w:p>
    <w:p w:rsidR="00741B64" w:rsidRPr="009F5D4D" w:rsidRDefault="00741B64" w:rsidP="00741B64">
      <w:pPr>
        <w:pStyle w:val="paragraph"/>
      </w:pPr>
      <w:r w:rsidRPr="009F5D4D">
        <w:tab/>
        <w:t>(b)</w:t>
      </w:r>
      <w:r w:rsidRPr="009F5D4D">
        <w:tab/>
        <w:t>conduct a hearing.</w:t>
      </w:r>
    </w:p>
    <w:p w:rsidR="00741B64" w:rsidRPr="009F5D4D" w:rsidRDefault="00741B64" w:rsidP="00741B64">
      <w:pPr>
        <w:pStyle w:val="subsection"/>
      </w:pPr>
      <w:r w:rsidRPr="009F5D4D">
        <w:tab/>
        <w:t>(5)</w:t>
      </w:r>
      <w:r w:rsidRPr="009F5D4D">
        <w:tab/>
        <w:t>If:</w:t>
      </w:r>
    </w:p>
    <w:p w:rsidR="00741B64" w:rsidRPr="009F5D4D" w:rsidRDefault="00741B64" w:rsidP="00741B64">
      <w:pPr>
        <w:pStyle w:val="paragraph"/>
      </w:pPr>
      <w:r w:rsidRPr="009F5D4D">
        <w:tab/>
        <w:t>(a)</w:t>
      </w:r>
      <w:r w:rsidRPr="009F5D4D">
        <w:tab/>
        <w:t>the objection was made on a ground mentioned in subsection</w:t>
      </w:r>
      <w:r w:rsidR="00A03618" w:rsidRPr="009F5D4D">
        <w:t> </w:t>
      </w:r>
      <w:r w:rsidRPr="009F5D4D">
        <w:t>40RB(1) of the Act; and</w:t>
      </w:r>
    </w:p>
    <w:p w:rsidR="00741B64" w:rsidRPr="009F5D4D" w:rsidRDefault="00741B64" w:rsidP="00741B64">
      <w:pPr>
        <w:pStyle w:val="paragraph"/>
      </w:pPr>
      <w:r w:rsidRPr="009F5D4D">
        <w:tab/>
        <w:t>(b)</w:t>
      </w:r>
      <w:r w:rsidRPr="009F5D4D">
        <w:tab/>
        <w:t>the registered trade mark concerned is the subject of removal or cancellation proceedings;</w:t>
      </w:r>
    </w:p>
    <w:p w:rsidR="00741B64" w:rsidRPr="009F5D4D" w:rsidRDefault="00741B64" w:rsidP="00741B64">
      <w:pPr>
        <w:pStyle w:val="subsection2"/>
      </w:pPr>
      <w:r w:rsidRPr="009F5D4D">
        <w:t>the Registrar of Trade Marks must not conduct the hearing until the removal or cancellation proceedings are complete.</w:t>
      </w:r>
    </w:p>
    <w:p w:rsidR="00741B64" w:rsidRPr="009F5D4D" w:rsidRDefault="00741B64" w:rsidP="00741B64">
      <w:pPr>
        <w:pStyle w:val="subsection"/>
      </w:pPr>
      <w:r w:rsidRPr="009F5D4D">
        <w:tab/>
        <w:t>(6)</w:t>
      </w:r>
      <w:r w:rsidRPr="009F5D4D">
        <w:tab/>
        <w:t>The fee prescribed by section</w:t>
      </w:r>
      <w:r w:rsidR="00A03618" w:rsidRPr="009F5D4D">
        <w:t> </w:t>
      </w:r>
      <w:r w:rsidR="0050059D" w:rsidRPr="009F5D4D">
        <w:t>42</w:t>
      </w:r>
      <w:r w:rsidRPr="009F5D4D">
        <w:t xml:space="preserve"> for attendance at a hearing is payable by each party that attends the hearing.</w:t>
      </w:r>
    </w:p>
    <w:p w:rsidR="008A5ACF" w:rsidRPr="009F5D4D" w:rsidRDefault="0050059D" w:rsidP="008A5ACF">
      <w:pPr>
        <w:pStyle w:val="ActHead5"/>
      </w:pPr>
      <w:bookmarkStart w:id="54" w:name="_Toc65229098"/>
      <w:r w:rsidRPr="004B4B52">
        <w:rPr>
          <w:rStyle w:val="CharSectno"/>
        </w:rPr>
        <w:t>40</w:t>
      </w:r>
      <w:r w:rsidR="008A5ACF" w:rsidRPr="009F5D4D">
        <w:t xml:space="preserve">  Parties </w:t>
      </w:r>
      <w:r w:rsidR="00530A43" w:rsidRPr="009F5D4D">
        <w:t>must</w:t>
      </w:r>
      <w:r w:rsidR="008A5ACF" w:rsidRPr="009F5D4D">
        <w:t xml:space="preserve"> </w:t>
      </w:r>
      <w:r w:rsidR="00606484" w:rsidRPr="009F5D4D">
        <w:t>give</w:t>
      </w:r>
      <w:r w:rsidR="008A5ACF" w:rsidRPr="009F5D4D">
        <w:t xml:space="preserve"> copies of evidence to each other</w:t>
      </w:r>
      <w:r w:rsidR="00530A43" w:rsidRPr="009F5D4D">
        <w:t xml:space="preserve"> and pay filing fee</w:t>
      </w:r>
      <w:bookmarkEnd w:id="54"/>
    </w:p>
    <w:p w:rsidR="008A5ACF" w:rsidRPr="009F5D4D" w:rsidRDefault="008A5ACF" w:rsidP="008A5ACF">
      <w:pPr>
        <w:pStyle w:val="subsection"/>
      </w:pPr>
      <w:r w:rsidRPr="009F5D4D">
        <w:tab/>
      </w:r>
      <w:r w:rsidR="00530A43" w:rsidRPr="009F5D4D">
        <w:t>(1)</w:t>
      </w:r>
      <w:r w:rsidRPr="009F5D4D">
        <w:tab/>
        <w:t xml:space="preserve">Evidence in relation to proceedings </w:t>
      </w:r>
      <w:r w:rsidR="00470346" w:rsidRPr="009F5D4D">
        <w:t>mentioned in</w:t>
      </w:r>
      <w:r w:rsidRPr="009F5D4D">
        <w:t xml:space="preserve"> this </w:t>
      </w:r>
      <w:r w:rsidR="00A94FA6" w:rsidRPr="009F5D4D">
        <w:t>Division</w:t>
      </w:r>
      <w:r w:rsidRPr="009F5D4D">
        <w:t xml:space="preserve"> </w:t>
      </w:r>
      <w:r w:rsidR="00A94FA6" w:rsidRPr="009F5D4D">
        <w:t xml:space="preserve">involving more than one party </w:t>
      </w:r>
      <w:r w:rsidRPr="009F5D4D">
        <w:t>is not taken to be validly filed unless the party filing the evidence:</w:t>
      </w:r>
    </w:p>
    <w:p w:rsidR="008A5ACF" w:rsidRPr="009F5D4D" w:rsidRDefault="008A5ACF" w:rsidP="008A5ACF">
      <w:pPr>
        <w:pStyle w:val="paragraph"/>
      </w:pPr>
      <w:r w:rsidRPr="009F5D4D">
        <w:tab/>
        <w:t>(a)</w:t>
      </w:r>
      <w:r w:rsidRPr="009F5D4D">
        <w:tab/>
        <w:t xml:space="preserve">gives a copy of the evidence to </w:t>
      </w:r>
      <w:r w:rsidR="00A94FA6" w:rsidRPr="009F5D4D">
        <w:t>the</w:t>
      </w:r>
      <w:r w:rsidRPr="009F5D4D">
        <w:t xml:space="preserve"> other party; and</w:t>
      </w:r>
    </w:p>
    <w:p w:rsidR="008A5ACF" w:rsidRPr="009F5D4D" w:rsidRDefault="008A5ACF" w:rsidP="00A94FA6">
      <w:pPr>
        <w:pStyle w:val="paragraph"/>
      </w:pPr>
      <w:r w:rsidRPr="009F5D4D">
        <w:tab/>
        <w:t>(b)</w:t>
      </w:r>
      <w:r w:rsidRPr="009F5D4D">
        <w:tab/>
        <w:t xml:space="preserve">includes, with the evidence being filed, a statement setting out </w:t>
      </w:r>
      <w:r w:rsidR="00F95187" w:rsidRPr="009F5D4D">
        <w:t>when and how</w:t>
      </w:r>
      <w:r w:rsidRPr="009F5D4D">
        <w:t xml:space="preserve"> the copy</w:t>
      </w:r>
      <w:r w:rsidR="00A94FA6" w:rsidRPr="009F5D4D">
        <w:t xml:space="preserve"> was given to </w:t>
      </w:r>
      <w:r w:rsidR="00F95187" w:rsidRPr="009F5D4D">
        <w:t>the</w:t>
      </w:r>
      <w:r w:rsidR="00A94FA6" w:rsidRPr="009F5D4D">
        <w:t xml:space="preserve"> other party.</w:t>
      </w:r>
    </w:p>
    <w:p w:rsidR="00530A43" w:rsidRPr="009F5D4D" w:rsidRDefault="00530A43" w:rsidP="00530A43">
      <w:pPr>
        <w:pStyle w:val="subsection"/>
      </w:pPr>
      <w:r w:rsidRPr="009F5D4D">
        <w:tab/>
        <w:t>(2)</w:t>
      </w:r>
      <w:r w:rsidRPr="009F5D4D">
        <w:tab/>
        <w:t>Eviden</w:t>
      </w:r>
      <w:r w:rsidR="00FE13F9" w:rsidRPr="009F5D4D">
        <w:t>ce</w:t>
      </w:r>
      <w:r w:rsidRPr="009F5D4D">
        <w:t xml:space="preserve"> in relation to proceedings mentioned in this Division is not taken to be validly filed unless the party filing the evidence pays the fee prescribed by section</w:t>
      </w:r>
      <w:r w:rsidR="00A03618" w:rsidRPr="009F5D4D">
        <w:t> </w:t>
      </w:r>
      <w:r w:rsidR="0050059D" w:rsidRPr="009F5D4D">
        <w:t>42</w:t>
      </w:r>
      <w:r w:rsidRPr="009F5D4D">
        <w:t>.</w:t>
      </w:r>
    </w:p>
    <w:p w:rsidR="00F12F8B" w:rsidRPr="009F5D4D" w:rsidRDefault="0050059D" w:rsidP="00F12F8B">
      <w:pPr>
        <w:pStyle w:val="ActHead5"/>
      </w:pPr>
      <w:bookmarkStart w:id="55" w:name="_Toc65229099"/>
      <w:r w:rsidRPr="004B4B52">
        <w:rPr>
          <w:rStyle w:val="CharSectno"/>
        </w:rPr>
        <w:t>41</w:t>
      </w:r>
      <w:r w:rsidR="00F12F8B" w:rsidRPr="009F5D4D">
        <w:t xml:space="preserve">  Decision by Registrar</w:t>
      </w:r>
      <w:r w:rsidR="00BF0510" w:rsidRPr="009F5D4D">
        <w:t xml:space="preserve"> of Trade Marks</w:t>
      </w:r>
      <w:bookmarkEnd w:id="55"/>
    </w:p>
    <w:p w:rsidR="00F12F8B" w:rsidRPr="009F5D4D" w:rsidRDefault="00F12F8B" w:rsidP="00F12F8B">
      <w:pPr>
        <w:pStyle w:val="subsection"/>
      </w:pPr>
      <w:r w:rsidRPr="009F5D4D">
        <w:tab/>
        <w:t>(1)</w:t>
      </w:r>
      <w:r w:rsidRPr="009F5D4D">
        <w:tab/>
      </w:r>
      <w:r w:rsidR="00470346" w:rsidRPr="009F5D4D">
        <w:t>Subject to this section, t</w:t>
      </w:r>
      <w:r w:rsidRPr="009F5D4D">
        <w:t xml:space="preserve">he Registrar </w:t>
      </w:r>
      <w:r w:rsidR="00BF0510" w:rsidRPr="009F5D4D">
        <w:t xml:space="preserve">of Trade Marks </w:t>
      </w:r>
      <w:r w:rsidRPr="009F5D4D">
        <w:t xml:space="preserve">must, as soon as practicable after </w:t>
      </w:r>
      <w:r w:rsidR="00F04467" w:rsidRPr="009F5D4D">
        <w:t>all periods for the filing of evidence or requesting conduct of a hearing have ended</w:t>
      </w:r>
      <w:r w:rsidR="00771FD5" w:rsidRPr="009F5D4D">
        <w:t xml:space="preserve"> (and, if </w:t>
      </w:r>
      <w:r w:rsidR="00715AE0" w:rsidRPr="009F5D4D">
        <w:t xml:space="preserve">a hearing is </w:t>
      </w:r>
      <w:r w:rsidR="00771FD5" w:rsidRPr="009F5D4D">
        <w:t>requested, after the hearing has been held)</w:t>
      </w:r>
      <w:r w:rsidRPr="009F5D4D">
        <w:t>, make a decision under subsection</w:t>
      </w:r>
      <w:r w:rsidR="00A03618" w:rsidRPr="009F5D4D">
        <w:t> </w:t>
      </w:r>
      <w:r w:rsidRPr="009F5D4D">
        <w:t xml:space="preserve">40RC(2) </w:t>
      </w:r>
      <w:r w:rsidR="00EE6203" w:rsidRPr="009F5D4D">
        <w:t>of the Act (</w:t>
      </w:r>
      <w:r w:rsidR="00466CCD" w:rsidRPr="009F5D4D">
        <w:t xml:space="preserve">and </w:t>
      </w:r>
      <w:r w:rsidR="00EE6203" w:rsidRPr="009F5D4D">
        <w:t>subsection</w:t>
      </w:r>
      <w:r w:rsidR="00A03618" w:rsidRPr="009F5D4D">
        <w:t> </w:t>
      </w:r>
      <w:r w:rsidR="00EE6203" w:rsidRPr="009F5D4D">
        <w:t>40RC</w:t>
      </w:r>
      <w:r w:rsidR="00466CCD" w:rsidRPr="009F5D4D">
        <w:t xml:space="preserve">(3) </w:t>
      </w:r>
      <w:r w:rsidRPr="009F5D4D">
        <w:t>of the Act</w:t>
      </w:r>
      <w:r w:rsidR="00EE6203" w:rsidRPr="009F5D4D">
        <w:t xml:space="preserve"> if applicable)</w:t>
      </w:r>
      <w:r w:rsidRPr="009F5D4D">
        <w:t xml:space="preserve"> by considering:</w:t>
      </w:r>
    </w:p>
    <w:p w:rsidR="00F12F8B" w:rsidRPr="009F5D4D" w:rsidRDefault="00F12F8B" w:rsidP="00F12F8B">
      <w:pPr>
        <w:pStyle w:val="paragraph"/>
      </w:pPr>
      <w:r w:rsidRPr="009F5D4D">
        <w:tab/>
        <w:t>(a)</w:t>
      </w:r>
      <w:r w:rsidRPr="009F5D4D">
        <w:tab/>
        <w:t>the notice published under subsection</w:t>
      </w:r>
      <w:r w:rsidR="00A03618" w:rsidRPr="009F5D4D">
        <w:t> </w:t>
      </w:r>
      <w:r w:rsidRPr="009F5D4D">
        <w:t>40RA(2) of the Act; and</w:t>
      </w:r>
    </w:p>
    <w:p w:rsidR="00B661EB" w:rsidRPr="009F5D4D" w:rsidRDefault="00B661EB" w:rsidP="00F12F8B">
      <w:pPr>
        <w:pStyle w:val="paragraph"/>
      </w:pPr>
      <w:r w:rsidRPr="009F5D4D">
        <w:tab/>
        <w:t>(b)</w:t>
      </w:r>
      <w:r w:rsidRPr="009F5D4D">
        <w:tab/>
        <w:t>the objection; and</w:t>
      </w:r>
    </w:p>
    <w:p w:rsidR="00F12F8B" w:rsidRPr="009F5D4D" w:rsidRDefault="00F12F8B" w:rsidP="00F12F8B">
      <w:pPr>
        <w:pStyle w:val="paragraph"/>
      </w:pPr>
      <w:r w:rsidRPr="009F5D4D">
        <w:tab/>
        <w:t>(</w:t>
      </w:r>
      <w:r w:rsidR="00B661EB" w:rsidRPr="009F5D4D">
        <w:t>c</w:t>
      </w:r>
      <w:r w:rsidRPr="009F5D4D">
        <w:t>)</w:t>
      </w:r>
      <w:r w:rsidRPr="009F5D4D">
        <w:tab/>
        <w:t xml:space="preserve">the </w:t>
      </w:r>
      <w:r w:rsidR="00EC0BC4" w:rsidRPr="009F5D4D">
        <w:t>evidence</w:t>
      </w:r>
      <w:r w:rsidRPr="009F5D4D">
        <w:t xml:space="preserve"> filed by the parties; and</w:t>
      </w:r>
    </w:p>
    <w:p w:rsidR="00E6474E" w:rsidRPr="009F5D4D" w:rsidRDefault="00B661EB" w:rsidP="00F12F8B">
      <w:pPr>
        <w:pStyle w:val="paragraph"/>
      </w:pPr>
      <w:r w:rsidRPr="009F5D4D">
        <w:tab/>
        <w:t>(d</w:t>
      </w:r>
      <w:r w:rsidR="00E6474E" w:rsidRPr="009F5D4D">
        <w:t>)</w:t>
      </w:r>
      <w:r w:rsidR="00E6474E" w:rsidRPr="009F5D4D">
        <w:tab/>
        <w:t>if a hearing has been held—</w:t>
      </w:r>
      <w:r w:rsidR="00793289" w:rsidRPr="009F5D4D">
        <w:t xml:space="preserve">representations and material from the hearing and </w:t>
      </w:r>
      <w:r w:rsidR="00E6474E" w:rsidRPr="009F5D4D">
        <w:t xml:space="preserve">any </w:t>
      </w:r>
      <w:r w:rsidR="00793289" w:rsidRPr="009F5D4D">
        <w:t xml:space="preserve">written </w:t>
      </w:r>
      <w:r w:rsidR="00E6474E" w:rsidRPr="009F5D4D">
        <w:t>submissions by the parties; and</w:t>
      </w:r>
    </w:p>
    <w:p w:rsidR="00F12F8B" w:rsidRPr="009F5D4D" w:rsidRDefault="00F12F8B" w:rsidP="00F12F8B">
      <w:pPr>
        <w:pStyle w:val="paragraph"/>
      </w:pPr>
      <w:r w:rsidRPr="009F5D4D">
        <w:lastRenderedPageBreak/>
        <w:tab/>
        <w:t>(</w:t>
      </w:r>
      <w:r w:rsidR="00B661EB" w:rsidRPr="009F5D4D">
        <w:t>e</w:t>
      </w:r>
      <w:r w:rsidRPr="009F5D4D">
        <w:t>)</w:t>
      </w:r>
      <w:r w:rsidRPr="009F5D4D">
        <w:tab/>
        <w:t xml:space="preserve">any other matter that the Registrar </w:t>
      </w:r>
      <w:r w:rsidR="00BF0510" w:rsidRPr="009F5D4D">
        <w:t xml:space="preserve">of Trade Marks </w:t>
      </w:r>
      <w:r w:rsidR="00B35FD4" w:rsidRPr="009F5D4D">
        <w:t>considers</w:t>
      </w:r>
      <w:r w:rsidRPr="009F5D4D">
        <w:t xml:space="preserve"> relevant.</w:t>
      </w:r>
    </w:p>
    <w:p w:rsidR="00976F5C" w:rsidRPr="009F5D4D" w:rsidRDefault="00F12F8B" w:rsidP="00F12F8B">
      <w:pPr>
        <w:pStyle w:val="subsection"/>
      </w:pPr>
      <w:r w:rsidRPr="009F5D4D">
        <w:tab/>
      </w:r>
      <w:r w:rsidR="00E6474E" w:rsidRPr="009F5D4D">
        <w:t>(2</w:t>
      </w:r>
      <w:r w:rsidR="0092019F" w:rsidRPr="009F5D4D">
        <w:t>)</w:t>
      </w:r>
      <w:r w:rsidRPr="009F5D4D">
        <w:tab/>
      </w:r>
      <w:r w:rsidR="00976F5C" w:rsidRPr="009F5D4D">
        <w:t>If:</w:t>
      </w:r>
    </w:p>
    <w:p w:rsidR="00976F5C" w:rsidRPr="009F5D4D" w:rsidRDefault="00976F5C" w:rsidP="00976F5C">
      <w:pPr>
        <w:pStyle w:val="paragraph"/>
      </w:pPr>
      <w:r w:rsidRPr="009F5D4D">
        <w:tab/>
        <w:t>(a)</w:t>
      </w:r>
      <w:r w:rsidRPr="009F5D4D">
        <w:tab/>
        <w:t>the objection was made on a ground mentioned in subsection</w:t>
      </w:r>
      <w:r w:rsidR="00A03618" w:rsidRPr="009F5D4D">
        <w:t> </w:t>
      </w:r>
      <w:r w:rsidRPr="009F5D4D">
        <w:t>40RB(1) of the Act; and</w:t>
      </w:r>
    </w:p>
    <w:p w:rsidR="00976F5C" w:rsidRPr="009F5D4D" w:rsidRDefault="00976F5C" w:rsidP="00976F5C">
      <w:pPr>
        <w:pStyle w:val="paragraph"/>
      </w:pPr>
      <w:r w:rsidRPr="009F5D4D">
        <w:tab/>
        <w:t>(b)</w:t>
      </w:r>
      <w:r w:rsidRPr="009F5D4D">
        <w:tab/>
        <w:t>the registered trade mark concerned is the subject of removal or cancellation proceedings;</w:t>
      </w:r>
    </w:p>
    <w:p w:rsidR="00976F5C" w:rsidRPr="009F5D4D" w:rsidRDefault="00976F5C" w:rsidP="00976F5C">
      <w:pPr>
        <w:pStyle w:val="subsection2"/>
      </w:pPr>
      <w:r w:rsidRPr="009F5D4D">
        <w:t>the Registrar of Trade Marks must not make a decision under subsection</w:t>
      </w:r>
      <w:r w:rsidR="00A03618" w:rsidRPr="009F5D4D">
        <w:t> </w:t>
      </w:r>
      <w:r w:rsidRPr="009F5D4D">
        <w:t xml:space="preserve">40RC(2) </w:t>
      </w:r>
      <w:r w:rsidR="00EE6203" w:rsidRPr="009F5D4D">
        <w:t>or</w:t>
      </w:r>
      <w:r w:rsidR="00466CCD" w:rsidRPr="009F5D4D">
        <w:t xml:space="preserve"> (3) </w:t>
      </w:r>
      <w:r w:rsidR="00956191" w:rsidRPr="009F5D4D">
        <w:t xml:space="preserve">of the Act </w:t>
      </w:r>
      <w:r w:rsidRPr="009F5D4D">
        <w:t>until the removal or cancellation proceedings are complete.</w:t>
      </w:r>
    </w:p>
    <w:p w:rsidR="0092019F" w:rsidRPr="009F5D4D" w:rsidRDefault="0092019F" w:rsidP="00F12F8B">
      <w:pPr>
        <w:pStyle w:val="subsection"/>
      </w:pPr>
      <w:r w:rsidRPr="009F5D4D">
        <w:tab/>
        <w:t>(</w:t>
      </w:r>
      <w:r w:rsidR="00E6474E" w:rsidRPr="009F5D4D">
        <w:t>3</w:t>
      </w:r>
      <w:r w:rsidRPr="009F5D4D">
        <w:t>)</w:t>
      </w:r>
      <w:r w:rsidRPr="009F5D4D">
        <w:tab/>
        <w:t>The Registrar of Trade Marks must decide that the ground of objection is not made out if:</w:t>
      </w:r>
    </w:p>
    <w:p w:rsidR="00F12F8B" w:rsidRPr="009F5D4D" w:rsidRDefault="0092019F" w:rsidP="00F12F8B">
      <w:pPr>
        <w:pStyle w:val="paragraph"/>
      </w:pPr>
      <w:r w:rsidRPr="009F5D4D">
        <w:tab/>
        <w:t>(a)</w:t>
      </w:r>
      <w:r w:rsidRPr="009F5D4D">
        <w:tab/>
        <w:t xml:space="preserve">the person objecting to the proposed GI </w:t>
      </w:r>
      <w:r w:rsidR="00F12F8B" w:rsidRPr="009F5D4D">
        <w:t xml:space="preserve">does not file </w:t>
      </w:r>
      <w:r w:rsidRPr="009F5D4D">
        <w:t xml:space="preserve">any </w:t>
      </w:r>
      <w:r w:rsidR="00F12F8B" w:rsidRPr="009F5D4D">
        <w:t>evidence within the period mentioned in paragraph</w:t>
      </w:r>
      <w:r w:rsidR="00A03618" w:rsidRPr="009F5D4D">
        <w:t> </w:t>
      </w:r>
      <w:r w:rsidR="0050059D" w:rsidRPr="009F5D4D">
        <w:t>36</w:t>
      </w:r>
      <w:r w:rsidR="00956191" w:rsidRPr="009F5D4D">
        <w:t>(1)</w:t>
      </w:r>
      <w:r w:rsidR="00F12F8B" w:rsidRPr="009F5D4D">
        <w:t>(c); or</w:t>
      </w:r>
    </w:p>
    <w:p w:rsidR="00A360FC" w:rsidRPr="009F5D4D" w:rsidRDefault="00F12F8B" w:rsidP="0092019F">
      <w:pPr>
        <w:pStyle w:val="paragraph"/>
      </w:pPr>
      <w:r w:rsidRPr="009F5D4D">
        <w:tab/>
        <w:t>(b)</w:t>
      </w:r>
      <w:r w:rsidRPr="009F5D4D">
        <w:tab/>
      </w:r>
      <w:r w:rsidR="0092019F" w:rsidRPr="009F5D4D">
        <w:t xml:space="preserve">the person objecting to the proposed GI </w:t>
      </w:r>
      <w:r w:rsidRPr="009F5D4D">
        <w:t xml:space="preserve">withdraws the notice of objection before the Registrar </w:t>
      </w:r>
      <w:r w:rsidR="00BF0510" w:rsidRPr="009F5D4D">
        <w:t xml:space="preserve">of Trade Marks </w:t>
      </w:r>
      <w:r w:rsidRPr="009F5D4D">
        <w:t>makes a decision about the objection</w:t>
      </w:r>
      <w:r w:rsidR="00A360FC" w:rsidRPr="009F5D4D">
        <w:t>.</w:t>
      </w:r>
    </w:p>
    <w:p w:rsidR="00976F5C" w:rsidRPr="009F5D4D" w:rsidRDefault="0092019F" w:rsidP="00A72266">
      <w:pPr>
        <w:pStyle w:val="notetext"/>
      </w:pPr>
      <w:r w:rsidRPr="009F5D4D">
        <w:t>Note:</w:t>
      </w:r>
      <w:r w:rsidRPr="009F5D4D">
        <w:tab/>
      </w:r>
      <w:r w:rsidR="00F12F8B" w:rsidRPr="009F5D4D">
        <w:t xml:space="preserve">The Registrar </w:t>
      </w:r>
      <w:r w:rsidR="00BF0510" w:rsidRPr="009F5D4D">
        <w:t xml:space="preserve">of Trade Marks </w:t>
      </w:r>
      <w:r w:rsidR="00F12F8B" w:rsidRPr="009F5D4D">
        <w:t>must notify the parties and the Geographical Indications Committee about his or her decision: see subsection</w:t>
      </w:r>
      <w:r w:rsidR="00A03618" w:rsidRPr="009F5D4D">
        <w:t> </w:t>
      </w:r>
      <w:r w:rsidR="00F12F8B" w:rsidRPr="009F5D4D">
        <w:t>40RD(1)</w:t>
      </w:r>
      <w:r w:rsidR="006E6D83" w:rsidRPr="009F5D4D">
        <w:t xml:space="preserve"> </w:t>
      </w:r>
      <w:r w:rsidR="00F12F8B" w:rsidRPr="009F5D4D">
        <w:t>of the Act.</w:t>
      </w:r>
    </w:p>
    <w:p w:rsidR="00F12F8B" w:rsidRPr="009F5D4D" w:rsidRDefault="0050059D" w:rsidP="00F12F8B">
      <w:pPr>
        <w:pStyle w:val="ActHead5"/>
      </w:pPr>
      <w:bookmarkStart w:id="56" w:name="_Toc65229100"/>
      <w:r w:rsidRPr="004B4B52">
        <w:rPr>
          <w:rStyle w:val="CharSectno"/>
        </w:rPr>
        <w:t>42</w:t>
      </w:r>
      <w:r w:rsidR="00F12F8B" w:rsidRPr="009F5D4D">
        <w:t xml:space="preserve">  Fees</w:t>
      </w:r>
      <w:bookmarkEnd w:id="56"/>
    </w:p>
    <w:p w:rsidR="00F9681F" w:rsidRPr="009F5D4D" w:rsidRDefault="00F12F8B" w:rsidP="00F9681F">
      <w:pPr>
        <w:pStyle w:val="subsection"/>
      </w:pPr>
      <w:r w:rsidRPr="009F5D4D">
        <w:tab/>
      </w:r>
      <w:r w:rsidR="00F9681F" w:rsidRPr="009F5D4D">
        <w:tab/>
        <w:t xml:space="preserve">In proceedings mentioned in this Division, the fee specified in column 2 of an item in the following table is payable </w:t>
      </w:r>
      <w:r w:rsidR="00FE13F9" w:rsidRPr="009F5D4D">
        <w:t xml:space="preserve">to the Registrar of Trade Marks </w:t>
      </w:r>
      <w:r w:rsidR="00F9681F" w:rsidRPr="009F5D4D">
        <w:t>in respect of a matter specified in column 1 of the item.</w:t>
      </w:r>
    </w:p>
    <w:p w:rsidR="00F9681F" w:rsidRPr="009F5D4D" w:rsidRDefault="00F9681F" w:rsidP="00F9681F">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59"/>
        <w:gridCol w:w="4902"/>
        <w:gridCol w:w="2968"/>
      </w:tblGrid>
      <w:tr w:rsidR="00F9681F" w:rsidRPr="009F5D4D" w:rsidTr="006E11A5">
        <w:trPr>
          <w:tblHeader/>
        </w:trPr>
        <w:tc>
          <w:tcPr>
            <w:tcW w:w="5000" w:type="pct"/>
            <w:gridSpan w:val="3"/>
            <w:tcBorders>
              <w:top w:val="single" w:sz="12" w:space="0" w:color="auto"/>
              <w:bottom w:val="single" w:sz="6" w:space="0" w:color="auto"/>
            </w:tcBorders>
            <w:shd w:val="clear" w:color="auto" w:fill="auto"/>
          </w:tcPr>
          <w:p w:rsidR="00F9681F" w:rsidRPr="009F5D4D" w:rsidRDefault="00F9681F" w:rsidP="00BA2A5C">
            <w:pPr>
              <w:pStyle w:val="TableHeading"/>
            </w:pPr>
            <w:r w:rsidRPr="009F5D4D">
              <w:t>Fees for proceedings mentioned in this Division</w:t>
            </w:r>
          </w:p>
        </w:tc>
      </w:tr>
      <w:tr w:rsidR="00F9681F" w:rsidRPr="009F5D4D" w:rsidTr="006E11A5">
        <w:trPr>
          <w:tblHeader/>
        </w:trPr>
        <w:tc>
          <w:tcPr>
            <w:tcW w:w="386" w:type="pct"/>
            <w:tcBorders>
              <w:top w:val="single" w:sz="6" w:space="0" w:color="auto"/>
              <w:bottom w:val="single" w:sz="6" w:space="0" w:color="auto"/>
            </w:tcBorders>
            <w:shd w:val="clear" w:color="auto" w:fill="auto"/>
          </w:tcPr>
          <w:p w:rsidR="00F9681F" w:rsidRPr="009F5D4D" w:rsidRDefault="00F9681F" w:rsidP="00BA2A5C">
            <w:pPr>
              <w:pStyle w:val="TableHeading"/>
            </w:pPr>
          </w:p>
        </w:tc>
        <w:tc>
          <w:tcPr>
            <w:tcW w:w="2874"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1</w:t>
            </w:r>
          </w:p>
        </w:tc>
        <w:tc>
          <w:tcPr>
            <w:tcW w:w="1740"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2</w:t>
            </w:r>
          </w:p>
        </w:tc>
      </w:tr>
      <w:tr w:rsidR="00F9681F" w:rsidRPr="009F5D4D" w:rsidTr="006E11A5">
        <w:trPr>
          <w:tblHeader/>
        </w:trPr>
        <w:tc>
          <w:tcPr>
            <w:tcW w:w="386"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Item</w:t>
            </w:r>
          </w:p>
        </w:tc>
        <w:tc>
          <w:tcPr>
            <w:tcW w:w="2874"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Matter</w:t>
            </w:r>
          </w:p>
        </w:tc>
        <w:tc>
          <w:tcPr>
            <w:tcW w:w="1740"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Fee</w:t>
            </w:r>
          </w:p>
        </w:tc>
      </w:tr>
      <w:tr w:rsidR="00F9681F" w:rsidRPr="009F5D4D" w:rsidTr="006E11A5">
        <w:tc>
          <w:tcPr>
            <w:tcW w:w="386" w:type="pct"/>
            <w:tcBorders>
              <w:top w:val="single" w:sz="12" w:space="0" w:color="auto"/>
            </w:tcBorders>
            <w:shd w:val="clear" w:color="auto" w:fill="auto"/>
          </w:tcPr>
          <w:p w:rsidR="00F9681F" w:rsidRPr="009F5D4D" w:rsidRDefault="00F9681F" w:rsidP="00BA2A5C">
            <w:pPr>
              <w:pStyle w:val="Tabletext"/>
            </w:pPr>
            <w:r w:rsidRPr="009F5D4D">
              <w:t>1</w:t>
            </w:r>
          </w:p>
        </w:tc>
        <w:tc>
          <w:tcPr>
            <w:tcW w:w="2874" w:type="pct"/>
            <w:tcBorders>
              <w:top w:val="single" w:sz="12" w:space="0" w:color="auto"/>
            </w:tcBorders>
            <w:shd w:val="clear" w:color="auto" w:fill="auto"/>
          </w:tcPr>
          <w:p w:rsidR="00F9681F" w:rsidRPr="009F5D4D" w:rsidRDefault="00F9681F" w:rsidP="00BA2A5C">
            <w:pPr>
              <w:pStyle w:val="Tabletext"/>
            </w:pPr>
            <w:r w:rsidRPr="009F5D4D">
              <w:t>Dealing with an objection</w:t>
            </w:r>
          </w:p>
        </w:tc>
        <w:tc>
          <w:tcPr>
            <w:tcW w:w="1740" w:type="pct"/>
            <w:tcBorders>
              <w:top w:val="single" w:sz="12" w:space="0" w:color="auto"/>
            </w:tcBorders>
            <w:shd w:val="clear" w:color="auto" w:fill="auto"/>
          </w:tcPr>
          <w:p w:rsidR="00F9681F" w:rsidRPr="009F5D4D" w:rsidRDefault="00F9681F" w:rsidP="00BA2A5C">
            <w:pPr>
              <w:pStyle w:val="Tabletext"/>
            </w:pPr>
            <w:r w:rsidRPr="009F5D4D">
              <w:t>$500</w:t>
            </w:r>
          </w:p>
        </w:tc>
      </w:tr>
      <w:tr w:rsidR="00F9681F" w:rsidRPr="009F5D4D" w:rsidTr="006E11A5">
        <w:tc>
          <w:tcPr>
            <w:tcW w:w="386" w:type="pct"/>
            <w:shd w:val="clear" w:color="auto" w:fill="auto"/>
          </w:tcPr>
          <w:p w:rsidR="00F9681F" w:rsidRPr="009F5D4D" w:rsidRDefault="00B01AA0" w:rsidP="00BA2A5C">
            <w:pPr>
              <w:pStyle w:val="Tabletext"/>
            </w:pPr>
            <w:r w:rsidRPr="009F5D4D">
              <w:t>2</w:t>
            </w:r>
          </w:p>
        </w:tc>
        <w:tc>
          <w:tcPr>
            <w:tcW w:w="2874" w:type="pct"/>
            <w:shd w:val="clear" w:color="auto" w:fill="auto"/>
          </w:tcPr>
          <w:p w:rsidR="00F9681F" w:rsidRPr="009F5D4D" w:rsidRDefault="00F9681F" w:rsidP="00BA2A5C">
            <w:pPr>
              <w:pStyle w:val="Tabletext"/>
            </w:pPr>
            <w:r w:rsidRPr="009F5D4D">
              <w:t>Filing evidence under section</w:t>
            </w:r>
            <w:r w:rsidR="00A03618" w:rsidRPr="009F5D4D">
              <w:t> </w:t>
            </w:r>
            <w:r w:rsidR="0050059D" w:rsidRPr="009F5D4D">
              <w:t>36</w:t>
            </w:r>
            <w:r w:rsidRPr="009F5D4D">
              <w:t xml:space="preserve">, </w:t>
            </w:r>
            <w:r w:rsidR="0050059D" w:rsidRPr="009F5D4D">
              <w:t>37</w:t>
            </w:r>
            <w:r w:rsidRPr="009F5D4D">
              <w:t xml:space="preserve"> or </w:t>
            </w:r>
            <w:r w:rsidR="0050059D" w:rsidRPr="009F5D4D">
              <w:t>38</w:t>
            </w:r>
            <w:r w:rsidRPr="009F5D4D">
              <w:t xml:space="preserve"> (that is, evidence in support, evidence in answer or new evidence)</w:t>
            </w:r>
          </w:p>
        </w:tc>
        <w:tc>
          <w:tcPr>
            <w:tcW w:w="1740" w:type="pct"/>
            <w:shd w:val="clear" w:color="auto" w:fill="auto"/>
          </w:tcPr>
          <w:p w:rsidR="00F9681F" w:rsidRPr="009F5D4D" w:rsidRDefault="00F9681F" w:rsidP="00BA2A5C">
            <w:pPr>
              <w:pStyle w:val="Tabletext"/>
            </w:pPr>
            <w:r w:rsidRPr="009F5D4D">
              <w:t>$375</w:t>
            </w:r>
          </w:p>
        </w:tc>
      </w:tr>
      <w:tr w:rsidR="00F9681F" w:rsidRPr="009F5D4D" w:rsidTr="006E11A5">
        <w:tc>
          <w:tcPr>
            <w:tcW w:w="386" w:type="pct"/>
            <w:shd w:val="clear" w:color="auto" w:fill="auto"/>
          </w:tcPr>
          <w:p w:rsidR="00F9681F" w:rsidRPr="009F5D4D" w:rsidRDefault="00B01AA0" w:rsidP="00BA2A5C">
            <w:pPr>
              <w:pStyle w:val="Tabletext"/>
            </w:pPr>
            <w:r w:rsidRPr="009F5D4D">
              <w:t>3</w:t>
            </w:r>
          </w:p>
        </w:tc>
        <w:tc>
          <w:tcPr>
            <w:tcW w:w="2874" w:type="pct"/>
            <w:shd w:val="clear" w:color="auto" w:fill="auto"/>
          </w:tcPr>
          <w:p w:rsidR="00F9681F" w:rsidRPr="009F5D4D" w:rsidRDefault="00F9681F" w:rsidP="00B01AA0">
            <w:pPr>
              <w:pStyle w:val="Tabletext"/>
            </w:pPr>
            <w:r w:rsidRPr="009F5D4D">
              <w:t>Requesting a hearing under section</w:t>
            </w:r>
            <w:r w:rsidR="00A03618" w:rsidRPr="009F5D4D">
              <w:t> </w:t>
            </w:r>
            <w:r w:rsidR="0050059D" w:rsidRPr="009F5D4D">
              <w:t>39</w:t>
            </w:r>
          </w:p>
        </w:tc>
        <w:tc>
          <w:tcPr>
            <w:tcW w:w="1740" w:type="pct"/>
            <w:shd w:val="clear" w:color="auto" w:fill="auto"/>
          </w:tcPr>
          <w:p w:rsidR="00F9681F" w:rsidRPr="009F5D4D" w:rsidRDefault="00F9681F" w:rsidP="00BA2A5C">
            <w:pPr>
              <w:pStyle w:val="Tabletext"/>
            </w:pPr>
            <w:r w:rsidRPr="009F5D4D">
              <w:t>$500</w:t>
            </w:r>
          </w:p>
        </w:tc>
      </w:tr>
      <w:tr w:rsidR="00F9681F" w:rsidRPr="009F5D4D" w:rsidTr="006E11A5">
        <w:tc>
          <w:tcPr>
            <w:tcW w:w="386" w:type="pct"/>
            <w:tcBorders>
              <w:bottom w:val="single" w:sz="2" w:space="0" w:color="auto"/>
            </w:tcBorders>
            <w:shd w:val="clear" w:color="auto" w:fill="auto"/>
          </w:tcPr>
          <w:p w:rsidR="00F9681F" w:rsidRPr="009F5D4D" w:rsidRDefault="00B01AA0" w:rsidP="00BA2A5C">
            <w:pPr>
              <w:pStyle w:val="Tabletext"/>
            </w:pPr>
            <w:r w:rsidRPr="009F5D4D">
              <w:t>4</w:t>
            </w:r>
          </w:p>
        </w:tc>
        <w:tc>
          <w:tcPr>
            <w:tcW w:w="2874" w:type="pct"/>
            <w:tcBorders>
              <w:bottom w:val="single" w:sz="2" w:space="0" w:color="auto"/>
            </w:tcBorders>
            <w:shd w:val="clear" w:color="auto" w:fill="auto"/>
          </w:tcPr>
          <w:p w:rsidR="00F9681F" w:rsidRPr="009F5D4D" w:rsidRDefault="00F9681F" w:rsidP="00E13902">
            <w:pPr>
              <w:pStyle w:val="Tabletext"/>
            </w:pPr>
            <w:r w:rsidRPr="009F5D4D">
              <w:t>Atten</w:t>
            </w:r>
            <w:r w:rsidR="00E13902" w:rsidRPr="009F5D4D">
              <w:t>dance at a</w:t>
            </w:r>
            <w:r w:rsidRPr="009F5D4D">
              <w:t xml:space="preserve"> hearing</w:t>
            </w:r>
          </w:p>
        </w:tc>
        <w:tc>
          <w:tcPr>
            <w:tcW w:w="1740" w:type="pct"/>
            <w:tcBorders>
              <w:bottom w:val="single" w:sz="2" w:space="0" w:color="auto"/>
            </w:tcBorders>
            <w:shd w:val="clear" w:color="auto" w:fill="auto"/>
          </w:tcPr>
          <w:p w:rsidR="00F9681F" w:rsidRPr="009F5D4D" w:rsidRDefault="00F9681F" w:rsidP="00A076F2">
            <w:pPr>
              <w:pStyle w:val="Tabletext"/>
            </w:pPr>
            <w:r w:rsidRPr="009F5D4D">
              <w:t>$500 per day or part of a day</w:t>
            </w:r>
            <w:r w:rsidR="00B01AA0" w:rsidRPr="009F5D4D">
              <w:t xml:space="preserve">, </w:t>
            </w:r>
            <w:r w:rsidR="00A076F2" w:rsidRPr="009F5D4D">
              <w:t>but</w:t>
            </w:r>
            <w:r w:rsidR="00B01AA0" w:rsidRPr="009F5D4D">
              <w:t xml:space="preserve"> any amount paid </w:t>
            </w:r>
            <w:r w:rsidR="00A076F2" w:rsidRPr="009F5D4D">
              <w:t xml:space="preserve">by the party </w:t>
            </w:r>
            <w:r w:rsidR="00B01AA0" w:rsidRPr="009F5D4D">
              <w:t>under item</w:t>
            </w:r>
            <w:r w:rsidR="00A03618" w:rsidRPr="009F5D4D">
              <w:t> </w:t>
            </w:r>
            <w:r w:rsidR="00B01AA0" w:rsidRPr="009F5D4D">
              <w:t>3 in relation to the hearing</w:t>
            </w:r>
            <w:r w:rsidR="00A076F2" w:rsidRPr="009F5D4D">
              <w:t xml:space="preserve"> is deducted from the total</w:t>
            </w:r>
          </w:p>
        </w:tc>
      </w:tr>
      <w:tr w:rsidR="00B01AA0" w:rsidRPr="009F5D4D" w:rsidTr="006E11A5">
        <w:tc>
          <w:tcPr>
            <w:tcW w:w="386" w:type="pct"/>
            <w:tcBorders>
              <w:top w:val="single" w:sz="2" w:space="0" w:color="auto"/>
              <w:bottom w:val="single" w:sz="12" w:space="0" w:color="auto"/>
            </w:tcBorders>
            <w:shd w:val="clear" w:color="auto" w:fill="auto"/>
          </w:tcPr>
          <w:p w:rsidR="00B01AA0" w:rsidRPr="009F5D4D" w:rsidRDefault="00B01AA0" w:rsidP="00BA2A5C">
            <w:pPr>
              <w:pStyle w:val="Tabletext"/>
            </w:pPr>
            <w:r w:rsidRPr="009F5D4D">
              <w:t>5</w:t>
            </w:r>
          </w:p>
        </w:tc>
        <w:tc>
          <w:tcPr>
            <w:tcW w:w="2874" w:type="pct"/>
            <w:tcBorders>
              <w:top w:val="single" w:sz="2" w:space="0" w:color="auto"/>
              <w:bottom w:val="single" w:sz="12" w:space="0" w:color="auto"/>
            </w:tcBorders>
            <w:shd w:val="clear" w:color="auto" w:fill="auto"/>
          </w:tcPr>
          <w:p w:rsidR="00B01AA0" w:rsidRPr="009F5D4D" w:rsidRDefault="00B01AA0" w:rsidP="00B01AA0">
            <w:pPr>
              <w:pStyle w:val="Tabletext"/>
            </w:pPr>
            <w:r w:rsidRPr="009F5D4D">
              <w:t>Applying to file new evidence under section</w:t>
            </w:r>
            <w:r w:rsidR="00A03618" w:rsidRPr="009F5D4D">
              <w:t> </w:t>
            </w:r>
            <w:r w:rsidR="0050059D" w:rsidRPr="009F5D4D">
              <w:t>38</w:t>
            </w:r>
          </w:p>
        </w:tc>
        <w:tc>
          <w:tcPr>
            <w:tcW w:w="1740" w:type="pct"/>
            <w:tcBorders>
              <w:top w:val="single" w:sz="2" w:space="0" w:color="auto"/>
              <w:bottom w:val="single" w:sz="12" w:space="0" w:color="auto"/>
            </w:tcBorders>
            <w:shd w:val="clear" w:color="auto" w:fill="auto"/>
          </w:tcPr>
          <w:p w:rsidR="00B01AA0" w:rsidRPr="009F5D4D" w:rsidRDefault="00B01AA0" w:rsidP="00BA2A5C">
            <w:pPr>
              <w:pStyle w:val="Tabletext"/>
            </w:pPr>
            <w:r w:rsidRPr="009F5D4D">
              <w:t>$100</w:t>
            </w:r>
          </w:p>
        </w:tc>
      </w:tr>
    </w:tbl>
    <w:p w:rsidR="00BF0510" w:rsidRPr="009F5D4D" w:rsidRDefault="0050059D" w:rsidP="00BF0510">
      <w:pPr>
        <w:pStyle w:val="ActHead5"/>
      </w:pPr>
      <w:bookmarkStart w:id="57" w:name="_Toc65229101"/>
      <w:r w:rsidRPr="004B4B52">
        <w:rPr>
          <w:rStyle w:val="CharSectno"/>
        </w:rPr>
        <w:t>43</w:t>
      </w:r>
      <w:r w:rsidR="00BF0510" w:rsidRPr="009F5D4D">
        <w:t xml:space="preserve">  Costs</w:t>
      </w:r>
      <w:bookmarkEnd w:id="57"/>
    </w:p>
    <w:p w:rsidR="00BF0510" w:rsidRPr="009F5D4D" w:rsidRDefault="00BF0510" w:rsidP="00F12F8B">
      <w:pPr>
        <w:pStyle w:val="subsection"/>
      </w:pPr>
      <w:r w:rsidRPr="009F5D4D">
        <w:tab/>
      </w:r>
      <w:r w:rsidRPr="009F5D4D">
        <w:tab/>
        <w:t xml:space="preserve">The Registrar of Trade Marks </w:t>
      </w:r>
      <w:r w:rsidR="00CB52F4" w:rsidRPr="009F5D4D">
        <w:t>must not</w:t>
      </w:r>
      <w:r w:rsidRPr="009F5D4D">
        <w:t xml:space="preserve"> make an order for costs in proceedings mentioned in this </w:t>
      </w:r>
      <w:r w:rsidR="00A7265B" w:rsidRPr="009F5D4D">
        <w:t>Division</w:t>
      </w:r>
      <w:r w:rsidRPr="009F5D4D">
        <w:t>.</w:t>
      </w:r>
    </w:p>
    <w:p w:rsidR="00F12F8B" w:rsidRPr="009F5D4D" w:rsidRDefault="00F12F8B" w:rsidP="00F12F8B">
      <w:pPr>
        <w:pStyle w:val="ActHead3"/>
        <w:pageBreakBefore/>
      </w:pPr>
      <w:bookmarkStart w:id="58" w:name="_Toc65229102"/>
      <w:r w:rsidRPr="004B4B52">
        <w:rPr>
          <w:rStyle w:val="CharDivNo"/>
        </w:rPr>
        <w:lastRenderedPageBreak/>
        <w:t>Division</w:t>
      </w:r>
      <w:r w:rsidR="00A03618" w:rsidRPr="004B4B52">
        <w:rPr>
          <w:rStyle w:val="CharDivNo"/>
        </w:rPr>
        <w:t> </w:t>
      </w:r>
      <w:r w:rsidRPr="004B4B52">
        <w:rPr>
          <w:rStyle w:val="CharDivNo"/>
        </w:rPr>
        <w:t>3</w:t>
      </w:r>
      <w:r w:rsidRPr="009F5D4D">
        <w:t>—</w:t>
      </w:r>
      <w:r w:rsidR="00A15BB2" w:rsidRPr="004B4B52">
        <w:rPr>
          <w:rStyle w:val="CharDivText"/>
        </w:rPr>
        <w:t>D</w:t>
      </w:r>
      <w:r w:rsidRPr="004B4B52">
        <w:rPr>
          <w:rStyle w:val="CharDivText"/>
        </w:rPr>
        <w:t xml:space="preserve">ecision that ground of objection </w:t>
      </w:r>
      <w:r w:rsidR="00C51F79" w:rsidRPr="004B4B52">
        <w:rPr>
          <w:rStyle w:val="CharDivText"/>
        </w:rPr>
        <w:t xml:space="preserve">to proposed GI </w:t>
      </w:r>
      <w:r w:rsidRPr="004B4B52">
        <w:rPr>
          <w:rStyle w:val="CharDivText"/>
        </w:rPr>
        <w:t>no longer exists</w:t>
      </w:r>
      <w:bookmarkEnd w:id="58"/>
    </w:p>
    <w:p w:rsidR="00F12F8B" w:rsidRPr="009F5D4D" w:rsidRDefault="0050059D" w:rsidP="00F12F8B">
      <w:pPr>
        <w:pStyle w:val="ActHead5"/>
      </w:pPr>
      <w:bookmarkStart w:id="59" w:name="_Toc65229103"/>
      <w:r w:rsidRPr="004B4B52">
        <w:rPr>
          <w:rStyle w:val="CharSectno"/>
        </w:rPr>
        <w:t>44</w:t>
      </w:r>
      <w:r w:rsidR="00F12F8B" w:rsidRPr="009F5D4D">
        <w:t xml:space="preserve">  Application of </w:t>
      </w:r>
      <w:r w:rsidR="001E7B34" w:rsidRPr="009F5D4D">
        <w:t>this Division</w:t>
      </w:r>
      <w:bookmarkEnd w:id="59"/>
    </w:p>
    <w:p w:rsidR="00E876A8" w:rsidRPr="009F5D4D" w:rsidRDefault="00F12F8B" w:rsidP="00F12F8B">
      <w:pPr>
        <w:pStyle w:val="subsection"/>
      </w:pPr>
      <w:r w:rsidRPr="009F5D4D">
        <w:tab/>
      </w:r>
      <w:r w:rsidRPr="009F5D4D">
        <w:tab/>
        <w:t xml:space="preserve">For </w:t>
      </w:r>
      <w:r w:rsidR="00A15BB2" w:rsidRPr="009F5D4D">
        <w:t xml:space="preserve">the purposes of </w:t>
      </w:r>
      <w:r w:rsidRPr="009F5D4D">
        <w:t>subsection</w:t>
      </w:r>
      <w:r w:rsidR="00A03618" w:rsidRPr="009F5D4D">
        <w:t> </w:t>
      </w:r>
      <w:r w:rsidRPr="009F5D4D">
        <w:t xml:space="preserve">40RE(2) of the Act, this Division </w:t>
      </w:r>
      <w:r w:rsidR="00E876A8" w:rsidRPr="009F5D4D">
        <w:t>sets out the procedure to be followed, if the Registrar of Trade Marks receives an application under paragraph</w:t>
      </w:r>
      <w:r w:rsidR="00A03618" w:rsidRPr="009F5D4D">
        <w:t> </w:t>
      </w:r>
      <w:r w:rsidR="00E876A8" w:rsidRPr="009F5D4D">
        <w:t>40RE(1)(b) of the Act for a decision that a ground of objection to a proposed GI no longer exists, in making a decision under subsection</w:t>
      </w:r>
      <w:r w:rsidR="00A03618" w:rsidRPr="009F5D4D">
        <w:t> </w:t>
      </w:r>
      <w:r w:rsidR="00E876A8" w:rsidRPr="009F5D4D">
        <w:t>40RE(1) of the Act.</w:t>
      </w:r>
    </w:p>
    <w:p w:rsidR="00F9681F" w:rsidRPr="009F5D4D" w:rsidRDefault="0050059D" w:rsidP="00F9681F">
      <w:pPr>
        <w:pStyle w:val="ActHead5"/>
      </w:pPr>
      <w:bookmarkStart w:id="60" w:name="_Toc65229104"/>
      <w:r w:rsidRPr="004B4B52">
        <w:rPr>
          <w:rStyle w:val="CharSectno"/>
        </w:rPr>
        <w:t>45</w:t>
      </w:r>
      <w:r w:rsidR="00F9681F" w:rsidRPr="009F5D4D">
        <w:t xml:space="preserve">  Notice of application</w:t>
      </w:r>
      <w:bookmarkEnd w:id="60"/>
    </w:p>
    <w:p w:rsidR="00F9681F" w:rsidRPr="009F5D4D" w:rsidRDefault="00F9681F" w:rsidP="00F9681F">
      <w:pPr>
        <w:pStyle w:val="subsection"/>
      </w:pPr>
      <w:r w:rsidRPr="009F5D4D">
        <w:tab/>
      </w:r>
      <w:r w:rsidRPr="009F5D4D">
        <w:tab/>
        <w:t>The Registrar of Trade Marks must notify the Geographical Indications Committee in writing of the receipt and terms of the application under paragraph</w:t>
      </w:r>
      <w:r w:rsidR="00A03618" w:rsidRPr="009F5D4D">
        <w:t> </w:t>
      </w:r>
      <w:r w:rsidRPr="009F5D4D">
        <w:t>40RE(1)(b) of the Act.</w:t>
      </w:r>
    </w:p>
    <w:p w:rsidR="00F12F8B" w:rsidRPr="009F5D4D" w:rsidRDefault="0050059D" w:rsidP="00F12F8B">
      <w:pPr>
        <w:pStyle w:val="ActHead5"/>
      </w:pPr>
      <w:bookmarkStart w:id="61" w:name="_Toc65229105"/>
      <w:r w:rsidRPr="004B4B52">
        <w:rPr>
          <w:rStyle w:val="CharSectno"/>
        </w:rPr>
        <w:t>46</w:t>
      </w:r>
      <w:r w:rsidR="00F12F8B" w:rsidRPr="009F5D4D">
        <w:t xml:space="preserve">  </w:t>
      </w:r>
      <w:r w:rsidR="00A15BB2" w:rsidRPr="009F5D4D">
        <w:t>Parties to proceedings</w:t>
      </w:r>
      <w:bookmarkEnd w:id="61"/>
    </w:p>
    <w:p w:rsidR="00F12F8B" w:rsidRPr="009F5D4D" w:rsidRDefault="00F12F8B" w:rsidP="00A15BB2">
      <w:pPr>
        <w:pStyle w:val="subsection"/>
      </w:pPr>
      <w:r w:rsidRPr="009F5D4D">
        <w:tab/>
      </w:r>
      <w:r w:rsidRPr="009F5D4D">
        <w:tab/>
      </w:r>
      <w:r w:rsidR="00EC643B" w:rsidRPr="009F5D4D">
        <w:t>E</w:t>
      </w:r>
      <w:r w:rsidR="00A15BB2" w:rsidRPr="009F5D4D">
        <w:t xml:space="preserve">ach of the following is a </w:t>
      </w:r>
      <w:r w:rsidR="00A15BB2" w:rsidRPr="009F5D4D">
        <w:rPr>
          <w:b/>
          <w:i/>
        </w:rPr>
        <w:t>party</w:t>
      </w:r>
      <w:r w:rsidR="001E7B34" w:rsidRPr="009F5D4D">
        <w:t xml:space="preserve"> in relation to determination of the application:</w:t>
      </w:r>
    </w:p>
    <w:p w:rsidR="00F12F8B" w:rsidRPr="009F5D4D" w:rsidRDefault="00F12F8B" w:rsidP="00F12F8B">
      <w:pPr>
        <w:pStyle w:val="paragraph"/>
      </w:pPr>
      <w:r w:rsidRPr="009F5D4D">
        <w:tab/>
        <w:t>(a)</w:t>
      </w:r>
      <w:r w:rsidRPr="009F5D4D">
        <w:tab/>
      </w:r>
      <w:r w:rsidR="001E7B34" w:rsidRPr="009F5D4D">
        <w:t>the</w:t>
      </w:r>
      <w:r w:rsidRPr="009F5D4D">
        <w:t xml:space="preserve"> person who ma</w:t>
      </w:r>
      <w:r w:rsidR="001E7B34" w:rsidRPr="009F5D4D">
        <w:t>d</w:t>
      </w:r>
      <w:r w:rsidRPr="009F5D4D">
        <w:t xml:space="preserve">e </w:t>
      </w:r>
      <w:r w:rsidR="001E7B34" w:rsidRPr="009F5D4D">
        <w:t>the application</w:t>
      </w:r>
      <w:r w:rsidRPr="009F5D4D">
        <w:t>;</w:t>
      </w:r>
    </w:p>
    <w:p w:rsidR="00F12F8B" w:rsidRPr="009F5D4D" w:rsidRDefault="00F12F8B" w:rsidP="00F12F8B">
      <w:pPr>
        <w:pStyle w:val="paragraph"/>
      </w:pPr>
      <w:r w:rsidRPr="009F5D4D">
        <w:tab/>
        <w:t>(b)</w:t>
      </w:r>
      <w:r w:rsidRPr="009F5D4D">
        <w:tab/>
        <w:t>if the objection was made on a ground mentioned in subsection</w:t>
      </w:r>
      <w:r w:rsidR="00A03618" w:rsidRPr="009F5D4D">
        <w:t> </w:t>
      </w:r>
      <w:r w:rsidRPr="009F5D4D">
        <w:t>40RB(1), (3) or (4) of the Act—the owner of the trade mark concerned;</w:t>
      </w:r>
    </w:p>
    <w:p w:rsidR="00F12F8B" w:rsidRPr="009F5D4D" w:rsidRDefault="00F12F8B" w:rsidP="00F12F8B">
      <w:pPr>
        <w:pStyle w:val="paragraph"/>
      </w:pPr>
      <w:r w:rsidRPr="009F5D4D">
        <w:tab/>
        <w:t>(</w:t>
      </w:r>
      <w:r w:rsidR="00A15BB2" w:rsidRPr="009F5D4D">
        <w:t>c</w:t>
      </w:r>
      <w:r w:rsidRPr="009F5D4D">
        <w:t>)</w:t>
      </w:r>
      <w:r w:rsidRPr="009F5D4D">
        <w:tab/>
        <w:t xml:space="preserve">if the objection was made on </w:t>
      </w:r>
      <w:r w:rsidR="00411F96" w:rsidRPr="009F5D4D">
        <w:t>the</w:t>
      </w:r>
      <w:r w:rsidRPr="009F5D4D">
        <w:t xml:space="preserve"> ground mentioned in </w:t>
      </w:r>
      <w:r w:rsidR="00FA59F2" w:rsidRPr="009F5D4D">
        <w:t>subclause</w:t>
      </w:r>
      <w:r w:rsidR="00A03618" w:rsidRPr="009F5D4D">
        <w:t> </w:t>
      </w:r>
      <w:r w:rsidR="00FA59F2" w:rsidRPr="009F5D4D">
        <w:t>1(</w:t>
      </w:r>
      <w:r w:rsidR="00411F96" w:rsidRPr="009F5D4D">
        <w:t>2</w:t>
      </w:r>
      <w:r w:rsidR="00FA59F2" w:rsidRPr="009F5D4D">
        <w:t>)</w:t>
      </w:r>
      <w:r w:rsidR="00411F96" w:rsidRPr="009F5D4D">
        <w:t xml:space="preserve"> of Schedule</w:t>
      </w:r>
      <w:r w:rsidR="00A03618" w:rsidRPr="009F5D4D">
        <w:t> </w:t>
      </w:r>
      <w:r w:rsidR="00411F96" w:rsidRPr="009F5D4D">
        <w:t>1 to this instrument</w:t>
      </w:r>
      <w:r w:rsidRPr="009F5D4D">
        <w:t>—the person who made the objection;</w:t>
      </w:r>
    </w:p>
    <w:p w:rsidR="00F12F8B" w:rsidRPr="009F5D4D" w:rsidRDefault="00F12F8B" w:rsidP="00F12F8B">
      <w:pPr>
        <w:pStyle w:val="paragraph"/>
      </w:pPr>
      <w:r w:rsidRPr="009F5D4D">
        <w:tab/>
        <w:t>(</w:t>
      </w:r>
      <w:r w:rsidR="00A15BB2" w:rsidRPr="009F5D4D">
        <w:t>d</w:t>
      </w:r>
      <w:r w:rsidRPr="009F5D4D">
        <w:t>)</w:t>
      </w:r>
      <w:r w:rsidRPr="009F5D4D">
        <w:tab/>
        <w:t>if</w:t>
      </w:r>
      <w:r w:rsidR="00A15BB2" w:rsidRPr="009F5D4D">
        <w:t xml:space="preserve"> </w:t>
      </w:r>
      <w:r w:rsidRPr="009F5D4D">
        <w:t>an application for the determination of the proposed GI was made under section</w:t>
      </w:r>
      <w:r w:rsidR="00A03618" w:rsidRPr="009F5D4D">
        <w:t> </w:t>
      </w:r>
      <w:r w:rsidRPr="009F5D4D">
        <w:t>40R of the Act</w:t>
      </w:r>
      <w:r w:rsidR="00A15BB2" w:rsidRPr="009F5D4D">
        <w:t xml:space="preserve"> by a person other than the person mentioned in </w:t>
      </w:r>
      <w:r w:rsidR="00A03618" w:rsidRPr="009F5D4D">
        <w:t>paragraph (</w:t>
      </w:r>
      <w:r w:rsidR="00A15BB2" w:rsidRPr="009F5D4D">
        <w:t>a)</w:t>
      </w:r>
      <w:r w:rsidR="00EC643B" w:rsidRPr="009F5D4D">
        <w:t xml:space="preserve"> of this section</w:t>
      </w:r>
      <w:r w:rsidR="00A15BB2" w:rsidRPr="009F5D4D">
        <w:t>—</w:t>
      </w:r>
      <w:r w:rsidRPr="009F5D4D">
        <w:t>the applicant for the determination</w:t>
      </w:r>
      <w:r w:rsidR="00EC643B" w:rsidRPr="009F5D4D">
        <w:t xml:space="preserve"> of the proposed GI</w:t>
      </w:r>
      <w:r w:rsidRPr="009F5D4D">
        <w:t>.</w:t>
      </w:r>
    </w:p>
    <w:p w:rsidR="00FA44A0" w:rsidRPr="009F5D4D" w:rsidRDefault="00A15BB2" w:rsidP="00A15BB2">
      <w:pPr>
        <w:pStyle w:val="notetext"/>
      </w:pPr>
      <w:r w:rsidRPr="009F5D4D">
        <w:t>Note:</w:t>
      </w:r>
      <w:r w:rsidRPr="009F5D4D">
        <w:tab/>
      </w:r>
      <w:r w:rsidR="00411F96" w:rsidRPr="009F5D4D">
        <w:t>Schedule</w:t>
      </w:r>
      <w:r w:rsidR="00A03618" w:rsidRPr="009F5D4D">
        <w:t> </w:t>
      </w:r>
      <w:r w:rsidR="00411F96" w:rsidRPr="009F5D4D">
        <w:t xml:space="preserve">1 </w:t>
      </w:r>
      <w:r w:rsidR="00FA6385" w:rsidRPr="009F5D4D">
        <w:t>to</w:t>
      </w:r>
      <w:r w:rsidR="00411F96" w:rsidRPr="009F5D4D">
        <w:t xml:space="preserve"> this instrument modifies the operation of section</w:t>
      </w:r>
      <w:r w:rsidR="00A03618" w:rsidRPr="009F5D4D">
        <w:t> </w:t>
      </w:r>
      <w:r w:rsidR="00411F96" w:rsidRPr="009F5D4D">
        <w:t>40RB of the Act.</w:t>
      </w:r>
    </w:p>
    <w:p w:rsidR="00F12F8B" w:rsidRPr="009F5D4D" w:rsidRDefault="0050059D" w:rsidP="00F12F8B">
      <w:pPr>
        <w:pStyle w:val="ActHead5"/>
      </w:pPr>
      <w:bookmarkStart w:id="62" w:name="_Toc65229106"/>
      <w:r w:rsidRPr="004B4B52">
        <w:rPr>
          <w:rStyle w:val="CharSectno"/>
        </w:rPr>
        <w:t>47</w:t>
      </w:r>
      <w:r w:rsidR="00F12F8B" w:rsidRPr="009F5D4D">
        <w:t xml:space="preserve">  Evidence</w:t>
      </w:r>
      <w:r w:rsidR="0044478E" w:rsidRPr="009F5D4D">
        <w:t xml:space="preserve"> in relation to whether ground of objection no longer exists</w:t>
      </w:r>
      <w:bookmarkEnd w:id="62"/>
    </w:p>
    <w:p w:rsidR="00F12F8B" w:rsidRPr="009F5D4D" w:rsidRDefault="00F12F8B" w:rsidP="00F12F8B">
      <w:pPr>
        <w:pStyle w:val="subsection"/>
      </w:pPr>
      <w:r w:rsidRPr="009F5D4D">
        <w:tab/>
      </w:r>
      <w:r w:rsidR="004243BC" w:rsidRPr="009F5D4D">
        <w:t>(1)</w:t>
      </w:r>
      <w:r w:rsidRPr="009F5D4D">
        <w:tab/>
      </w:r>
      <w:r w:rsidR="004243BC" w:rsidRPr="009F5D4D">
        <w:t>T</w:t>
      </w:r>
      <w:r w:rsidRPr="009F5D4D">
        <w:t xml:space="preserve">he Registrar </w:t>
      </w:r>
      <w:r w:rsidR="00BF0510" w:rsidRPr="009F5D4D">
        <w:t xml:space="preserve">of Trade Marks </w:t>
      </w:r>
      <w:r w:rsidRPr="009F5D4D">
        <w:t xml:space="preserve">must send each party a </w:t>
      </w:r>
      <w:r w:rsidR="007B64FB" w:rsidRPr="009F5D4D">
        <w:t xml:space="preserve">written </w:t>
      </w:r>
      <w:r w:rsidRPr="009F5D4D">
        <w:t>notice that:</w:t>
      </w:r>
    </w:p>
    <w:p w:rsidR="00F12F8B" w:rsidRPr="009F5D4D" w:rsidRDefault="00F12F8B" w:rsidP="00F12F8B">
      <w:pPr>
        <w:pStyle w:val="paragraph"/>
      </w:pPr>
      <w:r w:rsidRPr="009F5D4D">
        <w:tab/>
        <w:t>(a)</w:t>
      </w:r>
      <w:r w:rsidRPr="009F5D4D">
        <w:tab/>
        <w:t>gives the name and address of each other party; and</w:t>
      </w:r>
    </w:p>
    <w:p w:rsidR="00F12F8B" w:rsidRPr="009F5D4D" w:rsidRDefault="00F12F8B" w:rsidP="00F12F8B">
      <w:pPr>
        <w:pStyle w:val="paragraph"/>
      </w:pPr>
      <w:r w:rsidRPr="009F5D4D">
        <w:tab/>
        <w:t>(b)</w:t>
      </w:r>
      <w:r w:rsidRPr="009F5D4D">
        <w:tab/>
        <w:t>inv</w:t>
      </w:r>
      <w:r w:rsidR="00F2181B" w:rsidRPr="009F5D4D">
        <w:t>ites the party to file evidence</w:t>
      </w:r>
      <w:r w:rsidR="0044478E" w:rsidRPr="009F5D4D">
        <w:t xml:space="preserve"> relevant to whether the Registrar of Trade Marks should decide that the ground of objection no longer exists</w:t>
      </w:r>
      <w:r w:rsidRPr="009F5D4D">
        <w:t>; and</w:t>
      </w:r>
    </w:p>
    <w:p w:rsidR="004243BC" w:rsidRPr="009F5D4D" w:rsidRDefault="00F12F8B" w:rsidP="004243BC">
      <w:pPr>
        <w:pStyle w:val="paragraph"/>
      </w:pPr>
      <w:r w:rsidRPr="009F5D4D">
        <w:tab/>
        <w:t>(c)</w:t>
      </w:r>
      <w:r w:rsidRPr="009F5D4D">
        <w:tab/>
        <w:t xml:space="preserve">states that any evidence must be filed </w:t>
      </w:r>
      <w:r w:rsidR="00EC0BC4" w:rsidRPr="009F5D4D">
        <w:t>in the period of 3 months</w:t>
      </w:r>
      <w:r w:rsidRPr="009F5D4D">
        <w:t xml:space="preserve"> </w:t>
      </w:r>
      <w:r w:rsidR="00EC0BC4" w:rsidRPr="009F5D4D">
        <w:t>from</w:t>
      </w:r>
      <w:r w:rsidRPr="009F5D4D">
        <w:t xml:space="preserve"> the date of the notice.</w:t>
      </w:r>
    </w:p>
    <w:p w:rsidR="004243BC" w:rsidRPr="009F5D4D" w:rsidRDefault="004243BC" w:rsidP="004243BC">
      <w:pPr>
        <w:pStyle w:val="subsection"/>
      </w:pPr>
      <w:r w:rsidRPr="009F5D4D">
        <w:tab/>
        <w:t>(2)</w:t>
      </w:r>
      <w:r w:rsidRPr="009F5D4D">
        <w:tab/>
        <w:t>The Registrar of Trade Marks must not send the notices until:</w:t>
      </w:r>
    </w:p>
    <w:p w:rsidR="004243BC" w:rsidRPr="009F5D4D" w:rsidRDefault="004243BC" w:rsidP="004243BC">
      <w:pPr>
        <w:pStyle w:val="paragraph"/>
      </w:pPr>
      <w:r w:rsidRPr="009F5D4D">
        <w:tab/>
        <w:t>(a)</w:t>
      </w:r>
      <w:r w:rsidRPr="009F5D4D">
        <w:tab/>
        <w:t>the Registrar of Trade Marks has notified the Geographical Indications Committee of the application under section</w:t>
      </w:r>
      <w:r w:rsidR="00A03618" w:rsidRPr="009F5D4D">
        <w:t> </w:t>
      </w:r>
      <w:r w:rsidR="0050059D" w:rsidRPr="009F5D4D">
        <w:t>45</w:t>
      </w:r>
      <w:r w:rsidRPr="009F5D4D">
        <w:t>; and</w:t>
      </w:r>
    </w:p>
    <w:p w:rsidR="004243BC" w:rsidRPr="009F5D4D" w:rsidRDefault="004243BC" w:rsidP="00F12F8B">
      <w:pPr>
        <w:pStyle w:val="paragraph"/>
      </w:pPr>
      <w:r w:rsidRPr="009F5D4D">
        <w:tab/>
        <w:t>(b)</w:t>
      </w:r>
      <w:r w:rsidRPr="009F5D4D">
        <w:tab/>
        <w:t>the person who made the application has paid the fee prescribed by section</w:t>
      </w:r>
      <w:r w:rsidR="00A03618" w:rsidRPr="009F5D4D">
        <w:t> </w:t>
      </w:r>
      <w:r w:rsidR="0050059D" w:rsidRPr="009F5D4D">
        <w:t>55</w:t>
      </w:r>
      <w:r w:rsidRPr="009F5D4D">
        <w:t xml:space="preserve"> for dealing with the application.</w:t>
      </w:r>
    </w:p>
    <w:p w:rsidR="00F12F8B" w:rsidRPr="009F5D4D" w:rsidRDefault="0050059D" w:rsidP="00F12F8B">
      <w:pPr>
        <w:pStyle w:val="ActHead5"/>
      </w:pPr>
      <w:bookmarkStart w:id="63" w:name="_Toc65229107"/>
      <w:r w:rsidRPr="004B4B52">
        <w:rPr>
          <w:rStyle w:val="CharSectno"/>
        </w:rPr>
        <w:lastRenderedPageBreak/>
        <w:t>48</w:t>
      </w:r>
      <w:r w:rsidR="00F12F8B" w:rsidRPr="009F5D4D">
        <w:t xml:space="preserve">  Evidence in answer</w:t>
      </w:r>
      <w:bookmarkEnd w:id="63"/>
    </w:p>
    <w:p w:rsidR="00F12F8B" w:rsidRPr="009F5D4D" w:rsidRDefault="00F12F8B" w:rsidP="00F12F8B">
      <w:pPr>
        <w:pStyle w:val="subsection"/>
      </w:pPr>
      <w:r w:rsidRPr="009F5D4D">
        <w:tab/>
      </w:r>
      <w:r w:rsidR="00EC0BC4" w:rsidRPr="009F5D4D">
        <w:t>(1)</w:t>
      </w:r>
      <w:r w:rsidRPr="009F5D4D">
        <w:tab/>
        <w:t>If a</w:t>
      </w:r>
      <w:r w:rsidR="00A94FA6" w:rsidRPr="009F5D4D">
        <w:t xml:space="preserve"> party</w:t>
      </w:r>
      <w:r w:rsidRPr="009F5D4D">
        <w:t xml:space="preserve"> files evidence in response to </w:t>
      </w:r>
      <w:r w:rsidR="00A94FA6" w:rsidRPr="009F5D4D">
        <w:t>a</w:t>
      </w:r>
      <w:r w:rsidRPr="009F5D4D">
        <w:t xml:space="preserve"> notice sent under </w:t>
      </w:r>
      <w:r w:rsidR="006D07F4" w:rsidRPr="009F5D4D">
        <w:t>section</w:t>
      </w:r>
      <w:r w:rsidR="00A03618" w:rsidRPr="009F5D4D">
        <w:t> </w:t>
      </w:r>
      <w:r w:rsidR="0050059D" w:rsidRPr="009F5D4D">
        <w:t>47</w:t>
      </w:r>
      <w:r w:rsidRPr="009F5D4D">
        <w:t xml:space="preserve">, the Registrar </w:t>
      </w:r>
      <w:r w:rsidR="00BF0510" w:rsidRPr="009F5D4D">
        <w:t xml:space="preserve">of Trade Marks </w:t>
      </w:r>
      <w:r w:rsidRPr="009F5D4D">
        <w:t xml:space="preserve">must send </w:t>
      </w:r>
      <w:r w:rsidR="006F431F" w:rsidRPr="009F5D4D">
        <w:t>each other</w:t>
      </w:r>
      <w:r w:rsidR="0016537B" w:rsidRPr="009F5D4D">
        <w:rPr>
          <w:i/>
        </w:rPr>
        <w:t xml:space="preserve"> </w:t>
      </w:r>
      <w:r w:rsidRPr="009F5D4D">
        <w:t xml:space="preserve">party a </w:t>
      </w:r>
      <w:r w:rsidR="007B64FB" w:rsidRPr="009F5D4D">
        <w:t xml:space="preserve">written </w:t>
      </w:r>
      <w:r w:rsidRPr="009F5D4D">
        <w:t>notice that:</w:t>
      </w:r>
    </w:p>
    <w:p w:rsidR="00F12F8B" w:rsidRPr="009F5D4D" w:rsidRDefault="00F12F8B" w:rsidP="00F12F8B">
      <w:pPr>
        <w:pStyle w:val="paragraph"/>
      </w:pPr>
      <w:r w:rsidRPr="009F5D4D">
        <w:tab/>
        <w:t>(a)</w:t>
      </w:r>
      <w:r w:rsidRPr="009F5D4D">
        <w:tab/>
        <w:t xml:space="preserve">invites the </w:t>
      </w:r>
      <w:r w:rsidR="006F431F" w:rsidRPr="009F5D4D">
        <w:t xml:space="preserve">other </w:t>
      </w:r>
      <w:r w:rsidRPr="009F5D4D">
        <w:t>p</w:t>
      </w:r>
      <w:r w:rsidR="006F431F" w:rsidRPr="009F5D4D">
        <w:t>arty to file evidence in answer</w:t>
      </w:r>
      <w:r w:rsidRPr="009F5D4D">
        <w:t>; and</w:t>
      </w:r>
    </w:p>
    <w:p w:rsidR="00EC0BC4" w:rsidRPr="009F5D4D" w:rsidRDefault="00F12F8B" w:rsidP="00EC0BC4">
      <w:pPr>
        <w:pStyle w:val="paragraph"/>
      </w:pPr>
      <w:r w:rsidRPr="009F5D4D">
        <w:tab/>
      </w:r>
      <w:r w:rsidR="00EC0BC4" w:rsidRPr="009F5D4D">
        <w:t>(b)</w:t>
      </w:r>
      <w:r w:rsidR="00EC0BC4" w:rsidRPr="009F5D4D">
        <w:tab/>
        <w:t>states the period from the date of the notice in which evidence in answer m</w:t>
      </w:r>
      <w:r w:rsidR="00125A37" w:rsidRPr="009F5D4D">
        <w:t>ay</w:t>
      </w:r>
      <w:r w:rsidR="00EC0BC4" w:rsidRPr="009F5D4D">
        <w:t xml:space="preserve"> be filed.</w:t>
      </w:r>
    </w:p>
    <w:p w:rsidR="00F12F8B" w:rsidRPr="009F5D4D" w:rsidRDefault="00EC0BC4" w:rsidP="00EC0BC4">
      <w:pPr>
        <w:pStyle w:val="subsection"/>
      </w:pPr>
      <w:r w:rsidRPr="009F5D4D">
        <w:tab/>
        <w:t>(2)</w:t>
      </w:r>
      <w:r w:rsidRPr="009F5D4D">
        <w:tab/>
        <w:t xml:space="preserve">The period stated for the purposes of </w:t>
      </w:r>
      <w:r w:rsidR="00A03618" w:rsidRPr="009F5D4D">
        <w:t>paragraph (</w:t>
      </w:r>
      <w:r w:rsidRPr="009F5D4D">
        <w:t>1)(b) must be at least 2 months.</w:t>
      </w:r>
    </w:p>
    <w:p w:rsidR="00445857" w:rsidRPr="009F5D4D" w:rsidRDefault="000C68D3" w:rsidP="00EC0BC4">
      <w:pPr>
        <w:pStyle w:val="subsection"/>
      </w:pPr>
      <w:r w:rsidRPr="009F5D4D">
        <w:tab/>
        <w:t>(3)</w:t>
      </w:r>
      <w:r w:rsidRPr="009F5D4D">
        <w:tab/>
        <w:t>The Registrar of Trade Marks must also notify all parties, in writing, of the date by which a request for a hearing under section</w:t>
      </w:r>
      <w:r w:rsidR="00A03618" w:rsidRPr="009F5D4D">
        <w:t> </w:t>
      </w:r>
      <w:r w:rsidR="0050059D" w:rsidRPr="009F5D4D">
        <w:t>50</w:t>
      </w:r>
      <w:r w:rsidRPr="009F5D4D">
        <w:t xml:space="preserve"> must be made.</w:t>
      </w:r>
    </w:p>
    <w:p w:rsidR="002B7519" w:rsidRPr="009F5D4D" w:rsidRDefault="0050059D" w:rsidP="002B7519">
      <w:pPr>
        <w:pStyle w:val="ActHead5"/>
      </w:pPr>
      <w:bookmarkStart w:id="64" w:name="_Toc65229108"/>
      <w:r w:rsidRPr="004B4B52">
        <w:rPr>
          <w:rStyle w:val="CharSectno"/>
        </w:rPr>
        <w:t>49</w:t>
      </w:r>
      <w:r w:rsidR="002B7519" w:rsidRPr="009F5D4D">
        <w:t xml:space="preserve">  New evidence</w:t>
      </w:r>
      <w:bookmarkEnd w:id="64"/>
    </w:p>
    <w:p w:rsidR="002B7519" w:rsidRPr="009F5D4D" w:rsidRDefault="002B7519" w:rsidP="002B7519">
      <w:pPr>
        <w:pStyle w:val="subsection"/>
      </w:pPr>
      <w:r w:rsidRPr="009F5D4D">
        <w:tab/>
        <w:t>(1)</w:t>
      </w:r>
      <w:r w:rsidRPr="009F5D4D">
        <w:tab/>
        <w:t>A party may apply to the Registrar of Trade Marks, in writing, to file new evidence:</w:t>
      </w:r>
    </w:p>
    <w:p w:rsidR="002B7519" w:rsidRPr="009F5D4D" w:rsidRDefault="002B7519" w:rsidP="002B7519">
      <w:pPr>
        <w:pStyle w:val="paragraph"/>
      </w:pPr>
      <w:r w:rsidRPr="009F5D4D">
        <w:tab/>
        <w:t>(a)</w:t>
      </w:r>
      <w:r w:rsidRPr="009F5D4D">
        <w:tab/>
        <w:t>after the end of a period specified by the Registrar of Trade Marks for the party to file evidence; and</w:t>
      </w:r>
    </w:p>
    <w:p w:rsidR="002B7519" w:rsidRPr="009F5D4D" w:rsidRDefault="002B7519" w:rsidP="002B7519">
      <w:pPr>
        <w:pStyle w:val="paragraph"/>
      </w:pPr>
      <w:r w:rsidRPr="009F5D4D">
        <w:tab/>
        <w:t>(b)</w:t>
      </w:r>
      <w:r w:rsidRPr="009F5D4D">
        <w:tab/>
        <w:t>before the Registrar of Trade Marks makes a decision under subsection</w:t>
      </w:r>
      <w:r w:rsidR="00A03618" w:rsidRPr="009F5D4D">
        <w:t> </w:t>
      </w:r>
      <w:r w:rsidRPr="009F5D4D">
        <w:t>40RE(1) of the Act.</w:t>
      </w:r>
    </w:p>
    <w:p w:rsidR="002B7519" w:rsidRPr="009F5D4D" w:rsidRDefault="002B7519" w:rsidP="002B7519">
      <w:pPr>
        <w:pStyle w:val="subsection"/>
      </w:pPr>
      <w:r w:rsidRPr="009F5D4D">
        <w:tab/>
        <w:t>(2)</w:t>
      </w:r>
      <w:r w:rsidRPr="009F5D4D">
        <w:tab/>
        <w:t>An application must:</w:t>
      </w:r>
    </w:p>
    <w:p w:rsidR="002B7519" w:rsidRPr="009F5D4D" w:rsidRDefault="002B7519" w:rsidP="002B7519">
      <w:pPr>
        <w:pStyle w:val="paragraph"/>
      </w:pPr>
      <w:r w:rsidRPr="009F5D4D">
        <w:tab/>
        <w:t>(a)</w:t>
      </w:r>
      <w:r w:rsidRPr="009F5D4D">
        <w:tab/>
        <w:t>be accompanied by the fee prescribed by section</w:t>
      </w:r>
      <w:r w:rsidR="00A03618" w:rsidRPr="009F5D4D">
        <w:t> </w:t>
      </w:r>
      <w:r w:rsidR="0050059D" w:rsidRPr="009F5D4D">
        <w:t>55</w:t>
      </w:r>
      <w:r w:rsidRPr="009F5D4D">
        <w:t>; and</w:t>
      </w:r>
    </w:p>
    <w:p w:rsidR="002B7519" w:rsidRPr="009F5D4D" w:rsidRDefault="002B7519" w:rsidP="002B7519">
      <w:pPr>
        <w:pStyle w:val="paragraph"/>
      </w:pPr>
      <w:r w:rsidRPr="009F5D4D">
        <w:tab/>
        <w:t>(b)</w:t>
      </w:r>
      <w:r w:rsidRPr="009F5D4D">
        <w:tab/>
        <w:t>include a statement:</w:t>
      </w:r>
    </w:p>
    <w:p w:rsidR="002B7519" w:rsidRPr="009F5D4D" w:rsidRDefault="002B7519" w:rsidP="002B7519">
      <w:pPr>
        <w:pStyle w:val="paragraphsub"/>
      </w:pPr>
      <w:r w:rsidRPr="009F5D4D">
        <w:tab/>
        <w:t>(i)</w:t>
      </w:r>
      <w:r w:rsidRPr="009F5D4D">
        <w:tab/>
        <w:t>describing the new evidence; and</w:t>
      </w:r>
    </w:p>
    <w:p w:rsidR="002B7519" w:rsidRPr="009F5D4D" w:rsidRDefault="002B7519" w:rsidP="002B7519">
      <w:pPr>
        <w:pStyle w:val="paragraphsub"/>
      </w:pPr>
      <w:r w:rsidRPr="009F5D4D">
        <w:tab/>
        <w:t>(ii)</w:t>
      </w:r>
      <w:r w:rsidRPr="009F5D4D">
        <w:tab/>
        <w:t>giving the reasons why the new evidence was not filed within the specified period.</w:t>
      </w:r>
    </w:p>
    <w:p w:rsidR="002B7519" w:rsidRPr="009F5D4D" w:rsidRDefault="002B7519" w:rsidP="002B7519">
      <w:pPr>
        <w:pStyle w:val="subsection"/>
      </w:pPr>
      <w:r w:rsidRPr="009F5D4D">
        <w:tab/>
        <w:t>(3)</w:t>
      </w:r>
      <w:r w:rsidRPr="009F5D4D">
        <w:tab/>
        <w:t>If, after considering the application, the Registrar of Trade Marks decides that it is reasonable to allow the filing of the new evidence, he or she must:</w:t>
      </w:r>
    </w:p>
    <w:p w:rsidR="002B7519" w:rsidRPr="009F5D4D" w:rsidRDefault="002B7519" w:rsidP="002B7519">
      <w:pPr>
        <w:pStyle w:val="paragraph"/>
      </w:pPr>
      <w:r w:rsidRPr="009F5D4D">
        <w:tab/>
        <w:t>(a)</w:t>
      </w:r>
      <w:r w:rsidRPr="009F5D4D">
        <w:tab/>
        <w:t>set a date by which the new evidence must be filed; and</w:t>
      </w:r>
    </w:p>
    <w:p w:rsidR="002B7519" w:rsidRPr="009F5D4D" w:rsidRDefault="002B7519" w:rsidP="002B7519">
      <w:pPr>
        <w:pStyle w:val="paragraph"/>
      </w:pPr>
      <w:r w:rsidRPr="009F5D4D">
        <w:tab/>
        <w:t>(b)</w:t>
      </w:r>
      <w:r w:rsidRPr="009F5D4D">
        <w:tab/>
        <w:t>notify the applying party of the date in writing.</w:t>
      </w:r>
    </w:p>
    <w:p w:rsidR="002B7519" w:rsidRPr="009F5D4D" w:rsidRDefault="002B7519" w:rsidP="002B7519">
      <w:pPr>
        <w:pStyle w:val="subsection"/>
      </w:pPr>
      <w:r w:rsidRPr="009F5D4D">
        <w:tab/>
        <w:t>(4)</w:t>
      </w:r>
      <w:r w:rsidRPr="009F5D4D">
        <w:tab/>
        <w:t>If the Registrar of Trade Marks decides that it is not reasonable to allow the filing of the new evidence, he or she must notify the applying party in writing that new evidence may not be filed.</w:t>
      </w:r>
    </w:p>
    <w:p w:rsidR="002B7519" w:rsidRPr="009F5D4D" w:rsidRDefault="002B7519" w:rsidP="002B7519">
      <w:pPr>
        <w:pStyle w:val="SubsectionHead"/>
      </w:pPr>
      <w:r w:rsidRPr="009F5D4D">
        <w:t>Evidence in answer to new evidence</w:t>
      </w:r>
    </w:p>
    <w:p w:rsidR="002B7519" w:rsidRPr="009F5D4D" w:rsidRDefault="002B7519" w:rsidP="002B7519">
      <w:pPr>
        <w:pStyle w:val="subsection"/>
      </w:pPr>
      <w:r w:rsidRPr="009F5D4D">
        <w:tab/>
        <w:t>(5)</w:t>
      </w:r>
      <w:r w:rsidRPr="009F5D4D">
        <w:tab/>
        <w:t xml:space="preserve">If the new evidence is filed by the date set under </w:t>
      </w:r>
      <w:r w:rsidR="00A03618" w:rsidRPr="009F5D4D">
        <w:t>subsection (</w:t>
      </w:r>
      <w:r w:rsidRPr="009F5D4D">
        <w:t>3), the Registrar of Trade Marks must send a written notice to the other parties that:</w:t>
      </w:r>
    </w:p>
    <w:p w:rsidR="002B7519" w:rsidRPr="009F5D4D" w:rsidRDefault="002B7519" w:rsidP="002B7519">
      <w:pPr>
        <w:pStyle w:val="paragraph"/>
      </w:pPr>
      <w:r w:rsidRPr="009F5D4D">
        <w:tab/>
        <w:t>(a)</w:t>
      </w:r>
      <w:r w:rsidRPr="009F5D4D">
        <w:tab/>
        <w:t>tells the other parties that the new evidence is filed; and</w:t>
      </w:r>
    </w:p>
    <w:p w:rsidR="002B7519" w:rsidRPr="009F5D4D" w:rsidRDefault="002B7519" w:rsidP="002B7519">
      <w:pPr>
        <w:pStyle w:val="paragraph"/>
      </w:pPr>
      <w:r w:rsidRPr="009F5D4D">
        <w:tab/>
        <w:t>(b)</w:t>
      </w:r>
      <w:r w:rsidRPr="009F5D4D">
        <w:tab/>
        <w:t>sets a reasonable period for the parties to file evidence in answer to it.</w:t>
      </w:r>
    </w:p>
    <w:p w:rsidR="002B7519" w:rsidRPr="009F5D4D" w:rsidRDefault="002B7519" w:rsidP="002B7519">
      <w:pPr>
        <w:pStyle w:val="subsection"/>
      </w:pPr>
      <w:r w:rsidRPr="009F5D4D">
        <w:tab/>
        <w:t>(6)</w:t>
      </w:r>
      <w:r w:rsidRPr="009F5D4D">
        <w:tab/>
        <w:t>The Registrar of Trade Marks must also notify all parties, in writing, of the date by which a request for a hearing under section</w:t>
      </w:r>
      <w:r w:rsidR="00A03618" w:rsidRPr="009F5D4D">
        <w:t> </w:t>
      </w:r>
      <w:r w:rsidR="0050059D" w:rsidRPr="009F5D4D">
        <w:t>50</w:t>
      </w:r>
      <w:r w:rsidRPr="009F5D4D">
        <w:t xml:space="preserve"> must be made.</w:t>
      </w:r>
    </w:p>
    <w:p w:rsidR="00F12F8B" w:rsidRPr="009F5D4D" w:rsidRDefault="0050059D" w:rsidP="00F12F8B">
      <w:pPr>
        <w:pStyle w:val="ActHead5"/>
      </w:pPr>
      <w:bookmarkStart w:id="65" w:name="_Toc65229109"/>
      <w:r w:rsidRPr="004B4B52">
        <w:rPr>
          <w:rStyle w:val="CharSectno"/>
        </w:rPr>
        <w:lastRenderedPageBreak/>
        <w:t>50</w:t>
      </w:r>
      <w:r w:rsidR="00F12F8B" w:rsidRPr="009F5D4D">
        <w:t xml:space="preserve">  </w:t>
      </w:r>
      <w:r w:rsidR="00E6474E" w:rsidRPr="009F5D4D">
        <w:t>Hearing and submissions</w:t>
      </w:r>
      <w:bookmarkEnd w:id="65"/>
    </w:p>
    <w:p w:rsidR="000C68D3" w:rsidRPr="009F5D4D" w:rsidRDefault="000C68D3" w:rsidP="000C68D3">
      <w:pPr>
        <w:pStyle w:val="subsection"/>
      </w:pPr>
      <w:r w:rsidRPr="009F5D4D">
        <w:tab/>
        <w:t>(1)</w:t>
      </w:r>
      <w:r w:rsidRPr="009F5D4D">
        <w:tab/>
        <w:t>If at least one notice is given under section</w:t>
      </w:r>
      <w:r w:rsidR="00A03618" w:rsidRPr="009F5D4D">
        <w:t> </w:t>
      </w:r>
      <w:r w:rsidR="0050059D" w:rsidRPr="009F5D4D">
        <w:t>48</w:t>
      </w:r>
      <w:r w:rsidR="002B7519" w:rsidRPr="009F5D4D">
        <w:t xml:space="preserve"> or subsection</w:t>
      </w:r>
      <w:r w:rsidR="00A03618" w:rsidRPr="009F5D4D">
        <w:t> </w:t>
      </w:r>
      <w:r w:rsidR="0050059D" w:rsidRPr="009F5D4D">
        <w:t>49</w:t>
      </w:r>
      <w:r w:rsidR="002B7519" w:rsidRPr="009F5D4D">
        <w:t>(5)</w:t>
      </w:r>
      <w:r w:rsidRPr="009F5D4D">
        <w:t>, any party may ask the Registrar of Trade Marks to conduct a hearing.</w:t>
      </w:r>
    </w:p>
    <w:p w:rsidR="00F12F8B" w:rsidRPr="009F5D4D" w:rsidRDefault="000C68D3" w:rsidP="000C68D3">
      <w:pPr>
        <w:pStyle w:val="subsection"/>
      </w:pPr>
      <w:r w:rsidRPr="009F5D4D">
        <w:tab/>
        <w:t>(2)</w:t>
      </w:r>
      <w:r w:rsidRPr="009F5D4D">
        <w:tab/>
        <w:t xml:space="preserve">The request must be made in writing </w:t>
      </w:r>
      <w:r w:rsidR="002B7519" w:rsidRPr="009F5D4D">
        <w:t xml:space="preserve">to the Registrar of Trade Marks </w:t>
      </w:r>
      <w:r w:rsidRPr="009F5D4D">
        <w:t>no later than 1 month after the last day on which evidence may be filed in accordance with any notice given under section</w:t>
      </w:r>
      <w:r w:rsidR="00A03618" w:rsidRPr="009F5D4D">
        <w:t> </w:t>
      </w:r>
      <w:r w:rsidR="0050059D" w:rsidRPr="009F5D4D">
        <w:t>48</w:t>
      </w:r>
      <w:r w:rsidR="002B7519" w:rsidRPr="009F5D4D">
        <w:t xml:space="preserve"> or subsection</w:t>
      </w:r>
      <w:r w:rsidR="00A03618" w:rsidRPr="009F5D4D">
        <w:t> </w:t>
      </w:r>
      <w:r w:rsidR="0050059D" w:rsidRPr="009F5D4D">
        <w:t>49</w:t>
      </w:r>
      <w:r w:rsidR="002B7519" w:rsidRPr="009F5D4D">
        <w:t>(5)</w:t>
      </w:r>
      <w:r w:rsidRPr="009F5D4D">
        <w:t>.</w:t>
      </w:r>
    </w:p>
    <w:p w:rsidR="00530A43" w:rsidRPr="009F5D4D" w:rsidRDefault="00F12F8B" w:rsidP="00466CCD">
      <w:pPr>
        <w:pStyle w:val="subsection"/>
      </w:pPr>
      <w:r w:rsidRPr="009F5D4D">
        <w:tab/>
      </w:r>
      <w:r w:rsidR="00530A43" w:rsidRPr="009F5D4D">
        <w:t>(3)</w:t>
      </w:r>
      <w:r w:rsidR="00530A43" w:rsidRPr="009F5D4D">
        <w:tab/>
        <w:t>The request must be accompanied by the fee prescribed by section</w:t>
      </w:r>
      <w:r w:rsidR="00A03618" w:rsidRPr="009F5D4D">
        <w:t> </w:t>
      </w:r>
      <w:r w:rsidR="0050059D" w:rsidRPr="009F5D4D">
        <w:t>55</w:t>
      </w:r>
      <w:r w:rsidR="00530A43" w:rsidRPr="009F5D4D">
        <w:t>.</w:t>
      </w:r>
    </w:p>
    <w:p w:rsidR="00466CCD" w:rsidRPr="009F5D4D" w:rsidRDefault="00530A43" w:rsidP="00466CCD">
      <w:pPr>
        <w:pStyle w:val="subsection"/>
      </w:pPr>
      <w:r w:rsidRPr="009F5D4D">
        <w:tab/>
      </w:r>
      <w:r w:rsidR="00466CCD" w:rsidRPr="009F5D4D">
        <w:t>(</w:t>
      </w:r>
      <w:r w:rsidRPr="009F5D4D">
        <w:t>4</w:t>
      </w:r>
      <w:r w:rsidR="00466CCD" w:rsidRPr="009F5D4D">
        <w:t>)</w:t>
      </w:r>
      <w:r w:rsidR="00466CCD" w:rsidRPr="009F5D4D">
        <w:tab/>
        <w:t xml:space="preserve">If the Registrar of Trade Marks receives a </w:t>
      </w:r>
      <w:r w:rsidR="00793654" w:rsidRPr="009F5D4D">
        <w:t xml:space="preserve">request in accordance with </w:t>
      </w:r>
      <w:r w:rsidR="00A03618" w:rsidRPr="009F5D4D">
        <w:t>subsections (</w:t>
      </w:r>
      <w:r w:rsidR="00793654" w:rsidRPr="009F5D4D">
        <w:t>1) to (3)</w:t>
      </w:r>
      <w:r w:rsidR="00466CCD" w:rsidRPr="009F5D4D">
        <w:t>, he or she must:</w:t>
      </w:r>
    </w:p>
    <w:p w:rsidR="00DD6CA6" w:rsidRPr="009F5D4D" w:rsidRDefault="00466CCD" w:rsidP="00DD6CA6">
      <w:pPr>
        <w:pStyle w:val="paragraph"/>
      </w:pPr>
      <w:r w:rsidRPr="009F5D4D">
        <w:tab/>
      </w:r>
      <w:r w:rsidR="00DD6CA6" w:rsidRPr="009F5D4D">
        <w:t>(a)</w:t>
      </w:r>
      <w:r w:rsidR="00DD6CA6" w:rsidRPr="009F5D4D">
        <w:tab/>
        <w:t>send each party a written notice that:</w:t>
      </w:r>
    </w:p>
    <w:p w:rsidR="00DD6CA6" w:rsidRPr="009F5D4D" w:rsidRDefault="00DD6CA6" w:rsidP="00DD6CA6">
      <w:pPr>
        <w:pStyle w:val="paragraphsub"/>
      </w:pPr>
      <w:r w:rsidRPr="009F5D4D">
        <w:tab/>
        <w:t>(i)</w:t>
      </w:r>
      <w:r w:rsidRPr="009F5D4D">
        <w:tab/>
        <w:t>informs the party a hearing will be held; and</w:t>
      </w:r>
    </w:p>
    <w:p w:rsidR="00DD6CA6" w:rsidRPr="009F5D4D" w:rsidRDefault="00DD6CA6" w:rsidP="00DD6CA6">
      <w:pPr>
        <w:pStyle w:val="paragraphsub"/>
      </w:pPr>
      <w:r w:rsidRPr="009F5D4D">
        <w:tab/>
        <w:t>(ii)</w:t>
      </w:r>
      <w:r w:rsidRPr="009F5D4D">
        <w:tab/>
        <w:t>invites written submissions to be made before the hearing; and</w:t>
      </w:r>
    </w:p>
    <w:p w:rsidR="00466CCD" w:rsidRPr="009F5D4D" w:rsidRDefault="007B64FB" w:rsidP="007B64FB">
      <w:pPr>
        <w:pStyle w:val="paragraph"/>
      </w:pPr>
      <w:r w:rsidRPr="009F5D4D">
        <w:tab/>
        <w:t>(b)</w:t>
      </w:r>
      <w:r w:rsidRPr="009F5D4D">
        <w:tab/>
        <w:t>conduct a hearing.</w:t>
      </w:r>
    </w:p>
    <w:p w:rsidR="007D5640" w:rsidRPr="009F5D4D" w:rsidRDefault="000C68D3" w:rsidP="007D5640">
      <w:pPr>
        <w:pStyle w:val="subsection"/>
      </w:pPr>
      <w:r w:rsidRPr="009F5D4D">
        <w:tab/>
        <w:t>(</w:t>
      </w:r>
      <w:r w:rsidR="00530A43" w:rsidRPr="009F5D4D">
        <w:t>5</w:t>
      </w:r>
      <w:r w:rsidR="007D5640" w:rsidRPr="009F5D4D">
        <w:t>)</w:t>
      </w:r>
      <w:r w:rsidR="007D5640" w:rsidRPr="009F5D4D">
        <w:tab/>
        <w:t>If:</w:t>
      </w:r>
    </w:p>
    <w:p w:rsidR="007D5640" w:rsidRPr="009F5D4D" w:rsidRDefault="007D5640" w:rsidP="007D5640">
      <w:pPr>
        <w:pStyle w:val="paragraph"/>
      </w:pPr>
      <w:r w:rsidRPr="009F5D4D">
        <w:tab/>
        <w:t>(a)</w:t>
      </w:r>
      <w:r w:rsidRPr="009F5D4D">
        <w:tab/>
        <w:t>the objection was made on a ground mentioned in subsection</w:t>
      </w:r>
      <w:r w:rsidR="00A03618" w:rsidRPr="009F5D4D">
        <w:t> </w:t>
      </w:r>
      <w:r w:rsidRPr="009F5D4D">
        <w:t>40RB(1) of the Act; and</w:t>
      </w:r>
    </w:p>
    <w:p w:rsidR="007D5640" w:rsidRPr="009F5D4D" w:rsidRDefault="007D5640" w:rsidP="007D5640">
      <w:pPr>
        <w:pStyle w:val="paragraph"/>
      </w:pPr>
      <w:r w:rsidRPr="009F5D4D">
        <w:tab/>
        <w:t>(b)</w:t>
      </w:r>
      <w:r w:rsidRPr="009F5D4D">
        <w:tab/>
        <w:t>the registered trade mark concerned is the subject of removal or cancellation proceedings;</w:t>
      </w:r>
    </w:p>
    <w:p w:rsidR="007D5640" w:rsidRPr="009F5D4D" w:rsidRDefault="007D5640" w:rsidP="007D5640">
      <w:pPr>
        <w:pStyle w:val="subsection2"/>
      </w:pPr>
      <w:r w:rsidRPr="009F5D4D">
        <w:t>the Registrar of Trade Marks must not conduct the hearing until the removal or cancellation proceedings are complete.</w:t>
      </w:r>
    </w:p>
    <w:p w:rsidR="00E13902" w:rsidRPr="009F5D4D" w:rsidRDefault="00793654" w:rsidP="00E13902">
      <w:pPr>
        <w:pStyle w:val="subsection"/>
      </w:pPr>
      <w:r w:rsidRPr="009F5D4D">
        <w:tab/>
        <w:t>(6)</w:t>
      </w:r>
      <w:r w:rsidRPr="009F5D4D">
        <w:tab/>
        <w:t>The fee prescribed by section</w:t>
      </w:r>
      <w:r w:rsidR="00A03618" w:rsidRPr="009F5D4D">
        <w:t> </w:t>
      </w:r>
      <w:r w:rsidR="0050059D" w:rsidRPr="009F5D4D">
        <w:t>55</w:t>
      </w:r>
      <w:r w:rsidRPr="009F5D4D">
        <w:t xml:space="preserve"> for attendance at a hearing is payable by each party that attends the hearing.</w:t>
      </w:r>
    </w:p>
    <w:p w:rsidR="008A5ACF" w:rsidRPr="009F5D4D" w:rsidRDefault="0050059D" w:rsidP="008A5ACF">
      <w:pPr>
        <w:pStyle w:val="ActHead5"/>
      </w:pPr>
      <w:bookmarkStart w:id="66" w:name="_Toc65229110"/>
      <w:r w:rsidRPr="004B4B52">
        <w:rPr>
          <w:rStyle w:val="CharSectno"/>
        </w:rPr>
        <w:t>51</w:t>
      </w:r>
      <w:r w:rsidR="008A5ACF" w:rsidRPr="009F5D4D">
        <w:t xml:space="preserve">  Parties </w:t>
      </w:r>
      <w:r w:rsidR="00530A43" w:rsidRPr="009F5D4D">
        <w:t xml:space="preserve">must </w:t>
      </w:r>
      <w:r w:rsidR="00606484" w:rsidRPr="009F5D4D">
        <w:t>give</w:t>
      </w:r>
      <w:r w:rsidR="008A5ACF" w:rsidRPr="009F5D4D">
        <w:t xml:space="preserve"> copies of evidence to each other</w:t>
      </w:r>
      <w:r w:rsidR="00530A43" w:rsidRPr="009F5D4D">
        <w:t xml:space="preserve"> and pay filing fee</w:t>
      </w:r>
      <w:bookmarkEnd w:id="66"/>
    </w:p>
    <w:p w:rsidR="00530A43" w:rsidRPr="009F5D4D" w:rsidRDefault="008A5ACF" w:rsidP="00530A43">
      <w:pPr>
        <w:pStyle w:val="subsection"/>
      </w:pPr>
      <w:r w:rsidRPr="009F5D4D">
        <w:tab/>
      </w:r>
      <w:r w:rsidRPr="009F5D4D">
        <w:tab/>
        <w:t xml:space="preserve">Evidence in relation to proceedings </w:t>
      </w:r>
      <w:r w:rsidR="00470346" w:rsidRPr="009F5D4D">
        <w:t>mentioned in</w:t>
      </w:r>
      <w:r w:rsidRPr="009F5D4D">
        <w:t xml:space="preserve"> this </w:t>
      </w:r>
      <w:r w:rsidR="00B120B1" w:rsidRPr="009F5D4D">
        <w:t>Division</w:t>
      </w:r>
      <w:r w:rsidRPr="009F5D4D">
        <w:t xml:space="preserve"> is not taken to be validly filed unless the party filing the evidence:</w:t>
      </w:r>
    </w:p>
    <w:p w:rsidR="008A5ACF" w:rsidRPr="009F5D4D" w:rsidRDefault="008A5ACF" w:rsidP="008A5ACF">
      <w:pPr>
        <w:pStyle w:val="paragraph"/>
      </w:pPr>
      <w:r w:rsidRPr="009F5D4D">
        <w:tab/>
        <w:t>(</w:t>
      </w:r>
      <w:r w:rsidR="00530A43" w:rsidRPr="009F5D4D">
        <w:t>a</w:t>
      </w:r>
      <w:r w:rsidRPr="009F5D4D">
        <w:t>)</w:t>
      </w:r>
      <w:r w:rsidRPr="009F5D4D">
        <w:tab/>
        <w:t>gives a copy of the evidence to each other party; and</w:t>
      </w:r>
    </w:p>
    <w:p w:rsidR="008A5ACF" w:rsidRPr="009F5D4D" w:rsidRDefault="00530A43" w:rsidP="0016537B">
      <w:pPr>
        <w:pStyle w:val="paragraph"/>
      </w:pPr>
      <w:r w:rsidRPr="009F5D4D">
        <w:tab/>
        <w:t>(b</w:t>
      </w:r>
      <w:r w:rsidR="008A5ACF" w:rsidRPr="009F5D4D">
        <w:t>)</w:t>
      </w:r>
      <w:r w:rsidR="008A5ACF" w:rsidRPr="009F5D4D">
        <w:tab/>
        <w:t xml:space="preserve">includes, with the evidence being filed, a statement setting out </w:t>
      </w:r>
      <w:r w:rsidR="00F95187" w:rsidRPr="009F5D4D">
        <w:t>when and how</w:t>
      </w:r>
      <w:r w:rsidR="008A5ACF" w:rsidRPr="009F5D4D">
        <w:t xml:space="preserve"> </w:t>
      </w:r>
      <w:r w:rsidR="00F95187" w:rsidRPr="009F5D4D">
        <w:t>a</w:t>
      </w:r>
      <w:r w:rsidR="008A5ACF" w:rsidRPr="009F5D4D">
        <w:t xml:space="preserve"> cop</w:t>
      </w:r>
      <w:r w:rsidRPr="009F5D4D">
        <w:t>y was given to each other party; and</w:t>
      </w:r>
    </w:p>
    <w:p w:rsidR="00530A43" w:rsidRPr="009F5D4D" w:rsidRDefault="00530A43" w:rsidP="0016537B">
      <w:pPr>
        <w:pStyle w:val="paragraph"/>
      </w:pPr>
      <w:r w:rsidRPr="009F5D4D">
        <w:tab/>
        <w:t>(c)</w:t>
      </w:r>
      <w:r w:rsidRPr="009F5D4D">
        <w:tab/>
        <w:t>pays the fee prescribed by section</w:t>
      </w:r>
      <w:r w:rsidR="00A03618" w:rsidRPr="009F5D4D">
        <w:t> </w:t>
      </w:r>
      <w:r w:rsidR="0050059D" w:rsidRPr="009F5D4D">
        <w:t>55</w:t>
      </w:r>
      <w:r w:rsidRPr="009F5D4D">
        <w:t>.</w:t>
      </w:r>
    </w:p>
    <w:p w:rsidR="007D0954" w:rsidRPr="009F5D4D" w:rsidRDefault="0050059D" w:rsidP="007D0954">
      <w:pPr>
        <w:pStyle w:val="ActHead5"/>
      </w:pPr>
      <w:bookmarkStart w:id="67" w:name="_Toc65229111"/>
      <w:r w:rsidRPr="004B4B52">
        <w:rPr>
          <w:rStyle w:val="CharSectno"/>
        </w:rPr>
        <w:t>52</w:t>
      </w:r>
      <w:r w:rsidR="007D0954" w:rsidRPr="009F5D4D">
        <w:t xml:space="preserve">  Withdrawal of application</w:t>
      </w:r>
      <w:bookmarkEnd w:id="67"/>
    </w:p>
    <w:p w:rsidR="006654B3" w:rsidRPr="009F5D4D" w:rsidRDefault="007D0954" w:rsidP="007D0954">
      <w:pPr>
        <w:pStyle w:val="subsection"/>
      </w:pPr>
      <w:r w:rsidRPr="009F5D4D">
        <w:tab/>
      </w:r>
      <w:r w:rsidRPr="009F5D4D">
        <w:tab/>
        <w:t>If the applicant under paragraph</w:t>
      </w:r>
      <w:r w:rsidR="00A03618" w:rsidRPr="009F5D4D">
        <w:t> </w:t>
      </w:r>
      <w:r w:rsidRPr="009F5D4D">
        <w:t xml:space="preserve">40RE(1)(b) of the Act withdraws the application before the Registrar of Trade Marks makes a decision under </w:t>
      </w:r>
      <w:r w:rsidR="002604C2" w:rsidRPr="009F5D4D">
        <w:t>subsection</w:t>
      </w:r>
      <w:r w:rsidR="00A03618" w:rsidRPr="009F5D4D">
        <w:t> </w:t>
      </w:r>
      <w:r w:rsidR="002604C2" w:rsidRPr="009F5D4D">
        <w:t>40RE(1) of the Act</w:t>
      </w:r>
      <w:r w:rsidRPr="009F5D4D">
        <w:t>, the Registrar of Trade Marks must</w:t>
      </w:r>
      <w:r w:rsidR="006654B3" w:rsidRPr="009F5D4D">
        <w:t>:</w:t>
      </w:r>
    </w:p>
    <w:p w:rsidR="006654B3" w:rsidRPr="009F5D4D" w:rsidRDefault="006654B3" w:rsidP="006654B3">
      <w:pPr>
        <w:pStyle w:val="paragraph"/>
      </w:pPr>
      <w:r w:rsidRPr="009F5D4D">
        <w:tab/>
        <w:t>(a)</w:t>
      </w:r>
      <w:r w:rsidRPr="009F5D4D">
        <w:tab/>
        <w:t>notify the other parties in writing; and</w:t>
      </w:r>
    </w:p>
    <w:p w:rsidR="006654B3" w:rsidRPr="009F5D4D" w:rsidRDefault="006654B3" w:rsidP="006654B3">
      <w:pPr>
        <w:pStyle w:val="paragraph"/>
      </w:pPr>
      <w:r w:rsidRPr="009F5D4D">
        <w:tab/>
        <w:t>(b)</w:t>
      </w:r>
      <w:r w:rsidRPr="009F5D4D">
        <w:tab/>
        <w:t xml:space="preserve">continue the proceedings if requested to do so by another party, in writing, no later than 1 month </w:t>
      </w:r>
      <w:r w:rsidR="00D7364A" w:rsidRPr="009F5D4D">
        <w:t>after</w:t>
      </w:r>
      <w:r w:rsidRPr="009F5D4D">
        <w:t xml:space="preserve"> the date of the notice.</w:t>
      </w:r>
    </w:p>
    <w:p w:rsidR="00524311" w:rsidRPr="009F5D4D" w:rsidRDefault="00524311" w:rsidP="00524311">
      <w:pPr>
        <w:pStyle w:val="notetext"/>
      </w:pPr>
      <w:r w:rsidRPr="009F5D4D">
        <w:t>Note:</w:t>
      </w:r>
      <w:r w:rsidRPr="009F5D4D">
        <w:tab/>
        <w:t>If no party makes a request, the Registrar of Trade Marks must decide that the ground of objection continues to exist: see section</w:t>
      </w:r>
      <w:r w:rsidR="00A03618" w:rsidRPr="009F5D4D">
        <w:t> </w:t>
      </w:r>
      <w:r w:rsidR="0050059D" w:rsidRPr="009F5D4D">
        <w:t>53</w:t>
      </w:r>
      <w:r w:rsidRPr="009F5D4D">
        <w:t>.</w:t>
      </w:r>
    </w:p>
    <w:p w:rsidR="00F12F8B" w:rsidRPr="009F5D4D" w:rsidRDefault="0050059D" w:rsidP="00F12F8B">
      <w:pPr>
        <w:pStyle w:val="ActHead5"/>
      </w:pPr>
      <w:bookmarkStart w:id="68" w:name="_Toc65229112"/>
      <w:r w:rsidRPr="004B4B52">
        <w:rPr>
          <w:rStyle w:val="CharSectno"/>
        </w:rPr>
        <w:lastRenderedPageBreak/>
        <w:t>53</w:t>
      </w:r>
      <w:r w:rsidR="00F12F8B" w:rsidRPr="009F5D4D">
        <w:t xml:space="preserve">  Decision by Registrar</w:t>
      </w:r>
      <w:r w:rsidR="00BF0510" w:rsidRPr="009F5D4D">
        <w:t xml:space="preserve"> of Trade Marks</w:t>
      </w:r>
      <w:bookmarkEnd w:id="68"/>
    </w:p>
    <w:p w:rsidR="00F12F8B" w:rsidRPr="009F5D4D" w:rsidRDefault="00F12F8B" w:rsidP="00F12F8B">
      <w:pPr>
        <w:pStyle w:val="subsection"/>
      </w:pPr>
      <w:r w:rsidRPr="009F5D4D">
        <w:tab/>
        <w:t>(1)</w:t>
      </w:r>
      <w:r w:rsidRPr="009F5D4D">
        <w:tab/>
      </w:r>
      <w:r w:rsidR="00470346" w:rsidRPr="009F5D4D">
        <w:t>Subject to this section, t</w:t>
      </w:r>
      <w:r w:rsidRPr="009F5D4D">
        <w:t xml:space="preserve">he Registrar </w:t>
      </w:r>
      <w:r w:rsidR="00BF0510" w:rsidRPr="009F5D4D">
        <w:t xml:space="preserve">of Trade Marks </w:t>
      </w:r>
      <w:r w:rsidRPr="009F5D4D">
        <w:t xml:space="preserve">must, as soon as practicable after </w:t>
      </w:r>
      <w:r w:rsidR="00F04467" w:rsidRPr="009F5D4D">
        <w:t xml:space="preserve">all periods for the filing of evidence or requesting conduct of a hearing have </w:t>
      </w:r>
      <w:r w:rsidR="00771FD5" w:rsidRPr="009F5D4D">
        <w:t xml:space="preserve">ended (and, if </w:t>
      </w:r>
      <w:r w:rsidR="00715AE0" w:rsidRPr="009F5D4D">
        <w:t xml:space="preserve">a hearing is </w:t>
      </w:r>
      <w:r w:rsidR="00771FD5" w:rsidRPr="009F5D4D">
        <w:t>requested, after the hearing has been held)</w:t>
      </w:r>
      <w:r w:rsidR="00F04467" w:rsidRPr="009F5D4D">
        <w:t>,</w:t>
      </w:r>
      <w:r w:rsidRPr="009F5D4D">
        <w:t xml:space="preserve"> make a decision under subsection</w:t>
      </w:r>
      <w:r w:rsidR="00A03618" w:rsidRPr="009F5D4D">
        <w:t> </w:t>
      </w:r>
      <w:r w:rsidRPr="009F5D4D">
        <w:t>40RE(1) of the Act by considering:</w:t>
      </w:r>
    </w:p>
    <w:p w:rsidR="00F12F8B" w:rsidRPr="009F5D4D" w:rsidRDefault="00F12F8B" w:rsidP="00F12F8B">
      <w:pPr>
        <w:pStyle w:val="paragraph"/>
      </w:pPr>
      <w:r w:rsidRPr="009F5D4D">
        <w:tab/>
        <w:t>(a)</w:t>
      </w:r>
      <w:r w:rsidRPr="009F5D4D">
        <w:tab/>
        <w:t xml:space="preserve">the </w:t>
      </w:r>
      <w:r w:rsidR="00EC0BC4" w:rsidRPr="009F5D4D">
        <w:t>evidence filed</w:t>
      </w:r>
      <w:r w:rsidRPr="009F5D4D">
        <w:t xml:space="preserve"> by the parties; and</w:t>
      </w:r>
    </w:p>
    <w:p w:rsidR="00E6474E" w:rsidRPr="009F5D4D" w:rsidRDefault="00E6474E" w:rsidP="00F12F8B">
      <w:pPr>
        <w:pStyle w:val="paragraph"/>
      </w:pPr>
      <w:r w:rsidRPr="009F5D4D">
        <w:tab/>
        <w:t>(b)</w:t>
      </w:r>
      <w:r w:rsidRPr="009F5D4D">
        <w:tab/>
        <w:t>if a hearing has been held—</w:t>
      </w:r>
      <w:r w:rsidR="00793289" w:rsidRPr="009F5D4D">
        <w:t xml:space="preserve">representations and material from the hearing and </w:t>
      </w:r>
      <w:r w:rsidRPr="009F5D4D">
        <w:t xml:space="preserve">any </w:t>
      </w:r>
      <w:r w:rsidR="00793289" w:rsidRPr="009F5D4D">
        <w:t xml:space="preserve">written </w:t>
      </w:r>
      <w:r w:rsidRPr="009F5D4D">
        <w:t>submissions by the parties; and</w:t>
      </w:r>
    </w:p>
    <w:p w:rsidR="00F12F8B" w:rsidRPr="009F5D4D" w:rsidRDefault="00F12F8B" w:rsidP="00E6474E">
      <w:pPr>
        <w:pStyle w:val="paragraph"/>
      </w:pPr>
      <w:r w:rsidRPr="009F5D4D">
        <w:tab/>
        <w:t>(</w:t>
      </w:r>
      <w:r w:rsidR="00E6474E" w:rsidRPr="009F5D4D">
        <w:t>c</w:t>
      </w:r>
      <w:r w:rsidRPr="009F5D4D">
        <w:t>)</w:t>
      </w:r>
      <w:r w:rsidRPr="009F5D4D">
        <w:tab/>
        <w:t xml:space="preserve">any other matter that the Registrar </w:t>
      </w:r>
      <w:r w:rsidR="00BF0510" w:rsidRPr="009F5D4D">
        <w:t xml:space="preserve">of Trade Marks </w:t>
      </w:r>
      <w:r w:rsidR="00B35FD4" w:rsidRPr="009F5D4D">
        <w:t>considers</w:t>
      </w:r>
      <w:r w:rsidRPr="009F5D4D">
        <w:t xml:space="preserve"> relevant.</w:t>
      </w:r>
    </w:p>
    <w:p w:rsidR="001415FE" w:rsidRPr="009F5D4D" w:rsidRDefault="00E6474E" w:rsidP="001415FE">
      <w:pPr>
        <w:pStyle w:val="subsection"/>
      </w:pPr>
      <w:r w:rsidRPr="009F5D4D">
        <w:tab/>
        <w:t>(2</w:t>
      </w:r>
      <w:r w:rsidR="00F12F8B" w:rsidRPr="009F5D4D">
        <w:t>)</w:t>
      </w:r>
      <w:r w:rsidR="00F12F8B" w:rsidRPr="009F5D4D">
        <w:tab/>
      </w:r>
      <w:r w:rsidR="001415FE" w:rsidRPr="009F5D4D">
        <w:t>If:</w:t>
      </w:r>
    </w:p>
    <w:p w:rsidR="001415FE" w:rsidRPr="009F5D4D" w:rsidRDefault="001415FE" w:rsidP="001415FE">
      <w:pPr>
        <w:pStyle w:val="paragraph"/>
      </w:pPr>
      <w:r w:rsidRPr="009F5D4D">
        <w:tab/>
        <w:t>(a)</w:t>
      </w:r>
      <w:r w:rsidRPr="009F5D4D">
        <w:tab/>
        <w:t>the objection r</w:t>
      </w:r>
      <w:r w:rsidR="00FA44A0" w:rsidRPr="009F5D4D">
        <w:t>elates</w:t>
      </w:r>
      <w:r w:rsidRPr="009F5D4D">
        <w:t xml:space="preserve"> to a registered trade mark; and</w:t>
      </w:r>
    </w:p>
    <w:p w:rsidR="001415FE" w:rsidRPr="009F5D4D" w:rsidRDefault="001415FE" w:rsidP="001415FE">
      <w:pPr>
        <w:pStyle w:val="paragraph"/>
      </w:pPr>
      <w:r w:rsidRPr="009F5D4D">
        <w:tab/>
        <w:t>(b)</w:t>
      </w:r>
      <w:r w:rsidRPr="009F5D4D">
        <w:tab/>
        <w:t>the registered trade mark is the subject of removal or cancellation proceedings;</w:t>
      </w:r>
    </w:p>
    <w:p w:rsidR="001415FE" w:rsidRPr="009F5D4D" w:rsidRDefault="001415FE" w:rsidP="001415FE">
      <w:pPr>
        <w:pStyle w:val="subsection2"/>
      </w:pPr>
      <w:r w:rsidRPr="009F5D4D">
        <w:t>the Registrar of Trade Marks must not make a decision under subsection</w:t>
      </w:r>
      <w:r w:rsidR="00A03618" w:rsidRPr="009F5D4D">
        <w:t> </w:t>
      </w:r>
      <w:r w:rsidRPr="009F5D4D">
        <w:t>40RE(1) of the Act until the removal or cancellation proceedings are complete.</w:t>
      </w:r>
    </w:p>
    <w:p w:rsidR="00F12F8B" w:rsidRPr="009F5D4D" w:rsidRDefault="00F12F8B" w:rsidP="00F12F8B">
      <w:pPr>
        <w:pStyle w:val="subsection"/>
      </w:pPr>
      <w:r w:rsidRPr="009F5D4D">
        <w:tab/>
        <w:t>(</w:t>
      </w:r>
      <w:r w:rsidR="00E6474E" w:rsidRPr="009F5D4D">
        <w:t>3</w:t>
      </w:r>
      <w:r w:rsidRPr="009F5D4D">
        <w:t>)</w:t>
      </w:r>
      <w:r w:rsidRPr="009F5D4D">
        <w:tab/>
        <w:t xml:space="preserve">The Registrar </w:t>
      </w:r>
      <w:r w:rsidR="00BF0510" w:rsidRPr="009F5D4D">
        <w:t xml:space="preserve">of Trade Marks </w:t>
      </w:r>
      <w:r w:rsidRPr="009F5D4D">
        <w:t>must decide that the ground of objection continues to exist if no party files evidence within the period mentioned in paragraph</w:t>
      </w:r>
      <w:r w:rsidR="00A03618" w:rsidRPr="009F5D4D">
        <w:t> </w:t>
      </w:r>
      <w:r w:rsidR="0050059D" w:rsidRPr="009F5D4D">
        <w:t>47</w:t>
      </w:r>
      <w:r w:rsidR="004846BB" w:rsidRPr="009F5D4D">
        <w:t>(1)</w:t>
      </w:r>
      <w:r w:rsidRPr="009F5D4D">
        <w:t>(c).</w:t>
      </w:r>
    </w:p>
    <w:p w:rsidR="007D0954" w:rsidRPr="009F5D4D" w:rsidRDefault="007D0954" w:rsidP="00F12F8B">
      <w:pPr>
        <w:pStyle w:val="subsection"/>
      </w:pPr>
      <w:r w:rsidRPr="009F5D4D">
        <w:tab/>
        <w:t>(4)</w:t>
      </w:r>
      <w:r w:rsidRPr="009F5D4D">
        <w:tab/>
        <w:t>The Registrar of Trade Marks must decide that the ground of objection continues to exist if:</w:t>
      </w:r>
    </w:p>
    <w:p w:rsidR="007D0954" w:rsidRPr="009F5D4D" w:rsidRDefault="007D0954" w:rsidP="007D0954">
      <w:pPr>
        <w:pStyle w:val="paragraph"/>
      </w:pPr>
      <w:r w:rsidRPr="009F5D4D">
        <w:tab/>
        <w:t>(a)</w:t>
      </w:r>
      <w:r w:rsidRPr="009F5D4D">
        <w:tab/>
        <w:t>the applicant under paragraph</w:t>
      </w:r>
      <w:r w:rsidR="00A03618" w:rsidRPr="009F5D4D">
        <w:t> </w:t>
      </w:r>
      <w:r w:rsidRPr="009F5D4D">
        <w:t xml:space="preserve">40RE(1)(b) </w:t>
      </w:r>
      <w:r w:rsidR="00D7364A" w:rsidRPr="009F5D4D">
        <w:t xml:space="preserve">of the Act </w:t>
      </w:r>
      <w:r w:rsidRPr="009F5D4D">
        <w:t>withdraws the application; and</w:t>
      </w:r>
    </w:p>
    <w:p w:rsidR="007D0954" w:rsidRPr="009F5D4D" w:rsidRDefault="007D0954" w:rsidP="007D0954">
      <w:pPr>
        <w:pStyle w:val="paragraph"/>
      </w:pPr>
      <w:r w:rsidRPr="009F5D4D">
        <w:tab/>
        <w:t>(b)</w:t>
      </w:r>
      <w:r w:rsidRPr="009F5D4D">
        <w:tab/>
        <w:t xml:space="preserve">no </w:t>
      </w:r>
      <w:r w:rsidR="005A79F6" w:rsidRPr="009F5D4D">
        <w:t xml:space="preserve">other </w:t>
      </w:r>
      <w:r w:rsidRPr="009F5D4D">
        <w:t>party makes a request to continue the proceedings</w:t>
      </w:r>
      <w:r w:rsidR="005A79F6" w:rsidRPr="009F5D4D">
        <w:t xml:space="preserve"> under section</w:t>
      </w:r>
      <w:r w:rsidR="00A03618" w:rsidRPr="009F5D4D">
        <w:t> </w:t>
      </w:r>
      <w:r w:rsidR="0050059D" w:rsidRPr="009F5D4D">
        <w:t>52</w:t>
      </w:r>
      <w:r w:rsidR="00D7364A" w:rsidRPr="009F5D4D">
        <w:t xml:space="preserve"> of this instrument</w:t>
      </w:r>
      <w:r w:rsidRPr="009F5D4D">
        <w:t>.</w:t>
      </w:r>
    </w:p>
    <w:p w:rsidR="00F12F8B" w:rsidRPr="009F5D4D" w:rsidRDefault="0050059D" w:rsidP="00F12F8B">
      <w:pPr>
        <w:pStyle w:val="ActHead5"/>
      </w:pPr>
      <w:bookmarkStart w:id="69" w:name="_Toc65229113"/>
      <w:r w:rsidRPr="004B4B52">
        <w:rPr>
          <w:rStyle w:val="CharSectno"/>
        </w:rPr>
        <w:t>54</w:t>
      </w:r>
      <w:r w:rsidR="00F12F8B" w:rsidRPr="009F5D4D">
        <w:t xml:space="preserve">  Notice of decision</w:t>
      </w:r>
      <w:bookmarkEnd w:id="69"/>
    </w:p>
    <w:p w:rsidR="00F12F8B" w:rsidRPr="009F5D4D" w:rsidRDefault="00F12F8B" w:rsidP="00F12F8B">
      <w:pPr>
        <w:pStyle w:val="subsection"/>
      </w:pPr>
      <w:r w:rsidRPr="009F5D4D">
        <w:tab/>
        <w:t>(1)</w:t>
      </w:r>
      <w:r w:rsidRPr="009F5D4D">
        <w:tab/>
        <w:t xml:space="preserve">The Registrar </w:t>
      </w:r>
      <w:r w:rsidR="00BF0510" w:rsidRPr="009F5D4D">
        <w:t xml:space="preserve">of Trade Marks </w:t>
      </w:r>
      <w:r w:rsidRPr="009F5D4D">
        <w:t>must, in writing, inform the Geographical Indications Committee and each party of the Registrar</w:t>
      </w:r>
      <w:r w:rsidR="00BF0510" w:rsidRPr="009F5D4D">
        <w:t xml:space="preserve"> of Trade Mark</w:t>
      </w:r>
      <w:r w:rsidRPr="009F5D4D">
        <w:t>’s decision.</w:t>
      </w:r>
    </w:p>
    <w:p w:rsidR="00F12F8B" w:rsidRPr="009F5D4D" w:rsidRDefault="00F12F8B" w:rsidP="00F12F8B">
      <w:pPr>
        <w:pStyle w:val="subsection"/>
      </w:pPr>
      <w:r w:rsidRPr="009F5D4D">
        <w:tab/>
        <w:t>(2)</w:t>
      </w:r>
      <w:r w:rsidRPr="009F5D4D">
        <w:tab/>
        <w:t>After receiving notice of a decision from the Registrar</w:t>
      </w:r>
      <w:r w:rsidR="00BF0510" w:rsidRPr="009F5D4D">
        <w:t xml:space="preserve"> of Trade Marks</w:t>
      </w:r>
      <w:r w:rsidRPr="009F5D4D">
        <w:t>, the Presiding Member of the Committee must publish a notice:</w:t>
      </w:r>
    </w:p>
    <w:p w:rsidR="00F12F8B" w:rsidRPr="009F5D4D" w:rsidRDefault="00F12F8B" w:rsidP="00F12F8B">
      <w:pPr>
        <w:pStyle w:val="paragraph"/>
      </w:pPr>
      <w:r w:rsidRPr="009F5D4D">
        <w:tab/>
        <w:t>(a)</w:t>
      </w:r>
      <w:r w:rsidRPr="009F5D4D">
        <w:tab/>
        <w:t>setting out the proposed GI; and</w:t>
      </w:r>
    </w:p>
    <w:p w:rsidR="00F12F8B" w:rsidRPr="009F5D4D" w:rsidRDefault="00F12F8B" w:rsidP="00F12F8B">
      <w:pPr>
        <w:pStyle w:val="paragraph"/>
      </w:pPr>
      <w:r w:rsidRPr="009F5D4D">
        <w:tab/>
        <w:t>(b)</w:t>
      </w:r>
      <w:r w:rsidRPr="009F5D4D">
        <w:tab/>
        <w:t xml:space="preserve">stating that a decision of the Registrar </w:t>
      </w:r>
      <w:r w:rsidR="00BF0510" w:rsidRPr="009F5D4D">
        <w:t xml:space="preserve">of Trade Marks </w:t>
      </w:r>
      <w:r w:rsidRPr="009F5D4D">
        <w:t>has been made in relation to the proposed GI; and</w:t>
      </w:r>
    </w:p>
    <w:p w:rsidR="00F12F8B" w:rsidRPr="009F5D4D" w:rsidRDefault="00F12F8B" w:rsidP="00F12F8B">
      <w:pPr>
        <w:pStyle w:val="paragraph"/>
      </w:pPr>
      <w:r w:rsidRPr="009F5D4D">
        <w:tab/>
        <w:t>(c)</w:t>
      </w:r>
      <w:r w:rsidRPr="009F5D4D">
        <w:tab/>
        <w:t>setting out the terms of the decision.</w:t>
      </w:r>
    </w:p>
    <w:p w:rsidR="00F12F8B" w:rsidRPr="009F5D4D" w:rsidRDefault="00F12F8B" w:rsidP="00F12F8B">
      <w:pPr>
        <w:pStyle w:val="subsection"/>
      </w:pPr>
      <w:r w:rsidRPr="009F5D4D">
        <w:tab/>
        <w:t>(3)</w:t>
      </w:r>
      <w:r w:rsidRPr="009F5D4D">
        <w:tab/>
        <w:t xml:space="preserve">The notice under </w:t>
      </w:r>
      <w:r w:rsidR="00A03618" w:rsidRPr="009F5D4D">
        <w:t>subsection (</w:t>
      </w:r>
      <w:r w:rsidRPr="009F5D4D">
        <w:t>2) is to be published in the manner that the Committee thinks appropriate.</w:t>
      </w:r>
    </w:p>
    <w:p w:rsidR="00871E04" w:rsidRPr="009F5D4D" w:rsidRDefault="0050059D" w:rsidP="00871E04">
      <w:pPr>
        <w:pStyle w:val="ActHead5"/>
      </w:pPr>
      <w:bookmarkStart w:id="70" w:name="_Toc65229114"/>
      <w:r w:rsidRPr="004B4B52">
        <w:rPr>
          <w:rStyle w:val="CharSectno"/>
        </w:rPr>
        <w:lastRenderedPageBreak/>
        <w:t>55</w:t>
      </w:r>
      <w:r w:rsidR="00F12F8B" w:rsidRPr="009F5D4D">
        <w:t xml:space="preserve">  Fees</w:t>
      </w:r>
      <w:bookmarkEnd w:id="70"/>
    </w:p>
    <w:p w:rsidR="00F9681F" w:rsidRPr="009F5D4D" w:rsidRDefault="00F9681F" w:rsidP="00F9681F">
      <w:pPr>
        <w:pStyle w:val="subsection"/>
      </w:pPr>
      <w:r w:rsidRPr="009F5D4D">
        <w:tab/>
      </w:r>
      <w:r w:rsidRPr="009F5D4D">
        <w:tab/>
        <w:t xml:space="preserve">In proceedings mentioned in this Division, the fee specified in column 2 of an item in the following table is payable </w:t>
      </w:r>
      <w:r w:rsidR="00FE13F9" w:rsidRPr="009F5D4D">
        <w:t xml:space="preserve">to the Registrar of Trade Marks </w:t>
      </w:r>
      <w:r w:rsidRPr="009F5D4D">
        <w:t>in respect of a matter specified in column 1 of the item.</w:t>
      </w:r>
    </w:p>
    <w:p w:rsidR="00F9681F" w:rsidRPr="009F5D4D" w:rsidRDefault="00F9681F" w:rsidP="00F9681F">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62"/>
        <w:gridCol w:w="4913"/>
        <w:gridCol w:w="2954"/>
      </w:tblGrid>
      <w:tr w:rsidR="00F9681F" w:rsidRPr="009F5D4D" w:rsidTr="006E11A5">
        <w:trPr>
          <w:tblHeader/>
        </w:trPr>
        <w:tc>
          <w:tcPr>
            <w:tcW w:w="5000" w:type="pct"/>
            <w:gridSpan w:val="3"/>
            <w:tcBorders>
              <w:top w:val="single" w:sz="12" w:space="0" w:color="auto"/>
              <w:bottom w:val="single" w:sz="6" w:space="0" w:color="auto"/>
            </w:tcBorders>
            <w:shd w:val="clear" w:color="auto" w:fill="auto"/>
          </w:tcPr>
          <w:p w:rsidR="00F9681F" w:rsidRPr="009F5D4D" w:rsidRDefault="00F9681F" w:rsidP="00BA2A5C">
            <w:pPr>
              <w:pStyle w:val="TableHeading"/>
            </w:pPr>
            <w:r w:rsidRPr="009F5D4D">
              <w:t>Fees for proceedings mentioned in this Division</w:t>
            </w:r>
          </w:p>
        </w:tc>
      </w:tr>
      <w:tr w:rsidR="00F9681F" w:rsidRPr="009F5D4D" w:rsidTr="006E11A5">
        <w:trPr>
          <w:tblHeader/>
        </w:trPr>
        <w:tc>
          <w:tcPr>
            <w:tcW w:w="388" w:type="pct"/>
            <w:tcBorders>
              <w:top w:val="single" w:sz="6" w:space="0" w:color="auto"/>
              <w:bottom w:val="single" w:sz="6" w:space="0" w:color="auto"/>
            </w:tcBorders>
            <w:shd w:val="clear" w:color="auto" w:fill="auto"/>
          </w:tcPr>
          <w:p w:rsidR="00F9681F" w:rsidRPr="009F5D4D" w:rsidRDefault="00F9681F" w:rsidP="00BA2A5C">
            <w:pPr>
              <w:pStyle w:val="TableHeading"/>
            </w:pPr>
          </w:p>
        </w:tc>
        <w:tc>
          <w:tcPr>
            <w:tcW w:w="2880"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1</w:t>
            </w:r>
          </w:p>
        </w:tc>
        <w:tc>
          <w:tcPr>
            <w:tcW w:w="1732"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2</w:t>
            </w:r>
          </w:p>
        </w:tc>
      </w:tr>
      <w:tr w:rsidR="00F9681F" w:rsidRPr="009F5D4D" w:rsidTr="006E11A5">
        <w:trPr>
          <w:tblHeader/>
        </w:trPr>
        <w:tc>
          <w:tcPr>
            <w:tcW w:w="388"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Item</w:t>
            </w:r>
          </w:p>
        </w:tc>
        <w:tc>
          <w:tcPr>
            <w:tcW w:w="2880"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Matter</w:t>
            </w:r>
          </w:p>
        </w:tc>
        <w:tc>
          <w:tcPr>
            <w:tcW w:w="1732"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Fee</w:t>
            </w:r>
          </w:p>
        </w:tc>
      </w:tr>
      <w:tr w:rsidR="00F9681F" w:rsidRPr="009F5D4D" w:rsidTr="006E11A5">
        <w:tc>
          <w:tcPr>
            <w:tcW w:w="388" w:type="pct"/>
            <w:tcBorders>
              <w:top w:val="single" w:sz="12" w:space="0" w:color="auto"/>
            </w:tcBorders>
            <w:shd w:val="clear" w:color="auto" w:fill="auto"/>
          </w:tcPr>
          <w:p w:rsidR="00F9681F" w:rsidRPr="009F5D4D" w:rsidRDefault="00F9681F" w:rsidP="00BA2A5C">
            <w:pPr>
              <w:pStyle w:val="Tabletext"/>
            </w:pPr>
            <w:r w:rsidRPr="009F5D4D">
              <w:t>1</w:t>
            </w:r>
          </w:p>
        </w:tc>
        <w:tc>
          <w:tcPr>
            <w:tcW w:w="2880" w:type="pct"/>
            <w:tcBorders>
              <w:top w:val="single" w:sz="12" w:space="0" w:color="auto"/>
            </w:tcBorders>
            <w:shd w:val="clear" w:color="auto" w:fill="auto"/>
          </w:tcPr>
          <w:p w:rsidR="00F9681F" w:rsidRPr="009F5D4D" w:rsidRDefault="00F9681F" w:rsidP="00BA2A5C">
            <w:pPr>
              <w:pStyle w:val="Tabletext"/>
            </w:pPr>
            <w:r w:rsidRPr="009F5D4D">
              <w:t>Dealing with an application made under paragraph</w:t>
            </w:r>
            <w:r w:rsidR="00A03618" w:rsidRPr="009F5D4D">
              <w:t> </w:t>
            </w:r>
            <w:r w:rsidRPr="009F5D4D">
              <w:t>40RE(1)(b) of the Act</w:t>
            </w:r>
          </w:p>
        </w:tc>
        <w:tc>
          <w:tcPr>
            <w:tcW w:w="1732" w:type="pct"/>
            <w:tcBorders>
              <w:top w:val="single" w:sz="12" w:space="0" w:color="auto"/>
            </w:tcBorders>
            <w:shd w:val="clear" w:color="auto" w:fill="auto"/>
          </w:tcPr>
          <w:p w:rsidR="00F9681F" w:rsidRPr="009F5D4D" w:rsidRDefault="00F9681F" w:rsidP="00BA2A5C">
            <w:pPr>
              <w:pStyle w:val="Tabletext"/>
            </w:pPr>
            <w:r w:rsidRPr="009F5D4D">
              <w:t>$500</w:t>
            </w:r>
          </w:p>
        </w:tc>
      </w:tr>
      <w:tr w:rsidR="00F9681F" w:rsidRPr="009F5D4D" w:rsidTr="006E11A5">
        <w:tc>
          <w:tcPr>
            <w:tcW w:w="388" w:type="pct"/>
            <w:shd w:val="clear" w:color="auto" w:fill="auto"/>
          </w:tcPr>
          <w:p w:rsidR="00F9681F" w:rsidRPr="009F5D4D" w:rsidRDefault="00B01AA0" w:rsidP="00BA2A5C">
            <w:pPr>
              <w:pStyle w:val="Tabletext"/>
            </w:pPr>
            <w:r w:rsidRPr="009F5D4D">
              <w:t>2</w:t>
            </w:r>
          </w:p>
        </w:tc>
        <w:tc>
          <w:tcPr>
            <w:tcW w:w="2880" w:type="pct"/>
            <w:shd w:val="clear" w:color="auto" w:fill="auto"/>
          </w:tcPr>
          <w:p w:rsidR="00F9681F" w:rsidRPr="009F5D4D" w:rsidRDefault="00F9681F" w:rsidP="00BA2A5C">
            <w:pPr>
              <w:pStyle w:val="Tabletext"/>
            </w:pPr>
            <w:r w:rsidRPr="009F5D4D">
              <w:t>Filing evidence under section</w:t>
            </w:r>
            <w:r w:rsidR="00A03618" w:rsidRPr="009F5D4D">
              <w:t> </w:t>
            </w:r>
            <w:r w:rsidR="0050059D" w:rsidRPr="009F5D4D">
              <w:t>47</w:t>
            </w:r>
            <w:r w:rsidRPr="009F5D4D">
              <w:t xml:space="preserve">, </w:t>
            </w:r>
            <w:r w:rsidR="0050059D" w:rsidRPr="009F5D4D">
              <w:t>48</w:t>
            </w:r>
            <w:r w:rsidRPr="009F5D4D">
              <w:t xml:space="preserve"> or </w:t>
            </w:r>
            <w:r w:rsidR="0050059D" w:rsidRPr="009F5D4D">
              <w:t>49</w:t>
            </w:r>
            <w:r w:rsidRPr="009F5D4D">
              <w:t xml:space="preserve"> (that is, evidence in support, evidence in answer or new evidence)</w:t>
            </w:r>
          </w:p>
        </w:tc>
        <w:tc>
          <w:tcPr>
            <w:tcW w:w="1732" w:type="pct"/>
            <w:shd w:val="clear" w:color="auto" w:fill="auto"/>
          </w:tcPr>
          <w:p w:rsidR="00F9681F" w:rsidRPr="009F5D4D" w:rsidRDefault="00F9681F" w:rsidP="00BA2A5C">
            <w:pPr>
              <w:pStyle w:val="Tabletext"/>
            </w:pPr>
            <w:r w:rsidRPr="009F5D4D">
              <w:t>$375</w:t>
            </w:r>
          </w:p>
        </w:tc>
      </w:tr>
      <w:tr w:rsidR="00F9681F" w:rsidRPr="009F5D4D" w:rsidTr="006E11A5">
        <w:tc>
          <w:tcPr>
            <w:tcW w:w="388" w:type="pct"/>
            <w:shd w:val="clear" w:color="auto" w:fill="auto"/>
          </w:tcPr>
          <w:p w:rsidR="00F9681F" w:rsidRPr="009F5D4D" w:rsidRDefault="00B01AA0" w:rsidP="00BA2A5C">
            <w:pPr>
              <w:pStyle w:val="Tabletext"/>
            </w:pPr>
            <w:r w:rsidRPr="009F5D4D">
              <w:t>3</w:t>
            </w:r>
          </w:p>
        </w:tc>
        <w:tc>
          <w:tcPr>
            <w:tcW w:w="2880" w:type="pct"/>
            <w:shd w:val="clear" w:color="auto" w:fill="auto"/>
          </w:tcPr>
          <w:p w:rsidR="00F9681F" w:rsidRPr="009F5D4D" w:rsidRDefault="00F9681F" w:rsidP="00BA2A5C">
            <w:pPr>
              <w:pStyle w:val="Tabletext"/>
            </w:pPr>
            <w:r w:rsidRPr="009F5D4D">
              <w:t>Requesting a hearing under section</w:t>
            </w:r>
            <w:r w:rsidR="00A03618" w:rsidRPr="009F5D4D">
              <w:t> </w:t>
            </w:r>
            <w:r w:rsidR="0050059D" w:rsidRPr="009F5D4D">
              <w:t>50</w:t>
            </w:r>
          </w:p>
        </w:tc>
        <w:tc>
          <w:tcPr>
            <w:tcW w:w="1732" w:type="pct"/>
            <w:shd w:val="clear" w:color="auto" w:fill="auto"/>
          </w:tcPr>
          <w:p w:rsidR="00F9681F" w:rsidRPr="009F5D4D" w:rsidRDefault="00F9681F" w:rsidP="00BA2A5C">
            <w:pPr>
              <w:pStyle w:val="Tabletext"/>
            </w:pPr>
            <w:r w:rsidRPr="009F5D4D">
              <w:t>$500</w:t>
            </w:r>
          </w:p>
        </w:tc>
      </w:tr>
      <w:tr w:rsidR="00F9681F" w:rsidRPr="009F5D4D" w:rsidTr="006E11A5">
        <w:tc>
          <w:tcPr>
            <w:tcW w:w="388" w:type="pct"/>
            <w:tcBorders>
              <w:bottom w:val="single" w:sz="2" w:space="0" w:color="auto"/>
            </w:tcBorders>
            <w:shd w:val="clear" w:color="auto" w:fill="auto"/>
          </w:tcPr>
          <w:p w:rsidR="00F9681F" w:rsidRPr="009F5D4D" w:rsidRDefault="00B01AA0" w:rsidP="00BA2A5C">
            <w:pPr>
              <w:pStyle w:val="Tabletext"/>
            </w:pPr>
            <w:r w:rsidRPr="009F5D4D">
              <w:t>4</w:t>
            </w:r>
          </w:p>
        </w:tc>
        <w:tc>
          <w:tcPr>
            <w:tcW w:w="2880" w:type="pct"/>
            <w:tcBorders>
              <w:bottom w:val="single" w:sz="2" w:space="0" w:color="auto"/>
            </w:tcBorders>
            <w:shd w:val="clear" w:color="auto" w:fill="auto"/>
          </w:tcPr>
          <w:p w:rsidR="00F9681F" w:rsidRPr="009F5D4D" w:rsidRDefault="00E13902" w:rsidP="00E13902">
            <w:pPr>
              <w:pStyle w:val="Tabletext"/>
            </w:pPr>
            <w:r w:rsidRPr="009F5D4D">
              <w:t>Attendance at</w:t>
            </w:r>
            <w:r w:rsidR="00F9681F" w:rsidRPr="009F5D4D">
              <w:t xml:space="preserve"> a hearing</w:t>
            </w:r>
          </w:p>
        </w:tc>
        <w:tc>
          <w:tcPr>
            <w:tcW w:w="1732" w:type="pct"/>
            <w:tcBorders>
              <w:bottom w:val="single" w:sz="2" w:space="0" w:color="auto"/>
            </w:tcBorders>
            <w:shd w:val="clear" w:color="auto" w:fill="auto"/>
          </w:tcPr>
          <w:p w:rsidR="00F9681F" w:rsidRPr="009F5D4D" w:rsidRDefault="00F9681F" w:rsidP="00BA2A5C">
            <w:pPr>
              <w:pStyle w:val="Tabletext"/>
            </w:pPr>
            <w:r w:rsidRPr="009F5D4D">
              <w:t>$500 per day or part of a day</w:t>
            </w:r>
            <w:r w:rsidR="00B01AA0" w:rsidRPr="009F5D4D">
              <w:t xml:space="preserve">, </w:t>
            </w:r>
            <w:r w:rsidR="00A076F2" w:rsidRPr="009F5D4D">
              <w:t>but any amount paid by the party under item</w:t>
            </w:r>
            <w:r w:rsidR="00A03618" w:rsidRPr="009F5D4D">
              <w:t> </w:t>
            </w:r>
            <w:r w:rsidR="00A076F2" w:rsidRPr="009F5D4D">
              <w:t>3 in relation to the hearing is deducted from the total</w:t>
            </w:r>
          </w:p>
        </w:tc>
      </w:tr>
      <w:tr w:rsidR="00B01AA0" w:rsidRPr="009F5D4D" w:rsidTr="006E11A5">
        <w:tc>
          <w:tcPr>
            <w:tcW w:w="388" w:type="pct"/>
            <w:tcBorders>
              <w:top w:val="single" w:sz="2" w:space="0" w:color="auto"/>
              <w:bottom w:val="single" w:sz="12" w:space="0" w:color="auto"/>
            </w:tcBorders>
            <w:shd w:val="clear" w:color="auto" w:fill="auto"/>
          </w:tcPr>
          <w:p w:rsidR="00B01AA0" w:rsidRPr="009F5D4D" w:rsidRDefault="00B01AA0" w:rsidP="00BA2A5C">
            <w:pPr>
              <w:pStyle w:val="Tabletext"/>
            </w:pPr>
            <w:r w:rsidRPr="009F5D4D">
              <w:t>5</w:t>
            </w:r>
          </w:p>
        </w:tc>
        <w:tc>
          <w:tcPr>
            <w:tcW w:w="2880" w:type="pct"/>
            <w:tcBorders>
              <w:top w:val="single" w:sz="2" w:space="0" w:color="auto"/>
              <w:bottom w:val="single" w:sz="12" w:space="0" w:color="auto"/>
            </w:tcBorders>
            <w:shd w:val="clear" w:color="auto" w:fill="auto"/>
          </w:tcPr>
          <w:p w:rsidR="00B01AA0" w:rsidRPr="009F5D4D" w:rsidRDefault="00B01AA0" w:rsidP="00BA2A5C">
            <w:pPr>
              <w:pStyle w:val="Tabletext"/>
            </w:pPr>
            <w:r w:rsidRPr="009F5D4D">
              <w:t>Applying to file new evidence under section</w:t>
            </w:r>
            <w:r w:rsidR="00A03618" w:rsidRPr="009F5D4D">
              <w:t> </w:t>
            </w:r>
            <w:r w:rsidR="0050059D" w:rsidRPr="009F5D4D">
              <w:t>49</w:t>
            </w:r>
          </w:p>
        </w:tc>
        <w:tc>
          <w:tcPr>
            <w:tcW w:w="1732" w:type="pct"/>
            <w:tcBorders>
              <w:top w:val="single" w:sz="2" w:space="0" w:color="auto"/>
              <w:bottom w:val="single" w:sz="12" w:space="0" w:color="auto"/>
            </w:tcBorders>
            <w:shd w:val="clear" w:color="auto" w:fill="auto"/>
          </w:tcPr>
          <w:p w:rsidR="00B01AA0" w:rsidRPr="009F5D4D" w:rsidRDefault="00B01AA0" w:rsidP="00BA2A5C">
            <w:pPr>
              <w:pStyle w:val="Tabletext"/>
            </w:pPr>
            <w:r w:rsidRPr="009F5D4D">
              <w:t>$100</w:t>
            </w:r>
          </w:p>
        </w:tc>
      </w:tr>
    </w:tbl>
    <w:p w:rsidR="00BF0510" w:rsidRPr="009F5D4D" w:rsidRDefault="0050059D" w:rsidP="00BF0510">
      <w:pPr>
        <w:pStyle w:val="ActHead5"/>
      </w:pPr>
      <w:bookmarkStart w:id="71" w:name="_Toc65229115"/>
      <w:r w:rsidRPr="004B4B52">
        <w:rPr>
          <w:rStyle w:val="CharSectno"/>
        </w:rPr>
        <w:t>56</w:t>
      </w:r>
      <w:r w:rsidR="00BF0510" w:rsidRPr="009F5D4D">
        <w:t xml:space="preserve">  Costs</w:t>
      </w:r>
      <w:bookmarkEnd w:id="71"/>
    </w:p>
    <w:p w:rsidR="00BF0510" w:rsidRPr="009F5D4D" w:rsidRDefault="00BF0510" w:rsidP="00BF0510">
      <w:pPr>
        <w:pStyle w:val="subsection"/>
      </w:pPr>
      <w:r w:rsidRPr="009F5D4D">
        <w:tab/>
      </w:r>
      <w:r w:rsidRPr="009F5D4D">
        <w:tab/>
        <w:t xml:space="preserve">The Registrar </w:t>
      </w:r>
      <w:r w:rsidR="00CB52F4" w:rsidRPr="009F5D4D">
        <w:t>of Trade Marks must not</w:t>
      </w:r>
      <w:r w:rsidRPr="009F5D4D">
        <w:t xml:space="preserve"> make an order for costs in proceedings mentioned in this </w:t>
      </w:r>
      <w:r w:rsidR="00531FFA" w:rsidRPr="009F5D4D">
        <w:t>Division</w:t>
      </w:r>
      <w:r w:rsidRPr="009F5D4D">
        <w:t>.</w:t>
      </w:r>
    </w:p>
    <w:p w:rsidR="008A5ACF" w:rsidRPr="009F5D4D" w:rsidRDefault="001415FE" w:rsidP="001415FE">
      <w:pPr>
        <w:pStyle w:val="ActHead3"/>
        <w:pageBreakBefore/>
      </w:pPr>
      <w:bookmarkStart w:id="72" w:name="_Toc65229116"/>
      <w:r w:rsidRPr="004B4B52">
        <w:rPr>
          <w:rStyle w:val="CharDivNo"/>
        </w:rPr>
        <w:lastRenderedPageBreak/>
        <w:t>Division</w:t>
      </w:r>
      <w:r w:rsidR="00A03618" w:rsidRPr="004B4B52">
        <w:rPr>
          <w:rStyle w:val="CharDivNo"/>
        </w:rPr>
        <w:t> </w:t>
      </w:r>
      <w:r w:rsidRPr="004B4B52">
        <w:rPr>
          <w:rStyle w:val="CharDivNo"/>
        </w:rPr>
        <w:t>4</w:t>
      </w:r>
      <w:r w:rsidRPr="009F5D4D">
        <w:t>—</w:t>
      </w:r>
      <w:r w:rsidRPr="004B4B52">
        <w:rPr>
          <w:rStyle w:val="CharDivText"/>
        </w:rPr>
        <w:t>Criteria for determining Australian GIs</w:t>
      </w:r>
      <w:bookmarkEnd w:id="72"/>
    </w:p>
    <w:p w:rsidR="003505E4" w:rsidRPr="009F5D4D" w:rsidRDefault="0050059D" w:rsidP="003505E4">
      <w:pPr>
        <w:pStyle w:val="ActHead5"/>
      </w:pPr>
      <w:bookmarkStart w:id="73" w:name="_Toc65229117"/>
      <w:r w:rsidRPr="004B4B52">
        <w:rPr>
          <w:rStyle w:val="CharSectno"/>
        </w:rPr>
        <w:t>57</w:t>
      </w:r>
      <w:r w:rsidR="003505E4" w:rsidRPr="009F5D4D">
        <w:t xml:space="preserve">  Criteria for determining geographical indications</w:t>
      </w:r>
      <w:bookmarkEnd w:id="73"/>
    </w:p>
    <w:p w:rsidR="003505E4" w:rsidRPr="009F5D4D" w:rsidRDefault="003505E4" w:rsidP="003505E4">
      <w:pPr>
        <w:pStyle w:val="SubsectionHead"/>
      </w:pPr>
      <w:r w:rsidRPr="009F5D4D">
        <w:t>Determining the area and identifying its boundaries</w:t>
      </w:r>
    </w:p>
    <w:p w:rsidR="003505E4" w:rsidRPr="009F5D4D" w:rsidRDefault="003505E4" w:rsidP="003505E4">
      <w:pPr>
        <w:pStyle w:val="subsection"/>
      </w:pPr>
      <w:r w:rsidRPr="009F5D4D">
        <w:tab/>
        <w:t>(1)</w:t>
      </w:r>
      <w:r w:rsidRPr="009F5D4D">
        <w:tab/>
        <w:t>For the purposes of subsection</w:t>
      </w:r>
      <w:r w:rsidR="00A03618" w:rsidRPr="009F5D4D">
        <w:t> </w:t>
      </w:r>
      <w:r w:rsidRPr="009F5D4D">
        <w:t xml:space="preserve">40T(2) of the Act, the </w:t>
      </w:r>
      <w:r w:rsidR="00956191" w:rsidRPr="009F5D4D">
        <w:t xml:space="preserve">Geographical Indications </w:t>
      </w:r>
      <w:r w:rsidRPr="009F5D4D">
        <w:t>Committee is to have regard to the following criteria in deciding whether to determine an area, and in identifying the boundaries of the area:</w:t>
      </w:r>
    </w:p>
    <w:p w:rsidR="003505E4" w:rsidRPr="009F5D4D" w:rsidRDefault="003505E4" w:rsidP="003505E4">
      <w:pPr>
        <w:pStyle w:val="paragraph"/>
      </w:pPr>
      <w:r w:rsidRPr="009F5D4D">
        <w:tab/>
        <w:t>(a)</w:t>
      </w:r>
      <w:r w:rsidRPr="009F5D4D">
        <w:tab/>
        <w:t>whether the area usually produces at least 500 tonnes of wine grapes in a year;</w:t>
      </w:r>
    </w:p>
    <w:p w:rsidR="003505E4" w:rsidRPr="009F5D4D" w:rsidRDefault="003505E4" w:rsidP="003505E4">
      <w:pPr>
        <w:pStyle w:val="paragraph"/>
      </w:pPr>
      <w:r w:rsidRPr="009F5D4D">
        <w:tab/>
        <w:t>(b)</w:t>
      </w:r>
      <w:r w:rsidRPr="009F5D4D">
        <w:tab/>
        <w:t>whether the area includes at least 5 wine grape vineyards of at least 5 hectares each that do not have any common ownership (whether or not it also includes smaller vineyards);</w:t>
      </w:r>
    </w:p>
    <w:p w:rsidR="003505E4" w:rsidRPr="009F5D4D" w:rsidRDefault="003505E4" w:rsidP="003505E4">
      <w:pPr>
        <w:pStyle w:val="paragraph"/>
      </w:pPr>
      <w:r w:rsidRPr="009F5D4D">
        <w:tab/>
        <w:t>(c)</w:t>
      </w:r>
      <w:r w:rsidRPr="009F5D4D">
        <w:tab/>
        <w:t>whether the area is a single tract of land;</w:t>
      </w:r>
    </w:p>
    <w:p w:rsidR="003505E4" w:rsidRPr="009F5D4D" w:rsidRDefault="003505E4" w:rsidP="003505E4">
      <w:pPr>
        <w:pStyle w:val="paragraph"/>
      </w:pPr>
      <w:r w:rsidRPr="009F5D4D">
        <w:tab/>
        <w:t>(d)</w:t>
      </w:r>
      <w:r w:rsidRPr="009F5D4D">
        <w:tab/>
        <w:t>the degree to which the grape growing attributes of the area are:</w:t>
      </w:r>
    </w:p>
    <w:p w:rsidR="003505E4" w:rsidRPr="009F5D4D" w:rsidRDefault="003505E4" w:rsidP="003505E4">
      <w:pPr>
        <w:pStyle w:val="paragraphsub"/>
      </w:pPr>
      <w:r w:rsidRPr="009F5D4D">
        <w:tab/>
        <w:t>(i)</w:t>
      </w:r>
      <w:r w:rsidRPr="009F5D4D">
        <w:tab/>
        <w:t>uniform; and</w:t>
      </w:r>
    </w:p>
    <w:p w:rsidR="003505E4" w:rsidRPr="009F5D4D" w:rsidRDefault="003505E4" w:rsidP="003505E4">
      <w:pPr>
        <w:pStyle w:val="paragraphsub"/>
      </w:pPr>
      <w:r w:rsidRPr="009F5D4D">
        <w:tab/>
        <w:t>(ii)</w:t>
      </w:r>
      <w:r w:rsidRPr="009F5D4D">
        <w:tab/>
        <w:t>different from the grape growing attributes of neighbouring areas;</w:t>
      </w:r>
    </w:p>
    <w:p w:rsidR="003505E4" w:rsidRPr="009F5D4D" w:rsidRDefault="003505E4" w:rsidP="003505E4">
      <w:pPr>
        <w:pStyle w:val="paragraph"/>
      </w:pPr>
      <w:r w:rsidRPr="009F5D4D">
        <w:tab/>
        <w:t>(e)</w:t>
      </w:r>
      <w:r w:rsidRPr="009F5D4D">
        <w:tab/>
        <w:t>the history of the founding and development of the area (as ascertained from local government records, newspaper archives, books, maps or other relevant material);</w:t>
      </w:r>
    </w:p>
    <w:p w:rsidR="003505E4" w:rsidRPr="009F5D4D" w:rsidRDefault="003505E4" w:rsidP="003505E4">
      <w:pPr>
        <w:pStyle w:val="paragraph"/>
      </w:pPr>
      <w:r w:rsidRPr="009F5D4D">
        <w:tab/>
        <w:t>(f)</w:t>
      </w:r>
      <w:r w:rsidRPr="009F5D4D">
        <w:tab/>
        <w:t>natural features within or near the area, including rivers, valleys, hills and other topographical features;</w:t>
      </w:r>
    </w:p>
    <w:p w:rsidR="003505E4" w:rsidRPr="009F5D4D" w:rsidRDefault="003505E4" w:rsidP="003505E4">
      <w:pPr>
        <w:pStyle w:val="paragraph"/>
      </w:pPr>
      <w:r w:rsidRPr="009F5D4D">
        <w:tab/>
        <w:t>(g)</w:t>
      </w:r>
      <w:r w:rsidRPr="009F5D4D">
        <w:tab/>
        <w:t>constructed features within or near the area, including roads, railways, towns and buildings;</w:t>
      </w:r>
    </w:p>
    <w:p w:rsidR="003505E4" w:rsidRPr="009F5D4D" w:rsidRDefault="003505E4" w:rsidP="003505E4">
      <w:pPr>
        <w:pStyle w:val="paragraph"/>
      </w:pPr>
      <w:r w:rsidRPr="009F5D4D">
        <w:tab/>
        <w:t>(h)</w:t>
      </w:r>
      <w:r w:rsidRPr="009F5D4D">
        <w:tab/>
        <w:t>if an application was made to the Committee under section</w:t>
      </w:r>
      <w:r w:rsidR="00A03618" w:rsidRPr="009F5D4D">
        <w:t> </w:t>
      </w:r>
      <w:r w:rsidRPr="009F5D4D">
        <w:t>40R</w:t>
      </w:r>
      <w:r w:rsidR="00D7364A" w:rsidRPr="009F5D4D">
        <w:t xml:space="preserve"> of the Act</w:t>
      </w:r>
      <w:r w:rsidRPr="009F5D4D">
        <w:t>—the boundary of the area suggested in the application;</w:t>
      </w:r>
    </w:p>
    <w:p w:rsidR="003505E4" w:rsidRPr="009F5D4D" w:rsidRDefault="003505E4" w:rsidP="003505E4">
      <w:pPr>
        <w:pStyle w:val="paragraph"/>
      </w:pPr>
      <w:r w:rsidRPr="009F5D4D">
        <w:tab/>
        <w:t>(i)</w:t>
      </w:r>
      <w:r w:rsidRPr="009F5D4D">
        <w:tab/>
        <w:t>the degree to which the geological formation of the area is:</w:t>
      </w:r>
    </w:p>
    <w:p w:rsidR="003505E4" w:rsidRPr="009F5D4D" w:rsidRDefault="003505E4" w:rsidP="003505E4">
      <w:pPr>
        <w:pStyle w:val="paragraphsub"/>
      </w:pPr>
      <w:r w:rsidRPr="009F5D4D">
        <w:tab/>
        <w:t>(i)</w:t>
      </w:r>
      <w:r w:rsidRPr="009F5D4D">
        <w:tab/>
        <w:t>uniform; and</w:t>
      </w:r>
    </w:p>
    <w:p w:rsidR="003505E4" w:rsidRPr="009F5D4D" w:rsidRDefault="003505E4" w:rsidP="003505E4">
      <w:pPr>
        <w:pStyle w:val="paragraphsub"/>
      </w:pPr>
      <w:r w:rsidRPr="009F5D4D">
        <w:tab/>
        <w:t>(ii)</w:t>
      </w:r>
      <w:r w:rsidRPr="009F5D4D">
        <w:tab/>
        <w:t>different from the geological formation of neighbouring areas;</w:t>
      </w:r>
    </w:p>
    <w:p w:rsidR="003505E4" w:rsidRPr="009F5D4D" w:rsidRDefault="003505E4" w:rsidP="003505E4">
      <w:pPr>
        <w:pStyle w:val="paragraph"/>
      </w:pPr>
      <w:r w:rsidRPr="009F5D4D">
        <w:tab/>
        <w:t>(j)</w:t>
      </w:r>
      <w:r w:rsidRPr="009F5D4D">
        <w:tab/>
        <w:t>the degree to which the climate of the area is uniform, having regard to the temperature, atmospheric pressure, humidity, rainfall, number of hours of sunshine and any other weather conditions experienced in the area throughout the year;</w:t>
      </w:r>
    </w:p>
    <w:p w:rsidR="003505E4" w:rsidRPr="009F5D4D" w:rsidRDefault="003505E4" w:rsidP="003505E4">
      <w:pPr>
        <w:pStyle w:val="paragraph"/>
      </w:pPr>
      <w:r w:rsidRPr="009F5D4D">
        <w:tab/>
        <w:t>(k)</w:t>
      </w:r>
      <w:r w:rsidRPr="009F5D4D">
        <w:tab/>
        <w:t>whether the date on which harvesting a particular variety of wine grapes is expected to begin in the area is the same as the date on which harvesting grapes of the same variety is expected to begin in neighbouring areas;</w:t>
      </w:r>
    </w:p>
    <w:p w:rsidR="003505E4" w:rsidRPr="009F5D4D" w:rsidRDefault="003505E4" w:rsidP="003505E4">
      <w:pPr>
        <w:pStyle w:val="paragraph"/>
      </w:pPr>
      <w:r w:rsidRPr="009F5D4D">
        <w:tab/>
        <w:t>(l)</w:t>
      </w:r>
      <w:r w:rsidRPr="009F5D4D">
        <w:tab/>
        <w:t>whether all of the area is within a natural drainage basin;</w:t>
      </w:r>
    </w:p>
    <w:p w:rsidR="003505E4" w:rsidRPr="009F5D4D" w:rsidRDefault="003505E4" w:rsidP="003505E4">
      <w:pPr>
        <w:pStyle w:val="paragraph"/>
      </w:pPr>
      <w:r w:rsidRPr="009F5D4D">
        <w:tab/>
        <w:t>(m)</w:t>
      </w:r>
      <w:r w:rsidRPr="009F5D4D">
        <w:tab/>
        <w:t>whether water is available from an irrigation scheme:</w:t>
      </w:r>
    </w:p>
    <w:p w:rsidR="003505E4" w:rsidRPr="009F5D4D" w:rsidRDefault="003505E4" w:rsidP="003505E4">
      <w:pPr>
        <w:pStyle w:val="paragraphsub"/>
      </w:pPr>
      <w:r w:rsidRPr="009F5D4D">
        <w:tab/>
        <w:t>(i)</w:t>
      </w:r>
      <w:r w:rsidRPr="009F5D4D">
        <w:tab/>
        <w:t>to a similar extent throughout the area; and</w:t>
      </w:r>
    </w:p>
    <w:p w:rsidR="003505E4" w:rsidRPr="009F5D4D" w:rsidRDefault="003505E4" w:rsidP="003505E4">
      <w:pPr>
        <w:pStyle w:val="paragraphsub"/>
      </w:pPr>
      <w:r w:rsidRPr="009F5D4D">
        <w:tab/>
        <w:t>(ii)</w:t>
      </w:r>
      <w:r w:rsidRPr="009F5D4D">
        <w:tab/>
        <w:t>to a different extent compared to availability in neighbouring areas;</w:t>
      </w:r>
    </w:p>
    <w:p w:rsidR="003505E4" w:rsidRPr="009F5D4D" w:rsidRDefault="003505E4" w:rsidP="003505E4">
      <w:pPr>
        <w:pStyle w:val="paragraph"/>
      </w:pPr>
      <w:r w:rsidRPr="009F5D4D">
        <w:tab/>
        <w:t>(n)</w:t>
      </w:r>
      <w:r w:rsidRPr="009F5D4D">
        <w:tab/>
        <w:t>the degree to which the elevation of the area is:</w:t>
      </w:r>
    </w:p>
    <w:p w:rsidR="003505E4" w:rsidRPr="009F5D4D" w:rsidRDefault="003505E4" w:rsidP="003505E4">
      <w:pPr>
        <w:pStyle w:val="paragraphsub"/>
      </w:pPr>
      <w:r w:rsidRPr="009F5D4D">
        <w:tab/>
        <w:t>(i)</w:t>
      </w:r>
      <w:r w:rsidRPr="009F5D4D">
        <w:tab/>
        <w:t>uniform; and</w:t>
      </w:r>
    </w:p>
    <w:p w:rsidR="003505E4" w:rsidRPr="009F5D4D" w:rsidRDefault="003505E4" w:rsidP="003505E4">
      <w:pPr>
        <w:pStyle w:val="paragraphsub"/>
      </w:pPr>
      <w:r w:rsidRPr="009F5D4D">
        <w:tab/>
        <w:t>(ii)</w:t>
      </w:r>
      <w:r w:rsidRPr="009F5D4D">
        <w:tab/>
        <w:t>different from the elevation of neighbouring areas;</w:t>
      </w:r>
    </w:p>
    <w:p w:rsidR="003505E4" w:rsidRPr="009F5D4D" w:rsidRDefault="003505E4" w:rsidP="003505E4">
      <w:pPr>
        <w:pStyle w:val="paragraph"/>
      </w:pPr>
      <w:r w:rsidRPr="009F5D4D">
        <w:lastRenderedPageBreak/>
        <w:tab/>
        <w:t>(o)</w:t>
      </w:r>
      <w:r w:rsidRPr="009F5D4D">
        <w:tab/>
        <w:t>whether there are any plans for the development of the area proposed by Commonwealth, State or municipal authorities and</w:t>
      </w:r>
      <w:r w:rsidR="00D7364A" w:rsidRPr="009F5D4D">
        <w:t>,</w:t>
      </w:r>
      <w:r w:rsidRPr="009F5D4D">
        <w:t xml:space="preserve"> if so</w:t>
      </w:r>
      <w:r w:rsidR="00D7364A" w:rsidRPr="009F5D4D">
        <w:t>,</w:t>
      </w:r>
      <w:r w:rsidRPr="009F5D4D">
        <w:t xml:space="preserve"> whether the development would affect the uniformity of the area or its distinctness from neighbouring areas;</w:t>
      </w:r>
    </w:p>
    <w:p w:rsidR="003505E4" w:rsidRPr="009F5D4D" w:rsidRDefault="003505E4" w:rsidP="003505E4">
      <w:pPr>
        <w:pStyle w:val="paragraph"/>
      </w:pPr>
      <w:r w:rsidRPr="009F5D4D">
        <w:tab/>
        <w:t>(p)</w:t>
      </w:r>
      <w:r w:rsidRPr="009F5D4D">
        <w:tab/>
        <w:t>whether there are any relevant traditional divisions within the area;</w:t>
      </w:r>
    </w:p>
    <w:p w:rsidR="003505E4" w:rsidRPr="009F5D4D" w:rsidRDefault="003505E4" w:rsidP="003505E4">
      <w:pPr>
        <w:pStyle w:val="paragraph"/>
      </w:pPr>
      <w:r w:rsidRPr="009F5D4D">
        <w:tab/>
        <w:t>(q)</w:t>
      </w:r>
      <w:r w:rsidRPr="009F5D4D">
        <w:tab/>
        <w:t>whether there is a common history of grape and wine production in the area, and whether this differs from the history in neighbouring areas.</w:t>
      </w:r>
    </w:p>
    <w:p w:rsidR="003505E4" w:rsidRPr="009F5D4D" w:rsidRDefault="003505E4" w:rsidP="003505E4">
      <w:pPr>
        <w:pStyle w:val="notetext"/>
      </w:pPr>
      <w:r w:rsidRPr="009F5D4D">
        <w:t xml:space="preserve"> Note:</w:t>
      </w:r>
      <w:r w:rsidRPr="009F5D4D">
        <w:tab/>
        <w:t>In determining a geographical indication under subsection</w:t>
      </w:r>
      <w:r w:rsidR="00A03618" w:rsidRPr="009F5D4D">
        <w:t> </w:t>
      </w:r>
      <w:r w:rsidRPr="009F5D4D">
        <w:t>40Q(1) of the Act, the Committee is not prohibited under the Act from having regard to any other relevant matters.</w:t>
      </w:r>
    </w:p>
    <w:p w:rsidR="003505E4" w:rsidRPr="009F5D4D" w:rsidRDefault="003505E4" w:rsidP="003505E4">
      <w:pPr>
        <w:pStyle w:val="subsection"/>
      </w:pPr>
      <w:r w:rsidRPr="009F5D4D">
        <w:tab/>
        <w:t>(2)</w:t>
      </w:r>
      <w:r w:rsidRPr="009F5D4D">
        <w:tab/>
        <w:t xml:space="preserve">For the purposes of </w:t>
      </w:r>
      <w:r w:rsidR="00A03618" w:rsidRPr="009F5D4D">
        <w:t>paragraph (</w:t>
      </w:r>
      <w:r w:rsidRPr="009F5D4D">
        <w:t xml:space="preserve">1)(b), a </w:t>
      </w:r>
      <w:r w:rsidRPr="009F5D4D">
        <w:rPr>
          <w:b/>
          <w:i/>
        </w:rPr>
        <w:t>wine grape vineyard</w:t>
      </w:r>
      <w:r w:rsidRPr="009F5D4D">
        <w:t xml:space="preserve"> means a single parcel of land that is planted with wine grapes and operated as a single entity by:</w:t>
      </w:r>
    </w:p>
    <w:p w:rsidR="003505E4" w:rsidRPr="009F5D4D" w:rsidRDefault="003505E4" w:rsidP="003505E4">
      <w:pPr>
        <w:pStyle w:val="paragraph"/>
      </w:pPr>
      <w:r w:rsidRPr="009F5D4D">
        <w:tab/>
        <w:t>(a)</w:t>
      </w:r>
      <w:r w:rsidRPr="009F5D4D">
        <w:tab/>
        <w:t>the owner; or</w:t>
      </w:r>
    </w:p>
    <w:p w:rsidR="003505E4" w:rsidRPr="009F5D4D" w:rsidRDefault="003505E4" w:rsidP="003505E4">
      <w:pPr>
        <w:pStyle w:val="paragraph"/>
      </w:pPr>
      <w:r w:rsidRPr="009F5D4D">
        <w:tab/>
        <w:t>(b)</w:t>
      </w:r>
      <w:r w:rsidRPr="009F5D4D">
        <w:tab/>
        <w:t>a manager on behalf of the owner or a lessee (regardless of the number of lessees).</w:t>
      </w:r>
    </w:p>
    <w:p w:rsidR="003505E4" w:rsidRPr="009F5D4D" w:rsidRDefault="003505E4" w:rsidP="003505E4">
      <w:pPr>
        <w:pStyle w:val="subsection"/>
      </w:pPr>
      <w:r w:rsidRPr="009F5D4D">
        <w:tab/>
        <w:t>(3)</w:t>
      </w:r>
      <w:r w:rsidRPr="009F5D4D">
        <w:tab/>
        <w:t xml:space="preserve">In considering the degree of uniformity of an area with respect to attributes mentioned in </w:t>
      </w:r>
      <w:r w:rsidR="00A03618" w:rsidRPr="009F5D4D">
        <w:t>subsection (</w:t>
      </w:r>
      <w:r w:rsidRPr="009F5D4D">
        <w:t>1), the Committee is to have regard to the size of the area.</w:t>
      </w:r>
    </w:p>
    <w:p w:rsidR="003505E4" w:rsidRPr="009F5D4D" w:rsidRDefault="003505E4" w:rsidP="003505E4">
      <w:pPr>
        <w:pStyle w:val="subsection"/>
      </w:pPr>
      <w:r w:rsidRPr="009F5D4D">
        <w:tab/>
        <w:t>(4)</w:t>
      </w:r>
      <w:r w:rsidRPr="009F5D4D">
        <w:tab/>
        <w:t>In deciding whether to determine an area that:</w:t>
      </w:r>
    </w:p>
    <w:p w:rsidR="003505E4" w:rsidRPr="009F5D4D" w:rsidRDefault="003505E4" w:rsidP="003505E4">
      <w:pPr>
        <w:pStyle w:val="paragraph"/>
      </w:pPr>
      <w:r w:rsidRPr="009F5D4D">
        <w:tab/>
        <w:t>(a)</w:t>
      </w:r>
      <w:r w:rsidRPr="009F5D4D">
        <w:tab/>
        <w:t>is part of a larger area for which a geographical indication has previously been determined; or</w:t>
      </w:r>
    </w:p>
    <w:p w:rsidR="003505E4" w:rsidRPr="009F5D4D" w:rsidRDefault="003505E4" w:rsidP="003505E4">
      <w:pPr>
        <w:pStyle w:val="paragraph"/>
      </w:pPr>
      <w:r w:rsidRPr="009F5D4D">
        <w:tab/>
        <w:t>(b)</w:t>
      </w:r>
      <w:r w:rsidRPr="009F5D4D">
        <w:tab/>
        <w:t>includes a smaller area for which a geographical indication has previously been determined;</w:t>
      </w:r>
    </w:p>
    <w:p w:rsidR="003505E4" w:rsidRPr="009F5D4D" w:rsidRDefault="003505E4" w:rsidP="003505E4">
      <w:pPr>
        <w:pStyle w:val="subsection2"/>
        <w:rPr>
          <w:i/>
        </w:rPr>
      </w:pPr>
      <w:r w:rsidRPr="009F5D4D">
        <w:t>the Committee is to have regard to the degree of uniformity of the smaller of the 2 areas compared to the larger, and the distinct attributes of the smaller area.</w:t>
      </w:r>
    </w:p>
    <w:p w:rsidR="003505E4" w:rsidRPr="009F5D4D" w:rsidRDefault="003505E4" w:rsidP="003505E4">
      <w:pPr>
        <w:pStyle w:val="subsection"/>
      </w:pPr>
      <w:r w:rsidRPr="009F5D4D">
        <w:tab/>
        <w:t>(5)</w:t>
      </w:r>
      <w:r w:rsidRPr="009F5D4D">
        <w:tab/>
        <w:t>Without limiting the way in which the Committee may identify the boundaries of an area, the Committee may use:</w:t>
      </w:r>
    </w:p>
    <w:p w:rsidR="003505E4" w:rsidRPr="009F5D4D" w:rsidRDefault="003505E4" w:rsidP="003505E4">
      <w:pPr>
        <w:pStyle w:val="paragraph"/>
      </w:pPr>
      <w:r w:rsidRPr="009F5D4D">
        <w:tab/>
        <w:t>(a)</w:t>
      </w:r>
      <w:r w:rsidRPr="009F5D4D">
        <w:tab/>
        <w:t>ordinance survey map grid references; or</w:t>
      </w:r>
    </w:p>
    <w:p w:rsidR="003505E4" w:rsidRPr="009F5D4D" w:rsidRDefault="003505E4" w:rsidP="003505E4">
      <w:pPr>
        <w:pStyle w:val="paragraph"/>
      </w:pPr>
      <w:r w:rsidRPr="009F5D4D">
        <w:tab/>
        <w:t>(b)</w:t>
      </w:r>
      <w:r w:rsidRPr="009F5D4D">
        <w:tab/>
        <w:t>local government boundary maps.</w:t>
      </w:r>
    </w:p>
    <w:p w:rsidR="003505E4" w:rsidRPr="009F5D4D" w:rsidRDefault="003505E4" w:rsidP="003505E4">
      <w:pPr>
        <w:pStyle w:val="SubsectionHead"/>
      </w:pPr>
      <w:r w:rsidRPr="009F5D4D">
        <w:t>Determining the indication to be used</w:t>
      </w:r>
    </w:p>
    <w:p w:rsidR="003505E4" w:rsidRPr="009F5D4D" w:rsidRDefault="003505E4" w:rsidP="003505E4">
      <w:pPr>
        <w:pStyle w:val="subsection"/>
      </w:pPr>
      <w:r w:rsidRPr="009F5D4D">
        <w:tab/>
        <w:t>(6)</w:t>
      </w:r>
      <w:r w:rsidRPr="009F5D4D">
        <w:tab/>
        <w:t>For the purposes of subsection</w:t>
      </w:r>
      <w:r w:rsidR="00A03618" w:rsidRPr="009F5D4D">
        <w:t> </w:t>
      </w:r>
      <w:r w:rsidRPr="009F5D4D">
        <w:t>40T(2) of the Act, the Committee is to have regard to the following criteria in determining a word or expression as the indication to be used to indicate an area:</w:t>
      </w:r>
    </w:p>
    <w:p w:rsidR="003505E4" w:rsidRPr="009F5D4D" w:rsidRDefault="003505E4" w:rsidP="003505E4">
      <w:pPr>
        <w:pStyle w:val="paragraph"/>
      </w:pPr>
      <w:r w:rsidRPr="009F5D4D">
        <w:tab/>
        <w:t>(a)</w:t>
      </w:r>
      <w:r w:rsidRPr="009F5D4D">
        <w:tab/>
        <w:t>any history relating to the word or expression;</w:t>
      </w:r>
    </w:p>
    <w:p w:rsidR="003505E4" w:rsidRPr="009F5D4D" w:rsidRDefault="003505E4" w:rsidP="003505E4">
      <w:pPr>
        <w:pStyle w:val="paragraph"/>
      </w:pPr>
      <w:r w:rsidRPr="009F5D4D">
        <w:tab/>
        <w:t>(b)</w:t>
      </w:r>
      <w:r w:rsidRPr="009F5D4D">
        <w:tab/>
        <w:t>whether, and to what extent, the word or expression is known to wine retailers beyond the boundaries of the area;</w:t>
      </w:r>
    </w:p>
    <w:p w:rsidR="003505E4" w:rsidRPr="009F5D4D" w:rsidRDefault="003505E4" w:rsidP="003505E4">
      <w:pPr>
        <w:pStyle w:val="paragraph"/>
      </w:pPr>
      <w:r w:rsidRPr="009F5D4D">
        <w:tab/>
        <w:t>(c)</w:t>
      </w:r>
      <w:r w:rsidRPr="009F5D4D">
        <w:tab/>
        <w:t>whether, and to what extent, the word or expression has been traditionally used in the area or elsewhere;</w:t>
      </w:r>
    </w:p>
    <w:p w:rsidR="003505E4" w:rsidRPr="009F5D4D" w:rsidRDefault="003505E4" w:rsidP="003505E4">
      <w:pPr>
        <w:pStyle w:val="paragraph"/>
      </w:pPr>
      <w:r w:rsidRPr="009F5D4D">
        <w:tab/>
        <w:t>(d)</w:t>
      </w:r>
      <w:r w:rsidRPr="009F5D4D">
        <w:tab/>
        <w:t>the appropriateness of the word or expression.</w:t>
      </w:r>
    </w:p>
    <w:p w:rsidR="003505E4" w:rsidRPr="009F5D4D" w:rsidRDefault="003505E4" w:rsidP="003505E4">
      <w:pPr>
        <w:pStyle w:val="notetext"/>
      </w:pPr>
      <w:r w:rsidRPr="009F5D4D">
        <w:t xml:space="preserve"> Note:</w:t>
      </w:r>
      <w:r w:rsidRPr="009F5D4D">
        <w:tab/>
        <w:t>In determining a geographical indication under subsection</w:t>
      </w:r>
      <w:r w:rsidR="00A03618" w:rsidRPr="009F5D4D">
        <w:t> </w:t>
      </w:r>
      <w:r w:rsidRPr="009F5D4D">
        <w:t>40Q(1) of the Act, the Committee is not prohibited under the Act from having regard to any other relevant matters.</w:t>
      </w:r>
    </w:p>
    <w:p w:rsidR="00F12F8B" w:rsidRPr="009F5D4D" w:rsidRDefault="00F12F8B" w:rsidP="00F12F8B">
      <w:pPr>
        <w:pStyle w:val="ActHead2"/>
        <w:pageBreakBefore/>
      </w:pPr>
      <w:bookmarkStart w:id="74" w:name="_Toc65229118"/>
      <w:r w:rsidRPr="004B4B52">
        <w:rPr>
          <w:rStyle w:val="CharPartNo"/>
        </w:rPr>
        <w:lastRenderedPageBreak/>
        <w:t>Part</w:t>
      </w:r>
      <w:r w:rsidR="00A03618" w:rsidRPr="004B4B52">
        <w:rPr>
          <w:rStyle w:val="CharPartNo"/>
        </w:rPr>
        <w:t> </w:t>
      </w:r>
      <w:r w:rsidR="00BF0510" w:rsidRPr="004B4B52">
        <w:rPr>
          <w:rStyle w:val="CharPartNo"/>
        </w:rPr>
        <w:t>7</w:t>
      </w:r>
      <w:r w:rsidRPr="009F5D4D">
        <w:t>—</w:t>
      </w:r>
      <w:r w:rsidRPr="004B4B52">
        <w:rPr>
          <w:rStyle w:val="CharPartText"/>
        </w:rPr>
        <w:t>Determination of foreign GIs and translations of foreign GIs</w:t>
      </w:r>
      <w:bookmarkEnd w:id="74"/>
    </w:p>
    <w:p w:rsidR="00F12F8B" w:rsidRPr="009F5D4D" w:rsidRDefault="00F12F8B" w:rsidP="00F12F8B">
      <w:pPr>
        <w:pStyle w:val="ActHead3"/>
      </w:pPr>
      <w:bookmarkStart w:id="75" w:name="_Toc65229119"/>
      <w:r w:rsidRPr="004B4B52">
        <w:rPr>
          <w:rStyle w:val="CharDivNo"/>
        </w:rPr>
        <w:t>Division</w:t>
      </w:r>
      <w:r w:rsidR="00A03618" w:rsidRPr="004B4B52">
        <w:rPr>
          <w:rStyle w:val="CharDivNo"/>
        </w:rPr>
        <w:t> </w:t>
      </w:r>
      <w:r w:rsidRPr="004B4B52">
        <w:rPr>
          <w:rStyle w:val="CharDivNo"/>
        </w:rPr>
        <w:t>1</w:t>
      </w:r>
      <w:r w:rsidRPr="009F5D4D">
        <w:t>—</w:t>
      </w:r>
      <w:r w:rsidR="00426E61" w:rsidRPr="004B4B52">
        <w:rPr>
          <w:rStyle w:val="CharDivText"/>
        </w:rPr>
        <w:t>Preliminary</w:t>
      </w:r>
      <w:bookmarkEnd w:id="75"/>
    </w:p>
    <w:p w:rsidR="000928CD" w:rsidRPr="009F5D4D" w:rsidRDefault="000928CD" w:rsidP="002F5A32">
      <w:pPr>
        <w:pStyle w:val="ActHead5"/>
      </w:pPr>
      <w:bookmarkStart w:id="76" w:name="_Toc65229120"/>
      <w:r w:rsidRPr="004B4B52">
        <w:rPr>
          <w:rStyle w:val="CharSectno"/>
        </w:rPr>
        <w:t>58</w:t>
      </w:r>
      <w:r w:rsidRPr="009F5D4D">
        <w:t xml:space="preserve">  Simplified outline of this Part</w:t>
      </w:r>
      <w:bookmarkEnd w:id="76"/>
    </w:p>
    <w:p w:rsidR="000928CD" w:rsidRPr="009F5D4D" w:rsidRDefault="000928CD" w:rsidP="000928CD">
      <w:pPr>
        <w:pStyle w:val="SOText"/>
      </w:pPr>
      <w:r w:rsidRPr="009F5D4D">
        <w:t>This Part sets out the procedure for including geographical indications that relate to foreign countries on the Register of Protected Geographi</w:t>
      </w:r>
      <w:r w:rsidR="002A6135" w:rsidRPr="009F5D4D">
        <w:t>cal Indications and Other Terms</w:t>
      </w:r>
      <w:r w:rsidRPr="009F5D4D">
        <w:t>. Translations of foreign geographical indications can also be included on the Register.</w:t>
      </w:r>
    </w:p>
    <w:p w:rsidR="00436C69" w:rsidRPr="009F5D4D" w:rsidRDefault="000928CD" w:rsidP="002B0D24">
      <w:pPr>
        <w:pStyle w:val="SOText"/>
      </w:pPr>
      <w:r w:rsidRPr="009F5D4D">
        <w:t>The procedure is as follows:</w:t>
      </w:r>
    </w:p>
    <w:p w:rsidR="005F6F2F" w:rsidRPr="009F5D4D" w:rsidRDefault="005F6F2F" w:rsidP="005F6F2F">
      <w:pPr>
        <w:pStyle w:val="SOText"/>
      </w:pPr>
      <w:r w:rsidRPr="009F5D4D">
        <w:rPr>
          <w:noProof/>
          <w:lang w:eastAsia="en-AU"/>
        </w:rPr>
        <w:drawing>
          <wp:inline distT="0" distB="0" distL="0" distR="0" wp14:anchorId="7D35C202" wp14:editId="1260C057">
            <wp:extent cx="4480075" cy="5143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81962" cy="5145667"/>
                    </a:xfrm>
                    <a:prstGeom prst="rect">
                      <a:avLst/>
                    </a:prstGeom>
                    <a:noFill/>
                    <a:ln>
                      <a:noFill/>
                    </a:ln>
                  </pic:spPr>
                </pic:pic>
              </a:graphicData>
            </a:graphic>
          </wp:inline>
        </w:drawing>
      </w:r>
    </w:p>
    <w:p w:rsidR="000928CD" w:rsidRPr="009F5D4D" w:rsidRDefault="000928CD" w:rsidP="000928CD">
      <w:pPr>
        <w:pStyle w:val="SOText"/>
      </w:pPr>
      <w:r w:rsidRPr="009F5D4D">
        <w:lastRenderedPageBreak/>
        <w:t>Decisions of the Registrar of Trade Marks can be appealed to the Federal Court</w:t>
      </w:r>
      <w:r w:rsidR="00C83DED" w:rsidRPr="009F5D4D">
        <w:t xml:space="preserve"> (see Division</w:t>
      </w:r>
      <w:r w:rsidR="00A03618" w:rsidRPr="009F5D4D">
        <w:t> </w:t>
      </w:r>
      <w:r w:rsidR="00C83DED" w:rsidRPr="009F5D4D">
        <w:t>5)</w:t>
      </w:r>
      <w:r w:rsidRPr="009F5D4D">
        <w:t>. The final determination of the Geographic Indications Committee is reviewable by the Administrative Appeals Tribunal</w:t>
      </w:r>
      <w:r w:rsidR="00C83DED" w:rsidRPr="009F5D4D">
        <w:t xml:space="preserve"> (see section</w:t>
      </w:r>
      <w:r w:rsidR="00A03618" w:rsidRPr="009F5D4D">
        <w:t> </w:t>
      </w:r>
      <w:r w:rsidR="00C83DED" w:rsidRPr="009F5D4D">
        <w:t>98)</w:t>
      </w:r>
      <w:r w:rsidRPr="009F5D4D">
        <w:t>.</w:t>
      </w:r>
    </w:p>
    <w:p w:rsidR="00426E61" w:rsidRPr="009F5D4D" w:rsidRDefault="0050059D" w:rsidP="00AB153C">
      <w:pPr>
        <w:pStyle w:val="ActHead5"/>
      </w:pPr>
      <w:bookmarkStart w:id="77" w:name="_Toc65229121"/>
      <w:r w:rsidRPr="004B4B52">
        <w:rPr>
          <w:rStyle w:val="CharSectno"/>
        </w:rPr>
        <w:t>59</w:t>
      </w:r>
      <w:r w:rsidR="00426E61" w:rsidRPr="009F5D4D">
        <w:t xml:space="preserve">  Purpose of Part</w:t>
      </w:r>
      <w:bookmarkEnd w:id="77"/>
    </w:p>
    <w:p w:rsidR="00426E61" w:rsidRPr="009F5D4D" w:rsidRDefault="00426E61" w:rsidP="00426E61">
      <w:pPr>
        <w:pStyle w:val="subsection"/>
      </w:pPr>
      <w:r w:rsidRPr="009F5D4D">
        <w:tab/>
      </w:r>
      <w:r w:rsidRPr="009F5D4D">
        <w:tab/>
        <w:t>For the purposes of subsection</w:t>
      </w:r>
      <w:r w:rsidR="00A03618" w:rsidRPr="009F5D4D">
        <w:t> </w:t>
      </w:r>
      <w:r w:rsidRPr="009F5D4D">
        <w:t xml:space="preserve">40ZAQ(1) of the Act, this Part </w:t>
      </w:r>
      <w:r w:rsidR="006F4A39" w:rsidRPr="009F5D4D">
        <w:t>(other than Division</w:t>
      </w:r>
      <w:r w:rsidR="00A03618" w:rsidRPr="009F5D4D">
        <w:t> </w:t>
      </w:r>
      <w:r w:rsidR="006F4A39" w:rsidRPr="009F5D4D">
        <w:t xml:space="preserve">5) </w:t>
      </w:r>
      <w:r w:rsidRPr="009F5D4D">
        <w:t>makes provision for the determination of geographical indications, and translations of geographical indications, in relation to wine originating in a foreign country.</w:t>
      </w:r>
    </w:p>
    <w:p w:rsidR="00F12F8B" w:rsidRPr="009F5D4D" w:rsidRDefault="0050059D" w:rsidP="00F12F8B">
      <w:pPr>
        <w:pStyle w:val="ActHead5"/>
      </w:pPr>
      <w:bookmarkStart w:id="78" w:name="_Toc65229122"/>
      <w:r w:rsidRPr="004B4B52">
        <w:rPr>
          <w:rStyle w:val="CharSectno"/>
        </w:rPr>
        <w:t>60</w:t>
      </w:r>
      <w:r w:rsidR="00F12F8B" w:rsidRPr="009F5D4D">
        <w:t xml:space="preserve">  Applications for determination</w:t>
      </w:r>
      <w:bookmarkEnd w:id="78"/>
    </w:p>
    <w:p w:rsidR="00F12F8B" w:rsidRPr="009F5D4D" w:rsidRDefault="00F12F8B" w:rsidP="00F12F8B">
      <w:pPr>
        <w:pStyle w:val="subsection"/>
      </w:pPr>
      <w:r w:rsidRPr="009F5D4D">
        <w:tab/>
        <w:t>(1)</w:t>
      </w:r>
      <w:r w:rsidRPr="009F5D4D">
        <w:tab/>
        <w:t>A person may apply in writing to the Geographical Indications Committee for the determination of a GI in relation to a foreign country or a region or locality in a foreign country.</w:t>
      </w:r>
    </w:p>
    <w:p w:rsidR="00F12F8B" w:rsidRPr="009F5D4D" w:rsidRDefault="00F12F8B" w:rsidP="00F12F8B">
      <w:pPr>
        <w:pStyle w:val="subsection"/>
      </w:pPr>
      <w:r w:rsidRPr="009F5D4D">
        <w:tab/>
        <w:t>(2)</w:t>
      </w:r>
      <w:r w:rsidRPr="009F5D4D">
        <w:tab/>
        <w:t>A person may apply in writing to the Committee for the determination of a translation of a GI in relation to a foreign country or a region or locality in a foreign country.</w:t>
      </w:r>
    </w:p>
    <w:p w:rsidR="00F12F8B" w:rsidRPr="009F5D4D" w:rsidRDefault="00F12F8B" w:rsidP="00F12F8B">
      <w:pPr>
        <w:pStyle w:val="subsection"/>
      </w:pPr>
      <w:r w:rsidRPr="009F5D4D">
        <w:tab/>
        <w:t>(3)</w:t>
      </w:r>
      <w:r w:rsidRPr="009F5D4D">
        <w:tab/>
        <w:t xml:space="preserve">An application under </w:t>
      </w:r>
      <w:r w:rsidR="00A03618" w:rsidRPr="009F5D4D">
        <w:t>subsection (</w:t>
      </w:r>
      <w:r w:rsidRPr="009F5D4D">
        <w:t xml:space="preserve">2) for the determination of a translation of a </w:t>
      </w:r>
      <w:r w:rsidR="004846BB" w:rsidRPr="009F5D4D">
        <w:t>GI</w:t>
      </w:r>
      <w:r w:rsidRPr="009F5D4D">
        <w:t xml:space="preserve"> may be made:</w:t>
      </w:r>
    </w:p>
    <w:p w:rsidR="00F12F8B" w:rsidRPr="009F5D4D" w:rsidRDefault="00F12F8B" w:rsidP="00F12F8B">
      <w:pPr>
        <w:pStyle w:val="paragraph"/>
      </w:pPr>
      <w:r w:rsidRPr="009F5D4D">
        <w:tab/>
        <w:t>(a)</w:t>
      </w:r>
      <w:r w:rsidRPr="009F5D4D">
        <w:tab/>
        <w:t>after the GI is registered; or</w:t>
      </w:r>
    </w:p>
    <w:p w:rsidR="00FF1AD7" w:rsidRPr="009F5D4D" w:rsidRDefault="00F12F8B" w:rsidP="00A60FDD">
      <w:pPr>
        <w:pStyle w:val="paragraph"/>
      </w:pPr>
      <w:r w:rsidRPr="009F5D4D">
        <w:tab/>
        <w:t>(b)</w:t>
      </w:r>
      <w:r w:rsidRPr="009F5D4D">
        <w:tab/>
        <w:t xml:space="preserve">at the same time as an application under </w:t>
      </w:r>
      <w:r w:rsidR="00A03618" w:rsidRPr="009F5D4D">
        <w:t>subsection (</w:t>
      </w:r>
      <w:r w:rsidRPr="009F5D4D">
        <w:t xml:space="preserve">1) for </w:t>
      </w:r>
      <w:r w:rsidR="00D7364A" w:rsidRPr="009F5D4D">
        <w:t xml:space="preserve">the </w:t>
      </w:r>
      <w:r w:rsidRPr="009F5D4D">
        <w:t>determination of the GI.</w:t>
      </w:r>
    </w:p>
    <w:p w:rsidR="00F12F8B" w:rsidRPr="009F5D4D" w:rsidRDefault="00F12F8B" w:rsidP="00F12F8B">
      <w:pPr>
        <w:pStyle w:val="ActHead3"/>
        <w:pageBreakBefore/>
      </w:pPr>
      <w:bookmarkStart w:id="79" w:name="_Toc65229123"/>
      <w:r w:rsidRPr="004B4B52">
        <w:rPr>
          <w:rStyle w:val="CharDivNo"/>
        </w:rPr>
        <w:lastRenderedPageBreak/>
        <w:t>Division</w:t>
      </w:r>
      <w:r w:rsidR="00A03618" w:rsidRPr="004B4B52">
        <w:rPr>
          <w:rStyle w:val="CharDivNo"/>
        </w:rPr>
        <w:t> </w:t>
      </w:r>
      <w:r w:rsidRPr="004B4B52">
        <w:rPr>
          <w:rStyle w:val="CharDivNo"/>
        </w:rPr>
        <w:t>2</w:t>
      </w:r>
      <w:r w:rsidRPr="009F5D4D">
        <w:t>—</w:t>
      </w:r>
      <w:r w:rsidRPr="004B4B52">
        <w:rPr>
          <w:rStyle w:val="CharDivText"/>
        </w:rPr>
        <w:t>Objection</w:t>
      </w:r>
      <w:r w:rsidR="00C51F79" w:rsidRPr="004B4B52">
        <w:rPr>
          <w:rStyle w:val="CharDivText"/>
        </w:rPr>
        <w:t>s</w:t>
      </w:r>
      <w:r w:rsidRPr="004B4B52">
        <w:rPr>
          <w:rStyle w:val="CharDivText"/>
        </w:rPr>
        <w:t xml:space="preserve"> </w:t>
      </w:r>
      <w:r w:rsidR="00CB52F4" w:rsidRPr="004B4B52">
        <w:rPr>
          <w:rStyle w:val="CharDivText"/>
        </w:rPr>
        <w:t>to determination of foreign GIs and translations of foreign GIs</w:t>
      </w:r>
      <w:bookmarkEnd w:id="79"/>
    </w:p>
    <w:p w:rsidR="00F12F8B" w:rsidRPr="009F5D4D" w:rsidRDefault="0050059D" w:rsidP="00F12F8B">
      <w:pPr>
        <w:pStyle w:val="ActHead5"/>
      </w:pPr>
      <w:bookmarkStart w:id="80" w:name="_Toc65229124"/>
      <w:r w:rsidRPr="004B4B52">
        <w:rPr>
          <w:rStyle w:val="CharSectno"/>
        </w:rPr>
        <w:t>61</w:t>
      </w:r>
      <w:r w:rsidR="00F12F8B" w:rsidRPr="009F5D4D">
        <w:t xml:space="preserve">  Notice to be given of proposed foreign GI or translation of foreign GI</w:t>
      </w:r>
      <w:bookmarkEnd w:id="80"/>
    </w:p>
    <w:p w:rsidR="00F12F8B" w:rsidRPr="009F5D4D" w:rsidRDefault="00F12F8B" w:rsidP="00F12F8B">
      <w:pPr>
        <w:pStyle w:val="subsection"/>
      </w:pPr>
      <w:r w:rsidRPr="009F5D4D">
        <w:tab/>
        <w:t>(1)</w:t>
      </w:r>
      <w:r w:rsidRPr="009F5D4D">
        <w:tab/>
        <w:t>The Presiding Member of the Geographical Indications Committee must publish a notice if:</w:t>
      </w:r>
    </w:p>
    <w:p w:rsidR="00F12F8B" w:rsidRPr="009F5D4D" w:rsidRDefault="00F12F8B" w:rsidP="00F12F8B">
      <w:pPr>
        <w:pStyle w:val="paragraph"/>
      </w:pPr>
      <w:r w:rsidRPr="009F5D4D">
        <w:tab/>
        <w:t>(a)</w:t>
      </w:r>
      <w:r w:rsidRPr="009F5D4D">
        <w:tab/>
        <w:t>an application has been made under sub</w:t>
      </w:r>
      <w:r w:rsidR="006D07F4" w:rsidRPr="009F5D4D">
        <w:t>section</w:t>
      </w:r>
      <w:r w:rsidR="00A03618" w:rsidRPr="009F5D4D">
        <w:t> </w:t>
      </w:r>
      <w:r w:rsidR="0050059D" w:rsidRPr="009F5D4D">
        <w:t>60</w:t>
      </w:r>
      <w:r w:rsidRPr="009F5D4D">
        <w:t xml:space="preserve">(1) for the determination of a GI (the </w:t>
      </w:r>
      <w:r w:rsidRPr="009F5D4D">
        <w:rPr>
          <w:b/>
          <w:i/>
        </w:rPr>
        <w:t>proposed item</w:t>
      </w:r>
      <w:r w:rsidRPr="009F5D4D">
        <w:t>); or</w:t>
      </w:r>
    </w:p>
    <w:p w:rsidR="00F12F8B" w:rsidRPr="009F5D4D" w:rsidRDefault="00F12F8B" w:rsidP="00F12F8B">
      <w:pPr>
        <w:pStyle w:val="paragraph"/>
      </w:pPr>
      <w:r w:rsidRPr="009F5D4D">
        <w:tab/>
        <w:t>(b)</w:t>
      </w:r>
      <w:r w:rsidRPr="009F5D4D">
        <w:tab/>
        <w:t>an application has been made under sub</w:t>
      </w:r>
      <w:r w:rsidR="006D07F4" w:rsidRPr="009F5D4D">
        <w:t>section</w:t>
      </w:r>
      <w:r w:rsidR="00A03618" w:rsidRPr="009F5D4D">
        <w:t> </w:t>
      </w:r>
      <w:r w:rsidR="0050059D" w:rsidRPr="009F5D4D">
        <w:t>60</w:t>
      </w:r>
      <w:r w:rsidRPr="009F5D4D">
        <w:t xml:space="preserve">(2) for the determination of a translation of a GI (the </w:t>
      </w:r>
      <w:r w:rsidRPr="009F5D4D">
        <w:rPr>
          <w:b/>
          <w:i/>
        </w:rPr>
        <w:t>proposed item</w:t>
      </w:r>
      <w:r w:rsidRPr="009F5D4D">
        <w:t>).</w:t>
      </w:r>
    </w:p>
    <w:p w:rsidR="00F12F8B" w:rsidRPr="009F5D4D" w:rsidRDefault="00F12F8B" w:rsidP="00F12F8B">
      <w:pPr>
        <w:pStyle w:val="subsection"/>
      </w:pPr>
      <w:r w:rsidRPr="009F5D4D">
        <w:tab/>
        <w:t>(2)</w:t>
      </w:r>
      <w:r w:rsidRPr="009F5D4D">
        <w:tab/>
        <w:t>The notice must:</w:t>
      </w:r>
    </w:p>
    <w:p w:rsidR="00F12F8B" w:rsidRPr="009F5D4D" w:rsidRDefault="00F12F8B" w:rsidP="00F12F8B">
      <w:pPr>
        <w:pStyle w:val="paragraph"/>
      </w:pPr>
      <w:r w:rsidRPr="009F5D4D">
        <w:tab/>
        <w:t>(a)</w:t>
      </w:r>
      <w:r w:rsidRPr="009F5D4D">
        <w:tab/>
        <w:t>set out the proposed item; and</w:t>
      </w:r>
    </w:p>
    <w:p w:rsidR="00F12F8B" w:rsidRPr="009F5D4D" w:rsidRDefault="00F12F8B" w:rsidP="00F12F8B">
      <w:pPr>
        <w:pStyle w:val="paragraph"/>
      </w:pPr>
      <w:r w:rsidRPr="009F5D4D">
        <w:tab/>
        <w:t>(b)</w:t>
      </w:r>
      <w:r w:rsidRPr="009F5D4D">
        <w:tab/>
        <w:t xml:space="preserve">invite persons to make written objections to the Registrar of Trade Marks in relation to the proposed item on a ground set out in </w:t>
      </w:r>
      <w:r w:rsidR="006D07F4" w:rsidRPr="009F5D4D">
        <w:t>section</w:t>
      </w:r>
      <w:r w:rsidR="00A03618" w:rsidRPr="009F5D4D">
        <w:t> </w:t>
      </w:r>
      <w:r w:rsidR="0050059D" w:rsidRPr="009F5D4D">
        <w:t>62</w:t>
      </w:r>
      <w:r w:rsidRPr="009F5D4D">
        <w:t>; and</w:t>
      </w:r>
    </w:p>
    <w:p w:rsidR="00F12F8B" w:rsidRPr="009F5D4D" w:rsidRDefault="00F12F8B" w:rsidP="00F12F8B">
      <w:pPr>
        <w:pStyle w:val="paragraph"/>
      </w:pPr>
      <w:r w:rsidRPr="009F5D4D">
        <w:tab/>
        <w:t>(c)</w:t>
      </w:r>
      <w:r w:rsidRPr="009F5D4D">
        <w:tab/>
        <w:t>invite the objections to be made within the period of not less than 1 month stated in the notice.</w:t>
      </w:r>
    </w:p>
    <w:p w:rsidR="00F12F8B" w:rsidRPr="009F5D4D" w:rsidRDefault="00F12F8B" w:rsidP="00F12F8B">
      <w:pPr>
        <w:pStyle w:val="subsection"/>
      </w:pPr>
      <w:r w:rsidRPr="009F5D4D">
        <w:tab/>
        <w:t>(3)</w:t>
      </w:r>
      <w:r w:rsidRPr="009F5D4D">
        <w:tab/>
        <w:t>If applications for determination of a GI and translation of the GI are made at the same time, the Presiding Member may publish a single notice in relation to both applications.</w:t>
      </w:r>
    </w:p>
    <w:p w:rsidR="00F12F8B" w:rsidRPr="009F5D4D" w:rsidRDefault="0050059D" w:rsidP="00F12F8B">
      <w:pPr>
        <w:pStyle w:val="ActHead5"/>
      </w:pPr>
      <w:bookmarkStart w:id="81" w:name="_Toc65229125"/>
      <w:r w:rsidRPr="004B4B52">
        <w:rPr>
          <w:rStyle w:val="CharSectno"/>
        </w:rPr>
        <w:t>62</w:t>
      </w:r>
      <w:r w:rsidR="00F12F8B" w:rsidRPr="009F5D4D">
        <w:t xml:space="preserve">  Grounds of objection to determination of foreign GI or translation of foreign GI</w:t>
      </w:r>
      <w:bookmarkEnd w:id="81"/>
    </w:p>
    <w:p w:rsidR="00F12F8B" w:rsidRPr="009F5D4D" w:rsidRDefault="00F12F8B" w:rsidP="00F12F8B">
      <w:pPr>
        <w:pStyle w:val="SubsectionHead"/>
      </w:pPr>
      <w:r w:rsidRPr="009F5D4D">
        <w:t>Registered owner of a registered trade mark</w:t>
      </w:r>
    </w:p>
    <w:p w:rsidR="00F12F8B" w:rsidRPr="009F5D4D" w:rsidRDefault="00F12F8B" w:rsidP="00F12F8B">
      <w:pPr>
        <w:pStyle w:val="subsection"/>
      </w:pPr>
      <w:r w:rsidRPr="009F5D4D">
        <w:tab/>
        <w:t>(1)</w:t>
      </w:r>
      <w:r w:rsidRPr="009F5D4D">
        <w:tab/>
        <w:t>The registered owner of a registered trade mark may object to the determination of a proposed item on one of the following grounds:</w:t>
      </w:r>
    </w:p>
    <w:p w:rsidR="00F12F8B" w:rsidRPr="009F5D4D" w:rsidRDefault="00F12F8B" w:rsidP="00F12F8B">
      <w:pPr>
        <w:pStyle w:val="paragraph"/>
      </w:pPr>
      <w:r w:rsidRPr="009F5D4D">
        <w:tab/>
        <w:t>(a)</w:t>
      </w:r>
      <w:r w:rsidRPr="009F5D4D">
        <w:tab/>
        <w:t>that the trade mark consists of a word, expression or other indication that is identical to the proposed item;</w:t>
      </w:r>
    </w:p>
    <w:p w:rsidR="00F12F8B" w:rsidRPr="009F5D4D" w:rsidRDefault="00F12F8B" w:rsidP="00F12F8B">
      <w:pPr>
        <w:pStyle w:val="paragraph"/>
      </w:pPr>
      <w:r w:rsidRPr="009F5D4D">
        <w:tab/>
        <w:t>(b)</w:t>
      </w:r>
      <w:r w:rsidRPr="009F5D4D">
        <w:tab/>
        <w:t>that:</w:t>
      </w:r>
    </w:p>
    <w:p w:rsidR="00F12F8B" w:rsidRPr="009F5D4D" w:rsidRDefault="00F12F8B" w:rsidP="00F12F8B">
      <w:pPr>
        <w:pStyle w:val="paragraphsub"/>
      </w:pPr>
      <w:r w:rsidRPr="009F5D4D">
        <w:tab/>
        <w:t>(i)</w:t>
      </w:r>
      <w:r w:rsidRPr="009F5D4D">
        <w:tab/>
        <w:t>the trade mark consists of a word, expression or other indication; and</w:t>
      </w:r>
    </w:p>
    <w:p w:rsidR="00F12F8B" w:rsidRPr="009F5D4D" w:rsidRDefault="00F12F8B" w:rsidP="00F12F8B">
      <w:pPr>
        <w:pStyle w:val="paragraphsub"/>
      </w:pPr>
      <w:r w:rsidRPr="009F5D4D">
        <w:tab/>
        <w:t>(ii)</w:t>
      </w:r>
      <w:r w:rsidRPr="009F5D4D">
        <w:tab/>
        <w:t>the proposed item is likely to cause confusion with that word, expression or other indication;</w:t>
      </w:r>
    </w:p>
    <w:p w:rsidR="00F12F8B" w:rsidRPr="009F5D4D" w:rsidRDefault="00F12F8B" w:rsidP="00F12F8B">
      <w:pPr>
        <w:pStyle w:val="paragraph"/>
      </w:pPr>
      <w:r w:rsidRPr="009F5D4D">
        <w:tab/>
        <w:t>(c)</w:t>
      </w:r>
      <w:r w:rsidRPr="009F5D4D">
        <w:tab/>
        <w:t>that:</w:t>
      </w:r>
    </w:p>
    <w:p w:rsidR="00F12F8B" w:rsidRPr="009F5D4D" w:rsidRDefault="00F12F8B" w:rsidP="00F12F8B">
      <w:pPr>
        <w:pStyle w:val="paragraphsub"/>
      </w:pPr>
      <w:r w:rsidRPr="009F5D4D">
        <w:tab/>
        <w:t>(i)</w:t>
      </w:r>
      <w:r w:rsidRPr="009F5D4D">
        <w:tab/>
        <w:t>the trade mark contains a word, expression or other indication; and</w:t>
      </w:r>
    </w:p>
    <w:p w:rsidR="00F12F8B" w:rsidRPr="009F5D4D" w:rsidRDefault="00F12F8B" w:rsidP="00F12F8B">
      <w:pPr>
        <w:pStyle w:val="paragraphsub"/>
      </w:pPr>
      <w:r w:rsidRPr="009F5D4D">
        <w:tab/>
        <w:t>(ii)</w:t>
      </w:r>
      <w:r w:rsidRPr="009F5D4D">
        <w:tab/>
        <w:t>the proposed item is likely to cause confusion with that word, expression or other indication; and</w:t>
      </w:r>
    </w:p>
    <w:p w:rsidR="00F12F8B" w:rsidRPr="009F5D4D" w:rsidRDefault="00F12F8B" w:rsidP="00F12F8B">
      <w:pPr>
        <w:pStyle w:val="paragraphsub"/>
      </w:pPr>
      <w:r w:rsidRPr="009F5D4D">
        <w:tab/>
        <w:t>(iii)</w:t>
      </w:r>
      <w:r w:rsidRPr="009F5D4D">
        <w:tab/>
        <w:t>the owner has trade mark rights in that word, expression or other indication.</w:t>
      </w:r>
    </w:p>
    <w:p w:rsidR="00F12F8B" w:rsidRPr="009F5D4D" w:rsidRDefault="00F12F8B" w:rsidP="00F12F8B">
      <w:pPr>
        <w:pStyle w:val="subsection"/>
      </w:pPr>
      <w:r w:rsidRPr="009F5D4D">
        <w:tab/>
        <w:t>(2)</w:t>
      </w:r>
      <w:r w:rsidRPr="009F5D4D">
        <w:tab/>
        <w:t xml:space="preserve">The owner may object on the ground specified in </w:t>
      </w:r>
      <w:r w:rsidR="00A03618" w:rsidRPr="009F5D4D">
        <w:t>paragraph (</w:t>
      </w:r>
      <w:r w:rsidRPr="009F5D4D">
        <w:t xml:space="preserve">1)(c) even if there are conditions or limitations entered on the Register of Trade Marks suggesting </w:t>
      </w:r>
      <w:r w:rsidRPr="009F5D4D">
        <w:lastRenderedPageBreak/>
        <w:t>that the owner does not have trade mark rights to that word, expression or other indication.</w:t>
      </w:r>
    </w:p>
    <w:p w:rsidR="00F12F8B" w:rsidRPr="009F5D4D" w:rsidRDefault="00F12F8B" w:rsidP="00F12F8B">
      <w:pPr>
        <w:pStyle w:val="SubsectionHead"/>
      </w:pPr>
      <w:r w:rsidRPr="009F5D4D">
        <w:t>Trade mark pending</w:t>
      </w:r>
    </w:p>
    <w:p w:rsidR="00F12F8B" w:rsidRPr="009F5D4D" w:rsidRDefault="00F12F8B" w:rsidP="00F12F8B">
      <w:pPr>
        <w:pStyle w:val="subsection"/>
      </w:pPr>
      <w:r w:rsidRPr="009F5D4D">
        <w:tab/>
        <w:t>(3)</w:t>
      </w:r>
      <w:r w:rsidRPr="009F5D4D">
        <w:tab/>
        <w:t xml:space="preserve">If a person has an application pending for the registration of a trade mark under the </w:t>
      </w:r>
      <w:r w:rsidRPr="009F5D4D">
        <w:rPr>
          <w:i/>
          <w:iCs/>
        </w:rPr>
        <w:t xml:space="preserve">Trade Marks Act 1995, </w:t>
      </w:r>
      <w:r w:rsidRPr="009F5D4D">
        <w:t>the person may object to the determination of a proposed item on one of the following grounds:</w:t>
      </w:r>
    </w:p>
    <w:p w:rsidR="00F12F8B" w:rsidRPr="009F5D4D" w:rsidRDefault="00F12F8B" w:rsidP="00F12F8B">
      <w:pPr>
        <w:pStyle w:val="paragraph"/>
      </w:pPr>
      <w:r w:rsidRPr="009F5D4D">
        <w:tab/>
        <w:t>(a)</w:t>
      </w:r>
      <w:r w:rsidRPr="009F5D4D">
        <w:tab/>
        <w:t>that:</w:t>
      </w:r>
    </w:p>
    <w:p w:rsidR="00F12F8B" w:rsidRPr="009F5D4D" w:rsidRDefault="00F12F8B" w:rsidP="00F12F8B">
      <w:pPr>
        <w:pStyle w:val="paragraphsub"/>
      </w:pPr>
      <w:r w:rsidRPr="009F5D4D">
        <w:tab/>
        <w:t>(i)</w:t>
      </w:r>
      <w:r w:rsidRPr="009F5D4D">
        <w:tab/>
        <w:t>the application was made in good faith; and</w:t>
      </w:r>
    </w:p>
    <w:p w:rsidR="00F12F8B" w:rsidRPr="009F5D4D" w:rsidRDefault="00F12F8B" w:rsidP="00F12F8B">
      <w:pPr>
        <w:pStyle w:val="paragraphsub"/>
      </w:pPr>
      <w:r w:rsidRPr="009F5D4D">
        <w:tab/>
        <w:t>(ii)</w:t>
      </w:r>
      <w:r w:rsidRPr="009F5D4D">
        <w:tab/>
        <w:t>the trade mark consists of a word, expression or other indication that is identical to the proposed item; and</w:t>
      </w:r>
    </w:p>
    <w:p w:rsidR="00F12F8B" w:rsidRPr="009F5D4D" w:rsidRDefault="00F12F8B" w:rsidP="00F12F8B">
      <w:pPr>
        <w:pStyle w:val="paragraphsub"/>
      </w:pPr>
      <w:r w:rsidRPr="009F5D4D">
        <w:tab/>
        <w:t>(iii)</w:t>
      </w:r>
      <w:r w:rsidRPr="009F5D4D">
        <w:tab/>
        <w:t xml:space="preserve">it appears that the requirements under the </w:t>
      </w:r>
      <w:r w:rsidRPr="009F5D4D">
        <w:rPr>
          <w:i/>
          <w:iCs/>
        </w:rPr>
        <w:t xml:space="preserve">Trade Marks Act 1995 </w:t>
      </w:r>
      <w:r w:rsidRPr="009F5D4D">
        <w:t>for accepting an application for registration of a trade mark would be satisfied in respect of the trade mark applied for;</w:t>
      </w:r>
    </w:p>
    <w:p w:rsidR="00F12F8B" w:rsidRPr="009F5D4D" w:rsidRDefault="00F12F8B" w:rsidP="00F12F8B">
      <w:pPr>
        <w:pStyle w:val="paragraph"/>
      </w:pPr>
      <w:r w:rsidRPr="009F5D4D">
        <w:tab/>
        <w:t>(b)</w:t>
      </w:r>
      <w:r w:rsidRPr="009F5D4D">
        <w:tab/>
        <w:t>that:</w:t>
      </w:r>
    </w:p>
    <w:p w:rsidR="00F12F8B" w:rsidRPr="009F5D4D" w:rsidRDefault="00F12F8B" w:rsidP="00F12F8B">
      <w:pPr>
        <w:pStyle w:val="paragraphsub"/>
      </w:pPr>
      <w:r w:rsidRPr="009F5D4D">
        <w:tab/>
        <w:t>(i)</w:t>
      </w:r>
      <w:r w:rsidRPr="009F5D4D">
        <w:tab/>
        <w:t>the application was made in good faith; and</w:t>
      </w:r>
    </w:p>
    <w:p w:rsidR="00F12F8B" w:rsidRPr="009F5D4D" w:rsidRDefault="00F12F8B" w:rsidP="00F12F8B">
      <w:pPr>
        <w:pStyle w:val="paragraphsub"/>
      </w:pPr>
      <w:r w:rsidRPr="009F5D4D">
        <w:tab/>
        <w:t>(ii)</w:t>
      </w:r>
      <w:r w:rsidRPr="009F5D4D">
        <w:tab/>
        <w:t>the trade mark consists of a word, expression or other indication; and</w:t>
      </w:r>
    </w:p>
    <w:p w:rsidR="00F12F8B" w:rsidRPr="009F5D4D" w:rsidRDefault="00F12F8B" w:rsidP="00F12F8B">
      <w:pPr>
        <w:pStyle w:val="paragraphsub"/>
      </w:pPr>
      <w:r w:rsidRPr="009F5D4D">
        <w:tab/>
        <w:t>(iii)</w:t>
      </w:r>
      <w:r w:rsidRPr="009F5D4D">
        <w:tab/>
        <w:t>the proposed item is likely to cause confusion with that word, expression or other indication; and</w:t>
      </w:r>
    </w:p>
    <w:p w:rsidR="00F12F8B" w:rsidRPr="009F5D4D" w:rsidRDefault="00F12F8B" w:rsidP="00F12F8B">
      <w:pPr>
        <w:pStyle w:val="paragraphsub"/>
      </w:pPr>
      <w:r w:rsidRPr="009F5D4D">
        <w:tab/>
        <w:t>(iv)</w:t>
      </w:r>
      <w:r w:rsidRPr="009F5D4D">
        <w:tab/>
        <w:t xml:space="preserve">it appears that the requirements under the </w:t>
      </w:r>
      <w:r w:rsidRPr="009F5D4D">
        <w:rPr>
          <w:i/>
          <w:iCs/>
        </w:rPr>
        <w:t xml:space="preserve">Trade Marks Act 1995 </w:t>
      </w:r>
      <w:r w:rsidRPr="009F5D4D">
        <w:t>for accepting an application for registration of a trade mark would be satisfied in respect of the trade mark applied for;</w:t>
      </w:r>
    </w:p>
    <w:p w:rsidR="00F12F8B" w:rsidRPr="009F5D4D" w:rsidRDefault="00F12F8B" w:rsidP="00F12F8B">
      <w:pPr>
        <w:pStyle w:val="paragraph"/>
      </w:pPr>
      <w:r w:rsidRPr="009F5D4D">
        <w:tab/>
        <w:t>(c)</w:t>
      </w:r>
      <w:r w:rsidRPr="009F5D4D">
        <w:tab/>
        <w:t>that:</w:t>
      </w:r>
    </w:p>
    <w:p w:rsidR="00F12F8B" w:rsidRPr="009F5D4D" w:rsidRDefault="00F12F8B" w:rsidP="00F12F8B">
      <w:pPr>
        <w:pStyle w:val="paragraphsub"/>
      </w:pPr>
      <w:r w:rsidRPr="009F5D4D">
        <w:tab/>
        <w:t>(i)</w:t>
      </w:r>
      <w:r w:rsidRPr="009F5D4D">
        <w:tab/>
        <w:t>the application was made in good faith; and</w:t>
      </w:r>
    </w:p>
    <w:p w:rsidR="00F12F8B" w:rsidRPr="009F5D4D" w:rsidRDefault="00F12F8B" w:rsidP="00F12F8B">
      <w:pPr>
        <w:pStyle w:val="paragraphsub"/>
      </w:pPr>
      <w:r w:rsidRPr="009F5D4D">
        <w:tab/>
        <w:t>(ii)</w:t>
      </w:r>
      <w:r w:rsidRPr="009F5D4D">
        <w:tab/>
        <w:t>the trade mark contains a word, expression or other indication; and</w:t>
      </w:r>
    </w:p>
    <w:p w:rsidR="00F12F8B" w:rsidRPr="009F5D4D" w:rsidRDefault="00F12F8B" w:rsidP="00F12F8B">
      <w:pPr>
        <w:pStyle w:val="paragraphsub"/>
      </w:pPr>
      <w:r w:rsidRPr="009F5D4D">
        <w:tab/>
        <w:t>(iii)</w:t>
      </w:r>
      <w:r w:rsidRPr="009F5D4D">
        <w:tab/>
        <w:t>the proposed item is likely to cause confusion with that word, expression or other indication; and</w:t>
      </w:r>
    </w:p>
    <w:p w:rsidR="00F12F8B" w:rsidRPr="009F5D4D" w:rsidRDefault="00F12F8B" w:rsidP="00F12F8B">
      <w:pPr>
        <w:pStyle w:val="paragraphsub"/>
      </w:pPr>
      <w:r w:rsidRPr="009F5D4D">
        <w:tab/>
        <w:t>(iv)</w:t>
      </w:r>
      <w:r w:rsidRPr="009F5D4D">
        <w:tab/>
        <w:t xml:space="preserve">it appears that the requirements under the </w:t>
      </w:r>
      <w:r w:rsidRPr="009F5D4D">
        <w:rPr>
          <w:i/>
          <w:iCs/>
        </w:rPr>
        <w:t xml:space="preserve">Trade Marks Act 1995 </w:t>
      </w:r>
      <w:r w:rsidRPr="009F5D4D">
        <w:t>for accepting an application for registration of a trade mark would be satisfied in respect of the trade mark applied for; and</w:t>
      </w:r>
    </w:p>
    <w:p w:rsidR="00F12F8B" w:rsidRPr="009F5D4D" w:rsidRDefault="00F12F8B" w:rsidP="00F12F8B">
      <w:pPr>
        <w:pStyle w:val="paragraphsub"/>
      </w:pPr>
      <w:r w:rsidRPr="009F5D4D">
        <w:tab/>
        <w:t>(v)</w:t>
      </w:r>
      <w:r w:rsidRPr="009F5D4D">
        <w:tab/>
        <w:t>after registration, the applicant would have trade mark rights in the word, expression or other indication.</w:t>
      </w:r>
    </w:p>
    <w:p w:rsidR="00F12F8B" w:rsidRPr="009F5D4D" w:rsidRDefault="00F12F8B" w:rsidP="00F12F8B">
      <w:pPr>
        <w:pStyle w:val="SubsectionHead"/>
      </w:pPr>
      <w:r w:rsidRPr="009F5D4D">
        <w:t>Trade mark not registered</w:t>
      </w:r>
    </w:p>
    <w:p w:rsidR="00F12F8B" w:rsidRPr="009F5D4D" w:rsidRDefault="00F12F8B" w:rsidP="00F12F8B">
      <w:pPr>
        <w:pStyle w:val="subsection"/>
      </w:pPr>
      <w:r w:rsidRPr="009F5D4D">
        <w:tab/>
        <w:t>(4)</w:t>
      </w:r>
      <w:r w:rsidRPr="009F5D4D">
        <w:tab/>
        <w:t>If a person claims to have trade mark rights in a trade mark that is not registered, the person may object to the determination of a proposed item on one of the following grounds:</w:t>
      </w:r>
    </w:p>
    <w:p w:rsidR="00F12F8B" w:rsidRPr="009F5D4D" w:rsidRDefault="00F12F8B" w:rsidP="00F12F8B">
      <w:pPr>
        <w:pStyle w:val="paragraph"/>
      </w:pPr>
      <w:r w:rsidRPr="009F5D4D">
        <w:tab/>
        <w:t>(a)</w:t>
      </w:r>
      <w:r w:rsidRPr="009F5D4D">
        <w:tab/>
        <w:t>that:</w:t>
      </w:r>
    </w:p>
    <w:p w:rsidR="00F12F8B" w:rsidRPr="009F5D4D" w:rsidRDefault="00F12F8B" w:rsidP="00F12F8B">
      <w:pPr>
        <w:pStyle w:val="paragraphsub"/>
      </w:pPr>
      <w:r w:rsidRPr="009F5D4D">
        <w:tab/>
        <w:t>(i)</w:t>
      </w:r>
      <w:r w:rsidRPr="009F5D4D">
        <w:tab/>
        <w:t>the trade mark consists of a word, expression or other indication that is identical to the proposed item; and</w:t>
      </w:r>
    </w:p>
    <w:p w:rsidR="00F12F8B" w:rsidRPr="009F5D4D" w:rsidRDefault="00F12F8B" w:rsidP="00F12F8B">
      <w:pPr>
        <w:pStyle w:val="paragraphsub"/>
      </w:pPr>
      <w:r w:rsidRPr="009F5D4D">
        <w:tab/>
        <w:t>(ii)</w:t>
      </w:r>
      <w:r w:rsidRPr="009F5D4D">
        <w:tab/>
        <w:t>the person has trade mark rights in that word, expression or other indication; and</w:t>
      </w:r>
    </w:p>
    <w:p w:rsidR="00F12F8B" w:rsidRPr="009F5D4D" w:rsidRDefault="00F12F8B" w:rsidP="00F12F8B">
      <w:pPr>
        <w:pStyle w:val="paragraphsub"/>
      </w:pPr>
      <w:r w:rsidRPr="009F5D4D">
        <w:tab/>
        <w:t>(iii)</w:t>
      </w:r>
      <w:r w:rsidRPr="009F5D4D">
        <w:tab/>
        <w:t>the rights were acquired through use in good faith;</w:t>
      </w:r>
    </w:p>
    <w:p w:rsidR="00F12F8B" w:rsidRPr="009F5D4D" w:rsidRDefault="00F12F8B" w:rsidP="00F12F8B">
      <w:pPr>
        <w:pStyle w:val="paragraph"/>
      </w:pPr>
      <w:r w:rsidRPr="009F5D4D">
        <w:tab/>
        <w:t>(b)</w:t>
      </w:r>
      <w:r w:rsidRPr="009F5D4D">
        <w:tab/>
        <w:t>that:</w:t>
      </w:r>
    </w:p>
    <w:p w:rsidR="00F12F8B" w:rsidRPr="009F5D4D" w:rsidRDefault="00F12F8B" w:rsidP="00F12F8B">
      <w:pPr>
        <w:pStyle w:val="paragraphsub"/>
      </w:pPr>
      <w:r w:rsidRPr="009F5D4D">
        <w:lastRenderedPageBreak/>
        <w:tab/>
        <w:t>(i)</w:t>
      </w:r>
      <w:r w:rsidRPr="009F5D4D">
        <w:tab/>
        <w:t>the trade mark consists of or contains a word, expression or other indication; and</w:t>
      </w:r>
    </w:p>
    <w:p w:rsidR="00F12F8B" w:rsidRPr="009F5D4D" w:rsidRDefault="00F12F8B" w:rsidP="00F12F8B">
      <w:pPr>
        <w:pStyle w:val="paragraphsub"/>
      </w:pPr>
      <w:r w:rsidRPr="009F5D4D">
        <w:tab/>
        <w:t>(ii)</w:t>
      </w:r>
      <w:r w:rsidRPr="009F5D4D">
        <w:tab/>
        <w:t>the proposed item is likely to cause confusion with that word, expression or other indication; and</w:t>
      </w:r>
    </w:p>
    <w:p w:rsidR="00F12F8B" w:rsidRPr="009F5D4D" w:rsidRDefault="00F12F8B" w:rsidP="00F12F8B">
      <w:pPr>
        <w:pStyle w:val="paragraphsub"/>
      </w:pPr>
      <w:r w:rsidRPr="009F5D4D">
        <w:tab/>
        <w:t>(iii)</w:t>
      </w:r>
      <w:r w:rsidRPr="009F5D4D">
        <w:tab/>
        <w:t>the person has trade mark rights in that word, expression or other indication; and</w:t>
      </w:r>
    </w:p>
    <w:p w:rsidR="00F12F8B" w:rsidRPr="009F5D4D" w:rsidRDefault="00F12F8B" w:rsidP="00F12F8B">
      <w:pPr>
        <w:pStyle w:val="paragraphsub"/>
      </w:pPr>
      <w:r w:rsidRPr="009F5D4D">
        <w:tab/>
        <w:t>(iv)</w:t>
      </w:r>
      <w:r w:rsidRPr="009F5D4D">
        <w:tab/>
        <w:t>the rights were acquired through use in good faith.</w:t>
      </w:r>
    </w:p>
    <w:p w:rsidR="00F12F8B" w:rsidRPr="009F5D4D" w:rsidRDefault="00F12F8B" w:rsidP="00F12F8B">
      <w:pPr>
        <w:pStyle w:val="SubsectionHead"/>
      </w:pPr>
      <w:r w:rsidRPr="009F5D4D">
        <w:t>Common use</w:t>
      </w:r>
    </w:p>
    <w:p w:rsidR="00F12F8B" w:rsidRPr="009F5D4D" w:rsidRDefault="00F12F8B" w:rsidP="00F12F8B">
      <w:pPr>
        <w:pStyle w:val="subsection"/>
      </w:pPr>
      <w:r w:rsidRPr="009F5D4D">
        <w:tab/>
        <w:t>(5)</w:t>
      </w:r>
      <w:r w:rsidRPr="009F5D4D">
        <w:tab/>
        <w:t>A person may object to the determination of a proposed item on the ground that the proposed item is used in Australia:</w:t>
      </w:r>
    </w:p>
    <w:p w:rsidR="00F12F8B" w:rsidRPr="009F5D4D" w:rsidRDefault="00F12F8B" w:rsidP="00F12F8B">
      <w:pPr>
        <w:pStyle w:val="paragraph"/>
      </w:pPr>
      <w:r w:rsidRPr="009F5D4D">
        <w:tab/>
        <w:t>(a)</w:t>
      </w:r>
      <w:r w:rsidRPr="009F5D4D">
        <w:tab/>
        <w:t>as the common name of a type or style of wine; or</w:t>
      </w:r>
    </w:p>
    <w:p w:rsidR="00F12F8B" w:rsidRPr="009F5D4D" w:rsidRDefault="00F12F8B" w:rsidP="00F12F8B">
      <w:pPr>
        <w:pStyle w:val="paragraph"/>
      </w:pPr>
      <w:r w:rsidRPr="009F5D4D">
        <w:tab/>
        <w:t>(b)</w:t>
      </w:r>
      <w:r w:rsidRPr="009F5D4D">
        <w:tab/>
        <w:t>as the name of a variety of grapes.</w:t>
      </w:r>
    </w:p>
    <w:p w:rsidR="00F12F8B" w:rsidRPr="009F5D4D" w:rsidRDefault="00F12F8B" w:rsidP="00F12F8B">
      <w:pPr>
        <w:pStyle w:val="ActHead3"/>
        <w:pageBreakBefore/>
      </w:pPr>
      <w:bookmarkStart w:id="82" w:name="_Toc65229126"/>
      <w:r w:rsidRPr="004B4B52">
        <w:rPr>
          <w:rStyle w:val="CharDivNo"/>
        </w:rPr>
        <w:lastRenderedPageBreak/>
        <w:t>Division</w:t>
      </w:r>
      <w:r w:rsidR="00A03618" w:rsidRPr="004B4B52">
        <w:rPr>
          <w:rStyle w:val="CharDivNo"/>
        </w:rPr>
        <w:t> </w:t>
      </w:r>
      <w:r w:rsidRPr="004B4B52">
        <w:rPr>
          <w:rStyle w:val="CharDivNo"/>
        </w:rPr>
        <w:t>3</w:t>
      </w:r>
      <w:r w:rsidRPr="009F5D4D">
        <w:t>—</w:t>
      </w:r>
      <w:r w:rsidRPr="004B4B52">
        <w:rPr>
          <w:rStyle w:val="CharDivText"/>
        </w:rPr>
        <w:t>Consideration of objections</w:t>
      </w:r>
      <w:r w:rsidR="00C51F79" w:rsidRPr="004B4B52">
        <w:rPr>
          <w:rStyle w:val="CharDivText"/>
        </w:rPr>
        <w:t xml:space="preserve"> to determination of foreign GI</w:t>
      </w:r>
      <w:r w:rsidR="002C7C86" w:rsidRPr="004B4B52">
        <w:rPr>
          <w:rStyle w:val="CharDivText"/>
        </w:rPr>
        <w:t>s</w:t>
      </w:r>
      <w:r w:rsidR="00C51F79" w:rsidRPr="004B4B52">
        <w:rPr>
          <w:rStyle w:val="CharDivText"/>
        </w:rPr>
        <w:t xml:space="preserve"> or translation of foreign GI</w:t>
      </w:r>
      <w:r w:rsidR="002C7C86" w:rsidRPr="004B4B52">
        <w:rPr>
          <w:rStyle w:val="CharDivText"/>
        </w:rPr>
        <w:t>s</w:t>
      </w:r>
      <w:bookmarkEnd w:id="82"/>
    </w:p>
    <w:p w:rsidR="00F12F8B" w:rsidRPr="009F5D4D" w:rsidRDefault="0050059D" w:rsidP="00F12F8B">
      <w:pPr>
        <w:pStyle w:val="ActHead5"/>
      </w:pPr>
      <w:bookmarkStart w:id="83" w:name="_Toc65229127"/>
      <w:r w:rsidRPr="004B4B52">
        <w:rPr>
          <w:rStyle w:val="CharSectno"/>
        </w:rPr>
        <w:t>63</w:t>
      </w:r>
      <w:r w:rsidR="00F12F8B" w:rsidRPr="009F5D4D">
        <w:t xml:space="preserve">  Application of </w:t>
      </w:r>
      <w:r w:rsidR="001E7B34" w:rsidRPr="009F5D4D">
        <w:t>this Division</w:t>
      </w:r>
      <w:bookmarkEnd w:id="83"/>
    </w:p>
    <w:p w:rsidR="00F12F8B" w:rsidRPr="009F5D4D" w:rsidRDefault="00F12F8B" w:rsidP="00F12F8B">
      <w:pPr>
        <w:pStyle w:val="subsection"/>
      </w:pPr>
      <w:r w:rsidRPr="009F5D4D">
        <w:tab/>
      </w:r>
      <w:r w:rsidRPr="009F5D4D">
        <w:tab/>
        <w:t xml:space="preserve">This Division </w:t>
      </w:r>
      <w:r w:rsidR="00893501" w:rsidRPr="009F5D4D">
        <w:t>sets out the procedure to be followed if:</w:t>
      </w:r>
    </w:p>
    <w:p w:rsidR="00F12F8B" w:rsidRPr="009F5D4D" w:rsidRDefault="00F12F8B" w:rsidP="00F12F8B">
      <w:pPr>
        <w:pStyle w:val="paragraph"/>
      </w:pPr>
      <w:r w:rsidRPr="009F5D4D">
        <w:tab/>
        <w:t>(a)</w:t>
      </w:r>
      <w:r w:rsidRPr="009F5D4D">
        <w:tab/>
        <w:t xml:space="preserve">the Registrar of Trade Marks receives an objection in relation to </w:t>
      </w:r>
      <w:r w:rsidR="00B16B37" w:rsidRPr="009F5D4D">
        <w:t>a</w:t>
      </w:r>
      <w:r w:rsidRPr="009F5D4D">
        <w:t xml:space="preserve"> proposed item on a ground that is set out in </w:t>
      </w:r>
      <w:r w:rsidR="006D07F4" w:rsidRPr="009F5D4D">
        <w:t>section</w:t>
      </w:r>
      <w:r w:rsidR="00A03618" w:rsidRPr="009F5D4D">
        <w:t> </w:t>
      </w:r>
      <w:r w:rsidR="0050059D" w:rsidRPr="009F5D4D">
        <w:t>62</w:t>
      </w:r>
      <w:r w:rsidRPr="009F5D4D">
        <w:t>; and</w:t>
      </w:r>
    </w:p>
    <w:p w:rsidR="00F12F8B" w:rsidRPr="009F5D4D" w:rsidRDefault="00F12F8B" w:rsidP="00F12F8B">
      <w:pPr>
        <w:pStyle w:val="paragraph"/>
      </w:pPr>
      <w:r w:rsidRPr="009F5D4D">
        <w:tab/>
        <w:t>(b)</w:t>
      </w:r>
      <w:r w:rsidRPr="009F5D4D">
        <w:tab/>
        <w:t xml:space="preserve">the objection is received within the period stated in the notice </w:t>
      </w:r>
      <w:r w:rsidR="00B16B37" w:rsidRPr="009F5D4D">
        <w:t>published under section</w:t>
      </w:r>
      <w:r w:rsidR="00A03618" w:rsidRPr="009F5D4D">
        <w:t> </w:t>
      </w:r>
      <w:r w:rsidR="0050059D" w:rsidRPr="009F5D4D">
        <w:t>61</w:t>
      </w:r>
      <w:r w:rsidR="00B16B37" w:rsidRPr="009F5D4D">
        <w:t xml:space="preserve"> in relation to the proposed item</w:t>
      </w:r>
      <w:r w:rsidRPr="009F5D4D">
        <w:t>.</w:t>
      </w:r>
    </w:p>
    <w:p w:rsidR="00F9681F" w:rsidRPr="009F5D4D" w:rsidRDefault="0050059D" w:rsidP="00F9681F">
      <w:pPr>
        <w:pStyle w:val="ActHead5"/>
      </w:pPr>
      <w:bookmarkStart w:id="84" w:name="_Toc65229128"/>
      <w:r w:rsidRPr="004B4B52">
        <w:rPr>
          <w:rStyle w:val="CharSectno"/>
        </w:rPr>
        <w:t>64</w:t>
      </w:r>
      <w:r w:rsidR="00F9681F" w:rsidRPr="009F5D4D">
        <w:t xml:space="preserve">  Notice of objection</w:t>
      </w:r>
      <w:bookmarkEnd w:id="84"/>
    </w:p>
    <w:p w:rsidR="00F9681F" w:rsidRPr="009F5D4D" w:rsidRDefault="00F9681F" w:rsidP="00F9681F">
      <w:pPr>
        <w:pStyle w:val="subsection"/>
      </w:pPr>
      <w:r w:rsidRPr="009F5D4D">
        <w:tab/>
      </w:r>
      <w:r w:rsidRPr="009F5D4D">
        <w:tab/>
        <w:t>The Registrar of Trade Marks must notify the Geographical Indications Committee in writing of the receipt and terms of the objection.</w:t>
      </w:r>
    </w:p>
    <w:p w:rsidR="00F12F8B" w:rsidRPr="009F5D4D" w:rsidRDefault="0050059D" w:rsidP="00F12F8B">
      <w:pPr>
        <w:pStyle w:val="ActHead5"/>
      </w:pPr>
      <w:bookmarkStart w:id="85" w:name="_Toc65229129"/>
      <w:r w:rsidRPr="004B4B52">
        <w:rPr>
          <w:rStyle w:val="CharSectno"/>
        </w:rPr>
        <w:t>65</w:t>
      </w:r>
      <w:r w:rsidR="00F12F8B" w:rsidRPr="009F5D4D">
        <w:t xml:space="preserve">  </w:t>
      </w:r>
      <w:r w:rsidR="00B16B37" w:rsidRPr="009F5D4D">
        <w:t>Parties to proceedings</w:t>
      </w:r>
      <w:bookmarkEnd w:id="85"/>
    </w:p>
    <w:p w:rsidR="00F12F8B" w:rsidRPr="009F5D4D" w:rsidRDefault="00F12F8B" w:rsidP="00B16B37">
      <w:pPr>
        <w:pStyle w:val="subsection"/>
      </w:pPr>
      <w:r w:rsidRPr="009F5D4D">
        <w:tab/>
      </w:r>
      <w:r w:rsidRPr="009F5D4D">
        <w:tab/>
      </w:r>
      <w:r w:rsidR="00EC643B" w:rsidRPr="009F5D4D">
        <w:t>E</w:t>
      </w:r>
      <w:r w:rsidR="00B16B37" w:rsidRPr="009F5D4D">
        <w:t xml:space="preserve">ach of the following is a </w:t>
      </w:r>
      <w:r w:rsidR="00B16B37" w:rsidRPr="009F5D4D">
        <w:rPr>
          <w:b/>
          <w:i/>
        </w:rPr>
        <w:t>party</w:t>
      </w:r>
      <w:r w:rsidR="00EC643B" w:rsidRPr="009F5D4D">
        <w:t xml:space="preserve"> in relation to consideration of the objection:</w:t>
      </w:r>
    </w:p>
    <w:p w:rsidR="00EC643B" w:rsidRPr="009F5D4D" w:rsidRDefault="00EC643B" w:rsidP="00F12F8B">
      <w:pPr>
        <w:pStyle w:val="paragraph"/>
      </w:pPr>
      <w:r w:rsidRPr="009F5D4D">
        <w:tab/>
        <w:t>(a)</w:t>
      </w:r>
      <w:r w:rsidRPr="009F5D4D">
        <w:tab/>
        <w:t>the person who made the objection;</w:t>
      </w:r>
    </w:p>
    <w:p w:rsidR="00F12F8B" w:rsidRPr="009F5D4D" w:rsidRDefault="00F12F8B" w:rsidP="00F12F8B">
      <w:pPr>
        <w:pStyle w:val="paragraph"/>
      </w:pPr>
      <w:r w:rsidRPr="009F5D4D">
        <w:tab/>
        <w:t>(</w:t>
      </w:r>
      <w:r w:rsidR="00EC643B" w:rsidRPr="009F5D4D">
        <w:t>b</w:t>
      </w:r>
      <w:r w:rsidRPr="009F5D4D">
        <w:t>)</w:t>
      </w:r>
      <w:r w:rsidRPr="009F5D4D">
        <w:tab/>
        <w:t xml:space="preserve">the applicant under </w:t>
      </w:r>
      <w:r w:rsidR="006D07F4" w:rsidRPr="009F5D4D">
        <w:t>section</w:t>
      </w:r>
      <w:r w:rsidR="00A03618" w:rsidRPr="009F5D4D">
        <w:t> </w:t>
      </w:r>
      <w:r w:rsidR="0050059D" w:rsidRPr="009F5D4D">
        <w:t>60</w:t>
      </w:r>
      <w:r w:rsidRPr="009F5D4D">
        <w:t xml:space="preserve"> for determination</w:t>
      </w:r>
      <w:r w:rsidR="00EC643B" w:rsidRPr="009F5D4D">
        <w:t xml:space="preserve"> of the proposed item.</w:t>
      </w:r>
    </w:p>
    <w:p w:rsidR="00F12F8B" w:rsidRPr="009F5D4D" w:rsidRDefault="0050059D" w:rsidP="00F12F8B">
      <w:pPr>
        <w:pStyle w:val="ActHead5"/>
      </w:pPr>
      <w:bookmarkStart w:id="86" w:name="_Toc65229130"/>
      <w:r w:rsidRPr="004B4B52">
        <w:rPr>
          <w:rStyle w:val="CharSectno"/>
        </w:rPr>
        <w:t>66</w:t>
      </w:r>
      <w:r w:rsidR="00F12F8B" w:rsidRPr="009F5D4D">
        <w:t xml:space="preserve">  Evidence</w:t>
      </w:r>
      <w:r w:rsidR="0044478E" w:rsidRPr="009F5D4D">
        <w:t xml:space="preserve"> in relation to ground of objection and recommendation</w:t>
      </w:r>
      <w:bookmarkEnd w:id="86"/>
    </w:p>
    <w:p w:rsidR="00F12F8B" w:rsidRPr="009F5D4D" w:rsidRDefault="00F12F8B" w:rsidP="00F12F8B">
      <w:pPr>
        <w:pStyle w:val="subsection"/>
      </w:pPr>
      <w:r w:rsidRPr="009F5D4D">
        <w:tab/>
      </w:r>
      <w:r w:rsidR="004243BC" w:rsidRPr="009F5D4D">
        <w:t>(1)</w:t>
      </w:r>
      <w:r w:rsidRPr="009F5D4D">
        <w:tab/>
      </w:r>
      <w:r w:rsidR="004243BC" w:rsidRPr="009F5D4D">
        <w:t>T</w:t>
      </w:r>
      <w:r w:rsidRPr="009F5D4D">
        <w:t xml:space="preserve">he Registrar of Trade Marks must send each party a </w:t>
      </w:r>
      <w:r w:rsidR="007B64FB" w:rsidRPr="009F5D4D">
        <w:t xml:space="preserve">written </w:t>
      </w:r>
      <w:r w:rsidRPr="009F5D4D">
        <w:t>notice that:</w:t>
      </w:r>
    </w:p>
    <w:p w:rsidR="00F12F8B" w:rsidRPr="009F5D4D" w:rsidRDefault="00F12F8B" w:rsidP="00F12F8B">
      <w:pPr>
        <w:pStyle w:val="paragraph"/>
      </w:pPr>
      <w:r w:rsidRPr="009F5D4D">
        <w:tab/>
        <w:t>(a)</w:t>
      </w:r>
      <w:r w:rsidRPr="009F5D4D">
        <w:tab/>
        <w:t>gives the name and address of the other party; and</w:t>
      </w:r>
    </w:p>
    <w:p w:rsidR="0044478E" w:rsidRPr="009F5D4D" w:rsidRDefault="00F12F8B" w:rsidP="0044478E">
      <w:pPr>
        <w:pStyle w:val="paragraph"/>
      </w:pPr>
      <w:r w:rsidRPr="009F5D4D">
        <w:tab/>
        <w:t>(b)</w:t>
      </w:r>
      <w:r w:rsidRPr="009F5D4D">
        <w:tab/>
        <w:t>inv</w:t>
      </w:r>
      <w:r w:rsidR="00F2181B" w:rsidRPr="009F5D4D">
        <w:t>ites the party to file evidence</w:t>
      </w:r>
      <w:r w:rsidR="0044478E" w:rsidRPr="009F5D4D">
        <w:t xml:space="preserve"> relevant to whether the Registrar of Trade Marks should:</w:t>
      </w:r>
    </w:p>
    <w:p w:rsidR="0044478E" w:rsidRPr="009F5D4D" w:rsidRDefault="0044478E" w:rsidP="0044478E">
      <w:pPr>
        <w:pStyle w:val="paragraphsub"/>
      </w:pPr>
      <w:r w:rsidRPr="009F5D4D">
        <w:tab/>
        <w:t>(i)</w:t>
      </w:r>
      <w:r w:rsidRPr="009F5D4D">
        <w:tab/>
        <w:t>decide the ground of objection is or is not made out; or</w:t>
      </w:r>
    </w:p>
    <w:p w:rsidR="0044478E" w:rsidRPr="009F5D4D" w:rsidRDefault="0044478E" w:rsidP="0044478E">
      <w:pPr>
        <w:pStyle w:val="paragraphsub"/>
      </w:pPr>
      <w:r w:rsidRPr="009F5D4D">
        <w:tab/>
        <w:t>(ii)</w:t>
      </w:r>
      <w:r w:rsidRPr="009F5D4D">
        <w:tab/>
        <w:t xml:space="preserve">recommend to the </w:t>
      </w:r>
      <w:r w:rsidR="00956191" w:rsidRPr="009F5D4D">
        <w:t xml:space="preserve">Geographical Indications </w:t>
      </w:r>
      <w:r w:rsidRPr="009F5D4D">
        <w:t>Committee that the proposed GI be determined despite the objection having been made out; and</w:t>
      </w:r>
    </w:p>
    <w:p w:rsidR="004243BC" w:rsidRPr="009F5D4D" w:rsidRDefault="00F12F8B" w:rsidP="004243BC">
      <w:pPr>
        <w:pStyle w:val="paragraph"/>
      </w:pPr>
      <w:r w:rsidRPr="009F5D4D">
        <w:tab/>
        <w:t>(c)</w:t>
      </w:r>
      <w:r w:rsidRPr="009F5D4D">
        <w:tab/>
        <w:t xml:space="preserve">states that any evidence must be filed </w:t>
      </w:r>
      <w:r w:rsidR="00EC0BC4" w:rsidRPr="009F5D4D">
        <w:t>in the period of 3 months</w:t>
      </w:r>
      <w:r w:rsidRPr="009F5D4D">
        <w:t xml:space="preserve"> from the date of the notice.</w:t>
      </w:r>
    </w:p>
    <w:p w:rsidR="004243BC" w:rsidRPr="009F5D4D" w:rsidRDefault="004243BC" w:rsidP="004243BC">
      <w:pPr>
        <w:pStyle w:val="subsection"/>
      </w:pPr>
      <w:r w:rsidRPr="009F5D4D">
        <w:tab/>
        <w:t>(2)</w:t>
      </w:r>
      <w:r w:rsidRPr="009F5D4D">
        <w:tab/>
        <w:t>The Registrar of Trade Marks must not send the notices until:</w:t>
      </w:r>
    </w:p>
    <w:p w:rsidR="004243BC" w:rsidRPr="009F5D4D" w:rsidRDefault="004243BC" w:rsidP="004243BC">
      <w:pPr>
        <w:pStyle w:val="paragraph"/>
      </w:pPr>
      <w:r w:rsidRPr="009F5D4D">
        <w:tab/>
        <w:t>(a)</w:t>
      </w:r>
      <w:r w:rsidRPr="009F5D4D">
        <w:tab/>
        <w:t>the Registrar of Trade Marks has notified the Geographical Indications Committee of the objection under section</w:t>
      </w:r>
      <w:r w:rsidR="00A03618" w:rsidRPr="009F5D4D">
        <w:t> </w:t>
      </w:r>
      <w:r w:rsidR="0050059D" w:rsidRPr="009F5D4D">
        <w:t>64</w:t>
      </w:r>
      <w:r w:rsidRPr="009F5D4D">
        <w:t>; and</w:t>
      </w:r>
    </w:p>
    <w:p w:rsidR="004243BC" w:rsidRPr="009F5D4D" w:rsidRDefault="004243BC" w:rsidP="00F12F8B">
      <w:pPr>
        <w:pStyle w:val="paragraph"/>
      </w:pPr>
      <w:r w:rsidRPr="009F5D4D">
        <w:tab/>
        <w:t>(b)</w:t>
      </w:r>
      <w:r w:rsidRPr="009F5D4D">
        <w:tab/>
        <w:t>the person who made the objection has paid the fee prescribed by section</w:t>
      </w:r>
      <w:r w:rsidR="00A03618" w:rsidRPr="009F5D4D">
        <w:t> </w:t>
      </w:r>
      <w:r w:rsidR="0050059D" w:rsidRPr="009F5D4D">
        <w:t>74</w:t>
      </w:r>
      <w:r w:rsidRPr="009F5D4D">
        <w:t xml:space="preserve"> for dealing with the objection.</w:t>
      </w:r>
    </w:p>
    <w:p w:rsidR="00F12F8B" w:rsidRPr="009F5D4D" w:rsidRDefault="0050059D" w:rsidP="00F12F8B">
      <w:pPr>
        <w:pStyle w:val="ActHead5"/>
      </w:pPr>
      <w:bookmarkStart w:id="87" w:name="_Toc65229131"/>
      <w:r w:rsidRPr="004B4B52">
        <w:rPr>
          <w:rStyle w:val="CharSectno"/>
        </w:rPr>
        <w:t>67</w:t>
      </w:r>
      <w:r w:rsidR="00F12F8B" w:rsidRPr="009F5D4D">
        <w:t xml:space="preserve">  Evidence in answer</w:t>
      </w:r>
      <w:bookmarkEnd w:id="87"/>
    </w:p>
    <w:p w:rsidR="00F12F8B" w:rsidRPr="009F5D4D" w:rsidRDefault="00F12F8B" w:rsidP="00F12F8B">
      <w:pPr>
        <w:pStyle w:val="subsection"/>
      </w:pPr>
      <w:r w:rsidRPr="009F5D4D">
        <w:tab/>
      </w:r>
      <w:r w:rsidR="00EC0BC4" w:rsidRPr="009F5D4D">
        <w:t>(1)</w:t>
      </w:r>
      <w:r w:rsidRPr="009F5D4D">
        <w:tab/>
        <w:t xml:space="preserve">If a </w:t>
      </w:r>
      <w:r w:rsidR="00B16B37" w:rsidRPr="009F5D4D">
        <w:t>party</w:t>
      </w:r>
      <w:r w:rsidR="00445857" w:rsidRPr="009F5D4D">
        <w:t xml:space="preserve"> </w:t>
      </w:r>
      <w:r w:rsidRPr="009F5D4D">
        <w:t xml:space="preserve">files evidence in response to a notice sent under </w:t>
      </w:r>
      <w:r w:rsidR="006D07F4" w:rsidRPr="009F5D4D">
        <w:t>section</w:t>
      </w:r>
      <w:r w:rsidR="00A03618" w:rsidRPr="009F5D4D">
        <w:t> </w:t>
      </w:r>
      <w:r w:rsidR="0050059D" w:rsidRPr="009F5D4D">
        <w:t>66</w:t>
      </w:r>
      <w:r w:rsidRPr="009F5D4D">
        <w:t xml:space="preserve">, the Registrar of Trade Marks must send the other party a </w:t>
      </w:r>
      <w:r w:rsidR="007B64FB" w:rsidRPr="009F5D4D">
        <w:t xml:space="preserve">written </w:t>
      </w:r>
      <w:r w:rsidRPr="009F5D4D">
        <w:t>notice that:</w:t>
      </w:r>
    </w:p>
    <w:p w:rsidR="00F12F8B" w:rsidRPr="009F5D4D" w:rsidRDefault="00F12F8B" w:rsidP="00F12F8B">
      <w:pPr>
        <w:pStyle w:val="paragraph"/>
      </w:pPr>
      <w:r w:rsidRPr="009F5D4D">
        <w:tab/>
        <w:t>(a)</w:t>
      </w:r>
      <w:r w:rsidRPr="009F5D4D">
        <w:tab/>
        <w:t xml:space="preserve">invites the </w:t>
      </w:r>
      <w:r w:rsidR="006F431F" w:rsidRPr="009F5D4D">
        <w:t xml:space="preserve">other </w:t>
      </w:r>
      <w:r w:rsidRPr="009F5D4D">
        <w:t>party to file evidence in answer; and</w:t>
      </w:r>
    </w:p>
    <w:p w:rsidR="00EC0BC4" w:rsidRPr="009F5D4D" w:rsidRDefault="00F12F8B" w:rsidP="00EC0BC4">
      <w:pPr>
        <w:pStyle w:val="paragraph"/>
      </w:pPr>
      <w:r w:rsidRPr="009F5D4D">
        <w:lastRenderedPageBreak/>
        <w:tab/>
      </w:r>
      <w:r w:rsidR="00EC0BC4" w:rsidRPr="009F5D4D">
        <w:t>(b)</w:t>
      </w:r>
      <w:r w:rsidR="00EC0BC4" w:rsidRPr="009F5D4D">
        <w:tab/>
        <w:t xml:space="preserve">states the period from the date of the notice in which evidence in answer </w:t>
      </w:r>
      <w:r w:rsidR="00125A37" w:rsidRPr="009F5D4D">
        <w:t>may</w:t>
      </w:r>
      <w:r w:rsidR="00EC0BC4" w:rsidRPr="009F5D4D">
        <w:t xml:space="preserve"> be filed.</w:t>
      </w:r>
    </w:p>
    <w:p w:rsidR="00F12F8B" w:rsidRPr="009F5D4D" w:rsidRDefault="00EC0BC4" w:rsidP="00EC0BC4">
      <w:pPr>
        <w:pStyle w:val="subsection"/>
      </w:pPr>
      <w:r w:rsidRPr="009F5D4D">
        <w:tab/>
        <w:t>(2)</w:t>
      </w:r>
      <w:r w:rsidRPr="009F5D4D">
        <w:tab/>
        <w:t xml:space="preserve">The period stated for the purposes of </w:t>
      </w:r>
      <w:r w:rsidR="00A03618" w:rsidRPr="009F5D4D">
        <w:t>paragraph (</w:t>
      </w:r>
      <w:r w:rsidRPr="009F5D4D">
        <w:t>1)(b) must be at least 2 months.</w:t>
      </w:r>
    </w:p>
    <w:p w:rsidR="00445857" w:rsidRPr="009F5D4D" w:rsidRDefault="000C68D3" w:rsidP="00EC0BC4">
      <w:pPr>
        <w:pStyle w:val="subsection"/>
      </w:pPr>
      <w:r w:rsidRPr="009F5D4D">
        <w:tab/>
        <w:t>(3)</w:t>
      </w:r>
      <w:r w:rsidRPr="009F5D4D">
        <w:tab/>
        <w:t>The Registrar of Trade Marks must also notify both parties, in writing, of the date by which a request for a hearing under section</w:t>
      </w:r>
      <w:r w:rsidR="00A03618" w:rsidRPr="009F5D4D">
        <w:t> </w:t>
      </w:r>
      <w:r w:rsidR="0050059D" w:rsidRPr="009F5D4D">
        <w:t>69</w:t>
      </w:r>
      <w:r w:rsidRPr="009F5D4D">
        <w:t xml:space="preserve"> must be made.</w:t>
      </w:r>
    </w:p>
    <w:p w:rsidR="00F12F8B" w:rsidRPr="009F5D4D" w:rsidRDefault="0050059D" w:rsidP="00466CCD">
      <w:pPr>
        <w:pStyle w:val="ActHead5"/>
      </w:pPr>
      <w:bookmarkStart w:id="88" w:name="_Toc65229132"/>
      <w:r w:rsidRPr="004B4B52">
        <w:rPr>
          <w:rStyle w:val="CharSectno"/>
        </w:rPr>
        <w:t>68</w:t>
      </w:r>
      <w:r w:rsidR="00F12F8B" w:rsidRPr="009F5D4D">
        <w:t xml:space="preserve">  New evidence</w:t>
      </w:r>
      <w:bookmarkEnd w:id="88"/>
    </w:p>
    <w:p w:rsidR="00511C04" w:rsidRPr="009F5D4D" w:rsidRDefault="00F12F8B" w:rsidP="00511C04">
      <w:pPr>
        <w:pStyle w:val="subsection"/>
      </w:pPr>
      <w:r w:rsidRPr="009F5D4D">
        <w:tab/>
      </w:r>
      <w:r w:rsidR="00511C04" w:rsidRPr="009F5D4D">
        <w:t>(1)</w:t>
      </w:r>
      <w:r w:rsidR="00511C04" w:rsidRPr="009F5D4D">
        <w:tab/>
        <w:t>A party may apply to the Registrar of Trade Marks, in writing, to file new evidence:</w:t>
      </w:r>
    </w:p>
    <w:p w:rsidR="00511C04" w:rsidRPr="009F5D4D" w:rsidRDefault="00511C04" w:rsidP="00511C04">
      <w:pPr>
        <w:pStyle w:val="paragraph"/>
      </w:pPr>
      <w:r w:rsidRPr="009F5D4D">
        <w:tab/>
        <w:t>(a)</w:t>
      </w:r>
      <w:r w:rsidRPr="009F5D4D">
        <w:tab/>
        <w:t xml:space="preserve">after the end of a period specified by the Registrar of Trade Marks for </w:t>
      </w:r>
      <w:r w:rsidR="006033C6" w:rsidRPr="009F5D4D">
        <w:t>the party to file</w:t>
      </w:r>
      <w:r w:rsidRPr="009F5D4D">
        <w:t xml:space="preserve"> evidence; and</w:t>
      </w:r>
    </w:p>
    <w:p w:rsidR="00511C04" w:rsidRPr="009F5D4D" w:rsidRDefault="00511C04" w:rsidP="00511C04">
      <w:pPr>
        <w:pStyle w:val="paragraph"/>
      </w:pPr>
      <w:r w:rsidRPr="009F5D4D">
        <w:tab/>
        <w:t>(b)</w:t>
      </w:r>
      <w:r w:rsidRPr="009F5D4D">
        <w:tab/>
        <w:t>before the Registrar of Trade Marks makes a decision under section</w:t>
      </w:r>
      <w:r w:rsidR="00A03618" w:rsidRPr="009F5D4D">
        <w:t> </w:t>
      </w:r>
      <w:r w:rsidR="0050059D" w:rsidRPr="009F5D4D">
        <w:t>71</w:t>
      </w:r>
      <w:r w:rsidRPr="009F5D4D">
        <w:t>.</w:t>
      </w:r>
    </w:p>
    <w:p w:rsidR="00FE13F9" w:rsidRPr="009F5D4D" w:rsidRDefault="00F12F8B" w:rsidP="00F12F8B">
      <w:pPr>
        <w:pStyle w:val="subsection"/>
      </w:pPr>
      <w:r w:rsidRPr="009F5D4D">
        <w:tab/>
        <w:t>(2)</w:t>
      </w:r>
      <w:r w:rsidRPr="009F5D4D">
        <w:tab/>
        <w:t xml:space="preserve">An application </w:t>
      </w:r>
      <w:r w:rsidR="00530A43" w:rsidRPr="009F5D4D">
        <w:t>must</w:t>
      </w:r>
      <w:r w:rsidR="00FE13F9" w:rsidRPr="009F5D4D">
        <w:t>:</w:t>
      </w:r>
    </w:p>
    <w:p w:rsidR="00FE13F9" w:rsidRPr="009F5D4D" w:rsidRDefault="00FE13F9" w:rsidP="00FE13F9">
      <w:pPr>
        <w:pStyle w:val="paragraph"/>
      </w:pPr>
      <w:r w:rsidRPr="009F5D4D">
        <w:tab/>
        <w:t>(a)</w:t>
      </w:r>
      <w:r w:rsidRPr="009F5D4D">
        <w:tab/>
      </w:r>
      <w:r w:rsidR="00530A43" w:rsidRPr="009F5D4D">
        <w:t>be accompanied by the fee prescribed by section</w:t>
      </w:r>
      <w:r w:rsidR="00A03618" w:rsidRPr="009F5D4D">
        <w:t> </w:t>
      </w:r>
      <w:r w:rsidR="0050059D" w:rsidRPr="009F5D4D">
        <w:t>74</w:t>
      </w:r>
      <w:r w:rsidRPr="009F5D4D">
        <w:t>;</w:t>
      </w:r>
      <w:r w:rsidR="00F12F8B" w:rsidRPr="009F5D4D">
        <w:t xml:space="preserve"> </w:t>
      </w:r>
      <w:r w:rsidR="00530A43" w:rsidRPr="009F5D4D">
        <w:t>and</w:t>
      </w:r>
    </w:p>
    <w:p w:rsidR="00F12F8B" w:rsidRPr="009F5D4D" w:rsidRDefault="00FE13F9" w:rsidP="00FE13F9">
      <w:pPr>
        <w:pStyle w:val="paragraph"/>
      </w:pPr>
      <w:r w:rsidRPr="009F5D4D">
        <w:tab/>
        <w:t>(b)</w:t>
      </w:r>
      <w:r w:rsidRPr="009F5D4D">
        <w:tab/>
      </w:r>
      <w:r w:rsidR="00F12F8B" w:rsidRPr="009F5D4D">
        <w:t>include a statement:</w:t>
      </w:r>
    </w:p>
    <w:p w:rsidR="00F12F8B" w:rsidRPr="009F5D4D" w:rsidRDefault="00F12F8B" w:rsidP="00FE13F9">
      <w:pPr>
        <w:pStyle w:val="paragraphsub"/>
      </w:pPr>
      <w:r w:rsidRPr="009F5D4D">
        <w:tab/>
        <w:t>(</w:t>
      </w:r>
      <w:r w:rsidR="00FE13F9" w:rsidRPr="009F5D4D">
        <w:t>i</w:t>
      </w:r>
      <w:r w:rsidRPr="009F5D4D">
        <w:t>)</w:t>
      </w:r>
      <w:r w:rsidRPr="009F5D4D">
        <w:tab/>
        <w:t>describing the new evidence; and</w:t>
      </w:r>
    </w:p>
    <w:p w:rsidR="00F12F8B" w:rsidRPr="009F5D4D" w:rsidRDefault="00FE13F9" w:rsidP="00FE13F9">
      <w:pPr>
        <w:pStyle w:val="paragraphsub"/>
      </w:pPr>
      <w:r w:rsidRPr="009F5D4D">
        <w:tab/>
        <w:t>(ii</w:t>
      </w:r>
      <w:r w:rsidR="00F12F8B" w:rsidRPr="009F5D4D">
        <w:t>)</w:t>
      </w:r>
      <w:r w:rsidR="00F12F8B" w:rsidRPr="009F5D4D">
        <w:tab/>
        <w:t>giving the reasons why the new evidence was not filed within the specified period.</w:t>
      </w:r>
    </w:p>
    <w:p w:rsidR="00A626D2" w:rsidRPr="009F5D4D" w:rsidRDefault="00F12F8B" w:rsidP="00F12F8B">
      <w:pPr>
        <w:pStyle w:val="subsection"/>
      </w:pPr>
      <w:r w:rsidRPr="009F5D4D">
        <w:tab/>
        <w:t>(3)</w:t>
      </w:r>
      <w:r w:rsidRPr="009F5D4D">
        <w:tab/>
        <w:t xml:space="preserve">If, after considering the application, the Registrar of Trade Marks decides that it is reasonable to allow the filing of the new evidence, </w:t>
      </w:r>
      <w:r w:rsidR="00B35FD4" w:rsidRPr="009F5D4D">
        <w:t>he or she must</w:t>
      </w:r>
      <w:r w:rsidR="00A626D2" w:rsidRPr="009F5D4D">
        <w:t>:</w:t>
      </w:r>
    </w:p>
    <w:p w:rsidR="00A626D2" w:rsidRPr="009F5D4D" w:rsidRDefault="00A626D2" w:rsidP="00A626D2">
      <w:pPr>
        <w:pStyle w:val="paragraph"/>
      </w:pPr>
      <w:r w:rsidRPr="009F5D4D">
        <w:tab/>
        <w:t>(a)</w:t>
      </w:r>
      <w:r w:rsidRPr="009F5D4D">
        <w:tab/>
      </w:r>
      <w:r w:rsidR="00B35FD4" w:rsidRPr="009F5D4D">
        <w:t>set a date by which the new evidence must be filed</w:t>
      </w:r>
      <w:r w:rsidRPr="009F5D4D">
        <w:t>;</w:t>
      </w:r>
      <w:r w:rsidR="00B35FD4" w:rsidRPr="009F5D4D">
        <w:t xml:space="preserve"> and</w:t>
      </w:r>
    </w:p>
    <w:p w:rsidR="00B35FD4" w:rsidRPr="009F5D4D" w:rsidRDefault="00A626D2" w:rsidP="00A626D2">
      <w:pPr>
        <w:pStyle w:val="paragraph"/>
      </w:pPr>
      <w:r w:rsidRPr="009F5D4D">
        <w:tab/>
        <w:t>(b)</w:t>
      </w:r>
      <w:r w:rsidRPr="009F5D4D">
        <w:tab/>
      </w:r>
      <w:r w:rsidR="00B35FD4" w:rsidRPr="009F5D4D">
        <w:t>notify the applying party of the date in writing.</w:t>
      </w:r>
    </w:p>
    <w:p w:rsidR="002B7519" w:rsidRPr="009F5D4D" w:rsidRDefault="002B7519" w:rsidP="00F12F8B">
      <w:pPr>
        <w:pStyle w:val="subsection"/>
      </w:pPr>
      <w:r w:rsidRPr="009F5D4D">
        <w:tab/>
        <w:t>(4)</w:t>
      </w:r>
      <w:r w:rsidRPr="009F5D4D">
        <w:tab/>
        <w:t>If the Registrar of Trade Marks decides that it is not reasonable to allow the filing of the new evidence, he or she must notify the applying party in writing that new evidence may not be filed.</w:t>
      </w:r>
    </w:p>
    <w:p w:rsidR="002B7519" w:rsidRPr="009F5D4D" w:rsidRDefault="002B7519" w:rsidP="002B7519">
      <w:pPr>
        <w:pStyle w:val="SubsectionHead"/>
      </w:pPr>
      <w:r w:rsidRPr="009F5D4D">
        <w:t>Evidence in answer to new evidence</w:t>
      </w:r>
    </w:p>
    <w:p w:rsidR="00A626D2" w:rsidRPr="009F5D4D" w:rsidRDefault="002B7519" w:rsidP="00F12F8B">
      <w:pPr>
        <w:pStyle w:val="subsection"/>
      </w:pPr>
      <w:r w:rsidRPr="009F5D4D">
        <w:tab/>
      </w:r>
      <w:r w:rsidR="00F12F8B" w:rsidRPr="009F5D4D">
        <w:t>(</w:t>
      </w:r>
      <w:r w:rsidRPr="009F5D4D">
        <w:t>5</w:t>
      </w:r>
      <w:r w:rsidR="00F12F8B" w:rsidRPr="009F5D4D">
        <w:t>)</w:t>
      </w:r>
      <w:r w:rsidR="00F12F8B" w:rsidRPr="009F5D4D">
        <w:tab/>
        <w:t xml:space="preserve">If the new evidence is filed by the date </w:t>
      </w:r>
      <w:r w:rsidR="00B35FD4" w:rsidRPr="009F5D4D">
        <w:t>set under</w:t>
      </w:r>
      <w:r w:rsidR="00F12F8B" w:rsidRPr="009F5D4D">
        <w:t xml:space="preserve"> </w:t>
      </w:r>
      <w:r w:rsidR="00A03618" w:rsidRPr="009F5D4D">
        <w:t>subsection (</w:t>
      </w:r>
      <w:r w:rsidR="00F12F8B" w:rsidRPr="009F5D4D">
        <w:t xml:space="preserve">3), the Registrar of Trade Marks must send a </w:t>
      </w:r>
      <w:r w:rsidR="007B64FB" w:rsidRPr="009F5D4D">
        <w:t xml:space="preserve">written </w:t>
      </w:r>
      <w:r w:rsidR="00F12F8B" w:rsidRPr="009F5D4D">
        <w:t xml:space="preserve">notice to the other party </w:t>
      </w:r>
      <w:r w:rsidR="00A626D2" w:rsidRPr="009F5D4D">
        <w:t>that:</w:t>
      </w:r>
    </w:p>
    <w:p w:rsidR="00A626D2" w:rsidRPr="009F5D4D" w:rsidRDefault="00A626D2" w:rsidP="00A626D2">
      <w:pPr>
        <w:pStyle w:val="paragraph"/>
      </w:pPr>
      <w:r w:rsidRPr="009F5D4D">
        <w:tab/>
        <w:t>(a)</w:t>
      </w:r>
      <w:r w:rsidRPr="009F5D4D">
        <w:tab/>
        <w:t>te</w:t>
      </w:r>
      <w:r w:rsidR="00F12F8B" w:rsidRPr="009F5D4D">
        <w:t>ll</w:t>
      </w:r>
      <w:r w:rsidRPr="009F5D4D">
        <w:t>s</w:t>
      </w:r>
      <w:r w:rsidR="00F12F8B" w:rsidRPr="009F5D4D">
        <w:t xml:space="preserve"> the</w:t>
      </w:r>
      <w:r w:rsidR="00D7364A" w:rsidRPr="009F5D4D">
        <w:t xml:space="preserve"> other party</w:t>
      </w:r>
      <w:r w:rsidR="00F12F8B" w:rsidRPr="009F5D4D">
        <w:t xml:space="preserve"> that the new evidence is filed</w:t>
      </w:r>
      <w:r w:rsidRPr="009F5D4D">
        <w:t>;</w:t>
      </w:r>
      <w:r w:rsidR="00F12F8B" w:rsidRPr="009F5D4D">
        <w:t xml:space="preserve"> and</w:t>
      </w:r>
    </w:p>
    <w:p w:rsidR="00F12F8B" w:rsidRPr="009F5D4D" w:rsidRDefault="00A626D2" w:rsidP="00A626D2">
      <w:pPr>
        <w:pStyle w:val="paragraph"/>
      </w:pPr>
      <w:r w:rsidRPr="009F5D4D">
        <w:tab/>
        <w:t>(b)</w:t>
      </w:r>
      <w:r w:rsidRPr="009F5D4D">
        <w:tab/>
        <w:t>sets</w:t>
      </w:r>
      <w:r w:rsidR="00F12F8B" w:rsidRPr="009F5D4D">
        <w:t xml:space="preserve"> a reasonable period for the party to file evidence in answer to it.</w:t>
      </w:r>
    </w:p>
    <w:p w:rsidR="00AC2002" w:rsidRPr="009F5D4D" w:rsidRDefault="002B7519" w:rsidP="00AC2002">
      <w:pPr>
        <w:pStyle w:val="subsection"/>
      </w:pPr>
      <w:r w:rsidRPr="009F5D4D">
        <w:tab/>
        <w:t>(6)</w:t>
      </w:r>
      <w:r w:rsidRPr="009F5D4D">
        <w:tab/>
        <w:t>The Registrar of Trade Marks must also notify both parties, in writing, of the date by which a request for a hearing under section</w:t>
      </w:r>
      <w:r w:rsidR="00A03618" w:rsidRPr="009F5D4D">
        <w:t> </w:t>
      </w:r>
      <w:r w:rsidR="0050059D" w:rsidRPr="009F5D4D">
        <w:t>69</w:t>
      </w:r>
      <w:r w:rsidRPr="009F5D4D">
        <w:t xml:space="preserve"> must be made.</w:t>
      </w:r>
    </w:p>
    <w:p w:rsidR="002B7519" w:rsidRPr="009F5D4D" w:rsidRDefault="0050059D" w:rsidP="002B7519">
      <w:pPr>
        <w:pStyle w:val="ActHead5"/>
      </w:pPr>
      <w:bookmarkStart w:id="89" w:name="_Toc65229133"/>
      <w:r w:rsidRPr="004B4B52">
        <w:rPr>
          <w:rStyle w:val="CharSectno"/>
        </w:rPr>
        <w:t>69</w:t>
      </w:r>
      <w:r w:rsidR="002B7519" w:rsidRPr="009F5D4D">
        <w:t xml:space="preserve">  Hearing and submissions</w:t>
      </w:r>
      <w:bookmarkEnd w:id="89"/>
    </w:p>
    <w:p w:rsidR="002B7519" w:rsidRPr="009F5D4D" w:rsidRDefault="002B7519" w:rsidP="002B7519">
      <w:pPr>
        <w:pStyle w:val="subsection"/>
      </w:pPr>
      <w:r w:rsidRPr="009F5D4D">
        <w:tab/>
        <w:t>(1)</w:t>
      </w:r>
      <w:r w:rsidRPr="009F5D4D">
        <w:tab/>
        <w:t>If at least one notice is given under section</w:t>
      </w:r>
      <w:r w:rsidR="00A03618" w:rsidRPr="009F5D4D">
        <w:t> </w:t>
      </w:r>
      <w:r w:rsidR="0050059D" w:rsidRPr="009F5D4D">
        <w:t>67</w:t>
      </w:r>
      <w:r w:rsidRPr="009F5D4D">
        <w:t xml:space="preserve"> or subsection</w:t>
      </w:r>
      <w:r w:rsidR="00A03618" w:rsidRPr="009F5D4D">
        <w:t> </w:t>
      </w:r>
      <w:r w:rsidR="0050059D" w:rsidRPr="009F5D4D">
        <w:t>68</w:t>
      </w:r>
      <w:r w:rsidRPr="009F5D4D">
        <w:t>(5), any party may ask the Registrar of Trade Marks to conduct a hearing.</w:t>
      </w:r>
    </w:p>
    <w:p w:rsidR="002B7519" w:rsidRPr="009F5D4D" w:rsidRDefault="002B7519" w:rsidP="002B7519">
      <w:pPr>
        <w:pStyle w:val="subsection"/>
      </w:pPr>
      <w:r w:rsidRPr="009F5D4D">
        <w:tab/>
        <w:t>(2)</w:t>
      </w:r>
      <w:r w:rsidRPr="009F5D4D">
        <w:tab/>
        <w:t>The request must be made in writing to the Registrar of Trade Marks no later than 1 month after the last day on which evidence may be filed in accordance with any notice given under section</w:t>
      </w:r>
      <w:r w:rsidR="00A03618" w:rsidRPr="009F5D4D">
        <w:t> </w:t>
      </w:r>
      <w:r w:rsidR="0050059D" w:rsidRPr="009F5D4D">
        <w:t>67</w:t>
      </w:r>
      <w:r w:rsidRPr="009F5D4D">
        <w:t xml:space="preserve"> or subsection</w:t>
      </w:r>
      <w:r w:rsidR="00A03618" w:rsidRPr="009F5D4D">
        <w:t> </w:t>
      </w:r>
      <w:r w:rsidR="0050059D" w:rsidRPr="009F5D4D">
        <w:t>68</w:t>
      </w:r>
      <w:r w:rsidRPr="009F5D4D">
        <w:t>(5).</w:t>
      </w:r>
    </w:p>
    <w:p w:rsidR="002B7519" w:rsidRPr="009F5D4D" w:rsidRDefault="002B7519" w:rsidP="002B7519">
      <w:pPr>
        <w:pStyle w:val="subsection"/>
      </w:pPr>
      <w:r w:rsidRPr="009F5D4D">
        <w:lastRenderedPageBreak/>
        <w:tab/>
        <w:t>(3)</w:t>
      </w:r>
      <w:r w:rsidRPr="009F5D4D">
        <w:tab/>
        <w:t>The request must be accompanied by the fee prescribed by section</w:t>
      </w:r>
      <w:r w:rsidR="00A03618" w:rsidRPr="009F5D4D">
        <w:t> </w:t>
      </w:r>
      <w:r w:rsidR="0050059D" w:rsidRPr="009F5D4D">
        <w:t>74</w:t>
      </w:r>
      <w:r w:rsidRPr="009F5D4D">
        <w:t>.</w:t>
      </w:r>
    </w:p>
    <w:p w:rsidR="002B7519" w:rsidRPr="009F5D4D" w:rsidRDefault="002B7519" w:rsidP="002B7519">
      <w:pPr>
        <w:pStyle w:val="subsection"/>
      </w:pPr>
      <w:r w:rsidRPr="009F5D4D">
        <w:tab/>
        <w:t>(4)</w:t>
      </w:r>
      <w:r w:rsidRPr="009F5D4D">
        <w:tab/>
        <w:t xml:space="preserve">If the Registrar of Trade Marks receives a request in accordance with </w:t>
      </w:r>
      <w:r w:rsidR="00A03618" w:rsidRPr="009F5D4D">
        <w:t>subsections (</w:t>
      </w:r>
      <w:r w:rsidRPr="009F5D4D">
        <w:t>1) to (3), he or she must:</w:t>
      </w:r>
    </w:p>
    <w:p w:rsidR="002B7519" w:rsidRPr="009F5D4D" w:rsidRDefault="002B7519" w:rsidP="002B7519">
      <w:pPr>
        <w:pStyle w:val="paragraph"/>
      </w:pPr>
      <w:r w:rsidRPr="009F5D4D">
        <w:tab/>
        <w:t>(a)</w:t>
      </w:r>
      <w:r w:rsidRPr="009F5D4D">
        <w:tab/>
        <w:t>send each party a written notice that:</w:t>
      </w:r>
    </w:p>
    <w:p w:rsidR="002B7519" w:rsidRPr="009F5D4D" w:rsidRDefault="002B7519" w:rsidP="002B7519">
      <w:pPr>
        <w:pStyle w:val="paragraphsub"/>
      </w:pPr>
      <w:r w:rsidRPr="009F5D4D">
        <w:tab/>
        <w:t>(i)</w:t>
      </w:r>
      <w:r w:rsidRPr="009F5D4D">
        <w:tab/>
        <w:t>informs the party a hearing will be held; and</w:t>
      </w:r>
    </w:p>
    <w:p w:rsidR="002B7519" w:rsidRPr="009F5D4D" w:rsidRDefault="002B7519" w:rsidP="002B7519">
      <w:pPr>
        <w:pStyle w:val="paragraphsub"/>
      </w:pPr>
      <w:r w:rsidRPr="009F5D4D">
        <w:tab/>
        <w:t>(ii)</w:t>
      </w:r>
      <w:r w:rsidRPr="009F5D4D">
        <w:tab/>
        <w:t>invites written submissions to be made before the hearing; and</w:t>
      </w:r>
    </w:p>
    <w:p w:rsidR="002B7519" w:rsidRPr="009F5D4D" w:rsidRDefault="002B7519" w:rsidP="002B7519">
      <w:pPr>
        <w:pStyle w:val="paragraph"/>
      </w:pPr>
      <w:r w:rsidRPr="009F5D4D">
        <w:tab/>
        <w:t>(b)</w:t>
      </w:r>
      <w:r w:rsidRPr="009F5D4D">
        <w:tab/>
        <w:t>conduct a hearing.</w:t>
      </w:r>
    </w:p>
    <w:p w:rsidR="002B7519" w:rsidRPr="009F5D4D" w:rsidRDefault="002B7519" w:rsidP="002B7519">
      <w:pPr>
        <w:pStyle w:val="subsection"/>
      </w:pPr>
      <w:r w:rsidRPr="009F5D4D">
        <w:tab/>
        <w:t>(5)</w:t>
      </w:r>
      <w:r w:rsidRPr="009F5D4D">
        <w:tab/>
        <w:t>If:</w:t>
      </w:r>
    </w:p>
    <w:p w:rsidR="002B7519" w:rsidRPr="009F5D4D" w:rsidRDefault="002B7519" w:rsidP="002B7519">
      <w:pPr>
        <w:pStyle w:val="paragraph"/>
      </w:pPr>
      <w:r w:rsidRPr="009F5D4D">
        <w:tab/>
        <w:t>(a)</w:t>
      </w:r>
      <w:r w:rsidRPr="009F5D4D">
        <w:tab/>
        <w:t>the objection was made on a ground mentioned in subsection</w:t>
      </w:r>
      <w:r w:rsidR="00A03618" w:rsidRPr="009F5D4D">
        <w:t> </w:t>
      </w:r>
      <w:r w:rsidR="0050059D" w:rsidRPr="009F5D4D">
        <w:t>62</w:t>
      </w:r>
      <w:r w:rsidRPr="009F5D4D">
        <w:t>(1); and</w:t>
      </w:r>
    </w:p>
    <w:p w:rsidR="002B7519" w:rsidRPr="009F5D4D" w:rsidRDefault="002B7519" w:rsidP="002B7519">
      <w:pPr>
        <w:pStyle w:val="paragraph"/>
      </w:pPr>
      <w:r w:rsidRPr="009F5D4D">
        <w:tab/>
        <w:t>(b)</w:t>
      </w:r>
      <w:r w:rsidRPr="009F5D4D">
        <w:tab/>
        <w:t>the registered trade mark concerned is the subject of removal or cancellation proceedings;</w:t>
      </w:r>
    </w:p>
    <w:p w:rsidR="002B7519" w:rsidRPr="009F5D4D" w:rsidRDefault="002B7519" w:rsidP="002B7519">
      <w:pPr>
        <w:pStyle w:val="subsection2"/>
      </w:pPr>
      <w:r w:rsidRPr="009F5D4D">
        <w:t>the Registrar of Trade Marks must not conduct the hearing until the removal or cancellation proceedings are complete.</w:t>
      </w:r>
    </w:p>
    <w:p w:rsidR="002B7519" w:rsidRPr="009F5D4D" w:rsidRDefault="002B7519" w:rsidP="002B7519">
      <w:pPr>
        <w:pStyle w:val="subsection"/>
      </w:pPr>
      <w:r w:rsidRPr="009F5D4D">
        <w:tab/>
        <w:t>(6)</w:t>
      </w:r>
      <w:r w:rsidRPr="009F5D4D">
        <w:tab/>
        <w:t>The fee prescribed by section</w:t>
      </w:r>
      <w:r w:rsidR="00A03618" w:rsidRPr="009F5D4D">
        <w:t> </w:t>
      </w:r>
      <w:r w:rsidR="0050059D" w:rsidRPr="009F5D4D">
        <w:t>74</w:t>
      </w:r>
      <w:r w:rsidRPr="009F5D4D">
        <w:t xml:space="preserve"> for attendance at a hearing is payable by each party that attends the hearing.</w:t>
      </w:r>
    </w:p>
    <w:p w:rsidR="00F12F8B" w:rsidRPr="009F5D4D" w:rsidRDefault="0050059D" w:rsidP="00F12F8B">
      <w:pPr>
        <w:pStyle w:val="ActHead5"/>
      </w:pPr>
      <w:bookmarkStart w:id="90" w:name="_Toc65229134"/>
      <w:r w:rsidRPr="004B4B52">
        <w:rPr>
          <w:rStyle w:val="CharSectno"/>
        </w:rPr>
        <w:t>70</w:t>
      </w:r>
      <w:r w:rsidR="00F12F8B" w:rsidRPr="009F5D4D">
        <w:t xml:space="preserve">  Parties </w:t>
      </w:r>
      <w:r w:rsidR="00530A43" w:rsidRPr="009F5D4D">
        <w:t xml:space="preserve">must </w:t>
      </w:r>
      <w:r w:rsidR="00606484" w:rsidRPr="009F5D4D">
        <w:t>give</w:t>
      </w:r>
      <w:r w:rsidR="00530A43" w:rsidRPr="009F5D4D">
        <w:t xml:space="preserve"> copies of evidence to each other and pay filing fee</w:t>
      </w:r>
      <w:bookmarkEnd w:id="90"/>
    </w:p>
    <w:p w:rsidR="00530A43" w:rsidRPr="009F5D4D" w:rsidRDefault="00F12F8B" w:rsidP="00530A43">
      <w:pPr>
        <w:pStyle w:val="subsection"/>
      </w:pPr>
      <w:r w:rsidRPr="009F5D4D">
        <w:tab/>
      </w:r>
      <w:r w:rsidRPr="009F5D4D">
        <w:tab/>
        <w:t xml:space="preserve">Evidence in relation to proceedings </w:t>
      </w:r>
      <w:r w:rsidR="002604C2" w:rsidRPr="009F5D4D">
        <w:t>mentioned in</w:t>
      </w:r>
      <w:r w:rsidRPr="009F5D4D">
        <w:t xml:space="preserve"> this Division is not taken to be validly filed unless the party filing the evidence:</w:t>
      </w:r>
    </w:p>
    <w:p w:rsidR="00F12F8B" w:rsidRPr="009F5D4D" w:rsidRDefault="00530A43" w:rsidP="00F12F8B">
      <w:pPr>
        <w:pStyle w:val="paragraph"/>
      </w:pPr>
      <w:r w:rsidRPr="009F5D4D">
        <w:tab/>
        <w:t>(a</w:t>
      </w:r>
      <w:r w:rsidR="00F12F8B" w:rsidRPr="009F5D4D">
        <w:t>)</w:t>
      </w:r>
      <w:r w:rsidR="00F12F8B" w:rsidRPr="009F5D4D">
        <w:tab/>
        <w:t>gives a copy of the evidence to the other party; and</w:t>
      </w:r>
    </w:p>
    <w:p w:rsidR="00F12F8B" w:rsidRPr="009F5D4D" w:rsidRDefault="00530A43" w:rsidP="00F12F8B">
      <w:pPr>
        <w:pStyle w:val="paragraph"/>
      </w:pPr>
      <w:r w:rsidRPr="009F5D4D">
        <w:tab/>
        <w:t>(b</w:t>
      </w:r>
      <w:r w:rsidR="00F12F8B" w:rsidRPr="009F5D4D">
        <w:t>)</w:t>
      </w:r>
      <w:r w:rsidR="00F12F8B" w:rsidRPr="009F5D4D">
        <w:tab/>
        <w:t xml:space="preserve">includes, with the evidence being filed, a statement setting out </w:t>
      </w:r>
      <w:r w:rsidR="00F95187" w:rsidRPr="009F5D4D">
        <w:t>when and how</w:t>
      </w:r>
      <w:r w:rsidR="00F12F8B" w:rsidRPr="009F5D4D">
        <w:t xml:space="preserve"> </w:t>
      </w:r>
      <w:r w:rsidR="00F95187" w:rsidRPr="009F5D4D">
        <w:t>a</w:t>
      </w:r>
      <w:r w:rsidR="00F12F8B" w:rsidRPr="009F5D4D">
        <w:t xml:space="preserve"> co</w:t>
      </w:r>
      <w:r w:rsidRPr="009F5D4D">
        <w:t>py was given to the other party; and</w:t>
      </w:r>
    </w:p>
    <w:p w:rsidR="00530A43" w:rsidRPr="009F5D4D" w:rsidRDefault="00530A43" w:rsidP="00F12F8B">
      <w:pPr>
        <w:pStyle w:val="paragraph"/>
      </w:pPr>
      <w:r w:rsidRPr="009F5D4D">
        <w:tab/>
        <w:t>(c)</w:t>
      </w:r>
      <w:r w:rsidRPr="009F5D4D">
        <w:tab/>
        <w:t>pays the fee prescribed by section</w:t>
      </w:r>
      <w:r w:rsidR="00A03618" w:rsidRPr="009F5D4D">
        <w:t> </w:t>
      </w:r>
      <w:r w:rsidR="0050059D" w:rsidRPr="009F5D4D">
        <w:t>74</w:t>
      </w:r>
      <w:r w:rsidRPr="009F5D4D">
        <w:t>.</w:t>
      </w:r>
    </w:p>
    <w:p w:rsidR="00F12F8B" w:rsidRPr="009F5D4D" w:rsidRDefault="0050059D" w:rsidP="00F12F8B">
      <w:pPr>
        <w:pStyle w:val="ActHead5"/>
      </w:pPr>
      <w:bookmarkStart w:id="91" w:name="_Toc65229135"/>
      <w:r w:rsidRPr="004B4B52">
        <w:rPr>
          <w:rStyle w:val="CharSectno"/>
        </w:rPr>
        <w:t>71</w:t>
      </w:r>
      <w:r w:rsidR="00F12F8B" w:rsidRPr="009F5D4D">
        <w:t xml:space="preserve">  Decision by Registrar of Trade Marks</w:t>
      </w:r>
      <w:bookmarkEnd w:id="91"/>
    </w:p>
    <w:p w:rsidR="00F12F8B" w:rsidRPr="009F5D4D" w:rsidRDefault="00F12F8B" w:rsidP="00F12F8B">
      <w:pPr>
        <w:pStyle w:val="subsection"/>
      </w:pPr>
      <w:r w:rsidRPr="009F5D4D">
        <w:tab/>
        <w:t>(1)</w:t>
      </w:r>
      <w:r w:rsidRPr="009F5D4D">
        <w:tab/>
      </w:r>
      <w:r w:rsidR="00470346" w:rsidRPr="009F5D4D">
        <w:t>Subject to this section, t</w:t>
      </w:r>
      <w:r w:rsidRPr="009F5D4D">
        <w:t xml:space="preserve">he Registrar of Trade Marks must, as soon as practicable </w:t>
      </w:r>
      <w:r w:rsidR="00F04467" w:rsidRPr="009F5D4D">
        <w:t xml:space="preserve">after all periods for the filing of evidence or requesting conduct of a hearing have </w:t>
      </w:r>
      <w:r w:rsidR="00771FD5" w:rsidRPr="009F5D4D">
        <w:t xml:space="preserve">ended (and, if </w:t>
      </w:r>
      <w:r w:rsidR="00715AE0" w:rsidRPr="009F5D4D">
        <w:t xml:space="preserve">a hearing is </w:t>
      </w:r>
      <w:r w:rsidR="00771FD5" w:rsidRPr="009F5D4D">
        <w:t>requested, after the hearing has been held),</w:t>
      </w:r>
      <w:r w:rsidRPr="009F5D4D">
        <w:t xml:space="preserve"> make a decision in writing whether the ground of objection is or is not made out by considering:</w:t>
      </w:r>
    </w:p>
    <w:p w:rsidR="00F12F8B" w:rsidRPr="009F5D4D" w:rsidRDefault="00F12F8B" w:rsidP="00F12F8B">
      <w:pPr>
        <w:pStyle w:val="paragraph"/>
      </w:pPr>
      <w:r w:rsidRPr="009F5D4D">
        <w:tab/>
        <w:t>(a)</w:t>
      </w:r>
      <w:r w:rsidRPr="009F5D4D">
        <w:tab/>
        <w:t xml:space="preserve">the notice published under </w:t>
      </w:r>
      <w:r w:rsidR="006D07F4" w:rsidRPr="009F5D4D">
        <w:t>section</w:t>
      </w:r>
      <w:r w:rsidR="00A03618" w:rsidRPr="009F5D4D">
        <w:t> </w:t>
      </w:r>
      <w:r w:rsidR="0050059D" w:rsidRPr="009F5D4D">
        <w:t>61</w:t>
      </w:r>
      <w:r w:rsidRPr="009F5D4D">
        <w:t>; and</w:t>
      </w:r>
    </w:p>
    <w:p w:rsidR="00B661EB" w:rsidRPr="009F5D4D" w:rsidRDefault="00B661EB" w:rsidP="00F12F8B">
      <w:pPr>
        <w:pStyle w:val="paragraph"/>
      </w:pPr>
      <w:r w:rsidRPr="009F5D4D">
        <w:tab/>
        <w:t>(b)</w:t>
      </w:r>
      <w:r w:rsidRPr="009F5D4D">
        <w:tab/>
        <w:t>the objection; and</w:t>
      </w:r>
    </w:p>
    <w:p w:rsidR="00F12F8B" w:rsidRPr="009F5D4D" w:rsidRDefault="00B661EB" w:rsidP="00F12F8B">
      <w:pPr>
        <w:pStyle w:val="paragraph"/>
      </w:pPr>
      <w:r w:rsidRPr="009F5D4D">
        <w:tab/>
        <w:t>(c</w:t>
      </w:r>
      <w:r w:rsidR="00F12F8B" w:rsidRPr="009F5D4D">
        <w:t>)</w:t>
      </w:r>
      <w:r w:rsidR="00F12F8B" w:rsidRPr="009F5D4D">
        <w:tab/>
        <w:t xml:space="preserve">the </w:t>
      </w:r>
      <w:r w:rsidR="00EC0BC4" w:rsidRPr="009F5D4D">
        <w:t>evidence filed</w:t>
      </w:r>
      <w:r w:rsidR="00F12F8B" w:rsidRPr="009F5D4D">
        <w:t xml:space="preserve"> by the parties; and</w:t>
      </w:r>
    </w:p>
    <w:p w:rsidR="00E6474E" w:rsidRPr="009F5D4D" w:rsidRDefault="00B661EB" w:rsidP="00F12F8B">
      <w:pPr>
        <w:pStyle w:val="paragraph"/>
      </w:pPr>
      <w:r w:rsidRPr="009F5D4D">
        <w:tab/>
        <w:t>(d</w:t>
      </w:r>
      <w:r w:rsidR="00E6474E" w:rsidRPr="009F5D4D">
        <w:t>)</w:t>
      </w:r>
      <w:r w:rsidR="00E6474E" w:rsidRPr="009F5D4D">
        <w:tab/>
        <w:t>if a hearing has been held—</w:t>
      </w:r>
      <w:r w:rsidR="00793289" w:rsidRPr="009F5D4D">
        <w:t xml:space="preserve">representations and material from the hearing and </w:t>
      </w:r>
      <w:r w:rsidR="00E6474E" w:rsidRPr="009F5D4D">
        <w:t xml:space="preserve">any </w:t>
      </w:r>
      <w:r w:rsidR="00793289" w:rsidRPr="009F5D4D">
        <w:t xml:space="preserve">written </w:t>
      </w:r>
      <w:r w:rsidR="00E6474E" w:rsidRPr="009F5D4D">
        <w:t>submissions by the parties; and</w:t>
      </w:r>
    </w:p>
    <w:p w:rsidR="00F12F8B" w:rsidRPr="009F5D4D" w:rsidRDefault="00F12F8B" w:rsidP="00E6474E">
      <w:pPr>
        <w:pStyle w:val="paragraph"/>
      </w:pPr>
      <w:r w:rsidRPr="009F5D4D">
        <w:tab/>
        <w:t>(</w:t>
      </w:r>
      <w:r w:rsidR="00B661EB" w:rsidRPr="009F5D4D">
        <w:t>e</w:t>
      </w:r>
      <w:r w:rsidRPr="009F5D4D">
        <w:t>)</w:t>
      </w:r>
      <w:r w:rsidRPr="009F5D4D">
        <w:tab/>
        <w:t>any other matter that the Registrar of Trade Marks</w:t>
      </w:r>
      <w:r w:rsidR="00B35FD4" w:rsidRPr="009F5D4D">
        <w:t xml:space="preserve"> considers </w:t>
      </w:r>
      <w:r w:rsidR="00E6474E" w:rsidRPr="009F5D4D">
        <w:t>relevant.</w:t>
      </w:r>
    </w:p>
    <w:p w:rsidR="00B16B37" w:rsidRPr="009F5D4D" w:rsidRDefault="00B16B37" w:rsidP="00B16B37">
      <w:pPr>
        <w:pStyle w:val="subsection"/>
      </w:pPr>
      <w:r w:rsidRPr="009F5D4D">
        <w:tab/>
        <w:t>(</w:t>
      </w:r>
      <w:r w:rsidR="00E6474E" w:rsidRPr="009F5D4D">
        <w:t>2</w:t>
      </w:r>
      <w:r w:rsidRPr="009F5D4D">
        <w:t>)</w:t>
      </w:r>
      <w:r w:rsidRPr="009F5D4D">
        <w:tab/>
        <w:t>If:</w:t>
      </w:r>
    </w:p>
    <w:p w:rsidR="00B16B37" w:rsidRPr="009F5D4D" w:rsidRDefault="00B16B37" w:rsidP="00B16B37">
      <w:pPr>
        <w:pStyle w:val="paragraph"/>
      </w:pPr>
      <w:r w:rsidRPr="009F5D4D">
        <w:tab/>
        <w:t>(a)</w:t>
      </w:r>
      <w:r w:rsidRPr="009F5D4D">
        <w:tab/>
        <w:t>the objection was made on a ground mentioned in subsection</w:t>
      </w:r>
      <w:r w:rsidR="00A03618" w:rsidRPr="009F5D4D">
        <w:t> </w:t>
      </w:r>
      <w:r w:rsidR="0050059D" w:rsidRPr="009F5D4D">
        <w:t>62</w:t>
      </w:r>
      <w:r w:rsidRPr="009F5D4D">
        <w:t>(1); and</w:t>
      </w:r>
    </w:p>
    <w:p w:rsidR="00B16B37" w:rsidRPr="009F5D4D" w:rsidRDefault="00B16B37" w:rsidP="00B16B37">
      <w:pPr>
        <w:pStyle w:val="paragraph"/>
      </w:pPr>
      <w:r w:rsidRPr="009F5D4D">
        <w:tab/>
        <w:t>(b)</w:t>
      </w:r>
      <w:r w:rsidRPr="009F5D4D">
        <w:tab/>
        <w:t>the registered trade mark concerned is the subject of removal or cancellation proceedings;</w:t>
      </w:r>
    </w:p>
    <w:p w:rsidR="00F12F8B" w:rsidRPr="009F5D4D" w:rsidRDefault="00B16B37" w:rsidP="00B16B37">
      <w:pPr>
        <w:pStyle w:val="subsection2"/>
      </w:pPr>
      <w:r w:rsidRPr="009F5D4D">
        <w:lastRenderedPageBreak/>
        <w:t xml:space="preserve">the Registrar of Trade Marks must not make a decision under </w:t>
      </w:r>
      <w:r w:rsidR="00A03618" w:rsidRPr="009F5D4D">
        <w:t>subsection (</w:t>
      </w:r>
      <w:r w:rsidRPr="009F5D4D">
        <w:t>1) until the removal or cancellation proceedings are complete.</w:t>
      </w:r>
    </w:p>
    <w:p w:rsidR="00F12F8B" w:rsidRPr="009F5D4D" w:rsidRDefault="00F12F8B" w:rsidP="00F12F8B">
      <w:pPr>
        <w:pStyle w:val="subsection"/>
      </w:pPr>
      <w:r w:rsidRPr="009F5D4D">
        <w:tab/>
        <w:t>(</w:t>
      </w:r>
      <w:r w:rsidR="00E6474E" w:rsidRPr="009F5D4D">
        <w:t>3</w:t>
      </w:r>
      <w:r w:rsidRPr="009F5D4D">
        <w:t>)</w:t>
      </w:r>
      <w:r w:rsidRPr="009F5D4D">
        <w:tab/>
        <w:t>The Registrar of Trade Marks must decide that the ground of objection is not made out if:</w:t>
      </w:r>
    </w:p>
    <w:p w:rsidR="00F12F8B" w:rsidRPr="009F5D4D" w:rsidRDefault="00F12F8B" w:rsidP="00F12F8B">
      <w:pPr>
        <w:pStyle w:val="paragraph"/>
      </w:pPr>
      <w:r w:rsidRPr="009F5D4D">
        <w:tab/>
        <w:t>(a)</w:t>
      </w:r>
      <w:r w:rsidRPr="009F5D4D">
        <w:tab/>
        <w:t>the person objecting to the proposed item does not file any evidence within the period mentioned in paragraph</w:t>
      </w:r>
      <w:r w:rsidR="00A03618" w:rsidRPr="009F5D4D">
        <w:t> </w:t>
      </w:r>
      <w:r w:rsidR="0050059D" w:rsidRPr="009F5D4D">
        <w:t>66</w:t>
      </w:r>
      <w:r w:rsidR="00D7364A" w:rsidRPr="009F5D4D">
        <w:t>(1)</w:t>
      </w:r>
      <w:r w:rsidRPr="009F5D4D">
        <w:t>(c); or</w:t>
      </w:r>
    </w:p>
    <w:p w:rsidR="00F12F8B" w:rsidRPr="009F5D4D" w:rsidRDefault="00F12F8B" w:rsidP="00F12F8B">
      <w:pPr>
        <w:pStyle w:val="paragraph"/>
      </w:pPr>
      <w:r w:rsidRPr="009F5D4D">
        <w:tab/>
        <w:t>(b)</w:t>
      </w:r>
      <w:r w:rsidRPr="009F5D4D">
        <w:tab/>
        <w:t>the person objecting to the proposed item withdraws the notice of objection before the Registrar of Trade Marks makes a decision about the objection.</w:t>
      </w:r>
    </w:p>
    <w:p w:rsidR="00F12F8B" w:rsidRPr="009F5D4D" w:rsidRDefault="0050059D" w:rsidP="00F12F8B">
      <w:pPr>
        <w:pStyle w:val="ActHead5"/>
      </w:pPr>
      <w:bookmarkStart w:id="92" w:name="_Toc65229136"/>
      <w:r w:rsidRPr="004B4B52">
        <w:rPr>
          <w:rStyle w:val="CharSectno"/>
        </w:rPr>
        <w:t>72</w:t>
      </w:r>
      <w:r w:rsidR="00F12F8B" w:rsidRPr="009F5D4D">
        <w:t xml:space="preserve">  Recommendation by Registrar of Trade Marks to determine foreign GI or translation of foreign GI despite objection being made out</w:t>
      </w:r>
      <w:bookmarkEnd w:id="92"/>
    </w:p>
    <w:p w:rsidR="00F12F8B" w:rsidRPr="009F5D4D" w:rsidRDefault="00F12F8B" w:rsidP="00F12F8B">
      <w:pPr>
        <w:pStyle w:val="subsection"/>
      </w:pPr>
      <w:r w:rsidRPr="009F5D4D">
        <w:tab/>
        <w:t>(1)</w:t>
      </w:r>
      <w:r w:rsidRPr="009F5D4D">
        <w:tab/>
        <w:t>If:</w:t>
      </w:r>
    </w:p>
    <w:p w:rsidR="00F12F8B" w:rsidRPr="009F5D4D" w:rsidRDefault="00F12F8B" w:rsidP="00F12F8B">
      <w:pPr>
        <w:pStyle w:val="paragraph"/>
      </w:pPr>
      <w:r w:rsidRPr="009F5D4D">
        <w:tab/>
        <w:t>(a)</w:t>
      </w:r>
      <w:r w:rsidRPr="009F5D4D">
        <w:tab/>
        <w:t>the Registrar of Trade Marks decides that the ground of objection is made out; and</w:t>
      </w:r>
    </w:p>
    <w:p w:rsidR="00F12F8B" w:rsidRPr="009F5D4D" w:rsidRDefault="00F12F8B" w:rsidP="00F12F8B">
      <w:pPr>
        <w:pStyle w:val="paragraph"/>
      </w:pPr>
      <w:r w:rsidRPr="009F5D4D">
        <w:tab/>
        <w:t>(b)</w:t>
      </w:r>
      <w:r w:rsidRPr="009F5D4D">
        <w:tab/>
        <w:t>the Registrar of Trade Marks is satisfied that it is reasonable in the circumstances to recommend to the Geographical Indications Committee that the proposed item be determined despite the objection having been made out;</w:t>
      </w:r>
    </w:p>
    <w:p w:rsidR="00F12F8B" w:rsidRPr="009F5D4D" w:rsidRDefault="00F12F8B" w:rsidP="00CB52F4">
      <w:pPr>
        <w:pStyle w:val="subsection2"/>
      </w:pPr>
      <w:r w:rsidRPr="009F5D4D">
        <w:t>the Registrar of Trade Marks may make that recommendation to the Committee in writing.</w:t>
      </w:r>
    </w:p>
    <w:p w:rsidR="00F12F8B" w:rsidRPr="009F5D4D" w:rsidRDefault="00F12F8B" w:rsidP="00F12F8B">
      <w:pPr>
        <w:pStyle w:val="notetext"/>
      </w:pPr>
      <w:r w:rsidRPr="009F5D4D">
        <w:t>Note 1:</w:t>
      </w:r>
      <w:r w:rsidRPr="009F5D4D">
        <w:tab/>
        <w:t>For example, it may be reasonable for the Registrar of Trade Marks to make such a recommendation if the Registrar of Trade Marks is satisfied that the proposed item was in use in Australia before the trade mark rights arose.</w:t>
      </w:r>
    </w:p>
    <w:p w:rsidR="00F12F8B" w:rsidRPr="009F5D4D" w:rsidRDefault="00F12F8B" w:rsidP="00F12F8B">
      <w:pPr>
        <w:pStyle w:val="notetext"/>
      </w:pPr>
      <w:r w:rsidRPr="009F5D4D">
        <w:t>Note 2:</w:t>
      </w:r>
      <w:r w:rsidRPr="009F5D4D">
        <w:tab/>
        <w:t xml:space="preserve">If a recommendation is made under </w:t>
      </w:r>
      <w:r w:rsidR="004846BB" w:rsidRPr="009F5D4D">
        <w:t>this section</w:t>
      </w:r>
      <w:r w:rsidRPr="009F5D4D">
        <w:t>, the Committee may determine a GI or a translation of a GI</w:t>
      </w:r>
      <w:r w:rsidR="00524311" w:rsidRPr="009F5D4D">
        <w:t xml:space="preserve">: </w:t>
      </w:r>
      <w:r w:rsidRPr="009F5D4D">
        <w:t>see sub</w:t>
      </w:r>
      <w:r w:rsidR="006D07F4" w:rsidRPr="009F5D4D">
        <w:t>section</w:t>
      </w:r>
      <w:r w:rsidR="00A03618" w:rsidRPr="009F5D4D">
        <w:t> </w:t>
      </w:r>
      <w:r w:rsidR="0050059D" w:rsidRPr="009F5D4D">
        <w:t>90</w:t>
      </w:r>
      <w:r w:rsidRPr="009F5D4D">
        <w:t>(5).</w:t>
      </w:r>
    </w:p>
    <w:p w:rsidR="00F12F8B" w:rsidRPr="009F5D4D" w:rsidRDefault="00F12F8B" w:rsidP="00F12F8B">
      <w:pPr>
        <w:pStyle w:val="subsection"/>
      </w:pPr>
      <w:r w:rsidRPr="009F5D4D">
        <w:tab/>
        <w:t>(2)</w:t>
      </w:r>
      <w:r w:rsidRPr="009F5D4D">
        <w:tab/>
        <w:t>In determining whether it is reasonable in the circumstances to make the recommendation, the Registrar of Trade Marks must have regard to Australia’s international obligations.</w:t>
      </w:r>
    </w:p>
    <w:p w:rsidR="00F12F8B" w:rsidRPr="009F5D4D" w:rsidRDefault="0050059D" w:rsidP="00F12F8B">
      <w:pPr>
        <w:pStyle w:val="ActHead5"/>
      </w:pPr>
      <w:bookmarkStart w:id="93" w:name="_Toc65229137"/>
      <w:r w:rsidRPr="004B4B52">
        <w:rPr>
          <w:rStyle w:val="CharSectno"/>
        </w:rPr>
        <w:t>73</w:t>
      </w:r>
      <w:r w:rsidR="00F12F8B" w:rsidRPr="009F5D4D">
        <w:t xml:space="preserve">  Notice of decision</w:t>
      </w:r>
      <w:bookmarkEnd w:id="93"/>
    </w:p>
    <w:p w:rsidR="00F12F8B" w:rsidRPr="009F5D4D" w:rsidRDefault="00F12F8B" w:rsidP="00F12F8B">
      <w:pPr>
        <w:pStyle w:val="subsection"/>
      </w:pPr>
      <w:r w:rsidRPr="009F5D4D">
        <w:tab/>
        <w:t>(1)</w:t>
      </w:r>
      <w:r w:rsidRPr="009F5D4D">
        <w:tab/>
        <w:t xml:space="preserve">The Registrar of Trade Marks must, in writing, inform the Geographical Indications Committee and each party of the Registrar of Trade Marks’s decision in relation to the objection under </w:t>
      </w:r>
      <w:r w:rsidR="006D07F4" w:rsidRPr="009F5D4D">
        <w:t>section</w:t>
      </w:r>
      <w:r w:rsidR="00A03618" w:rsidRPr="009F5D4D">
        <w:t> </w:t>
      </w:r>
      <w:r w:rsidR="0050059D" w:rsidRPr="009F5D4D">
        <w:t>71</w:t>
      </w:r>
      <w:r w:rsidRPr="009F5D4D">
        <w:t xml:space="preserve"> and any recommendation that has been made under </w:t>
      </w:r>
      <w:r w:rsidR="006D07F4" w:rsidRPr="009F5D4D">
        <w:t>section</w:t>
      </w:r>
      <w:r w:rsidR="00A03618" w:rsidRPr="009F5D4D">
        <w:t> </w:t>
      </w:r>
      <w:r w:rsidR="0050059D" w:rsidRPr="009F5D4D">
        <w:t>72</w:t>
      </w:r>
      <w:r w:rsidRPr="009F5D4D">
        <w:t>.</w:t>
      </w:r>
    </w:p>
    <w:p w:rsidR="00F12F8B" w:rsidRPr="009F5D4D" w:rsidRDefault="00F12F8B" w:rsidP="00F12F8B">
      <w:pPr>
        <w:pStyle w:val="subsection"/>
      </w:pPr>
      <w:r w:rsidRPr="009F5D4D">
        <w:tab/>
        <w:t>(2)</w:t>
      </w:r>
      <w:r w:rsidRPr="009F5D4D">
        <w:tab/>
        <w:t>After receiving notice of a decision, the Presiding Member of the Committee must publish a notice:</w:t>
      </w:r>
    </w:p>
    <w:p w:rsidR="00F12F8B" w:rsidRPr="009F5D4D" w:rsidRDefault="00F12F8B" w:rsidP="00F12F8B">
      <w:pPr>
        <w:pStyle w:val="paragraph"/>
      </w:pPr>
      <w:r w:rsidRPr="009F5D4D">
        <w:tab/>
        <w:t>(a)</w:t>
      </w:r>
      <w:r w:rsidRPr="009F5D4D">
        <w:tab/>
        <w:t>setting out the proposed item; and</w:t>
      </w:r>
    </w:p>
    <w:p w:rsidR="00F12F8B" w:rsidRPr="009F5D4D" w:rsidRDefault="00F12F8B" w:rsidP="00F12F8B">
      <w:pPr>
        <w:pStyle w:val="paragraph"/>
      </w:pPr>
      <w:r w:rsidRPr="009F5D4D">
        <w:tab/>
        <w:t>(b)</w:t>
      </w:r>
      <w:r w:rsidRPr="009F5D4D">
        <w:tab/>
        <w:t>stating that a decision of the Registrar of Trade Marks has been made in relation to the proposed item; and</w:t>
      </w:r>
    </w:p>
    <w:p w:rsidR="00F12F8B" w:rsidRPr="009F5D4D" w:rsidRDefault="00F12F8B" w:rsidP="00F12F8B">
      <w:pPr>
        <w:pStyle w:val="paragraph"/>
      </w:pPr>
      <w:r w:rsidRPr="009F5D4D">
        <w:tab/>
        <w:t>(c)</w:t>
      </w:r>
      <w:r w:rsidRPr="009F5D4D">
        <w:tab/>
        <w:t xml:space="preserve">setting out the terms of the decision made under </w:t>
      </w:r>
      <w:r w:rsidR="006D07F4" w:rsidRPr="009F5D4D">
        <w:t>section</w:t>
      </w:r>
      <w:r w:rsidR="00A03618" w:rsidRPr="009F5D4D">
        <w:t> </w:t>
      </w:r>
      <w:r w:rsidR="0050059D" w:rsidRPr="009F5D4D">
        <w:t>71</w:t>
      </w:r>
      <w:r w:rsidRPr="009F5D4D">
        <w:t xml:space="preserve"> and any recommendation made under </w:t>
      </w:r>
      <w:r w:rsidR="006D07F4" w:rsidRPr="009F5D4D">
        <w:t>section</w:t>
      </w:r>
      <w:r w:rsidR="00A03618" w:rsidRPr="009F5D4D">
        <w:t> </w:t>
      </w:r>
      <w:r w:rsidR="0050059D" w:rsidRPr="009F5D4D">
        <w:t>72</w:t>
      </w:r>
      <w:r w:rsidRPr="009F5D4D">
        <w:t xml:space="preserve"> in relation to the proposed item.</w:t>
      </w:r>
    </w:p>
    <w:p w:rsidR="00F12F8B" w:rsidRPr="009F5D4D" w:rsidRDefault="00F12F8B" w:rsidP="00F12F8B">
      <w:pPr>
        <w:pStyle w:val="subsection"/>
      </w:pPr>
      <w:r w:rsidRPr="009F5D4D">
        <w:tab/>
        <w:t>(3)</w:t>
      </w:r>
      <w:r w:rsidRPr="009F5D4D">
        <w:tab/>
        <w:t xml:space="preserve">The notice under </w:t>
      </w:r>
      <w:r w:rsidR="00A03618" w:rsidRPr="009F5D4D">
        <w:t>subsection (</w:t>
      </w:r>
      <w:r w:rsidRPr="009F5D4D">
        <w:t>2) is to be published in the manner that the Committee thinks appropriate.</w:t>
      </w:r>
    </w:p>
    <w:p w:rsidR="00F12F8B" w:rsidRPr="009F5D4D" w:rsidRDefault="0050059D" w:rsidP="00F12F8B">
      <w:pPr>
        <w:pStyle w:val="ActHead5"/>
      </w:pPr>
      <w:bookmarkStart w:id="94" w:name="_Toc65229138"/>
      <w:r w:rsidRPr="004B4B52">
        <w:rPr>
          <w:rStyle w:val="CharSectno"/>
        </w:rPr>
        <w:lastRenderedPageBreak/>
        <w:t>74</w:t>
      </w:r>
      <w:r w:rsidR="00F12F8B" w:rsidRPr="009F5D4D">
        <w:t xml:space="preserve">  Fees</w:t>
      </w:r>
      <w:bookmarkEnd w:id="94"/>
    </w:p>
    <w:p w:rsidR="00F9681F" w:rsidRPr="009F5D4D" w:rsidRDefault="00F9681F" w:rsidP="00F9681F">
      <w:pPr>
        <w:pStyle w:val="subsection"/>
      </w:pPr>
      <w:r w:rsidRPr="009F5D4D">
        <w:tab/>
      </w:r>
      <w:r w:rsidRPr="009F5D4D">
        <w:tab/>
        <w:t xml:space="preserve">In proceedings mentioned in this Division, the fee specified in column 2 of an item in the following table is payable </w:t>
      </w:r>
      <w:r w:rsidR="00FE13F9" w:rsidRPr="009F5D4D">
        <w:t xml:space="preserve">to the Registrar of Trade Marks </w:t>
      </w:r>
      <w:r w:rsidRPr="009F5D4D">
        <w:t>in respect of a matter specified in column 1 of the item.</w:t>
      </w:r>
    </w:p>
    <w:p w:rsidR="00F9681F" w:rsidRPr="009F5D4D" w:rsidRDefault="00F9681F" w:rsidP="00F9681F">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48"/>
        <w:gridCol w:w="4899"/>
        <w:gridCol w:w="2982"/>
      </w:tblGrid>
      <w:tr w:rsidR="00F9681F" w:rsidRPr="009F5D4D" w:rsidTr="006E11A5">
        <w:trPr>
          <w:tblHeader/>
        </w:trPr>
        <w:tc>
          <w:tcPr>
            <w:tcW w:w="5000" w:type="pct"/>
            <w:gridSpan w:val="3"/>
            <w:tcBorders>
              <w:top w:val="single" w:sz="12" w:space="0" w:color="auto"/>
              <w:bottom w:val="single" w:sz="6" w:space="0" w:color="auto"/>
            </w:tcBorders>
            <w:shd w:val="clear" w:color="auto" w:fill="auto"/>
          </w:tcPr>
          <w:p w:rsidR="00F9681F" w:rsidRPr="009F5D4D" w:rsidRDefault="00F9681F" w:rsidP="00BA2A5C">
            <w:pPr>
              <w:pStyle w:val="TableHeading"/>
            </w:pPr>
            <w:r w:rsidRPr="009F5D4D">
              <w:t>Fees for proceedings mentioned in this Division</w:t>
            </w:r>
          </w:p>
        </w:tc>
      </w:tr>
      <w:tr w:rsidR="00F9681F" w:rsidRPr="009F5D4D" w:rsidTr="006E11A5">
        <w:trPr>
          <w:tblHeader/>
        </w:trPr>
        <w:tc>
          <w:tcPr>
            <w:tcW w:w="380" w:type="pct"/>
            <w:tcBorders>
              <w:top w:val="single" w:sz="6" w:space="0" w:color="auto"/>
              <w:bottom w:val="single" w:sz="6" w:space="0" w:color="auto"/>
            </w:tcBorders>
            <w:shd w:val="clear" w:color="auto" w:fill="auto"/>
          </w:tcPr>
          <w:p w:rsidR="00F9681F" w:rsidRPr="009F5D4D" w:rsidRDefault="00F9681F" w:rsidP="00BA2A5C">
            <w:pPr>
              <w:pStyle w:val="TableHeading"/>
            </w:pPr>
          </w:p>
        </w:tc>
        <w:tc>
          <w:tcPr>
            <w:tcW w:w="2872"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1</w:t>
            </w:r>
          </w:p>
        </w:tc>
        <w:tc>
          <w:tcPr>
            <w:tcW w:w="1749"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2</w:t>
            </w:r>
          </w:p>
        </w:tc>
      </w:tr>
      <w:tr w:rsidR="00F9681F" w:rsidRPr="009F5D4D" w:rsidTr="006E11A5">
        <w:trPr>
          <w:tblHeader/>
        </w:trPr>
        <w:tc>
          <w:tcPr>
            <w:tcW w:w="380"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Item</w:t>
            </w:r>
          </w:p>
        </w:tc>
        <w:tc>
          <w:tcPr>
            <w:tcW w:w="2872"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Matter</w:t>
            </w:r>
          </w:p>
        </w:tc>
        <w:tc>
          <w:tcPr>
            <w:tcW w:w="1749"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Fee</w:t>
            </w:r>
          </w:p>
        </w:tc>
      </w:tr>
      <w:tr w:rsidR="00F9681F" w:rsidRPr="009F5D4D" w:rsidTr="006E11A5">
        <w:tc>
          <w:tcPr>
            <w:tcW w:w="380" w:type="pct"/>
            <w:tcBorders>
              <w:top w:val="single" w:sz="12" w:space="0" w:color="auto"/>
            </w:tcBorders>
            <w:shd w:val="clear" w:color="auto" w:fill="auto"/>
          </w:tcPr>
          <w:p w:rsidR="00F9681F" w:rsidRPr="009F5D4D" w:rsidRDefault="00F9681F" w:rsidP="00BA2A5C">
            <w:pPr>
              <w:pStyle w:val="Tabletext"/>
            </w:pPr>
            <w:r w:rsidRPr="009F5D4D">
              <w:t>1</w:t>
            </w:r>
          </w:p>
        </w:tc>
        <w:tc>
          <w:tcPr>
            <w:tcW w:w="2872" w:type="pct"/>
            <w:tcBorders>
              <w:top w:val="single" w:sz="12" w:space="0" w:color="auto"/>
            </w:tcBorders>
            <w:shd w:val="clear" w:color="auto" w:fill="auto"/>
          </w:tcPr>
          <w:p w:rsidR="00F9681F" w:rsidRPr="009F5D4D" w:rsidRDefault="00F9681F" w:rsidP="00BA2A5C">
            <w:pPr>
              <w:pStyle w:val="Tabletext"/>
            </w:pPr>
            <w:r w:rsidRPr="009F5D4D">
              <w:t>Dealing with an objection</w:t>
            </w:r>
          </w:p>
        </w:tc>
        <w:tc>
          <w:tcPr>
            <w:tcW w:w="1749" w:type="pct"/>
            <w:tcBorders>
              <w:top w:val="single" w:sz="12" w:space="0" w:color="auto"/>
            </w:tcBorders>
            <w:shd w:val="clear" w:color="auto" w:fill="auto"/>
          </w:tcPr>
          <w:p w:rsidR="00F9681F" w:rsidRPr="009F5D4D" w:rsidRDefault="00F9681F" w:rsidP="00BA2A5C">
            <w:pPr>
              <w:pStyle w:val="Tabletext"/>
            </w:pPr>
            <w:r w:rsidRPr="009F5D4D">
              <w:t>$500</w:t>
            </w:r>
          </w:p>
        </w:tc>
      </w:tr>
      <w:tr w:rsidR="00F9681F" w:rsidRPr="009F5D4D" w:rsidTr="006E11A5">
        <w:tc>
          <w:tcPr>
            <w:tcW w:w="380" w:type="pct"/>
            <w:shd w:val="clear" w:color="auto" w:fill="auto"/>
          </w:tcPr>
          <w:p w:rsidR="00F9681F" w:rsidRPr="009F5D4D" w:rsidRDefault="00B01AA0" w:rsidP="00BA2A5C">
            <w:pPr>
              <w:pStyle w:val="Tabletext"/>
            </w:pPr>
            <w:r w:rsidRPr="009F5D4D">
              <w:t>2</w:t>
            </w:r>
          </w:p>
        </w:tc>
        <w:tc>
          <w:tcPr>
            <w:tcW w:w="2872" w:type="pct"/>
            <w:shd w:val="clear" w:color="auto" w:fill="auto"/>
          </w:tcPr>
          <w:p w:rsidR="00F9681F" w:rsidRPr="009F5D4D" w:rsidRDefault="00F9681F" w:rsidP="00BA2A5C">
            <w:pPr>
              <w:pStyle w:val="Tabletext"/>
            </w:pPr>
            <w:r w:rsidRPr="009F5D4D">
              <w:t>Filing evidence under section</w:t>
            </w:r>
            <w:r w:rsidR="00A03618" w:rsidRPr="009F5D4D">
              <w:t> </w:t>
            </w:r>
            <w:r w:rsidR="0050059D" w:rsidRPr="009F5D4D">
              <w:t>66</w:t>
            </w:r>
            <w:r w:rsidRPr="009F5D4D">
              <w:t xml:space="preserve">, </w:t>
            </w:r>
            <w:r w:rsidR="0050059D" w:rsidRPr="009F5D4D">
              <w:t>67</w:t>
            </w:r>
            <w:r w:rsidRPr="009F5D4D">
              <w:t xml:space="preserve"> or </w:t>
            </w:r>
            <w:r w:rsidR="0050059D" w:rsidRPr="009F5D4D">
              <w:t>68</w:t>
            </w:r>
            <w:r w:rsidRPr="009F5D4D">
              <w:t xml:space="preserve"> (that is, evidence in support, evidence in answer or new evidence)</w:t>
            </w:r>
          </w:p>
        </w:tc>
        <w:tc>
          <w:tcPr>
            <w:tcW w:w="1749" w:type="pct"/>
            <w:shd w:val="clear" w:color="auto" w:fill="auto"/>
          </w:tcPr>
          <w:p w:rsidR="00F9681F" w:rsidRPr="009F5D4D" w:rsidRDefault="00F9681F" w:rsidP="00BA2A5C">
            <w:pPr>
              <w:pStyle w:val="Tabletext"/>
            </w:pPr>
            <w:r w:rsidRPr="009F5D4D">
              <w:t>$375</w:t>
            </w:r>
          </w:p>
        </w:tc>
      </w:tr>
      <w:tr w:rsidR="00F9681F" w:rsidRPr="009F5D4D" w:rsidTr="006E11A5">
        <w:tc>
          <w:tcPr>
            <w:tcW w:w="380" w:type="pct"/>
            <w:shd w:val="clear" w:color="auto" w:fill="auto"/>
          </w:tcPr>
          <w:p w:rsidR="00F9681F" w:rsidRPr="009F5D4D" w:rsidRDefault="00B01AA0" w:rsidP="00BA2A5C">
            <w:pPr>
              <w:pStyle w:val="Tabletext"/>
            </w:pPr>
            <w:r w:rsidRPr="009F5D4D">
              <w:t>3</w:t>
            </w:r>
          </w:p>
        </w:tc>
        <w:tc>
          <w:tcPr>
            <w:tcW w:w="2872" w:type="pct"/>
            <w:shd w:val="clear" w:color="auto" w:fill="auto"/>
          </w:tcPr>
          <w:p w:rsidR="00F9681F" w:rsidRPr="009F5D4D" w:rsidRDefault="00F9681F" w:rsidP="00B01AA0">
            <w:pPr>
              <w:pStyle w:val="Tabletext"/>
            </w:pPr>
            <w:r w:rsidRPr="009F5D4D">
              <w:t>Requesting a hearing under section</w:t>
            </w:r>
            <w:r w:rsidR="00A03618" w:rsidRPr="009F5D4D">
              <w:t> </w:t>
            </w:r>
            <w:r w:rsidR="0050059D" w:rsidRPr="009F5D4D">
              <w:t>69</w:t>
            </w:r>
          </w:p>
        </w:tc>
        <w:tc>
          <w:tcPr>
            <w:tcW w:w="1749" w:type="pct"/>
            <w:shd w:val="clear" w:color="auto" w:fill="auto"/>
          </w:tcPr>
          <w:p w:rsidR="00F9681F" w:rsidRPr="009F5D4D" w:rsidRDefault="00F9681F" w:rsidP="00BA2A5C">
            <w:pPr>
              <w:pStyle w:val="Tabletext"/>
            </w:pPr>
            <w:r w:rsidRPr="009F5D4D">
              <w:t>$500</w:t>
            </w:r>
          </w:p>
        </w:tc>
      </w:tr>
      <w:tr w:rsidR="00F9681F" w:rsidRPr="009F5D4D" w:rsidTr="006E11A5">
        <w:tc>
          <w:tcPr>
            <w:tcW w:w="380" w:type="pct"/>
            <w:tcBorders>
              <w:bottom w:val="single" w:sz="2" w:space="0" w:color="auto"/>
            </w:tcBorders>
            <w:shd w:val="clear" w:color="auto" w:fill="auto"/>
          </w:tcPr>
          <w:p w:rsidR="00F9681F" w:rsidRPr="009F5D4D" w:rsidRDefault="00B01AA0" w:rsidP="00BA2A5C">
            <w:pPr>
              <w:pStyle w:val="Tabletext"/>
            </w:pPr>
            <w:r w:rsidRPr="009F5D4D">
              <w:t>4</w:t>
            </w:r>
          </w:p>
        </w:tc>
        <w:tc>
          <w:tcPr>
            <w:tcW w:w="2872" w:type="pct"/>
            <w:tcBorders>
              <w:bottom w:val="single" w:sz="2" w:space="0" w:color="auto"/>
            </w:tcBorders>
            <w:shd w:val="clear" w:color="auto" w:fill="auto"/>
          </w:tcPr>
          <w:p w:rsidR="00F9681F" w:rsidRPr="009F5D4D" w:rsidRDefault="00F9681F" w:rsidP="00E13902">
            <w:pPr>
              <w:pStyle w:val="Tabletext"/>
            </w:pPr>
            <w:r w:rsidRPr="009F5D4D">
              <w:t>Attend</w:t>
            </w:r>
            <w:r w:rsidR="00E13902" w:rsidRPr="009F5D4D">
              <w:t>ance at</w:t>
            </w:r>
            <w:r w:rsidRPr="009F5D4D">
              <w:t xml:space="preserve"> a hearing</w:t>
            </w:r>
          </w:p>
        </w:tc>
        <w:tc>
          <w:tcPr>
            <w:tcW w:w="1749" w:type="pct"/>
            <w:tcBorders>
              <w:bottom w:val="single" w:sz="2" w:space="0" w:color="auto"/>
            </w:tcBorders>
            <w:shd w:val="clear" w:color="auto" w:fill="auto"/>
          </w:tcPr>
          <w:p w:rsidR="00F9681F" w:rsidRPr="009F5D4D" w:rsidRDefault="00F9681F" w:rsidP="00BA2A5C">
            <w:pPr>
              <w:pStyle w:val="Tabletext"/>
            </w:pPr>
            <w:r w:rsidRPr="009F5D4D">
              <w:t>$500 per day or part of a day</w:t>
            </w:r>
            <w:r w:rsidR="00B01AA0" w:rsidRPr="009F5D4D">
              <w:t xml:space="preserve">, </w:t>
            </w:r>
            <w:r w:rsidR="00A076F2" w:rsidRPr="009F5D4D">
              <w:t>but any amount paid by the party under item</w:t>
            </w:r>
            <w:r w:rsidR="00A03618" w:rsidRPr="009F5D4D">
              <w:t> </w:t>
            </w:r>
            <w:r w:rsidR="00A076F2" w:rsidRPr="009F5D4D">
              <w:t>3 in relation to the hearing is deducted from the total</w:t>
            </w:r>
          </w:p>
        </w:tc>
      </w:tr>
      <w:tr w:rsidR="00B01AA0" w:rsidRPr="009F5D4D" w:rsidTr="006E11A5">
        <w:tc>
          <w:tcPr>
            <w:tcW w:w="380" w:type="pct"/>
            <w:tcBorders>
              <w:top w:val="single" w:sz="2" w:space="0" w:color="auto"/>
              <w:bottom w:val="single" w:sz="12" w:space="0" w:color="auto"/>
            </w:tcBorders>
            <w:shd w:val="clear" w:color="auto" w:fill="auto"/>
          </w:tcPr>
          <w:p w:rsidR="00B01AA0" w:rsidRPr="009F5D4D" w:rsidRDefault="00B01AA0" w:rsidP="00BA2A5C">
            <w:pPr>
              <w:pStyle w:val="Tabletext"/>
            </w:pPr>
            <w:r w:rsidRPr="009F5D4D">
              <w:t>5</w:t>
            </w:r>
          </w:p>
        </w:tc>
        <w:tc>
          <w:tcPr>
            <w:tcW w:w="2872" w:type="pct"/>
            <w:tcBorders>
              <w:top w:val="single" w:sz="2" w:space="0" w:color="auto"/>
              <w:bottom w:val="single" w:sz="12" w:space="0" w:color="auto"/>
            </w:tcBorders>
            <w:shd w:val="clear" w:color="auto" w:fill="auto"/>
          </w:tcPr>
          <w:p w:rsidR="00B01AA0" w:rsidRPr="009F5D4D" w:rsidRDefault="00B01AA0" w:rsidP="00B01AA0">
            <w:pPr>
              <w:pStyle w:val="Tabletext"/>
            </w:pPr>
            <w:r w:rsidRPr="009F5D4D">
              <w:t>Applying to file new evidence under section</w:t>
            </w:r>
            <w:r w:rsidR="00A03618" w:rsidRPr="009F5D4D">
              <w:t> </w:t>
            </w:r>
            <w:r w:rsidR="0050059D" w:rsidRPr="009F5D4D">
              <w:t>68</w:t>
            </w:r>
          </w:p>
        </w:tc>
        <w:tc>
          <w:tcPr>
            <w:tcW w:w="1749" w:type="pct"/>
            <w:tcBorders>
              <w:top w:val="single" w:sz="2" w:space="0" w:color="auto"/>
              <w:bottom w:val="single" w:sz="12" w:space="0" w:color="auto"/>
            </w:tcBorders>
            <w:shd w:val="clear" w:color="auto" w:fill="auto"/>
          </w:tcPr>
          <w:p w:rsidR="00B01AA0" w:rsidRPr="009F5D4D" w:rsidRDefault="00B01AA0" w:rsidP="00BA2A5C">
            <w:pPr>
              <w:pStyle w:val="Tabletext"/>
            </w:pPr>
            <w:r w:rsidRPr="009F5D4D">
              <w:t>$100</w:t>
            </w:r>
          </w:p>
        </w:tc>
      </w:tr>
    </w:tbl>
    <w:p w:rsidR="00F12F8B" w:rsidRPr="009F5D4D" w:rsidRDefault="0050059D" w:rsidP="00FE13F9">
      <w:pPr>
        <w:pStyle w:val="ActHead5"/>
      </w:pPr>
      <w:bookmarkStart w:id="95" w:name="_Toc65229139"/>
      <w:r w:rsidRPr="004B4B52">
        <w:rPr>
          <w:rStyle w:val="CharSectno"/>
        </w:rPr>
        <w:t>75</w:t>
      </w:r>
      <w:r w:rsidR="00F12F8B" w:rsidRPr="009F5D4D">
        <w:t xml:space="preserve">  Costs</w:t>
      </w:r>
      <w:bookmarkEnd w:id="95"/>
    </w:p>
    <w:p w:rsidR="00F12F8B" w:rsidRPr="009F5D4D" w:rsidRDefault="00F12F8B" w:rsidP="00F12F8B">
      <w:pPr>
        <w:pStyle w:val="subsection"/>
      </w:pPr>
      <w:r w:rsidRPr="009F5D4D">
        <w:tab/>
      </w:r>
      <w:r w:rsidRPr="009F5D4D">
        <w:tab/>
        <w:t xml:space="preserve">The Registrar of Trade Marks </w:t>
      </w:r>
      <w:r w:rsidR="00CB52F4" w:rsidRPr="009F5D4D">
        <w:t>must not</w:t>
      </w:r>
      <w:r w:rsidRPr="009F5D4D">
        <w:t xml:space="preserve"> make an order for costs in proceedings mentioned in this Division.</w:t>
      </w:r>
    </w:p>
    <w:p w:rsidR="00F12F8B" w:rsidRPr="009F5D4D" w:rsidRDefault="00F12F8B" w:rsidP="00F12F8B">
      <w:pPr>
        <w:pStyle w:val="ActHead3"/>
        <w:pageBreakBefore/>
      </w:pPr>
      <w:bookmarkStart w:id="96" w:name="_Toc65229140"/>
      <w:r w:rsidRPr="004B4B52">
        <w:rPr>
          <w:rStyle w:val="CharDivNo"/>
        </w:rPr>
        <w:lastRenderedPageBreak/>
        <w:t>Division</w:t>
      </w:r>
      <w:r w:rsidR="00A03618" w:rsidRPr="004B4B52">
        <w:rPr>
          <w:rStyle w:val="CharDivNo"/>
        </w:rPr>
        <w:t> </w:t>
      </w:r>
      <w:r w:rsidRPr="004B4B52">
        <w:rPr>
          <w:rStyle w:val="CharDivNo"/>
        </w:rPr>
        <w:t>4</w:t>
      </w:r>
      <w:r w:rsidRPr="009F5D4D">
        <w:t>—</w:t>
      </w:r>
      <w:r w:rsidRPr="004B4B52">
        <w:rPr>
          <w:rStyle w:val="CharDivText"/>
        </w:rPr>
        <w:t xml:space="preserve">Decision that ground of objection </w:t>
      </w:r>
      <w:r w:rsidR="00C51F79" w:rsidRPr="004B4B52">
        <w:rPr>
          <w:rStyle w:val="CharDivText"/>
        </w:rPr>
        <w:t xml:space="preserve">to proposed item </w:t>
      </w:r>
      <w:r w:rsidRPr="004B4B52">
        <w:rPr>
          <w:rStyle w:val="CharDivText"/>
        </w:rPr>
        <w:t>no longer exists</w:t>
      </w:r>
      <w:bookmarkEnd w:id="96"/>
    </w:p>
    <w:p w:rsidR="00FA44A0" w:rsidRPr="009F5D4D" w:rsidRDefault="0050059D" w:rsidP="00FA44A0">
      <w:pPr>
        <w:pStyle w:val="ActHead5"/>
      </w:pPr>
      <w:bookmarkStart w:id="97" w:name="_Toc65229141"/>
      <w:r w:rsidRPr="004B4B52">
        <w:rPr>
          <w:rStyle w:val="CharSectno"/>
        </w:rPr>
        <w:t>76</w:t>
      </w:r>
      <w:r w:rsidR="00FA44A0" w:rsidRPr="009F5D4D">
        <w:t xml:space="preserve">  Application for decision</w:t>
      </w:r>
      <w:bookmarkEnd w:id="97"/>
    </w:p>
    <w:p w:rsidR="00FA44A0" w:rsidRPr="009F5D4D" w:rsidRDefault="00FA44A0" w:rsidP="00FA44A0">
      <w:pPr>
        <w:pStyle w:val="subsection"/>
      </w:pPr>
      <w:r w:rsidRPr="009F5D4D">
        <w:tab/>
      </w:r>
      <w:r w:rsidRPr="009F5D4D">
        <w:tab/>
        <w:t>If the Registrar of Trade Marks has made a decision under section</w:t>
      </w:r>
      <w:r w:rsidR="00A03618" w:rsidRPr="009F5D4D">
        <w:t> </w:t>
      </w:r>
      <w:r w:rsidR="0050059D" w:rsidRPr="009F5D4D">
        <w:t>71</w:t>
      </w:r>
      <w:r w:rsidRPr="009F5D4D">
        <w:t xml:space="preserve"> that a ground of objection </w:t>
      </w:r>
      <w:r w:rsidR="00C51F79" w:rsidRPr="009F5D4D">
        <w:t xml:space="preserve">to a proposed item </w:t>
      </w:r>
      <w:r w:rsidRPr="009F5D4D">
        <w:t>has been made out, a person may apply in writing to the Registrar of Trade Marks for a decision that circumstances have changed since that decision was made, such that the ground of objection no longer exists.</w:t>
      </w:r>
    </w:p>
    <w:p w:rsidR="00EE6203" w:rsidRPr="009F5D4D" w:rsidRDefault="0050059D" w:rsidP="00EE6203">
      <w:pPr>
        <w:pStyle w:val="ActHead5"/>
      </w:pPr>
      <w:bookmarkStart w:id="98" w:name="_Toc65229142"/>
      <w:r w:rsidRPr="004B4B52">
        <w:rPr>
          <w:rStyle w:val="CharSectno"/>
        </w:rPr>
        <w:t>77</w:t>
      </w:r>
      <w:r w:rsidR="00EE6203" w:rsidRPr="009F5D4D">
        <w:t xml:space="preserve">  Notice of application</w:t>
      </w:r>
      <w:bookmarkEnd w:id="98"/>
    </w:p>
    <w:p w:rsidR="00EE6203" w:rsidRPr="009F5D4D" w:rsidRDefault="00EE6203" w:rsidP="00EE6203">
      <w:pPr>
        <w:pStyle w:val="subsection"/>
      </w:pPr>
      <w:r w:rsidRPr="009F5D4D">
        <w:tab/>
      </w:r>
      <w:r w:rsidRPr="009F5D4D">
        <w:tab/>
        <w:t>If the Registrar of Trade Marks receives an application under section</w:t>
      </w:r>
      <w:r w:rsidR="00A03618" w:rsidRPr="009F5D4D">
        <w:t> </w:t>
      </w:r>
      <w:r w:rsidR="0050059D" w:rsidRPr="009F5D4D">
        <w:t>76</w:t>
      </w:r>
      <w:r w:rsidRPr="009F5D4D">
        <w:t>, the Registrar of Trade Marks must notify the Geographical Indications Committee in writing of the receipt and terms of the application.</w:t>
      </w:r>
    </w:p>
    <w:p w:rsidR="00F12F8B" w:rsidRPr="009F5D4D" w:rsidRDefault="0050059D" w:rsidP="00F12F8B">
      <w:pPr>
        <w:pStyle w:val="ActHead5"/>
      </w:pPr>
      <w:bookmarkStart w:id="99" w:name="_Toc65229143"/>
      <w:r w:rsidRPr="004B4B52">
        <w:rPr>
          <w:rStyle w:val="CharSectno"/>
        </w:rPr>
        <w:t>78</w:t>
      </w:r>
      <w:r w:rsidR="00F12F8B" w:rsidRPr="009F5D4D">
        <w:t xml:space="preserve">  </w:t>
      </w:r>
      <w:r w:rsidR="00FA44A0" w:rsidRPr="009F5D4D">
        <w:t>Parties to proceedings</w:t>
      </w:r>
      <w:bookmarkEnd w:id="99"/>
    </w:p>
    <w:p w:rsidR="00F12F8B" w:rsidRPr="009F5D4D" w:rsidRDefault="00F12F8B" w:rsidP="00FA44A0">
      <w:pPr>
        <w:pStyle w:val="subsection"/>
      </w:pPr>
      <w:r w:rsidRPr="009F5D4D">
        <w:tab/>
      </w:r>
      <w:r w:rsidRPr="009F5D4D">
        <w:tab/>
      </w:r>
      <w:r w:rsidR="00EC643B" w:rsidRPr="009F5D4D">
        <w:t>E</w:t>
      </w:r>
      <w:r w:rsidR="00FA44A0" w:rsidRPr="009F5D4D">
        <w:t xml:space="preserve">ach of the following is a </w:t>
      </w:r>
      <w:r w:rsidR="00FA44A0" w:rsidRPr="009F5D4D">
        <w:rPr>
          <w:b/>
          <w:i/>
        </w:rPr>
        <w:t>party</w:t>
      </w:r>
      <w:r w:rsidR="00EC643B" w:rsidRPr="009F5D4D">
        <w:t xml:space="preserve"> in relation to determination of an application under section</w:t>
      </w:r>
      <w:r w:rsidR="00A03618" w:rsidRPr="009F5D4D">
        <w:t> </w:t>
      </w:r>
      <w:r w:rsidR="0050059D" w:rsidRPr="009F5D4D">
        <w:t>76</w:t>
      </w:r>
      <w:r w:rsidR="00EC643B" w:rsidRPr="009F5D4D">
        <w:t>:</w:t>
      </w:r>
    </w:p>
    <w:p w:rsidR="00F12F8B" w:rsidRPr="009F5D4D" w:rsidRDefault="00F12F8B" w:rsidP="00F12F8B">
      <w:pPr>
        <w:pStyle w:val="paragraph"/>
      </w:pPr>
      <w:r w:rsidRPr="009F5D4D">
        <w:tab/>
        <w:t>(a)</w:t>
      </w:r>
      <w:r w:rsidRPr="009F5D4D">
        <w:tab/>
        <w:t>the person who ma</w:t>
      </w:r>
      <w:r w:rsidR="001E7B34" w:rsidRPr="009F5D4D">
        <w:t>de</w:t>
      </w:r>
      <w:r w:rsidRPr="009F5D4D">
        <w:t xml:space="preserve"> </w:t>
      </w:r>
      <w:r w:rsidR="0061105D" w:rsidRPr="009F5D4D">
        <w:t>the</w:t>
      </w:r>
      <w:r w:rsidR="00EC643B" w:rsidRPr="009F5D4D">
        <w:t xml:space="preserve"> application</w:t>
      </w:r>
      <w:r w:rsidRPr="009F5D4D">
        <w:t>;</w:t>
      </w:r>
    </w:p>
    <w:p w:rsidR="00F12F8B" w:rsidRPr="009F5D4D" w:rsidRDefault="00F12F8B" w:rsidP="00F12F8B">
      <w:pPr>
        <w:pStyle w:val="paragraph"/>
      </w:pPr>
      <w:r w:rsidRPr="009F5D4D">
        <w:tab/>
        <w:t>(b)</w:t>
      </w:r>
      <w:r w:rsidRPr="009F5D4D">
        <w:tab/>
        <w:t>if the objection was made on a ground in sub</w:t>
      </w:r>
      <w:r w:rsidR="006D07F4" w:rsidRPr="009F5D4D">
        <w:t>section</w:t>
      </w:r>
      <w:r w:rsidR="00A03618" w:rsidRPr="009F5D4D">
        <w:t> </w:t>
      </w:r>
      <w:r w:rsidR="0050059D" w:rsidRPr="009F5D4D">
        <w:t>62</w:t>
      </w:r>
      <w:r w:rsidRPr="009F5D4D">
        <w:t>(1), (3) or (4)—the owner of the trade mark concerned;</w:t>
      </w:r>
    </w:p>
    <w:p w:rsidR="00F12F8B" w:rsidRPr="009F5D4D" w:rsidRDefault="00F12F8B" w:rsidP="00F12F8B">
      <w:pPr>
        <w:pStyle w:val="paragraph"/>
      </w:pPr>
      <w:r w:rsidRPr="009F5D4D">
        <w:tab/>
        <w:t>(c)</w:t>
      </w:r>
      <w:r w:rsidRPr="009F5D4D">
        <w:tab/>
        <w:t>if the objection was made on a ground in sub</w:t>
      </w:r>
      <w:r w:rsidR="006D07F4" w:rsidRPr="009F5D4D">
        <w:t>section</w:t>
      </w:r>
      <w:r w:rsidR="00A03618" w:rsidRPr="009F5D4D">
        <w:t> </w:t>
      </w:r>
      <w:r w:rsidR="0050059D" w:rsidRPr="009F5D4D">
        <w:t>62</w:t>
      </w:r>
      <w:r w:rsidRPr="009F5D4D">
        <w:t>(5)—the person who made the objection;</w:t>
      </w:r>
    </w:p>
    <w:p w:rsidR="00F12F8B" w:rsidRPr="009F5D4D" w:rsidRDefault="00F12F8B" w:rsidP="00F12F8B">
      <w:pPr>
        <w:pStyle w:val="paragraph"/>
        <w:rPr>
          <w:shd w:val="clear" w:color="auto" w:fill="D9D9D9"/>
        </w:rPr>
      </w:pPr>
      <w:r w:rsidRPr="009F5D4D">
        <w:tab/>
        <w:t>(d)</w:t>
      </w:r>
      <w:r w:rsidRPr="009F5D4D">
        <w:tab/>
        <w:t xml:space="preserve">if the applicant for the determination of the proposed item </w:t>
      </w:r>
      <w:r w:rsidR="00933512" w:rsidRPr="009F5D4D">
        <w:t>wa</w:t>
      </w:r>
      <w:r w:rsidRPr="009F5D4D">
        <w:t xml:space="preserve">s not the person mentioned in </w:t>
      </w:r>
      <w:r w:rsidR="00A03618" w:rsidRPr="009F5D4D">
        <w:t>paragraph (</w:t>
      </w:r>
      <w:r w:rsidRPr="009F5D4D">
        <w:t>a)—the applicant for the determination</w:t>
      </w:r>
      <w:r w:rsidR="00EC643B" w:rsidRPr="009F5D4D">
        <w:t xml:space="preserve"> of the proposed item</w:t>
      </w:r>
      <w:r w:rsidRPr="009F5D4D">
        <w:t>.</w:t>
      </w:r>
    </w:p>
    <w:p w:rsidR="00F12F8B" w:rsidRPr="009F5D4D" w:rsidRDefault="0050059D" w:rsidP="00F12F8B">
      <w:pPr>
        <w:pStyle w:val="ActHead5"/>
      </w:pPr>
      <w:bookmarkStart w:id="100" w:name="_Toc65229144"/>
      <w:r w:rsidRPr="004B4B52">
        <w:rPr>
          <w:rStyle w:val="CharSectno"/>
        </w:rPr>
        <w:t>79</w:t>
      </w:r>
      <w:r w:rsidR="00F12F8B" w:rsidRPr="009F5D4D">
        <w:t xml:space="preserve">  Evidence</w:t>
      </w:r>
      <w:r w:rsidR="0044478E" w:rsidRPr="009F5D4D">
        <w:t xml:space="preserve"> relevant to whether ground of objection no longer exists</w:t>
      </w:r>
      <w:bookmarkEnd w:id="100"/>
    </w:p>
    <w:p w:rsidR="00F12F8B" w:rsidRPr="009F5D4D" w:rsidRDefault="00F12F8B" w:rsidP="00F12F8B">
      <w:pPr>
        <w:pStyle w:val="subsection"/>
      </w:pPr>
      <w:r w:rsidRPr="009F5D4D">
        <w:tab/>
      </w:r>
      <w:r w:rsidR="00F9681F" w:rsidRPr="009F5D4D">
        <w:t>(1)</w:t>
      </w:r>
      <w:r w:rsidRPr="009F5D4D">
        <w:tab/>
      </w:r>
      <w:r w:rsidR="00F9681F" w:rsidRPr="009F5D4D">
        <w:t>T</w:t>
      </w:r>
      <w:r w:rsidRPr="009F5D4D">
        <w:t xml:space="preserve">he Registrar of Trade Marks must send each party a </w:t>
      </w:r>
      <w:r w:rsidR="007B64FB" w:rsidRPr="009F5D4D">
        <w:t xml:space="preserve">written </w:t>
      </w:r>
      <w:r w:rsidRPr="009F5D4D">
        <w:t>notice that:</w:t>
      </w:r>
    </w:p>
    <w:p w:rsidR="00F12F8B" w:rsidRPr="009F5D4D" w:rsidRDefault="00F12F8B" w:rsidP="00F12F8B">
      <w:pPr>
        <w:pStyle w:val="paragraph"/>
      </w:pPr>
      <w:r w:rsidRPr="009F5D4D">
        <w:tab/>
        <w:t>(a)</w:t>
      </w:r>
      <w:r w:rsidRPr="009F5D4D">
        <w:tab/>
        <w:t>gives the name and address of each other party; and</w:t>
      </w:r>
    </w:p>
    <w:p w:rsidR="00F12F8B" w:rsidRPr="009F5D4D" w:rsidRDefault="00F12F8B" w:rsidP="00F12F8B">
      <w:pPr>
        <w:pStyle w:val="paragraph"/>
      </w:pPr>
      <w:r w:rsidRPr="009F5D4D">
        <w:tab/>
        <w:t>(b)</w:t>
      </w:r>
      <w:r w:rsidRPr="009F5D4D">
        <w:tab/>
        <w:t>inv</w:t>
      </w:r>
      <w:r w:rsidR="00F2181B" w:rsidRPr="009F5D4D">
        <w:t>ites the party to file evidence</w:t>
      </w:r>
      <w:r w:rsidR="0044478E" w:rsidRPr="009F5D4D">
        <w:t xml:space="preserve"> relevant to whether the Registrar of Trade Marks should decide that the ground of objection no longer exists</w:t>
      </w:r>
      <w:r w:rsidRPr="009F5D4D">
        <w:t>; and</w:t>
      </w:r>
    </w:p>
    <w:p w:rsidR="00F12F8B" w:rsidRPr="009F5D4D" w:rsidRDefault="00F12F8B" w:rsidP="00F12F8B">
      <w:pPr>
        <w:pStyle w:val="paragraph"/>
      </w:pPr>
      <w:r w:rsidRPr="009F5D4D">
        <w:tab/>
        <w:t>(c)</w:t>
      </w:r>
      <w:r w:rsidRPr="009F5D4D">
        <w:tab/>
        <w:t xml:space="preserve">states that any evidence must be filed </w:t>
      </w:r>
      <w:r w:rsidR="00EC0BC4" w:rsidRPr="009F5D4D">
        <w:t>in the period of 3 months</w:t>
      </w:r>
      <w:r w:rsidRPr="009F5D4D">
        <w:t xml:space="preserve"> </w:t>
      </w:r>
      <w:r w:rsidR="00EC0BC4" w:rsidRPr="009F5D4D">
        <w:t>from</w:t>
      </w:r>
      <w:r w:rsidRPr="009F5D4D">
        <w:t xml:space="preserve"> the date of the notice.</w:t>
      </w:r>
    </w:p>
    <w:p w:rsidR="00F9681F" w:rsidRPr="009F5D4D" w:rsidRDefault="00F9681F" w:rsidP="00F9681F">
      <w:pPr>
        <w:pStyle w:val="subsection"/>
      </w:pPr>
      <w:r w:rsidRPr="009F5D4D">
        <w:tab/>
        <w:t>(2)</w:t>
      </w:r>
      <w:r w:rsidRPr="009F5D4D">
        <w:tab/>
        <w:t>The Registrar of Trade Marks must not send the notices until:</w:t>
      </w:r>
    </w:p>
    <w:p w:rsidR="00F9681F" w:rsidRPr="009F5D4D" w:rsidRDefault="00F9681F" w:rsidP="00F9681F">
      <w:pPr>
        <w:pStyle w:val="paragraph"/>
      </w:pPr>
      <w:r w:rsidRPr="009F5D4D">
        <w:tab/>
        <w:t>(a)</w:t>
      </w:r>
      <w:r w:rsidRPr="009F5D4D">
        <w:tab/>
        <w:t>the Registrar of Trade Marks has notified the Geographical Indications Committee of the application under section</w:t>
      </w:r>
      <w:r w:rsidR="00A03618" w:rsidRPr="009F5D4D">
        <w:t> </w:t>
      </w:r>
      <w:r w:rsidR="0050059D" w:rsidRPr="009F5D4D">
        <w:t>77</w:t>
      </w:r>
      <w:r w:rsidRPr="009F5D4D">
        <w:t>; and</w:t>
      </w:r>
    </w:p>
    <w:p w:rsidR="00F9681F" w:rsidRPr="009F5D4D" w:rsidRDefault="00F9681F" w:rsidP="00F9681F">
      <w:pPr>
        <w:pStyle w:val="paragraph"/>
      </w:pPr>
      <w:r w:rsidRPr="009F5D4D">
        <w:tab/>
        <w:t>(b)</w:t>
      </w:r>
      <w:r w:rsidRPr="009F5D4D">
        <w:tab/>
        <w:t xml:space="preserve">the person who made the </w:t>
      </w:r>
      <w:r w:rsidR="00A076F2" w:rsidRPr="009F5D4D">
        <w:t>application under section</w:t>
      </w:r>
      <w:r w:rsidR="00A03618" w:rsidRPr="009F5D4D">
        <w:t> </w:t>
      </w:r>
      <w:r w:rsidR="0050059D" w:rsidRPr="009F5D4D">
        <w:t>76</w:t>
      </w:r>
      <w:r w:rsidRPr="009F5D4D">
        <w:t xml:space="preserve"> has paid the fee prescribed by section</w:t>
      </w:r>
      <w:r w:rsidR="00A03618" w:rsidRPr="009F5D4D">
        <w:t> </w:t>
      </w:r>
      <w:r w:rsidR="0050059D" w:rsidRPr="009F5D4D">
        <w:t>87</w:t>
      </w:r>
      <w:r w:rsidRPr="009F5D4D">
        <w:t xml:space="preserve"> for dealing with the application.</w:t>
      </w:r>
    </w:p>
    <w:p w:rsidR="00F12F8B" w:rsidRPr="009F5D4D" w:rsidRDefault="0050059D" w:rsidP="00F12F8B">
      <w:pPr>
        <w:pStyle w:val="ActHead5"/>
      </w:pPr>
      <w:bookmarkStart w:id="101" w:name="_Toc65229145"/>
      <w:r w:rsidRPr="004B4B52">
        <w:rPr>
          <w:rStyle w:val="CharSectno"/>
        </w:rPr>
        <w:lastRenderedPageBreak/>
        <w:t>80</w:t>
      </w:r>
      <w:r w:rsidR="00F12F8B" w:rsidRPr="009F5D4D">
        <w:t xml:space="preserve">  Evidence in answer</w:t>
      </w:r>
      <w:bookmarkEnd w:id="101"/>
    </w:p>
    <w:p w:rsidR="00F12F8B" w:rsidRPr="009F5D4D" w:rsidRDefault="00F12F8B" w:rsidP="00F12F8B">
      <w:pPr>
        <w:pStyle w:val="subsection"/>
      </w:pPr>
      <w:r w:rsidRPr="009F5D4D">
        <w:tab/>
      </w:r>
      <w:r w:rsidR="00EC0BC4" w:rsidRPr="009F5D4D">
        <w:t>(1)</w:t>
      </w:r>
      <w:r w:rsidRPr="009F5D4D">
        <w:tab/>
        <w:t xml:space="preserve">If a </w:t>
      </w:r>
      <w:r w:rsidR="006F431F" w:rsidRPr="009F5D4D">
        <w:t>party</w:t>
      </w:r>
      <w:r w:rsidR="00445857" w:rsidRPr="009F5D4D">
        <w:t xml:space="preserve"> </w:t>
      </w:r>
      <w:r w:rsidRPr="009F5D4D">
        <w:t xml:space="preserve">files evidence in response to a notice sent under </w:t>
      </w:r>
      <w:r w:rsidR="006D07F4" w:rsidRPr="009F5D4D">
        <w:t>section</w:t>
      </w:r>
      <w:r w:rsidR="00A03618" w:rsidRPr="009F5D4D">
        <w:t> </w:t>
      </w:r>
      <w:r w:rsidR="0050059D" w:rsidRPr="009F5D4D">
        <w:t>79</w:t>
      </w:r>
      <w:r w:rsidRPr="009F5D4D">
        <w:t xml:space="preserve">, the Registrar of Trade Marks must send each </w:t>
      </w:r>
      <w:r w:rsidR="006F431F" w:rsidRPr="009F5D4D">
        <w:t xml:space="preserve">other </w:t>
      </w:r>
      <w:r w:rsidRPr="009F5D4D">
        <w:t xml:space="preserve">party a </w:t>
      </w:r>
      <w:r w:rsidR="007B64FB" w:rsidRPr="009F5D4D">
        <w:t xml:space="preserve">written </w:t>
      </w:r>
      <w:r w:rsidRPr="009F5D4D">
        <w:t>notice that:</w:t>
      </w:r>
    </w:p>
    <w:p w:rsidR="00F12F8B" w:rsidRPr="009F5D4D" w:rsidRDefault="00F12F8B" w:rsidP="00F12F8B">
      <w:pPr>
        <w:pStyle w:val="paragraph"/>
      </w:pPr>
      <w:r w:rsidRPr="009F5D4D">
        <w:tab/>
        <w:t>(a)</w:t>
      </w:r>
      <w:r w:rsidRPr="009F5D4D">
        <w:tab/>
        <w:t xml:space="preserve">invites the </w:t>
      </w:r>
      <w:r w:rsidR="006F431F" w:rsidRPr="009F5D4D">
        <w:t xml:space="preserve">other </w:t>
      </w:r>
      <w:r w:rsidRPr="009F5D4D">
        <w:t>p</w:t>
      </w:r>
      <w:r w:rsidR="006F431F" w:rsidRPr="009F5D4D">
        <w:t>arty to file evidence in answer</w:t>
      </w:r>
      <w:r w:rsidRPr="009F5D4D">
        <w:t>; and</w:t>
      </w:r>
    </w:p>
    <w:p w:rsidR="00EC0BC4" w:rsidRPr="009F5D4D" w:rsidRDefault="00F12F8B" w:rsidP="00EC0BC4">
      <w:pPr>
        <w:pStyle w:val="paragraph"/>
      </w:pPr>
      <w:r w:rsidRPr="009F5D4D">
        <w:tab/>
      </w:r>
      <w:r w:rsidR="00EC0BC4" w:rsidRPr="009F5D4D">
        <w:t>(b)</w:t>
      </w:r>
      <w:r w:rsidR="00EC0BC4" w:rsidRPr="009F5D4D">
        <w:tab/>
        <w:t xml:space="preserve">states the period from the date of the notice in which evidence in answer </w:t>
      </w:r>
      <w:r w:rsidR="00445857" w:rsidRPr="009F5D4D">
        <w:t>may</w:t>
      </w:r>
      <w:r w:rsidR="00EC0BC4" w:rsidRPr="009F5D4D">
        <w:t xml:space="preserve"> be filed.</w:t>
      </w:r>
    </w:p>
    <w:p w:rsidR="00EC0BC4" w:rsidRPr="009F5D4D" w:rsidRDefault="00EC0BC4" w:rsidP="00EC0BC4">
      <w:pPr>
        <w:pStyle w:val="subsection"/>
      </w:pPr>
      <w:r w:rsidRPr="009F5D4D">
        <w:tab/>
        <w:t>(2)</w:t>
      </w:r>
      <w:r w:rsidRPr="009F5D4D">
        <w:tab/>
        <w:t xml:space="preserve">The period stated for the purposes of </w:t>
      </w:r>
      <w:r w:rsidR="00A03618" w:rsidRPr="009F5D4D">
        <w:t>paragraph (</w:t>
      </w:r>
      <w:r w:rsidRPr="009F5D4D">
        <w:t>1)(b) must be at least 2 months.</w:t>
      </w:r>
    </w:p>
    <w:p w:rsidR="00445857" w:rsidRPr="009F5D4D" w:rsidRDefault="000C68D3" w:rsidP="00EC0BC4">
      <w:pPr>
        <w:pStyle w:val="subsection"/>
      </w:pPr>
      <w:r w:rsidRPr="009F5D4D">
        <w:tab/>
        <w:t>(3)</w:t>
      </w:r>
      <w:r w:rsidRPr="009F5D4D">
        <w:tab/>
        <w:t>The Registrar of Trade Marks must also notify all parties, in writing, of the date by which a request for a hearing under section</w:t>
      </w:r>
      <w:r w:rsidR="00A03618" w:rsidRPr="009F5D4D">
        <w:t> </w:t>
      </w:r>
      <w:r w:rsidR="0050059D" w:rsidRPr="009F5D4D">
        <w:t>82</w:t>
      </w:r>
      <w:r w:rsidRPr="009F5D4D">
        <w:t xml:space="preserve"> must be made.</w:t>
      </w:r>
    </w:p>
    <w:p w:rsidR="00F12F8B" w:rsidRPr="009F5D4D" w:rsidRDefault="0050059D" w:rsidP="00F12F8B">
      <w:pPr>
        <w:pStyle w:val="ActHead5"/>
      </w:pPr>
      <w:bookmarkStart w:id="102" w:name="_Toc65229146"/>
      <w:r w:rsidRPr="004B4B52">
        <w:rPr>
          <w:rStyle w:val="CharSectno"/>
        </w:rPr>
        <w:t>81</w:t>
      </w:r>
      <w:r w:rsidR="00F12F8B" w:rsidRPr="009F5D4D">
        <w:t xml:space="preserve">  New evidence</w:t>
      </w:r>
      <w:bookmarkEnd w:id="102"/>
    </w:p>
    <w:p w:rsidR="00511C04" w:rsidRPr="009F5D4D" w:rsidRDefault="00F12F8B" w:rsidP="00511C04">
      <w:pPr>
        <w:pStyle w:val="subsection"/>
      </w:pPr>
      <w:r w:rsidRPr="009F5D4D">
        <w:tab/>
        <w:t>(1)</w:t>
      </w:r>
      <w:r w:rsidRPr="009F5D4D">
        <w:tab/>
      </w:r>
      <w:r w:rsidR="00511C04" w:rsidRPr="009F5D4D">
        <w:t>A party may apply to the Registrar of Trade Marks, in writing, to file new evidence:</w:t>
      </w:r>
    </w:p>
    <w:p w:rsidR="00511C04" w:rsidRPr="009F5D4D" w:rsidRDefault="00511C04" w:rsidP="00511C04">
      <w:pPr>
        <w:pStyle w:val="paragraph"/>
      </w:pPr>
      <w:r w:rsidRPr="009F5D4D">
        <w:tab/>
        <w:t>(a)</w:t>
      </w:r>
      <w:r w:rsidRPr="009F5D4D">
        <w:tab/>
        <w:t xml:space="preserve">after the end of a period specified by the Registrar of Trade Marks for </w:t>
      </w:r>
      <w:r w:rsidR="006033C6" w:rsidRPr="009F5D4D">
        <w:t>the party to file</w:t>
      </w:r>
      <w:r w:rsidRPr="009F5D4D">
        <w:t xml:space="preserve"> evidence; and</w:t>
      </w:r>
    </w:p>
    <w:p w:rsidR="00511C04" w:rsidRPr="009F5D4D" w:rsidRDefault="00511C04" w:rsidP="00511C04">
      <w:pPr>
        <w:pStyle w:val="paragraph"/>
      </w:pPr>
      <w:r w:rsidRPr="009F5D4D">
        <w:tab/>
        <w:t>(b)</w:t>
      </w:r>
      <w:r w:rsidRPr="009F5D4D">
        <w:tab/>
        <w:t>before the Registrar of Trade Marks makes a decision under section</w:t>
      </w:r>
      <w:r w:rsidR="00A03618" w:rsidRPr="009F5D4D">
        <w:t> </w:t>
      </w:r>
      <w:r w:rsidR="0050059D" w:rsidRPr="009F5D4D">
        <w:t>85</w:t>
      </w:r>
      <w:r w:rsidRPr="009F5D4D">
        <w:t>.</w:t>
      </w:r>
    </w:p>
    <w:p w:rsidR="00FE13F9" w:rsidRPr="009F5D4D" w:rsidRDefault="00F12F8B" w:rsidP="00F12F8B">
      <w:pPr>
        <w:pStyle w:val="subsection"/>
      </w:pPr>
      <w:r w:rsidRPr="009F5D4D">
        <w:tab/>
        <w:t>(2)</w:t>
      </w:r>
      <w:r w:rsidRPr="009F5D4D">
        <w:tab/>
        <w:t xml:space="preserve">An application </w:t>
      </w:r>
      <w:r w:rsidR="00530A43" w:rsidRPr="009F5D4D">
        <w:t>must</w:t>
      </w:r>
      <w:r w:rsidR="00FE13F9" w:rsidRPr="009F5D4D">
        <w:t>:</w:t>
      </w:r>
    </w:p>
    <w:p w:rsidR="00FE13F9" w:rsidRPr="009F5D4D" w:rsidRDefault="00FE13F9" w:rsidP="00FE13F9">
      <w:pPr>
        <w:pStyle w:val="paragraph"/>
      </w:pPr>
      <w:r w:rsidRPr="009F5D4D">
        <w:tab/>
        <w:t>(a)</w:t>
      </w:r>
      <w:r w:rsidRPr="009F5D4D">
        <w:tab/>
      </w:r>
      <w:r w:rsidR="00530A43" w:rsidRPr="009F5D4D">
        <w:t>be accompanied by the fee prescribed by section</w:t>
      </w:r>
      <w:r w:rsidR="00A03618" w:rsidRPr="009F5D4D">
        <w:t> </w:t>
      </w:r>
      <w:r w:rsidR="0050059D" w:rsidRPr="009F5D4D">
        <w:t>87</w:t>
      </w:r>
      <w:r w:rsidRPr="009F5D4D">
        <w:t>;</w:t>
      </w:r>
      <w:r w:rsidR="00F12F8B" w:rsidRPr="009F5D4D">
        <w:t xml:space="preserve"> </w:t>
      </w:r>
      <w:r w:rsidR="00530A43" w:rsidRPr="009F5D4D">
        <w:t>and</w:t>
      </w:r>
    </w:p>
    <w:p w:rsidR="00F12F8B" w:rsidRPr="009F5D4D" w:rsidRDefault="00FE13F9" w:rsidP="00FE13F9">
      <w:pPr>
        <w:pStyle w:val="paragraph"/>
      </w:pPr>
      <w:r w:rsidRPr="009F5D4D">
        <w:tab/>
        <w:t>(b)</w:t>
      </w:r>
      <w:r w:rsidRPr="009F5D4D">
        <w:tab/>
      </w:r>
      <w:r w:rsidR="00F12F8B" w:rsidRPr="009F5D4D">
        <w:t>include a statement:</w:t>
      </w:r>
    </w:p>
    <w:p w:rsidR="00F12F8B" w:rsidRPr="009F5D4D" w:rsidRDefault="00FE13F9" w:rsidP="00FE13F9">
      <w:pPr>
        <w:pStyle w:val="paragraphsub"/>
      </w:pPr>
      <w:r w:rsidRPr="009F5D4D">
        <w:tab/>
        <w:t>(i</w:t>
      </w:r>
      <w:r w:rsidR="00F12F8B" w:rsidRPr="009F5D4D">
        <w:t>)</w:t>
      </w:r>
      <w:r w:rsidR="00F12F8B" w:rsidRPr="009F5D4D">
        <w:tab/>
        <w:t>describing the new evidence; and</w:t>
      </w:r>
    </w:p>
    <w:p w:rsidR="00F12F8B" w:rsidRPr="009F5D4D" w:rsidRDefault="00FE13F9" w:rsidP="00FE13F9">
      <w:pPr>
        <w:pStyle w:val="paragraphsub"/>
      </w:pPr>
      <w:r w:rsidRPr="009F5D4D">
        <w:tab/>
        <w:t>(ii</w:t>
      </w:r>
      <w:r w:rsidR="00F12F8B" w:rsidRPr="009F5D4D">
        <w:t>)</w:t>
      </w:r>
      <w:r w:rsidR="00F12F8B" w:rsidRPr="009F5D4D">
        <w:tab/>
        <w:t>giving the reasons why the new evidence was not filed within the specified period.</w:t>
      </w:r>
    </w:p>
    <w:p w:rsidR="00A626D2" w:rsidRPr="009F5D4D" w:rsidRDefault="00F12F8B" w:rsidP="00F12F8B">
      <w:pPr>
        <w:pStyle w:val="subsection"/>
      </w:pPr>
      <w:r w:rsidRPr="009F5D4D">
        <w:tab/>
        <w:t>(3)</w:t>
      </w:r>
      <w:r w:rsidRPr="009F5D4D">
        <w:tab/>
        <w:t xml:space="preserve">If, after considering the application, the Registrar of Trade Marks decides that it is reasonable to allow the filing of the new evidence, </w:t>
      </w:r>
      <w:r w:rsidR="00B35FD4" w:rsidRPr="009F5D4D">
        <w:t>he or she must</w:t>
      </w:r>
      <w:r w:rsidR="00A626D2" w:rsidRPr="009F5D4D">
        <w:t>:</w:t>
      </w:r>
    </w:p>
    <w:p w:rsidR="00A626D2" w:rsidRPr="009F5D4D" w:rsidRDefault="00A626D2" w:rsidP="00A626D2">
      <w:pPr>
        <w:pStyle w:val="paragraph"/>
      </w:pPr>
      <w:r w:rsidRPr="009F5D4D">
        <w:tab/>
        <w:t>(a)</w:t>
      </w:r>
      <w:r w:rsidRPr="009F5D4D">
        <w:tab/>
      </w:r>
      <w:r w:rsidR="00B35FD4" w:rsidRPr="009F5D4D">
        <w:t>set a date by which the new evidence must be filed</w:t>
      </w:r>
      <w:r w:rsidRPr="009F5D4D">
        <w:t>;</w:t>
      </w:r>
      <w:r w:rsidR="00B35FD4" w:rsidRPr="009F5D4D">
        <w:t xml:space="preserve"> and</w:t>
      </w:r>
    </w:p>
    <w:p w:rsidR="00B35FD4" w:rsidRPr="009F5D4D" w:rsidRDefault="00A626D2" w:rsidP="00A626D2">
      <w:pPr>
        <w:pStyle w:val="paragraph"/>
      </w:pPr>
      <w:r w:rsidRPr="009F5D4D">
        <w:tab/>
        <w:t>(b)</w:t>
      </w:r>
      <w:r w:rsidRPr="009F5D4D">
        <w:tab/>
      </w:r>
      <w:r w:rsidR="00B35FD4" w:rsidRPr="009F5D4D">
        <w:t>notify the applying party of the date in writing.</w:t>
      </w:r>
    </w:p>
    <w:p w:rsidR="00AC2002" w:rsidRPr="009F5D4D" w:rsidRDefault="00AC2002" w:rsidP="0092558F">
      <w:pPr>
        <w:pStyle w:val="subsection"/>
      </w:pPr>
      <w:r w:rsidRPr="009F5D4D">
        <w:tab/>
        <w:t>(</w:t>
      </w:r>
      <w:r w:rsidR="0092558F" w:rsidRPr="009F5D4D">
        <w:t>4</w:t>
      </w:r>
      <w:r w:rsidRPr="009F5D4D">
        <w:t>)</w:t>
      </w:r>
      <w:r w:rsidRPr="009F5D4D">
        <w:tab/>
        <w:t xml:space="preserve">If the Registrar of Trade Marks decides that it is not reasonable to allow the filing of the new evidence, he or she must notify the applying party </w:t>
      </w:r>
      <w:r w:rsidR="00771FD5" w:rsidRPr="009F5D4D">
        <w:t xml:space="preserve">in writing </w:t>
      </w:r>
      <w:r w:rsidRPr="009F5D4D">
        <w:t>that new evidence may not be filed.</w:t>
      </w:r>
    </w:p>
    <w:p w:rsidR="0092558F" w:rsidRPr="009F5D4D" w:rsidRDefault="0092558F" w:rsidP="0092558F">
      <w:pPr>
        <w:pStyle w:val="SubsectionHead"/>
      </w:pPr>
      <w:r w:rsidRPr="009F5D4D">
        <w:t>Evidence in answer to new evidence</w:t>
      </w:r>
    </w:p>
    <w:p w:rsidR="0092558F" w:rsidRPr="009F5D4D" w:rsidRDefault="0092558F" w:rsidP="0092558F">
      <w:pPr>
        <w:pStyle w:val="subsection"/>
      </w:pPr>
      <w:r w:rsidRPr="009F5D4D">
        <w:tab/>
        <w:t>(5)</w:t>
      </w:r>
      <w:r w:rsidRPr="009F5D4D">
        <w:tab/>
        <w:t xml:space="preserve">If the new evidence is filed by the date set under </w:t>
      </w:r>
      <w:r w:rsidR="00A03618" w:rsidRPr="009F5D4D">
        <w:t>subsection (</w:t>
      </w:r>
      <w:r w:rsidRPr="009F5D4D">
        <w:t>3), the Registrar of Trade Marks must send a written notice to the other parties that:</w:t>
      </w:r>
    </w:p>
    <w:p w:rsidR="0092558F" w:rsidRPr="009F5D4D" w:rsidRDefault="0092558F" w:rsidP="0092558F">
      <w:pPr>
        <w:pStyle w:val="paragraph"/>
      </w:pPr>
      <w:r w:rsidRPr="009F5D4D">
        <w:tab/>
        <w:t>(a)</w:t>
      </w:r>
      <w:r w:rsidRPr="009F5D4D">
        <w:tab/>
        <w:t>tells the other parties that the new evidence is filed; and</w:t>
      </w:r>
    </w:p>
    <w:p w:rsidR="0092558F" w:rsidRPr="009F5D4D" w:rsidRDefault="0092558F" w:rsidP="0092558F">
      <w:pPr>
        <w:pStyle w:val="paragraph"/>
      </w:pPr>
      <w:r w:rsidRPr="009F5D4D">
        <w:tab/>
        <w:t>(b)</w:t>
      </w:r>
      <w:r w:rsidRPr="009F5D4D">
        <w:tab/>
        <w:t>sets a reasonable period for the parties to file evidence in answer to it.</w:t>
      </w:r>
    </w:p>
    <w:p w:rsidR="0092558F" w:rsidRPr="009F5D4D" w:rsidRDefault="0092558F" w:rsidP="0092558F">
      <w:pPr>
        <w:pStyle w:val="subsection"/>
      </w:pPr>
      <w:r w:rsidRPr="009F5D4D">
        <w:tab/>
        <w:t>(6)</w:t>
      </w:r>
      <w:r w:rsidRPr="009F5D4D">
        <w:tab/>
        <w:t>The Registrar of Trade Marks must also notify all parties, in writing, of the date by which a request for a hearing under section</w:t>
      </w:r>
      <w:r w:rsidR="00A03618" w:rsidRPr="009F5D4D">
        <w:t> </w:t>
      </w:r>
      <w:r w:rsidR="0050059D" w:rsidRPr="009F5D4D">
        <w:t>82</w:t>
      </w:r>
      <w:r w:rsidRPr="009F5D4D">
        <w:t xml:space="preserve"> must be made.</w:t>
      </w:r>
    </w:p>
    <w:p w:rsidR="0092558F" w:rsidRPr="009F5D4D" w:rsidRDefault="0050059D" w:rsidP="0092558F">
      <w:pPr>
        <w:pStyle w:val="ActHead5"/>
      </w:pPr>
      <w:bookmarkStart w:id="103" w:name="_Toc65229147"/>
      <w:r w:rsidRPr="004B4B52">
        <w:rPr>
          <w:rStyle w:val="CharSectno"/>
        </w:rPr>
        <w:lastRenderedPageBreak/>
        <w:t>82</w:t>
      </w:r>
      <w:r w:rsidR="0092558F" w:rsidRPr="009F5D4D">
        <w:t xml:space="preserve">  Hearing and submissions</w:t>
      </w:r>
      <w:bookmarkEnd w:id="103"/>
    </w:p>
    <w:p w:rsidR="0092558F" w:rsidRPr="009F5D4D" w:rsidRDefault="0092558F" w:rsidP="0092558F">
      <w:pPr>
        <w:pStyle w:val="subsection"/>
      </w:pPr>
      <w:r w:rsidRPr="009F5D4D">
        <w:tab/>
        <w:t>(1)</w:t>
      </w:r>
      <w:r w:rsidRPr="009F5D4D">
        <w:tab/>
        <w:t>If at least one notice is given under section</w:t>
      </w:r>
      <w:r w:rsidR="00A03618" w:rsidRPr="009F5D4D">
        <w:t> </w:t>
      </w:r>
      <w:r w:rsidR="0050059D" w:rsidRPr="009F5D4D">
        <w:t>80</w:t>
      </w:r>
      <w:r w:rsidRPr="009F5D4D">
        <w:t xml:space="preserve"> or subsection</w:t>
      </w:r>
      <w:r w:rsidR="00A03618" w:rsidRPr="009F5D4D">
        <w:t> </w:t>
      </w:r>
      <w:r w:rsidR="0050059D" w:rsidRPr="009F5D4D">
        <w:t>81</w:t>
      </w:r>
      <w:r w:rsidRPr="009F5D4D">
        <w:t>(5), any party may ask the Registrar of Trade Marks to conduct a hearing.</w:t>
      </w:r>
    </w:p>
    <w:p w:rsidR="0092558F" w:rsidRPr="009F5D4D" w:rsidRDefault="0092558F" w:rsidP="0092558F">
      <w:pPr>
        <w:pStyle w:val="subsection"/>
      </w:pPr>
      <w:r w:rsidRPr="009F5D4D">
        <w:tab/>
        <w:t>(2)</w:t>
      </w:r>
      <w:r w:rsidRPr="009F5D4D">
        <w:tab/>
        <w:t>The request must be made in writing to the Registrar of Trade Marks no later than 1 month after the last day on which evidence may be filed in accordance with any notice given under section</w:t>
      </w:r>
      <w:r w:rsidR="00A03618" w:rsidRPr="009F5D4D">
        <w:t> </w:t>
      </w:r>
      <w:r w:rsidR="0050059D" w:rsidRPr="009F5D4D">
        <w:t>80</w:t>
      </w:r>
      <w:r w:rsidRPr="009F5D4D">
        <w:t xml:space="preserve"> or subsection</w:t>
      </w:r>
      <w:r w:rsidR="00A03618" w:rsidRPr="009F5D4D">
        <w:t> </w:t>
      </w:r>
      <w:r w:rsidR="0050059D" w:rsidRPr="009F5D4D">
        <w:t>81</w:t>
      </w:r>
      <w:r w:rsidRPr="009F5D4D">
        <w:t>(5).</w:t>
      </w:r>
    </w:p>
    <w:p w:rsidR="0092558F" w:rsidRPr="009F5D4D" w:rsidRDefault="0092558F" w:rsidP="0092558F">
      <w:pPr>
        <w:pStyle w:val="subsection"/>
      </w:pPr>
      <w:r w:rsidRPr="009F5D4D">
        <w:tab/>
        <w:t>(3)</w:t>
      </w:r>
      <w:r w:rsidRPr="009F5D4D">
        <w:tab/>
        <w:t>The request must be accompanied by the fee prescribed by section</w:t>
      </w:r>
      <w:r w:rsidR="00A03618" w:rsidRPr="009F5D4D">
        <w:t> </w:t>
      </w:r>
      <w:r w:rsidR="0050059D" w:rsidRPr="009F5D4D">
        <w:t>87</w:t>
      </w:r>
      <w:r w:rsidRPr="009F5D4D">
        <w:t>.</w:t>
      </w:r>
    </w:p>
    <w:p w:rsidR="0092558F" w:rsidRPr="009F5D4D" w:rsidRDefault="0092558F" w:rsidP="0092558F">
      <w:pPr>
        <w:pStyle w:val="subsection"/>
      </w:pPr>
      <w:r w:rsidRPr="009F5D4D">
        <w:tab/>
        <w:t>(4)</w:t>
      </w:r>
      <w:r w:rsidRPr="009F5D4D">
        <w:tab/>
        <w:t xml:space="preserve">If the Registrar of Trade Marks receives a request under </w:t>
      </w:r>
      <w:r w:rsidR="00A03618" w:rsidRPr="009F5D4D">
        <w:t>subsection (</w:t>
      </w:r>
      <w:r w:rsidRPr="009F5D4D">
        <w:t>1), he or she must:</w:t>
      </w:r>
    </w:p>
    <w:p w:rsidR="0092558F" w:rsidRPr="009F5D4D" w:rsidRDefault="0092558F" w:rsidP="0092558F">
      <w:pPr>
        <w:pStyle w:val="paragraph"/>
      </w:pPr>
      <w:r w:rsidRPr="009F5D4D">
        <w:tab/>
        <w:t>(a)</w:t>
      </w:r>
      <w:r w:rsidRPr="009F5D4D">
        <w:tab/>
        <w:t>send each party a written notice that:</w:t>
      </w:r>
    </w:p>
    <w:p w:rsidR="0092558F" w:rsidRPr="009F5D4D" w:rsidRDefault="0092558F" w:rsidP="0092558F">
      <w:pPr>
        <w:pStyle w:val="paragraphsub"/>
      </w:pPr>
      <w:r w:rsidRPr="009F5D4D">
        <w:tab/>
        <w:t>(i)</w:t>
      </w:r>
      <w:r w:rsidRPr="009F5D4D">
        <w:tab/>
        <w:t>informs the party a hearing will be held; and</w:t>
      </w:r>
    </w:p>
    <w:p w:rsidR="0092558F" w:rsidRPr="009F5D4D" w:rsidRDefault="0092558F" w:rsidP="0092558F">
      <w:pPr>
        <w:pStyle w:val="paragraphsub"/>
      </w:pPr>
      <w:r w:rsidRPr="009F5D4D">
        <w:tab/>
        <w:t>(ii)</w:t>
      </w:r>
      <w:r w:rsidRPr="009F5D4D">
        <w:tab/>
        <w:t>invites written submissions to be made before the hearing; and</w:t>
      </w:r>
    </w:p>
    <w:p w:rsidR="0092558F" w:rsidRPr="009F5D4D" w:rsidRDefault="0092558F" w:rsidP="0092558F">
      <w:pPr>
        <w:pStyle w:val="paragraph"/>
      </w:pPr>
      <w:r w:rsidRPr="009F5D4D">
        <w:tab/>
        <w:t>(b)</w:t>
      </w:r>
      <w:r w:rsidRPr="009F5D4D">
        <w:tab/>
        <w:t>conduct a hearing.</w:t>
      </w:r>
    </w:p>
    <w:p w:rsidR="0092558F" w:rsidRPr="009F5D4D" w:rsidRDefault="0092558F" w:rsidP="0092558F">
      <w:pPr>
        <w:pStyle w:val="subsection"/>
      </w:pPr>
      <w:r w:rsidRPr="009F5D4D">
        <w:tab/>
        <w:t>(5)</w:t>
      </w:r>
      <w:r w:rsidRPr="009F5D4D">
        <w:tab/>
        <w:t>If:</w:t>
      </w:r>
    </w:p>
    <w:p w:rsidR="0092558F" w:rsidRPr="009F5D4D" w:rsidRDefault="0092558F" w:rsidP="0092558F">
      <w:pPr>
        <w:pStyle w:val="paragraph"/>
      </w:pPr>
      <w:r w:rsidRPr="009F5D4D">
        <w:tab/>
        <w:t>(a)</w:t>
      </w:r>
      <w:r w:rsidRPr="009F5D4D">
        <w:tab/>
        <w:t>the objection relates to a registered trade mark; and</w:t>
      </w:r>
    </w:p>
    <w:p w:rsidR="0092558F" w:rsidRPr="009F5D4D" w:rsidRDefault="0092558F" w:rsidP="0092558F">
      <w:pPr>
        <w:pStyle w:val="paragraph"/>
      </w:pPr>
      <w:r w:rsidRPr="009F5D4D">
        <w:tab/>
        <w:t>(b)</w:t>
      </w:r>
      <w:r w:rsidRPr="009F5D4D">
        <w:tab/>
        <w:t>the registered trade mark is the subject of removal or cancellation proceedings;</w:t>
      </w:r>
    </w:p>
    <w:p w:rsidR="0092558F" w:rsidRPr="009F5D4D" w:rsidRDefault="0092558F" w:rsidP="0092558F">
      <w:pPr>
        <w:pStyle w:val="subsection2"/>
      </w:pPr>
      <w:r w:rsidRPr="009F5D4D">
        <w:t>the Registrar of Trade Marks must not conduct a hearing until the removal or cancellation proceedings are complete.</w:t>
      </w:r>
    </w:p>
    <w:p w:rsidR="0092558F" w:rsidRPr="009F5D4D" w:rsidRDefault="0092558F" w:rsidP="0092558F">
      <w:pPr>
        <w:pStyle w:val="subsection"/>
      </w:pPr>
      <w:r w:rsidRPr="009F5D4D">
        <w:tab/>
        <w:t>(6)</w:t>
      </w:r>
      <w:r w:rsidRPr="009F5D4D">
        <w:tab/>
        <w:t>The fee prescribed by section</w:t>
      </w:r>
      <w:r w:rsidR="00A03618" w:rsidRPr="009F5D4D">
        <w:t> </w:t>
      </w:r>
      <w:r w:rsidR="0050059D" w:rsidRPr="009F5D4D">
        <w:t>87</w:t>
      </w:r>
      <w:r w:rsidRPr="009F5D4D">
        <w:t xml:space="preserve"> for attendance at a hearing is payable by each party that attends the hearing.</w:t>
      </w:r>
    </w:p>
    <w:p w:rsidR="00F12F8B" w:rsidRPr="009F5D4D" w:rsidRDefault="0050059D" w:rsidP="00F12F8B">
      <w:pPr>
        <w:pStyle w:val="ActHead5"/>
      </w:pPr>
      <w:bookmarkStart w:id="104" w:name="_Toc65229148"/>
      <w:r w:rsidRPr="004B4B52">
        <w:rPr>
          <w:rStyle w:val="CharSectno"/>
        </w:rPr>
        <w:t>83</w:t>
      </w:r>
      <w:r w:rsidR="00F12F8B" w:rsidRPr="009F5D4D">
        <w:t xml:space="preserve">  Parties </w:t>
      </w:r>
      <w:r w:rsidR="00530A43" w:rsidRPr="009F5D4D">
        <w:t xml:space="preserve">must </w:t>
      </w:r>
      <w:r w:rsidR="00606484" w:rsidRPr="009F5D4D">
        <w:t>give</w:t>
      </w:r>
      <w:r w:rsidR="00F12F8B" w:rsidRPr="009F5D4D">
        <w:t xml:space="preserve"> copies of evidence to each other</w:t>
      </w:r>
      <w:r w:rsidR="00530A43" w:rsidRPr="009F5D4D">
        <w:t xml:space="preserve"> and pay filing fee</w:t>
      </w:r>
      <w:bookmarkEnd w:id="104"/>
    </w:p>
    <w:p w:rsidR="00F12F8B" w:rsidRPr="009F5D4D" w:rsidRDefault="00F12F8B" w:rsidP="00F12F8B">
      <w:pPr>
        <w:pStyle w:val="subsection"/>
      </w:pPr>
      <w:r w:rsidRPr="009F5D4D">
        <w:tab/>
      </w:r>
      <w:r w:rsidRPr="009F5D4D">
        <w:tab/>
        <w:t xml:space="preserve">Evidence in relation to proceedings </w:t>
      </w:r>
      <w:r w:rsidR="002604C2" w:rsidRPr="009F5D4D">
        <w:t>mentioned in</w:t>
      </w:r>
      <w:r w:rsidRPr="009F5D4D">
        <w:t xml:space="preserve"> this Division is not taken to be validly filed unless the party filing the evidence:</w:t>
      </w:r>
    </w:p>
    <w:p w:rsidR="00F12F8B" w:rsidRPr="009F5D4D" w:rsidRDefault="00530A43" w:rsidP="00F12F8B">
      <w:pPr>
        <w:pStyle w:val="paragraph"/>
      </w:pPr>
      <w:r w:rsidRPr="009F5D4D">
        <w:tab/>
      </w:r>
      <w:r w:rsidR="00F12F8B" w:rsidRPr="009F5D4D">
        <w:t>(</w:t>
      </w:r>
      <w:r w:rsidRPr="009F5D4D">
        <w:t>a</w:t>
      </w:r>
      <w:r w:rsidR="00F12F8B" w:rsidRPr="009F5D4D">
        <w:t>)</w:t>
      </w:r>
      <w:r w:rsidR="00F12F8B" w:rsidRPr="009F5D4D">
        <w:tab/>
        <w:t>gives a copy of the evidence to each other party; and</w:t>
      </w:r>
    </w:p>
    <w:p w:rsidR="00F12F8B" w:rsidRPr="009F5D4D" w:rsidRDefault="00530A43" w:rsidP="00F12F8B">
      <w:pPr>
        <w:pStyle w:val="paragraph"/>
      </w:pPr>
      <w:r w:rsidRPr="009F5D4D">
        <w:tab/>
        <w:t>(b</w:t>
      </w:r>
      <w:r w:rsidR="00F12F8B" w:rsidRPr="009F5D4D">
        <w:t>)</w:t>
      </w:r>
      <w:r w:rsidR="00F12F8B" w:rsidRPr="009F5D4D">
        <w:tab/>
        <w:t>includes, with the evidence bein</w:t>
      </w:r>
      <w:r w:rsidR="00F95187" w:rsidRPr="009F5D4D">
        <w:t>g filed, a statement setting out when and how</w:t>
      </w:r>
      <w:r w:rsidR="00F12F8B" w:rsidRPr="009F5D4D">
        <w:t xml:space="preserve"> </w:t>
      </w:r>
      <w:r w:rsidR="00F95187" w:rsidRPr="009F5D4D">
        <w:t>a</w:t>
      </w:r>
      <w:r w:rsidR="00F12F8B" w:rsidRPr="009F5D4D">
        <w:t xml:space="preserve"> cop</w:t>
      </w:r>
      <w:r w:rsidRPr="009F5D4D">
        <w:t>y was given to each other party; and</w:t>
      </w:r>
    </w:p>
    <w:p w:rsidR="00530A43" w:rsidRPr="009F5D4D" w:rsidRDefault="00530A43" w:rsidP="00530A43">
      <w:pPr>
        <w:pStyle w:val="paragraph"/>
      </w:pPr>
      <w:r w:rsidRPr="009F5D4D">
        <w:tab/>
        <w:t>(c)</w:t>
      </w:r>
      <w:r w:rsidRPr="009F5D4D">
        <w:tab/>
        <w:t>pays the fee prescribed by section</w:t>
      </w:r>
      <w:r w:rsidR="00A03618" w:rsidRPr="009F5D4D">
        <w:t> </w:t>
      </w:r>
      <w:r w:rsidR="0050059D" w:rsidRPr="009F5D4D">
        <w:t>87</w:t>
      </w:r>
      <w:r w:rsidRPr="009F5D4D">
        <w:t>.</w:t>
      </w:r>
    </w:p>
    <w:p w:rsidR="007D0954" w:rsidRPr="009F5D4D" w:rsidRDefault="0050059D" w:rsidP="007D0954">
      <w:pPr>
        <w:pStyle w:val="ActHead5"/>
      </w:pPr>
      <w:bookmarkStart w:id="105" w:name="_Toc65229149"/>
      <w:r w:rsidRPr="004B4B52">
        <w:rPr>
          <w:rStyle w:val="CharSectno"/>
        </w:rPr>
        <w:t>84</w:t>
      </w:r>
      <w:r w:rsidR="007D0954" w:rsidRPr="009F5D4D">
        <w:t xml:space="preserve">  Withdrawal of application</w:t>
      </w:r>
      <w:bookmarkEnd w:id="105"/>
    </w:p>
    <w:p w:rsidR="006654B3" w:rsidRPr="009F5D4D" w:rsidRDefault="007D0954" w:rsidP="006654B3">
      <w:pPr>
        <w:pStyle w:val="subsection"/>
      </w:pPr>
      <w:r w:rsidRPr="009F5D4D">
        <w:tab/>
      </w:r>
      <w:r w:rsidRPr="009F5D4D">
        <w:tab/>
        <w:t>If the applicant under section</w:t>
      </w:r>
      <w:r w:rsidR="00A03618" w:rsidRPr="009F5D4D">
        <w:t> </w:t>
      </w:r>
      <w:r w:rsidR="0050059D" w:rsidRPr="009F5D4D">
        <w:t>76</w:t>
      </w:r>
      <w:r w:rsidRPr="009F5D4D">
        <w:t xml:space="preserve"> withdraws the application before the Registrar of Trade Marks makes a decision under </w:t>
      </w:r>
      <w:r w:rsidR="002604C2" w:rsidRPr="009F5D4D">
        <w:t>section</w:t>
      </w:r>
      <w:r w:rsidR="00A03618" w:rsidRPr="009F5D4D">
        <w:t> </w:t>
      </w:r>
      <w:r w:rsidR="0050059D" w:rsidRPr="009F5D4D">
        <w:t>85</w:t>
      </w:r>
      <w:r w:rsidRPr="009F5D4D">
        <w:t>, the Registrar of Trade Marks must</w:t>
      </w:r>
      <w:r w:rsidR="006654B3" w:rsidRPr="009F5D4D">
        <w:t>:</w:t>
      </w:r>
    </w:p>
    <w:p w:rsidR="006654B3" w:rsidRPr="009F5D4D" w:rsidRDefault="006654B3" w:rsidP="006654B3">
      <w:pPr>
        <w:pStyle w:val="paragraph"/>
      </w:pPr>
      <w:r w:rsidRPr="009F5D4D">
        <w:tab/>
        <w:t>(a)</w:t>
      </w:r>
      <w:r w:rsidRPr="009F5D4D">
        <w:tab/>
        <w:t>notify the other parties in writing; and</w:t>
      </w:r>
    </w:p>
    <w:p w:rsidR="006654B3" w:rsidRPr="009F5D4D" w:rsidRDefault="006654B3" w:rsidP="006654B3">
      <w:pPr>
        <w:pStyle w:val="paragraph"/>
      </w:pPr>
      <w:r w:rsidRPr="009F5D4D">
        <w:tab/>
        <w:t>(b)</w:t>
      </w:r>
      <w:r w:rsidRPr="009F5D4D">
        <w:tab/>
        <w:t xml:space="preserve">continue the proceedings if requested to do so by another party, in writing, no later than 1 month </w:t>
      </w:r>
      <w:r w:rsidR="00D7364A" w:rsidRPr="009F5D4D">
        <w:t>after</w:t>
      </w:r>
      <w:r w:rsidRPr="009F5D4D">
        <w:t xml:space="preserve"> the date of the notice.</w:t>
      </w:r>
    </w:p>
    <w:p w:rsidR="00524311" w:rsidRPr="009F5D4D" w:rsidRDefault="00524311" w:rsidP="00524311">
      <w:pPr>
        <w:pStyle w:val="notetext"/>
      </w:pPr>
      <w:r w:rsidRPr="009F5D4D">
        <w:t>Note:</w:t>
      </w:r>
      <w:r w:rsidRPr="009F5D4D">
        <w:tab/>
        <w:t>If no party makes a request, the Registrar of Trade Marks must decide that the ground of objection continues to exist: see section</w:t>
      </w:r>
      <w:r w:rsidR="00A03618" w:rsidRPr="009F5D4D">
        <w:t> </w:t>
      </w:r>
      <w:r w:rsidR="0050059D" w:rsidRPr="009F5D4D">
        <w:t>85</w:t>
      </w:r>
      <w:r w:rsidRPr="009F5D4D">
        <w:t>.</w:t>
      </w:r>
    </w:p>
    <w:p w:rsidR="00F12F8B" w:rsidRPr="009F5D4D" w:rsidRDefault="0050059D" w:rsidP="00F12F8B">
      <w:pPr>
        <w:pStyle w:val="ActHead5"/>
      </w:pPr>
      <w:bookmarkStart w:id="106" w:name="_Toc65229150"/>
      <w:r w:rsidRPr="004B4B52">
        <w:rPr>
          <w:rStyle w:val="CharSectno"/>
        </w:rPr>
        <w:lastRenderedPageBreak/>
        <w:t>85</w:t>
      </w:r>
      <w:r w:rsidR="00F12F8B" w:rsidRPr="009F5D4D">
        <w:t xml:space="preserve">  Decision by Registrar of Trade Marks</w:t>
      </w:r>
      <w:bookmarkEnd w:id="106"/>
    </w:p>
    <w:p w:rsidR="00F12F8B" w:rsidRPr="009F5D4D" w:rsidRDefault="00F12F8B" w:rsidP="00F12F8B">
      <w:pPr>
        <w:pStyle w:val="subsection"/>
      </w:pPr>
      <w:r w:rsidRPr="009F5D4D">
        <w:tab/>
        <w:t>(1)</w:t>
      </w:r>
      <w:r w:rsidRPr="009F5D4D">
        <w:tab/>
      </w:r>
      <w:r w:rsidR="00470346" w:rsidRPr="009F5D4D">
        <w:t>Subject to this section, t</w:t>
      </w:r>
      <w:r w:rsidRPr="009F5D4D">
        <w:t xml:space="preserve">he Registrar of Trade Marks must, as soon as practicable </w:t>
      </w:r>
      <w:r w:rsidR="00F04467" w:rsidRPr="009F5D4D">
        <w:t xml:space="preserve">after all periods for the filing of evidence or requesting conduct of a hearing have </w:t>
      </w:r>
      <w:r w:rsidR="00771FD5" w:rsidRPr="009F5D4D">
        <w:t xml:space="preserve">ended (and, if </w:t>
      </w:r>
      <w:r w:rsidR="00715AE0" w:rsidRPr="009F5D4D">
        <w:t xml:space="preserve">a hearing is </w:t>
      </w:r>
      <w:r w:rsidR="00771FD5" w:rsidRPr="009F5D4D">
        <w:t>requested, after the hearing has been held),</w:t>
      </w:r>
      <w:r w:rsidRPr="009F5D4D">
        <w:t xml:space="preserve"> decide whether the ground of objection no longer exists by considering:</w:t>
      </w:r>
    </w:p>
    <w:p w:rsidR="00F12F8B" w:rsidRPr="009F5D4D" w:rsidRDefault="00F12F8B" w:rsidP="00F12F8B">
      <w:pPr>
        <w:pStyle w:val="paragraph"/>
      </w:pPr>
      <w:r w:rsidRPr="009F5D4D">
        <w:tab/>
        <w:t>(a)</w:t>
      </w:r>
      <w:r w:rsidRPr="009F5D4D">
        <w:tab/>
        <w:t xml:space="preserve">the </w:t>
      </w:r>
      <w:r w:rsidR="00EC0BC4" w:rsidRPr="009F5D4D">
        <w:t>evidence filed</w:t>
      </w:r>
      <w:r w:rsidRPr="009F5D4D">
        <w:t xml:space="preserve"> by the parties; and</w:t>
      </w:r>
    </w:p>
    <w:p w:rsidR="00E6474E" w:rsidRPr="009F5D4D" w:rsidRDefault="00E6474E" w:rsidP="00F12F8B">
      <w:pPr>
        <w:pStyle w:val="paragraph"/>
      </w:pPr>
      <w:r w:rsidRPr="009F5D4D">
        <w:tab/>
        <w:t>(b)</w:t>
      </w:r>
      <w:r w:rsidRPr="009F5D4D">
        <w:tab/>
        <w:t>if a hearing has been held—</w:t>
      </w:r>
      <w:r w:rsidR="00793289" w:rsidRPr="009F5D4D">
        <w:t xml:space="preserve">representations and material from the hearing and </w:t>
      </w:r>
      <w:r w:rsidRPr="009F5D4D">
        <w:t xml:space="preserve">any </w:t>
      </w:r>
      <w:r w:rsidR="00793289" w:rsidRPr="009F5D4D">
        <w:t xml:space="preserve">written </w:t>
      </w:r>
      <w:r w:rsidRPr="009F5D4D">
        <w:t>submissions by the parties; and</w:t>
      </w:r>
    </w:p>
    <w:p w:rsidR="00F12F8B" w:rsidRPr="009F5D4D" w:rsidRDefault="00F12F8B" w:rsidP="00E6474E">
      <w:pPr>
        <w:pStyle w:val="paragraph"/>
      </w:pPr>
      <w:r w:rsidRPr="009F5D4D">
        <w:tab/>
        <w:t>(</w:t>
      </w:r>
      <w:r w:rsidR="00E6474E" w:rsidRPr="009F5D4D">
        <w:t>c</w:t>
      </w:r>
      <w:r w:rsidRPr="009F5D4D">
        <w:t>)</w:t>
      </w:r>
      <w:r w:rsidRPr="009F5D4D">
        <w:tab/>
        <w:t xml:space="preserve">any other matter that the Registrar of Trade Marks </w:t>
      </w:r>
      <w:r w:rsidR="00B35FD4" w:rsidRPr="009F5D4D">
        <w:t>considers</w:t>
      </w:r>
      <w:r w:rsidRPr="009F5D4D">
        <w:t xml:space="preserve"> relevant.</w:t>
      </w:r>
    </w:p>
    <w:p w:rsidR="00FA44A0" w:rsidRPr="009F5D4D" w:rsidRDefault="00F12F8B" w:rsidP="00FA44A0">
      <w:pPr>
        <w:pStyle w:val="subsection"/>
      </w:pPr>
      <w:r w:rsidRPr="009F5D4D">
        <w:tab/>
      </w:r>
      <w:r w:rsidR="00FA44A0" w:rsidRPr="009F5D4D">
        <w:t>(</w:t>
      </w:r>
      <w:r w:rsidR="00E6474E" w:rsidRPr="009F5D4D">
        <w:t>2</w:t>
      </w:r>
      <w:r w:rsidR="00FA44A0" w:rsidRPr="009F5D4D">
        <w:t>)</w:t>
      </w:r>
      <w:r w:rsidR="00FA44A0" w:rsidRPr="009F5D4D">
        <w:tab/>
        <w:t>If:</w:t>
      </w:r>
    </w:p>
    <w:p w:rsidR="00FA44A0" w:rsidRPr="009F5D4D" w:rsidRDefault="00FA44A0" w:rsidP="00FA44A0">
      <w:pPr>
        <w:pStyle w:val="paragraph"/>
      </w:pPr>
      <w:r w:rsidRPr="009F5D4D">
        <w:tab/>
        <w:t>(a)</w:t>
      </w:r>
      <w:r w:rsidRPr="009F5D4D">
        <w:tab/>
        <w:t>the objection relates to a registered trade mark; and</w:t>
      </w:r>
    </w:p>
    <w:p w:rsidR="00FA44A0" w:rsidRPr="009F5D4D" w:rsidRDefault="00FA44A0" w:rsidP="00FA44A0">
      <w:pPr>
        <w:pStyle w:val="paragraph"/>
      </w:pPr>
      <w:r w:rsidRPr="009F5D4D">
        <w:tab/>
        <w:t>(b)</w:t>
      </w:r>
      <w:r w:rsidRPr="009F5D4D">
        <w:tab/>
        <w:t>the registered trade mark is the subject of removal or cancellation proceedings;</w:t>
      </w:r>
    </w:p>
    <w:p w:rsidR="00FA44A0" w:rsidRPr="009F5D4D" w:rsidRDefault="00FA44A0" w:rsidP="00FA44A0">
      <w:pPr>
        <w:pStyle w:val="subsection2"/>
      </w:pPr>
      <w:r w:rsidRPr="009F5D4D">
        <w:t xml:space="preserve">the Registrar of Trade Marks must not make a decision under </w:t>
      </w:r>
      <w:r w:rsidR="00A03618" w:rsidRPr="009F5D4D">
        <w:t>subsection (</w:t>
      </w:r>
      <w:r w:rsidRPr="009F5D4D">
        <w:t>1) until the removal or cancellation proceedings are complete.</w:t>
      </w:r>
    </w:p>
    <w:p w:rsidR="00F12F8B" w:rsidRPr="009F5D4D" w:rsidRDefault="00E6474E" w:rsidP="00F12F8B">
      <w:pPr>
        <w:pStyle w:val="subsection"/>
      </w:pPr>
      <w:r w:rsidRPr="009F5D4D">
        <w:tab/>
        <w:t>(3</w:t>
      </w:r>
      <w:r w:rsidR="00F12F8B" w:rsidRPr="009F5D4D">
        <w:t>)</w:t>
      </w:r>
      <w:r w:rsidR="00F12F8B" w:rsidRPr="009F5D4D">
        <w:tab/>
        <w:t>The Registrar of Trade Marks must decide that the ground of objection continues to exist if no party files evidence within the period mentioned in paragraph</w:t>
      </w:r>
      <w:r w:rsidR="00A03618" w:rsidRPr="009F5D4D">
        <w:t> </w:t>
      </w:r>
      <w:r w:rsidR="0050059D" w:rsidRPr="009F5D4D">
        <w:t>79</w:t>
      </w:r>
      <w:r w:rsidR="004846BB" w:rsidRPr="009F5D4D">
        <w:t>(1)</w:t>
      </w:r>
      <w:r w:rsidR="00F12F8B" w:rsidRPr="009F5D4D">
        <w:t>(c).</w:t>
      </w:r>
    </w:p>
    <w:p w:rsidR="007D0954" w:rsidRPr="009F5D4D" w:rsidRDefault="007D0954" w:rsidP="00F12F8B">
      <w:pPr>
        <w:pStyle w:val="subsection"/>
      </w:pPr>
      <w:r w:rsidRPr="009F5D4D">
        <w:tab/>
        <w:t>(4)</w:t>
      </w:r>
      <w:r w:rsidRPr="009F5D4D">
        <w:tab/>
        <w:t>The Registrar of Trade Marks must decide that the ground of objection continues to exist if:</w:t>
      </w:r>
    </w:p>
    <w:p w:rsidR="007D0954" w:rsidRPr="009F5D4D" w:rsidRDefault="007D0954" w:rsidP="007D0954">
      <w:pPr>
        <w:pStyle w:val="paragraph"/>
      </w:pPr>
      <w:r w:rsidRPr="009F5D4D">
        <w:tab/>
        <w:t>(a)</w:t>
      </w:r>
      <w:r w:rsidRPr="009F5D4D">
        <w:tab/>
        <w:t>the applicant under section</w:t>
      </w:r>
      <w:r w:rsidR="00A03618" w:rsidRPr="009F5D4D">
        <w:t> </w:t>
      </w:r>
      <w:r w:rsidR="0050059D" w:rsidRPr="009F5D4D">
        <w:t>76</w:t>
      </w:r>
      <w:r w:rsidRPr="009F5D4D">
        <w:t xml:space="preserve"> withdraws the application; and</w:t>
      </w:r>
    </w:p>
    <w:p w:rsidR="00F12F8B" w:rsidRPr="009F5D4D" w:rsidRDefault="007D0954" w:rsidP="007D0954">
      <w:pPr>
        <w:pStyle w:val="paragraph"/>
      </w:pPr>
      <w:r w:rsidRPr="009F5D4D">
        <w:tab/>
        <w:t>(b)</w:t>
      </w:r>
      <w:r w:rsidRPr="009F5D4D">
        <w:tab/>
        <w:t xml:space="preserve">no </w:t>
      </w:r>
      <w:r w:rsidR="005A79F6" w:rsidRPr="009F5D4D">
        <w:t>o</w:t>
      </w:r>
      <w:r w:rsidRPr="009F5D4D">
        <w:t>ther party makes a request to continue the proceedings</w:t>
      </w:r>
      <w:r w:rsidR="005A79F6" w:rsidRPr="009F5D4D">
        <w:t xml:space="preserve"> under section</w:t>
      </w:r>
      <w:r w:rsidR="00A03618" w:rsidRPr="009F5D4D">
        <w:t> </w:t>
      </w:r>
      <w:r w:rsidR="0050059D" w:rsidRPr="009F5D4D">
        <w:t>84</w:t>
      </w:r>
      <w:r w:rsidRPr="009F5D4D">
        <w:t>.</w:t>
      </w:r>
    </w:p>
    <w:p w:rsidR="00F12F8B" w:rsidRPr="009F5D4D" w:rsidRDefault="0050059D" w:rsidP="00F12F8B">
      <w:pPr>
        <w:pStyle w:val="ActHead5"/>
      </w:pPr>
      <w:bookmarkStart w:id="107" w:name="_Toc65229151"/>
      <w:r w:rsidRPr="004B4B52">
        <w:rPr>
          <w:rStyle w:val="CharSectno"/>
        </w:rPr>
        <w:t>86</w:t>
      </w:r>
      <w:r w:rsidR="00F12F8B" w:rsidRPr="009F5D4D">
        <w:t xml:space="preserve">  Notice of decision</w:t>
      </w:r>
      <w:bookmarkEnd w:id="107"/>
    </w:p>
    <w:p w:rsidR="00F12F8B" w:rsidRPr="009F5D4D" w:rsidRDefault="00F12F8B" w:rsidP="00F12F8B">
      <w:pPr>
        <w:pStyle w:val="subsection"/>
      </w:pPr>
      <w:r w:rsidRPr="009F5D4D">
        <w:tab/>
        <w:t>(1)</w:t>
      </w:r>
      <w:r w:rsidRPr="009F5D4D">
        <w:tab/>
        <w:t>The Registrar of Trade Marks must, in writing, inform the Geographical Indications Committee and each party of the Registrar of Trade Marks’s decision.</w:t>
      </w:r>
    </w:p>
    <w:p w:rsidR="00F12F8B" w:rsidRPr="009F5D4D" w:rsidRDefault="00F12F8B" w:rsidP="00F12F8B">
      <w:pPr>
        <w:pStyle w:val="subsection"/>
      </w:pPr>
      <w:r w:rsidRPr="009F5D4D">
        <w:tab/>
        <w:t>(2)</w:t>
      </w:r>
      <w:r w:rsidRPr="009F5D4D">
        <w:tab/>
        <w:t>After receiving notice of a decision from the Registrar of Trade Marks, the Presiding Member of the Committee must publish a notice:</w:t>
      </w:r>
    </w:p>
    <w:p w:rsidR="00F12F8B" w:rsidRPr="009F5D4D" w:rsidRDefault="00F12F8B" w:rsidP="00F12F8B">
      <w:pPr>
        <w:pStyle w:val="paragraph"/>
      </w:pPr>
      <w:r w:rsidRPr="009F5D4D">
        <w:tab/>
        <w:t>(a)</w:t>
      </w:r>
      <w:r w:rsidRPr="009F5D4D">
        <w:tab/>
        <w:t>setting out the proposed item; and</w:t>
      </w:r>
    </w:p>
    <w:p w:rsidR="00F12F8B" w:rsidRPr="009F5D4D" w:rsidRDefault="00F12F8B" w:rsidP="00F12F8B">
      <w:pPr>
        <w:pStyle w:val="paragraph"/>
      </w:pPr>
      <w:r w:rsidRPr="009F5D4D">
        <w:tab/>
        <w:t>(b)</w:t>
      </w:r>
      <w:r w:rsidRPr="009F5D4D">
        <w:tab/>
        <w:t xml:space="preserve">stating that a decision of the Registrar </w:t>
      </w:r>
      <w:r w:rsidR="00BF0510" w:rsidRPr="009F5D4D">
        <w:t xml:space="preserve">of Trade Marks </w:t>
      </w:r>
      <w:r w:rsidRPr="009F5D4D">
        <w:t>has been made in relation to the proposed item; and</w:t>
      </w:r>
    </w:p>
    <w:p w:rsidR="00F12F8B" w:rsidRPr="009F5D4D" w:rsidRDefault="00F12F8B" w:rsidP="00F12F8B">
      <w:pPr>
        <w:pStyle w:val="paragraph"/>
      </w:pPr>
      <w:r w:rsidRPr="009F5D4D">
        <w:tab/>
        <w:t>(c)</w:t>
      </w:r>
      <w:r w:rsidRPr="009F5D4D">
        <w:tab/>
        <w:t>setting out the terms of the decision.</w:t>
      </w:r>
    </w:p>
    <w:p w:rsidR="00F12F8B" w:rsidRPr="009F5D4D" w:rsidRDefault="00F12F8B" w:rsidP="00F12F8B">
      <w:pPr>
        <w:pStyle w:val="subsection"/>
      </w:pPr>
      <w:r w:rsidRPr="009F5D4D">
        <w:tab/>
        <w:t>(3)</w:t>
      </w:r>
      <w:r w:rsidRPr="009F5D4D">
        <w:tab/>
        <w:t xml:space="preserve">The notice under </w:t>
      </w:r>
      <w:r w:rsidR="00A03618" w:rsidRPr="009F5D4D">
        <w:t>subsection (</w:t>
      </w:r>
      <w:r w:rsidRPr="009F5D4D">
        <w:t>2) is to be published in the manner that the Committee thinks appropriate.</w:t>
      </w:r>
    </w:p>
    <w:p w:rsidR="00F12F8B" w:rsidRPr="009F5D4D" w:rsidRDefault="0050059D" w:rsidP="00F12F8B">
      <w:pPr>
        <w:pStyle w:val="ActHead5"/>
      </w:pPr>
      <w:bookmarkStart w:id="108" w:name="_Toc65229152"/>
      <w:r w:rsidRPr="004B4B52">
        <w:rPr>
          <w:rStyle w:val="CharSectno"/>
        </w:rPr>
        <w:t>87</w:t>
      </w:r>
      <w:r w:rsidR="00F12F8B" w:rsidRPr="009F5D4D">
        <w:t xml:space="preserve">  Fees</w:t>
      </w:r>
      <w:bookmarkEnd w:id="108"/>
    </w:p>
    <w:p w:rsidR="00F9681F" w:rsidRPr="009F5D4D" w:rsidRDefault="00F9681F" w:rsidP="00F9681F">
      <w:pPr>
        <w:pStyle w:val="subsection"/>
      </w:pPr>
      <w:r w:rsidRPr="009F5D4D">
        <w:tab/>
      </w:r>
      <w:r w:rsidRPr="009F5D4D">
        <w:tab/>
        <w:t xml:space="preserve">In proceedings mentioned in this Division, the fee specified in column 2 of an item in the following table is payable </w:t>
      </w:r>
      <w:r w:rsidR="00FE13F9" w:rsidRPr="009F5D4D">
        <w:t xml:space="preserve">to the Registrar of Trade Marks </w:t>
      </w:r>
      <w:r w:rsidRPr="009F5D4D">
        <w:t>in respect of a matter specified in column 1 of the item.</w:t>
      </w:r>
    </w:p>
    <w:p w:rsidR="00F9681F" w:rsidRPr="009F5D4D" w:rsidRDefault="00F9681F" w:rsidP="00F9681F">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660"/>
        <w:gridCol w:w="4877"/>
        <w:gridCol w:w="2992"/>
      </w:tblGrid>
      <w:tr w:rsidR="00F9681F" w:rsidRPr="009F5D4D" w:rsidTr="006E11A5">
        <w:trPr>
          <w:tblHeader/>
        </w:trPr>
        <w:tc>
          <w:tcPr>
            <w:tcW w:w="5000" w:type="pct"/>
            <w:gridSpan w:val="3"/>
            <w:tcBorders>
              <w:top w:val="single" w:sz="12" w:space="0" w:color="auto"/>
              <w:bottom w:val="single" w:sz="6" w:space="0" w:color="auto"/>
            </w:tcBorders>
            <w:shd w:val="clear" w:color="auto" w:fill="auto"/>
          </w:tcPr>
          <w:p w:rsidR="00F9681F" w:rsidRPr="009F5D4D" w:rsidRDefault="00F9681F" w:rsidP="00BA2A5C">
            <w:pPr>
              <w:pStyle w:val="TableHeading"/>
            </w:pPr>
            <w:r w:rsidRPr="009F5D4D">
              <w:t>Fees for proceedings mentioned in this Division</w:t>
            </w:r>
          </w:p>
        </w:tc>
      </w:tr>
      <w:tr w:rsidR="00F9681F" w:rsidRPr="009F5D4D" w:rsidTr="006E11A5">
        <w:trPr>
          <w:tblHeader/>
        </w:trPr>
        <w:tc>
          <w:tcPr>
            <w:tcW w:w="387" w:type="pct"/>
            <w:tcBorders>
              <w:top w:val="single" w:sz="6" w:space="0" w:color="auto"/>
              <w:bottom w:val="single" w:sz="6" w:space="0" w:color="auto"/>
            </w:tcBorders>
            <w:shd w:val="clear" w:color="auto" w:fill="auto"/>
          </w:tcPr>
          <w:p w:rsidR="00F9681F" w:rsidRPr="009F5D4D" w:rsidRDefault="00F9681F" w:rsidP="00BA2A5C">
            <w:pPr>
              <w:pStyle w:val="TableHeading"/>
            </w:pPr>
          </w:p>
        </w:tc>
        <w:tc>
          <w:tcPr>
            <w:tcW w:w="2859"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1</w:t>
            </w:r>
          </w:p>
        </w:tc>
        <w:tc>
          <w:tcPr>
            <w:tcW w:w="1754" w:type="pct"/>
            <w:tcBorders>
              <w:top w:val="single" w:sz="6" w:space="0" w:color="auto"/>
              <w:bottom w:val="single" w:sz="6" w:space="0" w:color="auto"/>
            </w:tcBorders>
            <w:shd w:val="clear" w:color="auto" w:fill="auto"/>
          </w:tcPr>
          <w:p w:rsidR="00F9681F" w:rsidRPr="009F5D4D" w:rsidRDefault="00F9681F" w:rsidP="00BA2A5C">
            <w:pPr>
              <w:pStyle w:val="TableHeading"/>
            </w:pPr>
            <w:r w:rsidRPr="009F5D4D">
              <w:t>Column 2</w:t>
            </w:r>
          </w:p>
        </w:tc>
      </w:tr>
      <w:tr w:rsidR="00F9681F" w:rsidRPr="009F5D4D" w:rsidTr="006E11A5">
        <w:trPr>
          <w:tblHeader/>
        </w:trPr>
        <w:tc>
          <w:tcPr>
            <w:tcW w:w="387"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Item</w:t>
            </w:r>
          </w:p>
        </w:tc>
        <w:tc>
          <w:tcPr>
            <w:tcW w:w="2859"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Matter</w:t>
            </w:r>
          </w:p>
        </w:tc>
        <w:tc>
          <w:tcPr>
            <w:tcW w:w="1754" w:type="pct"/>
            <w:tcBorders>
              <w:top w:val="single" w:sz="6" w:space="0" w:color="auto"/>
              <w:bottom w:val="single" w:sz="12" w:space="0" w:color="auto"/>
            </w:tcBorders>
            <w:shd w:val="clear" w:color="auto" w:fill="auto"/>
          </w:tcPr>
          <w:p w:rsidR="00F9681F" w:rsidRPr="009F5D4D" w:rsidRDefault="00F9681F" w:rsidP="00BA2A5C">
            <w:pPr>
              <w:pStyle w:val="TableHeading"/>
            </w:pPr>
            <w:r w:rsidRPr="009F5D4D">
              <w:t>Fee</w:t>
            </w:r>
          </w:p>
        </w:tc>
      </w:tr>
      <w:tr w:rsidR="00F9681F" w:rsidRPr="009F5D4D" w:rsidTr="006E11A5">
        <w:tc>
          <w:tcPr>
            <w:tcW w:w="387" w:type="pct"/>
            <w:tcBorders>
              <w:top w:val="single" w:sz="12" w:space="0" w:color="auto"/>
            </w:tcBorders>
            <w:shd w:val="clear" w:color="auto" w:fill="auto"/>
          </w:tcPr>
          <w:p w:rsidR="00F9681F" w:rsidRPr="009F5D4D" w:rsidRDefault="00F9681F" w:rsidP="00BA2A5C">
            <w:pPr>
              <w:pStyle w:val="Tabletext"/>
            </w:pPr>
            <w:r w:rsidRPr="009F5D4D">
              <w:t>1</w:t>
            </w:r>
          </w:p>
        </w:tc>
        <w:tc>
          <w:tcPr>
            <w:tcW w:w="2859" w:type="pct"/>
            <w:tcBorders>
              <w:top w:val="single" w:sz="12" w:space="0" w:color="auto"/>
            </w:tcBorders>
            <w:shd w:val="clear" w:color="auto" w:fill="auto"/>
          </w:tcPr>
          <w:p w:rsidR="00F9681F" w:rsidRPr="009F5D4D" w:rsidRDefault="00F9681F" w:rsidP="00BA2A5C">
            <w:pPr>
              <w:pStyle w:val="Tabletext"/>
            </w:pPr>
            <w:r w:rsidRPr="009F5D4D">
              <w:t>Making an application for a decision under section</w:t>
            </w:r>
            <w:r w:rsidR="00A03618" w:rsidRPr="009F5D4D">
              <w:t> </w:t>
            </w:r>
            <w:r w:rsidR="0050059D" w:rsidRPr="009F5D4D">
              <w:t>76</w:t>
            </w:r>
          </w:p>
        </w:tc>
        <w:tc>
          <w:tcPr>
            <w:tcW w:w="1754" w:type="pct"/>
            <w:tcBorders>
              <w:top w:val="single" w:sz="12" w:space="0" w:color="auto"/>
            </w:tcBorders>
            <w:shd w:val="clear" w:color="auto" w:fill="auto"/>
          </w:tcPr>
          <w:p w:rsidR="00F9681F" w:rsidRPr="009F5D4D" w:rsidRDefault="00F9681F" w:rsidP="00BA2A5C">
            <w:pPr>
              <w:pStyle w:val="Tabletext"/>
            </w:pPr>
            <w:r w:rsidRPr="009F5D4D">
              <w:t>$500</w:t>
            </w:r>
          </w:p>
        </w:tc>
      </w:tr>
      <w:tr w:rsidR="00F9681F" w:rsidRPr="009F5D4D" w:rsidTr="006E11A5">
        <w:tc>
          <w:tcPr>
            <w:tcW w:w="387" w:type="pct"/>
            <w:shd w:val="clear" w:color="auto" w:fill="auto"/>
          </w:tcPr>
          <w:p w:rsidR="00F9681F" w:rsidRPr="009F5D4D" w:rsidRDefault="00B40321" w:rsidP="00BA2A5C">
            <w:pPr>
              <w:pStyle w:val="Tabletext"/>
            </w:pPr>
            <w:r w:rsidRPr="009F5D4D">
              <w:t>2</w:t>
            </w:r>
          </w:p>
        </w:tc>
        <w:tc>
          <w:tcPr>
            <w:tcW w:w="2859" w:type="pct"/>
            <w:shd w:val="clear" w:color="auto" w:fill="auto"/>
          </w:tcPr>
          <w:p w:rsidR="00F9681F" w:rsidRPr="009F5D4D" w:rsidRDefault="00F9681F" w:rsidP="00BA2A5C">
            <w:pPr>
              <w:pStyle w:val="Tabletext"/>
            </w:pPr>
            <w:r w:rsidRPr="009F5D4D">
              <w:t>Filing evidence under section</w:t>
            </w:r>
            <w:r w:rsidR="00A03618" w:rsidRPr="009F5D4D">
              <w:t> </w:t>
            </w:r>
            <w:r w:rsidR="0050059D" w:rsidRPr="009F5D4D">
              <w:t>79</w:t>
            </w:r>
            <w:r w:rsidRPr="009F5D4D">
              <w:t xml:space="preserve">, </w:t>
            </w:r>
            <w:r w:rsidR="0050059D" w:rsidRPr="009F5D4D">
              <w:t>80</w:t>
            </w:r>
            <w:r w:rsidRPr="009F5D4D">
              <w:t xml:space="preserve"> or </w:t>
            </w:r>
            <w:r w:rsidR="0050059D" w:rsidRPr="009F5D4D">
              <w:t>81</w:t>
            </w:r>
            <w:r w:rsidRPr="009F5D4D">
              <w:t xml:space="preserve"> (that is, evidence in support, evidence in answer or new evidence)</w:t>
            </w:r>
          </w:p>
        </w:tc>
        <w:tc>
          <w:tcPr>
            <w:tcW w:w="1754" w:type="pct"/>
            <w:shd w:val="clear" w:color="auto" w:fill="auto"/>
          </w:tcPr>
          <w:p w:rsidR="00F9681F" w:rsidRPr="009F5D4D" w:rsidRDefault="00F9681F" w:rsidP="00BA2A5C">
            <w:pPr>
              <w:pStyle w:val="Tabletext"/>
            </w:pPr>
            <w:r w:rsidRPr="009F5D4D">
              <w:t>$375</w:t>
            </w:r>
          </w:p>
        </w:tc>
      </w:tr>
      <w:tr w:rsidR="00F9681F" w:rsidRPr="009F5D4D" w:rsidTr="006E11A5">
        <w:tc>
          <w:tcPr>
            <w:tcW w:w="387" w:type="pct"/>
            <w:shd w:val="clear" w:color="auto" w:fill="auto"/>
          </w:tcPr>
          <w:p w:rsidR="00F9681F" w:rsidRPr="009F5D4D" w:rsidRDefault="00B40321" w:rsidP="00BA2A5C">
            <w:pPr>
              <w:pStyle w:val="Tabletext"/>
            </w:pPr>
            <w:r w:rsidRPr="009F5D4D">
              <w:t>3</w:t>
            </w:r>
          </w:p>
        </w:tc>
        <w:tc>
          <w:tcPr>
            <w:tcW w:w="2859" w:type="pct"/>
            <w:shd w:val="clear" w:color="auto" w:fill="auto"/>
          </w:tcPr>
          <w:p w:rsidR="00F9681F" w:rsidRPr="009F5D4D" w:rsidRDefault="00F9681F" w:rsidP="00BA2A5C">
            <w:pPr>
              <w:pStyle w:val="Tabletext"/>
            </w:pPr>
            <w:r w:rsidRPr="009F5D4D">
              <w:t>Requesting a hearing under section</w:t>
            </w:r>
            <w:r w:rsidR="00A03618" w:rsidRPr="009F5D4D">
              <w:t> </w:t>
            </w:r>
            <w:r w:rsidR="0050059D" w:rsidRPr="009F5D4D">
              <w:t>82</w:t>
            </w:r>
          </w:p>
        </w:tc>
        <w:tc>
          <w:tcPr>
            <w:tcW w:w="1754" w:type="pct"/>
            <w:shd w:val="clear" w:color="auto" w:fill="auto"/>
          </w:tcPr>
          <w:p w:rsidR="00F9681F" w:rsidRPr="009F5D4D" w:rsidRDefault="00F9681F" w:rsidP="00BA2A5C">
            <w:pPr>
              <w:pStyle w:val="Tabletext"/>
            </w:pPr>
            <w:r w:rsidRPr="009F5D4D">
              <w:t>$500</w:t>
            </w:r>
          </w:p>
        </w:tc>
      </w:tr>
      <w:tr w:rsidR="00B01AA0" w:rsidRPr="009F5D4D" w:rsidTr="006E11A5">
        <w:tc>
          <w:tcPr>
            <w:tcW w:w="387" w:type="pct"/>
            <w:tcBorders>
              <w:bottom w:val="single" w:sz="2" w:space="0" w:color="auto"/>
            </w:tcBorders>
            <w:shd w:val="clear" w:color="auto" w:fill="auto"/>
          </w:tcPr>
          <w:p w:rsidR="00B01AA0" w:rsidRPr="009F5D4D" w:rsidRDefault="00B01AA0" w:rsidP="00BA2A5C">
            <w:pPr>
              <w:pStyle w:val="Tabletext"/>
            </w:pPr>
            <w:r w:rsidRPr="009F5D4D">
              <w:t>4</w:t>
            </w:r>
          </w:p>
        </w:tc>
        <w:tc>
          <w:tcPr>
            <w:tcW w:w="2859" w:type="pct"/>
            <w:tcBorders>
              <w:bottom w:val="single" w:sz="2" w:space="0" w:color="auto"/>
            </w:tcBorders>
            <w:shd w:val="clear" w:color="auto" w:fill="auto"/>
          </w:tcPr>
          <w:p w:rsidR="00B01AA0" w:rsidRPr="009F5D4D" w:rsidRDefault="00B01AA0" w:rsidP="00E13902">
            <w:pPr>
              <w:pStyle w:val="Tabletext"/>
            </w:pPr>
            <w:r w:rsidRPr="009F5D4D">
              <w:t>Attendance at a hearing</w:t>
            </w:r>
          </w:p>
        </w:tc>
        <w:tc>
          <w:tcPr>
            <w:tcW w:w="1754" w:type="pct"/>
            <w:tcBorders>
              <w:bottom w:val="single" w:sz="2" w:space="0" w:color="auto"/>
            </w:tcBorders>
            <w:shd w:val="clear" w:color="auto" w:fill="auto"/>
          </w:tcPr>
          <w:p w:rsidR="00B01AA0" w:rsidRPr="009F5D4D" w:rsidRDefault="00B01AA0" w:rsidP="00BA2A5C">
            <w:pPr>
              <w:pStyle w:val="Tabletext"/>
            </w:pPr>
            <w:r w:rsidRPr="009F5D4D">
              <w:t>$500 per day or part of a day,</w:t>
            </w:r>
            <w:r w:rsidR="00A076F2" w:rsidRPr="009F5D4D">
              <w:t xml:space="preserve"> but any amount paid by the party under item</w:t>
            </w:r>
            <w:r w:rsidR="00A03618" w:rsidRPr="009F5D4D">
              <w:t> </w:t>
            </w:r>
            <w:r w:rsidR="00A076F2" w:rsidRPr="009F5D4D">
              <w:t>3 in relation to the hearing is deducted from the total</w:t>
            </w:r>
          </w:p>
        </w:tc>
      </w:tr>
      <w:tr w:rsidR="00B40321" w:rsidRPr="009F5D4D" w:rsidTr="006E11A5">
        <w:tc>
          <w:tcPr>
            <w:tcW w:w="387" w:type="pct"/>
            <w:tcBorders>
              <w:top w:val="single" w:sz="2" w:space="0" w:color="auto"/>
              <w:bottom w:val="single" w:sz="12" w:space="0" w:color="auto"/>
            </w:tcBorders>
            <w:shd w:val="clear" w:color="auto" w:fill="auto"/>
          </w:tcPr>
          <w:p w:rsidR="00B40321" w:rsidRPr="009F5D4D" w:rsidRDefault="00B01AA0" w:rsidP="00BA2A5C">
            <w:pPr>
              <w:pStyle w:val="Tabletext"/>
            </w:pPr>
            <w:r w:rsidRPr="009F5D4D">
              <w:t>5</w:t>
            </w:r>
          </w:p>
        </w:tc>
        <w:tc>
          <w:tcPr>
            <w:tcW w:w="2859" w:type="pct"/>
            <w:tcBorders>
              <w:top w:val="single" w:sz="2" w:space="0" w:color="auto"/>
              <w:bottom w:val="single" w:sz="12" w:space="0" w:color="auto"/>
            </w:tcBorders>
            <w:shd w:val="clear" w:color="auto" w:fill="auto"/>
          </w:tcPr>
          <w:p w:rsidR="00B40321" w:rsidRPr="009F5D4D" w:rsidRDefault="00B40321" w:rsidP="00BA2A5C">
            <w:pPr>
              <w:pStyle w:val="Tabletext"/>
            </w:pPr>
            <w:r w:rsidRPr="009F5D4D">
              <w:t>Applying to file new evidence under section</w:t>
            </w:r>
            <w:r w:rsidR="00A03618" w:rsidRPr="009F5D4D">
              <w:t> </w:t>
            </w:r>
            <w:r w:rsidR="0050059D" w:rsidRPr="009F5D4D">
              <w:t>81</w:t>
            </w:r>
          </w:p>
        </w:tc>
        <w:tc>
          <w:tcPr>
            <w:tcW w:w="1754" w:type="pct"/>
            <w:tcBorders>
              <w:top w:val="single" w:sz="2" w:space="0" w:color="auto"/>
              <w:bottom w:val="single" w:sz="12" w:space="0" w:color="auto"/>
            </w:tcBorders>
            <w:shd w:val="clear" w:color="auto" w:fill="auto"/>
          </w:tcPr>
          <w:p w:rsidR="00B40321" w:rsidRPr="009F5D4D" w:rsidRDefault="00B40321" w:rsidP="00BA2A5C">
            <w:pPr>
              <w:pStyle w:val="Tabletext"/>
            </w:pPr>
            <w:r w:rsidRPr="009F5D4D">
              <w:t>$100</w:t>
            </w:r>
          </w:p>
        </w:tc>
      </w:tr>
    </w:tbl>
    <w:p w:rsidR="00F12F8B" w:rsidRPr="009F5D4D" w:rsidRDefault="0050059D" w:rsidP="00F12F8B">
      <w:pPr>
        <w:pStyle w:val="ActHead5"/>
      </w:pPr>
      <w:bookmarkStart w:id="109" w:name="_Toc65229153"/>
      <w:r w:rsidRPr="004B4B52">
        <w:rPr>
          <w:rStyle w:val="CharSectno"/>
        </w:rPr>
        <w:t>88</w:t>
      </w:r>
      <w:r w:rsidR="00F12F8B" w:rsidRPr="009F5D4D">
        <w:t xml:space="preserve">  Costs</w:t>
      </w:r>
      <w:bookmarkEnd w:id="109"/>
    </w:p>
    <w:p w:rsidR="00F12F8B" w:rsidRPr="009F5D4D" w:rsidRDefault="00F12F8B" w:rsidP="00F12F8B">
      <w:pPr>
        <w:pStyle w:val="subsection"/>
      </w:pPr>
      <w:r w:rsidRPr="009F5D4D">
        <w:tab/>
      </w:r>
      <w:r w:rsidRPr="009F5D4D">
        <w:tab/>
        <w:t xml:space="preserve">The Registrar of Trade Marks </w:t>
      </w:r>
      <w:r w:rsidR="00CB52F4" w:rsidRPr="009F5D4D">
        <w:t>must not</w:t>
      </w:r>
      <w:r w:rsidRPr="009F5D4D">
        <w:t xml:space="preserve"> make an order for costs in proceedings mentioned in this Division.</w:t>
      </w:r>
    </w:p>
    <w:p w:rsidR="006F4A39" w:rsidRPr="009F5D4D" w:rsidRDefault="006F4A39" w:rsidP="0096646B">
      <w:pPr>
        <w:pStyle w:val="ActHead3"/>
        <w:pageBreakBefore/>
      </w:pPr>
      <w:bookmarkStart w:id="110" w:name="_Toc65229154"/>
      <w:r w:rsidRPr="004B4B52">
        <w:rPr>
          <w:rStyle w:val="CharDivNo"/>
        </w:rPr>
        <w:lastRenderedPageBreak/>
        <w:t>Division</w:t>
      </w:r>
      <w:r w:rsidR="00A03618" w:rsidRPr="004B4B52">
        <w:rPr>
          <w:rStyle w:val="CharDivNo"/>
        </w:rPr>
        <w:t> </w:t>
      </w:r>
      <w:r w:rsidRPr="004B4B52">
        <w:rPr>
          <w:rStyle w:val="CharDivNo"/>
        </w:rPr>
        <w:t>5</w:t>
      </w:r>
      <w:r w:rsidRPr="009F5D4D">
        <w:t>—</w:t>
      </w:r>
      <w:r w:rsidRPr="004B4B52">
        <w:rPr>
          <w:rStyle w:val="CharDivText"/>
        </w:rPr>
        <w:t>Appeals against decisions of Registrar of Trade Marks</w:t>
      </w:r>
      <w:bookmarkEnd w:id="110"/>
    </w:p>
    <w:p w:rsidR="006F4A39" w:rsidRPr="009F5D4D" w:rsidRDefault="0050059D" w:rsidP="006F4A39">
      <w:pPr>
        <w:pStyle w:val="ActHead5"/>
      </w:pPr>
      <w:bookmarkStart w:id="111" w:name="_Toc65229155"/>
      <w:r w:rsidRPr="004B4B52">
        <w:rPr>
          <w:rStyle w:val="CharSectno"/>
        </w:rPr>
        <w:t>89</w:t>
      </w:r>
      <w:r w:rsidR="006F4A39" w:rsidRPr="009F5D4D">
        <w:t xml:space="preserve">  Decisions appellable to Federal Court</w:t>
      </w:r>
      <w:bookmarkEnd w:id="111"/>
    </w:p>
    <w:p w:rsidR="006F4A39" w:rsidRPr="009F5D4D" w:rsidRDefault="006F4A39" w:rsidP="006F4A39">
      <w:pPr>
        <w:pStyle w:val="subsection"/>
      </w:pPr>
      <w:r w:rsidRPr="009F5D4D">
        <w:tab/>
      </w:r>
      <w:r w:rsidRPr="009F5D4D">
        <w:tab/>
        <w:t>For the purposes of subsection</w:t>
      </w:r>
      <w:r w:rsidR="00A03618" w:rsidRPr="009F5D4D">
        <w:t> </w:t>
      </w:r>
      <w:r w:rsidRPr="009F5D4D">
        <w:t xml:space="preserve">40ZAR(1) of the Act, decisions of the Registrar of Trade Marks made under the following provisions </w:t>
      </w:r>
      <w:r w:rsidR="00933512" w:rsidRPr="009F5D4D">
        <w:t xml:space="preserve">of this instrument </w:t>
      </w:r>
      <w:r w:rsidRPr="009F5D4D">
        <w:t>are prescribed:</w:t>
      </w:r>
    </w:p>
    <w:p w:rsidR="006F4A39" w:rsidRPr="009F5D4D" w:rsidRDefault="006F4A39" w:rsidP="006F4A39">
      <w:pPr>
        <w:pStyle w:val="paragraph"/>
      </w:pPr>
      <w:r w:rsidRPr="009F5D4D">
        <w:tab/>
        <w:t>(a)</w:t>
      </w:r>
      <w:r w:rsidRPr="009F5D4D">
        <w:tab/>
        <w:t>subsection</w:t>
      </w:r>
      <w:r w:rsidR="00A03618" w:rsidRPr="009F5D4D">
        <w:t> </w:t>
      </w:r>
      <w:r w:rsidR="0050059D" w:rsidRPr="009F5D4D">
        <w:t>71</w:t>
      </w:r>
      <w:r w:rsidRPr="009F5D4D">
        <w:t>(1) (a decision that a ground of objection is or is not made out);</w:t>
      </w:r>
    </w:p>
    <w:p w:rsidR="006F4A39" w:rsidRPr="009F5D4D" w:rsidRDefault="006F4A39" w:rsidP="006F4A39">
      <w:pPr>
        <w:pStyle w:val="paragraph"/>
      </w:pPr>
      <w:r w:rsidRPr="009F5D4D">
        <w:tab/>
        <w:t>(b)</w:t>
      </w:r>
      <w:r w:rsidRPr="009F5D4D">
        <w:tab/>
        <w:t>subsection</w:t>
      </w:r>
      <w:r w:rsidR="00A03618" w:rsidRPr="009F5D4D">
        <w:t> </w:t>
      </w:r>
      <w:r w:rsidR="0050059D" w:rsidRPr="009F5D4D">
        <w:t>72</w:t>
      </w:r>
      <w:r w:rsidRPr="009F5D4D">
        <w:t>(1) (a recommendation that a proposed item be determined or a refusal to make such a recommendation);</w:t>
      </w:r>
    </w:p>
    <w:p w:rsidR="006F4A39" w:rsidRPr="009F5D4D" w:rsidRDefault="006F4A39" w:rsidP="006F4A39">
      <w:pPr>
        <w:pStyle w:val="paragraph"/>
      </w:pPr>
      <w:r w:rsidRPr="009F5D4D">
        <w:tab/>
        <w:t>(c)</w:t>
      </w:r>
      <w:r w:rsidRPr="009F5D4D">
        <w:tab/>
        <w:t>subsection</w:t>
      </w:r>
      <w:r w:rsidR="00A03618" w:rsidRPr="009F5D4D">
        <w:t> </w:t>
      </w:r>
      <w:r w:rsidR="0050059D" w:rsidRPr="009F5D4D">
        <w:t>85</w:t>
      </w:r>
      <w:r w:rsidRPr="009F5D4D">
        <w:t>(1) (a decision that a ground of objection no longer exists or a refusal to make such a decision).</w:t>
      </w:r>
    </w:p>
    <w:p w:rsidR="00F12F8B" w:rsidRPr="009F5D4D" w:rsidRDefault="00F12F8B" w:rsidP="00F12F8B">
      <w:pPr>
        <w:pStyle w:val="ActHead3"/>
        <w:pageBreakBefore/>
      </w:pPr>
      <w:bookmarkStart w:id="112" w:name="_Toc65229156"/>
      <w:r w:rsidRPr="004B4B52">
        <w:rPr>
          <w:rStyle w:val="CharDivNo"/>
        </w:rPr>
        <w:lastRenderedPageBreak/>
        <w:t>Division</w:t>
      </w:r>
      <w:r w:rsidR="00A03618" w:rsidRPr="004B4B52">
        <w:rPr>
          <w:rStyle w:val="CharDivNo"/>
        </w:rPr>
        <w:t> </w:t>
      </w:r>
      <w:r w:rsidR="006F4A39" w:rsidRPr="004B4B52">
        <w:rPr>
          <w:rStyle w:val="CharDivNo"/>
        </w:rPr>
        <w:t>6</w:t>
      </w:r>
      <w:r w:rsidRPr="009F5D4D">
        <w:t>—</w:t>
      </w:r>
      <w:r w:rsidRPr="004B4B52">
        <w:rPr>
          <w:rStyle w:val="CharDivText"/>
        </w:rPr>
        <w:t>Determination of foreign GIs and translations of foreign GIs</w:t>
      </w:r>
      <w:bookmarkEnd w:id="112"/>
    </w:p>
    <w:p w:rsidR="00F12F8B" w:rsidRPr="009F5D4D" w:rsidRDefault="0050059D" w:rsidP="00F12F8B">
      <w:pPr>
        <w:pStyle w:val="ActHead5"/>
      </w:pPr>
      <w:bookmarkStart w:id="113" w:name="_Toc65229157"/>
      <w:r w:rsidRPr="004B4B52">
        <w:rPr>
          <w:rStyle w:val="CharSectno"/>
        </w:rPr>
        <w:t>90</w:t>
      </w:r>
      <w:r w:rsidR="00F12F8B" w:rsidRPr="009F5D4D">
        <w:t xml:space="preserve">  When Geographical Indications Committee may proceed to make a determination</w:t>
      </w:r>
      <w:bookmarkEnd w:id="113"/>
    </w:p>
    <w:p w:rsidR="00F12F8B" w:rsidRPr="009F5D4D" w:rsidRDefault="00F12F8B" w:rsidP="00F12F8B">
      <w:pPr>
        <w:pStyle w:val="subsection"/>
      </w:pPr>
      <w:r w:rsidRPr="009F5D4D">
        <w:tab/>
        <w:t>(1)</w:t>
      </w:r>
      <w:r w:rsidRPr="009F5D4D">
        <w:tab/>
        <w:t xml:space="preserve">The Geographical Indications Committee may determine a GI or translation of a GI if no objection </w:t>
      </w:r>
      <w:r w:rsidR="00893501" w:rsidRPr="009F5D4D">
        <w:t>on a ground set out in section</w:t>
      </w:r>
      <w:r w:rsidR="00A03618" w:rsidRPr="009F5D4D">
        <w:t> </w:t>
      </w:r>
      <w:r w:rsidR="0050059D" w:rsidRPr="009F5D4D">
        <w:t>62</w:t>
      </w:r>
      <w:r w:rsidRPr="009F5D4D">
        <w:t xml:space="preserve"> was made to the proposed item within the period </w:t>
      </w:r>
      <w:r w:rsidR="00FA44A0" w:rsidRPr="009F5D4D">
        <w:t>stated in the notice published under section</w:t>
      </w:r>
      <w:r w:rsidR="00A03618" w:rsidRPr="009F5D4D">
        <w:t> </w:t>
      </w:r>
      <w:r w:rsidR="0050059D" w:rsidRPr="009F5D4D">
        <w:t>61</w:t>
      </w:r>
      <w:r w:rsidR="00FA44A0" w:rsidRPr="009F5D4D">
        <w:t xml:space="preserve"> in relation to the proposed item</w:t>
      </w:r>
      <w:r w:rsidRPr="009F5D4D">
        <w:t>.</w:t>
      </w:r>
    </w:p>
    <w:p w:rsidR="00F12F8B" w:rsidRPr="009F5D4D" w:rsidRDefault="00893501" w:rsidP="00F12F8B">
      <w:pPr>
        <w:pStyle w:val="subsection"/>
      </w:pPr>
      <w:r w:rsidRPr="009F5D4D">
        <w:tab/>
        <w:t>(2)</w:t>
      </w:r>
      <w:r w:rsidRPr="009F5D4D">
        <w:tab/>
        <w:t>If an objection was made</w:t>
      </w:r>
      <w:r w:rsidR="00F12F8B" w:rsidRPr="009F5D4D">
        <w:t>, the Committee:</w:t>
      </w:r>
    </w:p>
    <w:p w:rsidR="00F12F8B" w:rsidRPr="009F5D4D" w:rsidRDefault="00F12F8B" w:rsidP="00F12F8B">
      <w:pPr>
        <w:pStyle w:val="paragraph"/>
      </w:pPr>
      <w:r w:rsidRPr="009F5D4D">
        <w:tab/>
        <w:t>(a)</w:t>
      </w:r>
      <w:r w:rsidRPr="009F5D4D">
        <w:tab/>
        <w:t xml:space="preserve">must not proceed to make a determination until the </w:t>
      </w:r>
      <w:r w:rsidR="00893501" w:rsidRPr="009F5D4D">
        <w:t>Committee has, in accordance with subsection</w:t>
      </w:r>
      <w:r w:rsidR="00A03618" w:rsidRPr="009F5D4D">
        <w:t> </w:t>
      </w:r>
      <w:r w:rsidR="0050059D" w:rsidRPr="009F5D4D">
        <w:t>73</w:t>
      </w:r>
      <w:r w:rsidR="00893501" w:rsidRPr="009F5D4D">
        <w:t>(2), published a notice of the Registrar of Trade Mark’s decision on the objection</w:t>
      </w:r>
      <w:r w:rsidRPr="009F5D4D">
        <w:t>; and</w:t>
      </w:r>
    </w:p>
    <w:p w:rsidR="00F12F8B" w:rsidRPr="009F5D4D" w:rsidRDefault="00F12F8B" w:rsidP="00F12F8B">
      <w:pPr>
        <w:pStyle w:val="paragraph"/>
      </w:pPr>
      <w:r w:rsidRPr="009F5D4D">
        <w:tab/>
        <w:t>(b)</w:t>
      </w:r>
      <w:r w:rsidRPr="009F5D4D">
        <w:tab/>
        <w:t>may only make a determination in the circumstances set out in the following sub</w:t>
      </w:r>
      <w:r w:rsidR="006D07F4" w:rsidRPr="009F5D4D">
        <w:t>section</w:t>
      </w:r>
      <w:r w:rsidRPr="009F5D4D">
        <w:t>s.</w:t>
      </w:r>
    </w:p>
    <w:p w:rsidR="00F12F8B" w:rsidRPr="009F5D4D" w:rsidRDefault="00F12F8B" w:rsidP="00F12F8B">
      <w:pPr>
        <w:pStyle w:val="SubsectionHead"/>
      </w:pPr>
      <w:r w:rsidRPr="009F5D4D">
        <w:t>Ground of objection not made out</w:t>
      </w:r>
    </w:p>
    <w:p w:rsidR="00F12F8B" w:rsidRPr="009F5D4D" w:rsidRDefault="00F12F8B" w:rsidP="00F12F8B">
      <w:pPr>
        <w:pStyle w:val="subsection"/>
      </w:pPr>
      <w:r w:rsidRPr="009F5D4D">
        <w:tab/>
        <w:t>(3)</w:t>
      </w:r>
      <w:r w:rsidRPr="009F5D4D">
        <w:tab/>
        <w:t xml:space="preserve">The Committee may determine a GI or translation of a GI that was the subject of a decision under </w:t>
      </w:r>
      <w:r w:rsidR="006D07F4" w:rsidRPr="009F5D4D">
        <w:t>section</w:t>
      </w:r>
      <w:r w:rsidR="00A03618" w:rsidRPr="009F5D4D">
        <w:t> </w:t>
      </w:r>
      <w:r w:rsidR="0050059D" w:rsidRPr="009F5D4D">
        <w:t>71</w:t>
      </w:r>
      <w:r w:rsidRPr="009F5D4D">
        <w:t xml:space="preserve"> if:</w:t>
      </w:r>
    </w:p>
    <w:p w:rsidR="00F12F8B" w:rsidRPr="009F5D4D" w:rsidRDefault="00F12F8B" w:rsidP="00F12F8B">
      <w:pPr>
        <w:pStyle w:val="paragraph"/>
      </w:pPr>
      <w:r w:rsidRPr="009F5D4D">
        <w:tab/>
        <w:t>(a)</w:t>
      </w:r>
      <w:r w:rsidRPr="009F5D4D">
        <w:tab/>
        <w:t>all appeals against, or reviews of, the decision in relation to the proposed item have been finalised; and</w:t>
      </w:r>
    </w:p>
    <w:p w:rsidR="00F12F8B" w:rsidRPr="009F5D4D" w:rsidRDefault="00F12F8B" w:rsidP="00F12F8B">
      <w:pPr>
        <w:pStyle w:val="paragraph"/>
      </w:pPr>
      <w:r w:rsidRPr="009F5D4D">
        <w:tab/>
        <w:t>(b)</w:t>
      </w:r>
      <w:r w:rsidRPr="009F5D4D">
        <w:tab/>
        <w:t>the decision standing after the appeals and reviews have been finalised is that a ground of objection has not been made out in relation to the proposed item.</w:t>
      </w:r>
    </w:p>
    <w:p w:rsidR="00F12F8B" w:rsidRPr="009F5D4D" w:rsidRDefault="00F12F8B" w:rsidP="00F12F8B">
      <w:pPr>
        <w:pStyle w:val="SubsectionHead"/>
      </w:pPr>
      <w:r w:rsidRPr="009F5D4D">
        <w:t>Ground of objection made out and person agrees to determination being made</w:t>
      </w:r>
    </w:p>
    <w:p w:rsidR="00F12F8B" w:rsidRPr="009F5D4D" w:rsidRDefault="00F12F8B" w:rsidP="00F12F8B">
      <w:pPr>
        <w:pStyle w:val="subsection"/>
      </w:pPr>
      <w:r w:rsidRPr="009F5D4D">
        <w:tab/>
        <w:t>(4)</w:t>
      </w:r>
      <w:r w:rsidRPr="009F5D4D">
        <w:tab/>
        <w:t>The Committee may determine a GI or translation of a GI that is the subject of a decision that a ground of objection has been made out, if the person who objected to the determination of the proposed item has agreed, by notice in writing given to the Committee, to the determination of the proposed item.</w:t>
      </w:r>
    </w:p>
    <w:p w:rsidR="00F12F8B" w:rsidRPr="009F5D4D" w:rsidRDefault="00F12F8B" w:rsidP="00F12F8B">
      <w:pPr>
        <w:pStyle w:val="SubsectionHead"/>
      </w:pPr>
      <w:r w:rsidRPr="009F5D4D">
        <w:t xml:space="preserve">Ground of objection made out and a recommendation is made under </w:t>
      </w:r>
      <w:r w:rsidR="006D07F4" w:rsidRPr="009F5D4D">
        <w:t>section</w:t>
      </w:r>
      <w:r w:rsidR="00A03618" w:rsidRPr="009F5D4D">
        <w:t> </w:t>
      </w:r>
      <w:r w:rsidR="0050059D" w:rsidRPr="009F5D4D">
        <w:t>72</w:t>
      </w:r>
    </w:p>
    <w:p w:rsidR="00F12F8B" w:rsidRPr="009F5D4D" w:rsidRDefault="00F12F8B" w:rsidP="00F12F8B">
      <w:pPr>
        <w:pStyle w:val="subsection"/>
      </w:pPr>
      <w:r w:rsidRPr="009F5D4D">
        <w:tab/>
        <w:t>(5)</w:t>
      </w:r>
      <w:r w:rsidRPr="009F5D4D">
        <w:tab/>
        <w:t>The Committee may determine a GI or translation of a GI that is the subject of a decision that a ground of objection has been made out, if:</w:t>
      </w:r>
    </w:p>
    <w:p w:rsidR="00F12F8B" w:rsidRPr="009F5D4D" w:rsidRDefault="00F12F8B" w:rsidP="00F12F8B">
      <w:pPr>
        <w:pStyle w:val="paragraph"/>
      </w:pPr>
      <w:r w:rsidRPr="009F5D4D">
        <w:tab/>
        <w:t>(a)</w:t>
      </w:r>
      <w:r w:rsidRPr="009F5D4D">
        <w:tab/>
        <w:t xml:space="preserve">a recommendation has been made to the Committee under </w:t>
      </w:r>
      <w:r w:rsidR="006D07F4" w:rsidRPr="009F5D4D">
        <w:t>section</w:t>
      </w:r>
      <w:r w:rsidR="00A03618" w:rsidRPr="009F5D4D">
        <w:t> </w:t>
      </w:r>
      <w:r w:rsidR="0050059D" w:rsidRPr="009F5D4D">
        <w:t>72</w:t>
      </w:r>
      <w:r w:rsidRPr="009F5D4D">
        <w:t xml:space="preserve"> that the proposed item should be determined despite the ground of objection having been made out; and</w:t>
      </w:r>
    </w:p>
    <w:p w:rsidR="00F12F8B" w:rsidRPr="009F5D4D" w:rsidRDefault="00F12F8B" w:rsidP="00F12F8B">
      <w:pPr>
        <w:pStyle w:val="paragraph"/>
      </w:pPr>
      <w:r w:rsidRPr="009F5D4D">
        <w:tab/>
        <w:t>(b)</w:t>
      </w:r>
      <w:r w:rsidRPr="009F5D4D">
        <w:tab/>
        <w:t>all appeals against, or reviews of, the decision to make that recommendation have been finalised; and</w:t>
      </w:r>
    </w:p>
    <w:p w:rsidR="00F12F8B" w:rsidRPr="009F5D4D" w:rsidRDefault="00F12F8B" w:rsidP="00F12F8B">
      <w:pPr>
        <w:pStyle w:val="paragraph"/>
      </w:pPr>
      <w:r w:rsidRPr="009F5D4D">
        <w:tab/>
        <w:t>(c)</w:t>
      </w:r>
      <w:r w:rsidRPr="009F5D4D">
        <w:tab/>
        <w:t>the decision standing after the appeals and reviews have been finalised is that the recommendation is made.</w:t>
      </w:r>
    </w:p>
    <w:p w:rsidR="00F12F8B" w:rsidRPr="009F5D4D" w:rsidRDefault="00F12F8B" w:rsidP="00F12F8B">
      <w:pPr>
        <w:pStyle w:val="SubsectionHead"/>
      </w:pPr>
      <w:r w:rsidRPr="009F5D4D">
        <w:lastRenderedPageBreak/>
        <w:t xml:space="preserve">Ground of objection made out and decision made under </w:t>
      </w:r>
      <w:r w:rsidR="006D07F4" w:rsidRPr="009F5D4D">
        <w:t>section</w:t>
      </w:r>
      <w:r w:rsidR="00A03618" w:rsidRPr="009F5D4D">
        <w:t> </w:t>
      </w:r>
      <w:r w:rsidR="0050059D" w:rsidRPr="009F5D4D">
        <w:t>85</w:t>
      </w:r>
    </w:p>
    <w:p w:rsidR="00F12F8B" w:rsidRPr="009F5D4D" w:rsidRDefault="00F12F8B" w:rsidP="00F12F8B">
      <w:pPr>
        <w:pStyle w:val="subsection"/>
      </w:pPr>
      <w:r w:rsidRPr="009F5D4D">
        <w:tab/>
        <w:t>(6)</w:t>
      </w:r>
      <w:r w:rsidRPr="009F5D4D">
        <w:tab/>
        <w:t>The Committee may determine a GI or translation of a GI that is the subject of a decision that a ground of objection has been made out, if:</w:t>
      </w:r>
    </w:p>
    <w:p w:rsidR="00F12F8B" w:rsidRPr="009F5D4D" w:rsidRDefault="00F12F8B" w:rsidP="00F12F8B">
      <w:pPr>
        <w:pStyle w:val="paragraph"/>
      </w:pPr>
      <w:r w:rsidRPr="009F5D4D">
        <w:tab/>
        <w:t>(a)</w:t>
      </w:r>
      <w:r w:rsidRPr="009F5D4D">
        <w:tab/>
        <w:t xml:space="preserve">a decision has been made under </w:t>
      </w:r>
      <w:r w:rsidR="006D07F4" w:rsidRPr="009F5D4D">
        <w:t>section</w:t>
      </w:r>
      <w:r w:rsidR="00A03618" w:rsidRPr="009F5D4D">
        <w:t> </w:t>
      </w:r>
      <w:r w:rsidR="0050059D" w:rsidRPr="009F5D4D">
        <w:t>85</w:t>
      </w:r>
      <w:r w:rsidRPr="009F5D4D">
        <w:t xml:space="preserve"> that the ground of objection no longer exists; and</w:t>
      </w:r>
    </w:p>
    <w:p w:rsidR="00F12F8B" w:rsidRPr="009F5D4D" w:rsidRDefault="00F12F8B" w:rsidP="00F12F8B">
      <w:pPr>
        <w:pStyle w:val="paragraph"/>
      </w:pPr>
      <w:r w:rsidRPr="009F5D4D">
        <w:tab/>
        <w:t>(b)</w:t>
      </w:r>
      <w:r w:rsidRPr="009F5D4D">
        <w:tab/>
        <w:t>all appeals against, or reviews of, the decision that the ground no longer exists have been finalised; and</w:t>
      </w:r>
    </w:p>
    <w:p w:rsidR="00F12F8B" w:rsidRPr="009F5D4D" w:rsidRDefault="00F12F8B" w:rsidP="00F12F8B">
      <w:pPr>
        <w:pStyle w:val="paragraph"/>
      </w:pPr>
      <w:r w:rsidRPr="009F5D4D">
        <w:tab/>
        <w:t>(c)</w:t>
      </w:r>
      <w:r w:rsidRPr="009F5D4D">
        <w:tab/>
        <w:t>the decision standing after the appeals and reviews have been finalised is that the ground no longer exists.</w:t>
      </w:r>
    </w:p>
    <w:p w:rsidR="00F12F8B" w:rsidRPr="009F5D4D" w:rsidRDefault="00F12F8B" w:rsidP="00F12F8B">
      <w:pPr>
        <w:pStyle w:val="SubsectionHead"/>
      </w:pPr>
      <w:r w:rsidRPr="009F5D4D">
        <w:t>No determination of translation without corresponding GI</w:t>
      </w:r>
    </w:p>
    <w:p w:rsidR="00F12F8B" w:rsidRPr="009F5D4D" w:rsidRDefault="00F12F8B" w:rsidP="00F12F8B">
      <w:pPr>
        <w:pStyle w:val="subsection"/>
      </w:pPr>
      <w:r w:rsidRPr="009F5D4D">
        <w:tab/>
        <w:t>(7)</w:t>
      </w:r>
      <w:r w:rsidRPr="009F5D4D">
        <w:tab/>
        <w:t>However, the Committee must not determine a translation of a GI if:</w:t>
      </w:r>
    </w:p>
    <w:p w:rsidR="00F12F8B" w:rsidRPr="009F5D4D" w:rsidRDefault="00F12F8B" w:rsidP="00F12F8B">
      <w:pPr>
        <w:pStyle w:val="paragraph"/>
      </w:pPr>
      <w:r w:rsidRPr="009F5D4D">
        <w:tab/>
        <w:t>(a)</w:t>
      </w:r>
      <w:r w:rsidRPr="009F5D4D">
        <w:tab/>
        <w:t>the application for determination of the translation under sub</w:t>
      </w:r>
      <w:r w:rsidR="006D07F4" w:rsidRPr="009F5D4D">
        <w:t>section</w:t>
      </w:r>
      <w:r w:rsidR="00A03618" w:rsidRPr="009F5D4D">
        <w:t> </w:t>
      </w:r>
      <w:r w:rsidR="0050059D" w:rsidRPr="009F5D4D">
        <w:t>60</w:t>
      </w:r>
      <w:r w:rsidRPr="009F5D4D">
        <w:t>(2) was made at the same time as an application for determination of the GI was made under sub</w:t>
      </w:r>
      <w:r w:rsidR="006D07F4" w:rsidRPr="009F5D4D">
        <w:t>section</w:t>
      </w:r>
      <w:r w:rsidR="00A03618" w:rsidRPr="009F5D4D">
        <w:t> </w:t>
      </w:r>
      <w:r w:rsidR="0050059D" w:rsidRPr="009F5D4D">
        <w:t>60</w:t>
      </w:r>
      <w:r w:rsidRPr="009F5D4D">
        <w:t>(1); and</w:t>
      </w:r>
    </w:p>
    <w:p w:rsidR="00F12F8B" w:rsidRPr="009F5D4D" w:rsidRDefault="00F12F8B" w:rsidP="00F12F8B">
      <w:pPr>
        <w:pStyle w:val="paragraph"/>
      </w:pPr>
      <w:r w:rsidRPr="009F5D4D">
        <w:tab/>
        <w:t>(b)</w:t>
      </w:r>
      <w:r w:rsidRPr="009F5D4D">
        <w:tab/>
        <w:t xml:space="preserve">the Committee is not permitted under this </w:t>
      </w:r>
      <w:r w:rsidR="006D07F4" w:rsidRPr="009F5D4D">
        <w:t>section</w:t>
      </w:r>
      <w:r w:rsidRPr="009F5D4D">
        <w:t xml:space="preserve"> to proceed to determine the GI.</w:t>
      </w:r>
    </w:p>
    <w:p w:rsidR="00F12F8B" w:rsidRPr="009F5D4D" w:rsidRDefault="0050059D" w:rsidP="00F12F8B">
      <w:pPr>
        <w:pStyle w:val="ActHead5"/>
      </w:pPr>
      <w:bookmarkStart w:id="114" w:name="_Toc65229158"/>
      <w:r w:rsidRPr="004B4B52">
        <w:rPr>
          <w:rStyle w:val="CharSectno"/>
        </w:rPr>
        <w:t>91</w:t>
      </w:r>
      <w:r w:rsidR="00F12F8B" w:rsidRPr="009F5D4D">
        <w:t xml:space="preserve">  Consultation by </w:t>
      </w:r>
      <w:r w:rsidR="00956191" w:rsidRPr="009F5D4D">
        <w:t xml:space="preserve">Geographical Indications </w:t>
      </w:r>
      <w:r w:rsidR="00F12F8B" w:rsidRPr="009F5D4D">
        <w:t>Committee</w:t>
      </w:r>
      <w:bookmarkEnd w:id="114"/>
    </w:p>
    <w:p w:rsidR="00F12F8B" w:rsidRPr="009F5D4D" w:rsidRDefault="00F12F8B" w:rsidP="00F12F8B">
      <w:pPr>
        <w:pStyle w:val="subsection"/>
      </w:pPr>
      <w:r w:rsidRPr="009F5D4D">
        <w:tab/>
      </w:r>
      <w:r w:rsidRPr="009F5D4D">
        <w:tab/>
        <w:t xml:space="preserve">In determining a GI or translation of a GI, the </w:t>
      </w:r>
      <w:r w:rsidR="00956191" w:rsidRPr="009F5D4D">
        <w:t xml:space="preserve">Geographical Indications </w:t>
      </w:r>
      <w:r w:rsidRPr="009F5D4D">
        <w:t>Committee may consult any organisation or person it thinks appropriate.</w:t>
      </w:r>
    </w:p>
    <w:p w:rsidR="00F12F8B" w:rsidRPr="009F5D4D" w:rsidRDefault="0050059D" w:rsidP="00F12F8B">
      <w:pPr>
        <w:pStyle w:val="ActHead5"/>
      </w:pPr>
      <w:bookmarkStart w:id="115" w:name="_Toc65229159"/>
      <w:r w:rsidRPr="004B4B52">
        <w:rPr>
          <w:rStyle w:val="CharSectno"/>
        </w:rPr>
        <w:t>92</w:t>
      </w:r>
      <w:r w:rsidR="00F12F8B" w:rsidRPr="009F5D4D">
        <w:t xml:space="preserve">  Determining foreign GIs</w:t>
      </w:r>
      <w:bookmarkEnd w:id="115"/>
    </w:p>
    <w:p w:rsidR="00F12F8B" w:rsidRPr="009F5D4D" w:rsidRDefault="00F12F8B" w:rsidP="00F12F8B">
      <w:pPr>
        <w:pStyle w:val="subsection"/>
      </w:pPr>
      <w:r w:rsidRPr="009F5D4D">
        <w:tab/>
        <w:t>(1)</w:t>
      </w:r>
      <w:r w:rsidRPr="009F5D4D">
        <w:tab/>
        <w:t xml:space="preserve">In determining a GI, the </w:t>
      </w:r>
      <w:r w:rsidR="00956191" w:rsidRPr="009F5D4D">
        <w:t xml:space="preserve">Geographical Indications </w:t>
      </w:r>
      <w:r w:rsidRPr="009F5D4D">
        <w:t>Committee must:</w:t>
      </w:r>
    </w:p>
    <w:p w:rsidR="00F12F8B" w:rsidRPr="009F5D4D" w:rsidRDefault="00F12F8B" w:rsidP="00F12F8B">
      <w:pPr>
        <w:pStyle w:val="paragraph"/>
      </w:pPr>
      <w:r w:rsidRPr="009F5D4D">
        <w:tab/>
        <w:t>(a)</w:t>
      </w:r>
      <w:r w:rsidRPr="009F5D4D">
        <w:tab/>
        <w:t>identify in the determination the boundaries of the area or areas in the region or locality to which the determination relates; and</w:t>
      </w:r>
    </w:p>
    <w:p w:rsidR="00F12F8B" w:rsidRPr="009F5D4D" w:rsidRDefault="00F12F8B" w:rsidP="00F12F8B">
      <w:pPr>
        <w:pStyle w:val="paragraph"/>
      </w:pPr>
      <w:r w:rsidRPr="009F5D4D">
        <w:tab/>
        <w:t>(b)</w:t>
      </w:r>
      <w:r w:rsidRPr="009F5D4D">
        <w:tab/>
        <w:t>determine the indication to be used to indicate that area or those areas; and</w:t>
      </w:r>
    </w:p>
    <w:p w:rsidR="00F12F8B" w:rsidRPr="009F5D4D" w:rsidRDefault="00F12F8B" w:rsidP="00F12F8B">
      <w:pPr>
        <w:pStyle w:val="paragraph"/>
      </w:pPr>
      <w:r w:rsidRPr="009F5D4D">
        <w:tab/>
        <w:t>(c)</w:t>
      </w:r>
      <w:r w:rsidRPr="009F5D4D">
        <w:tab/>
        <w:t>determine any conditions of use that are to be applicable to the GI.</w:t>
      </w:r>
    </w:p>
    <w:p w:rsidR="00F12F8B" w:rsidRPr="009F5D4D" w:rsidRDefault="00F12F8B" w:rsidP="00F12F8B">
      <w:pPr>
        <w:pStyle w:val="subsection"/>
      </w:pPr>
      <w:r w:rsidRPr="009F5D4D">
        <w:tab/>
        <w:t>(2)</w:t>
      </w:r>
      <w:r w:rsidRPr="009F5D4D">
        <w:tab/>
        <w:t>The Committee must not:</w:t>
      </w:r>
    </w:p>
    <w:p w:rsidR="00F12F8B" w:rsidRPr="009F5D4D" w:rsidRDefault="00F12F8B" w:rsidP="00F12F8B">
      <w:pPr>
        <w:pStyle w:val="paragraph"/>
      </w:pPr>
      <w:r w:rsidRPr="009F5D4D">
        <w:tab/>
        <w:t>(a)</w:t>
      </w:r>
      <w:r w:rsidRPr="009F5D4D">
        <w:tab/>
        <w:t xml:space="preserve">determine a GI that is different </w:t>
      </w:r>
      <w:r w:rsidR="00A9189C" w:rsidRPr="009F5D4D">
        <w:t>from</w:t>
      </w:r>
      <w:r w:rsidRPr="009F5D4D">
        <w:t xml:space="preserve"> the GI proposed in the application under sub</w:t>
      </w:r>
      <w:r w:rsidR="006D07F4" w:rsidRPr="009F5D4D">
        <w:t>section</w:t>
      </w:r>
      <w:r w:rsidR="00A03618" w:rsidRPr="009F5D4D">
        <w:t> </w:t>
      </w:r>
      <w:r w:rsidR="0050059D" w:rsidRPr="009F5D4D">
        <w:t>60</w:t>
      </w:r>
      <w:r w:rsidRPr="009F5D4D">
        <w:t>(1); or</w:t>
      </w:r>
    </w:p>
    <w:p w:rsidR="00F12F8B" w:rsidRPr="009F5D4D" w:rsidRDefault="00F12F8B" w:rsidP="00F12F8B">
      <w:pPr>
        <w:pStyle w:val="paragraph"/>
      </w:pPr>
      <w:r w:rsidRPr="009F5D4D">
        <w:tab/>
        <w:t>(b)</w:t>
      </w:r>
      <w:r w:rsidRPr="009F5D4D">
        <w:tab/>
        <w:t xml:space="preserve">determine boundaries different </w:t>
      </w:r>
      <w:r w:rsidR="00A9189C" w:rsidRPr="009F5D4D">
        <w:t>from</w:t>
      </w:r>
      <w:r w:rsidRPr="009F5D4D">
        <w:t xml:space="preserve"> those proposed in the application.</w:t>
      </w:r>
    </w:p>
    <w:p w:rsidR="00F12F8B" w:rsidRPr="009F5D4D" w:rsidRDefault="00F12F8B" w:rsidP="00C20C08">
      <w:pPr>
        <w:pStyle w:val="subsection"/>
      </w:pPr>
      <w:r w:rsidRPr="009F5D4D">
        <w:tab/>
        <w:t>(3)</w:t>
      </w:r>
      <w:r w:rsidRPr="009F5D4D">
        <w:tab/>
        <w:t>The Committee must have regard to whether the GI is protected by the laws of the country where the area is located.</w:t>
      </w:r>
    </w:p>
    <w:p w:rsidR="00F12F8B" w:rsidRPr="009F5D4D" w:rsidRDefault="00F12F8B" w:rsidP="00F12F8B">
      <w:pPr>
        <w:pStyle w:val="subsection"/>
      </w:pPr>
      <w:r w:rsidRPr="009F5D4D">
        <w:tab/>
        <w:t>(4)</w:t>
      </w:r>
      <w:r w:rsidRPr="009F5D4D">
        <w:tab/>
        <w:t>The Committee may have regard to any other matter it considers relevant.</w:t>
      </w:r>
    </w:p>
    <w:p w:rsidR="00F12F8B" w:rsidRPr="009F5D4D" w:rsidRDefault="00F12F8B" w:rsidP="00F12F8B">
      <w:pPr>
        <w:pStyle w:val="subsection"/>
      </w:pPr>
      <w:r w:rsidRPr="009F5D4D">
        <w:tab/>
        <w:t>(5)</w:t>
      </w:r>
      <w:r w:rsidRPr="009F5D4D">
        <w:tab/>
        <w:t>However, the Committee must not consider any submission to the extent that the submission asserts a trade mark right in respect of the proposed GI.</w:t>
      </w:r>
    </w:p>
    <w:p w:rsidR="00F12F8B" w:rsidRPr="009F5D4D" w:rsidRDefault="0050059D" w:rsidP="00F12F8B">
      <w:pPr>
        <w:pStyle w:val="ActHead5"/>
      </w:pPr>
      <w:bookmarkStart w:id="116" w:name="_Toc65229160"/>
      <w:r w:rsidRPr="004B4B52">
        <w:rPr>
          <w:rStyle w:val="CharSectno"/>
        </w:rPr>
        <w:lastRenderedPageBreak/>
        <w:t>93</w:t>
      </w:r>
      <w:r w:rsidR="00F12F8B" w:rsidRPr="009F5D4D">
        <w:t xml:space="preserve">  Determining translations</w:t>
      </w:r>
      <w:bookmarkEnd w:id="116"/>
    </w:p>
    <w:p w:rsidR="00F12F8B" w:rsidRPr="009F5D4D" w:rsidRDefault="00F12F8B" w:rsidP="00F12F8B">
      <w:pPr>
        <w:pStyle w:val="subsection"/>
      </w:pPr>
      <w:r w:rsidRPr="009F5D4D">
        <w:tab/>
        <w:t>(1)</w:t>
      </w:r>
      <w:r w:rsidRPr="009F5D4D">
        <w:tab/>
        <w:t xml:space="preserve">In determining a translation of a GI, the </w:t>
      </w:r>
      <w:r w:rsidR="00956191" w:rsidRPr="009F5D4D">
        <w:t xml:space="preserve">Geographical Indications </w:t>
      </w:r>
      <w:r w:rsidRPr="009F5D4D">
        <w:t>Committee must:</w:t>
      </w:r>
    </w:p>
    <w:p w:rsidR="00F12F8B" w:rsidRPr="009F5D4D" w:rsidRDefault="00F12F8B" w:rsidP="00F12F8B">
      <w:pPr>
        <w:pStyle w:val="paragraph"/>
      </w:pPr>
      <w:r w:rsidRPr="009F5D4D">
        <w:tab/>
        <w:t>(a)</w:t>
      </w:r>
      <w:r w:rsidRPr="009F5D4D">
        <w:tab/>
        <w:t>identify the GI to which the translation relates; and</w:t>
      </w:r>
    </w:p>
    <w:p w:rsidR="00F12F8B" w:rsidRPr="009F5D4D" w:rsidRDefault="00F12F8B" w:rsidP="00F12F8B">
      <w:pPr>
        <w:pStyle w:val="paragraph"/>
      </w:pPr>
      <w:r w:rsidRPr="009F5D4D">
        <w:tab/>
        <w:t>(b)</w:t>
      </w:r>
      <w:r w:rsidRPr="009F5D4D">
        <w:tab/>
        <w:t>determine the translation to be used; and</w:t>
      </w:r>
    </w:p>
    <w:p w:rsidR="00F12F8B" w:rsidRPr="009F5D4D" w:rsidRDefault="00F12F8B" w:rsidP="00F12F8B">
      <w:pPr>
        <w:pStyle w:val="paragraph"/>
      </w:pPr>
      <w:r w:rsidRPr="009F5D4D">
        <w:tab/>
        <w:t>(c)</w:t>
      </w:r>
      <w:r w:rsidRPr="009F5D4D">
        <w:tab/>
        <w:t>determine any conditions of use that are to be applicable to the translation.</w:t>
      </w:r>
    </w:p>
    <w:p w:rsidR="00F12F8B" w:rsidRPr="009F5D4D" w:rsidRDefault="00F12F8B" w:rsidP="00F12F8B">
      <w:pPr>
        <w:pStyle w:val="subsection"/>
      </w:pPr>
      <w:r w:rsidRPr="009F5D4D">
        <w:tab/>
        <w:t>(2)</w:t>
      </w:r>
      <w:r w:rsidRPr="009F5D4D">
        <w:tab/>
        <w:t>The Committee must not determine a different translation to the translation that was proposed in the application under sub</w:t>
      </w:r>
      <w:r w:rsidR="006D07F4" w:rsidRPr="009F5D4D">
        <w:t>section</w:t>
      </w:r>
      <w:r w:rsidR="00A03618" w:rsidRPr="009F5D4D">
        <w:t> </w:t>
      </w:r>
      <w:r w:rsidR="0050059D" w:rsidRPr="009F5D4D">
        <w:t>60</w:t>
      </w:r>
      <w:r w:rsidRPr="009F5D4D">
        <w:t>(2).</w:t>
      </w:r>
    </w:p>
    <w:p w:rsidR="00EF482A" w:rsidRPr="009F5D4D" w:rsidRDefault="00F12F8B" w:rsidP="00C20C08">
      <w:pPr>
        <w:pStyle w:val="subsection"/>
      </w:pPr>
      <w:r w:rsidRPr="009F5D4D">
        <w:tab/>
        <w:t>(3)</w:t>
      </w:r>
      <w:r w:rsidRPr="009F5D4D">
        <w:tab/>
        <w:t>The Committee</w:t>
      </w:r>
      <w:r w:rsidR="00EF482A" w:rsidRPr="009F5D4D">
        <w:t>:</w:t>
      </w:r>
    </w:p>
    <w:p w:rsidR="00F12F8B" w:rsidRPr="009F5D4D" w:rsidRDefault="00EF482A" w:rsidP="00EF482A">
      <w:pPr>
        <w:pStyle w:val="paragraph"/>
      </w:pPr>
      <w:r w:rsidRPr="009F5D4D">
        <w:tab/>
        <w:t>(a)</w:t>
      </w:r>
      <w:r w:rsidRPr="009F5D4D">
        <w:tab/>
      </w:r>
      <w:r w:rsidR="00F12F8B" w:rsidRPr="009F5D4D">
        <w:t>must</w:t>
      </w:r>
      <w:r w:rsidRPr="009F5D4D">
        <w:t xml:space="preserve"> consider whether</w:t>
      </w:r>
      <w:r w:rsidR="00C20C08" w:rsidRPr="009F5D4D">
        <w:t xml:space="preserve"> </w:t>
      </w:r>
      <w:r w:rsidR="00F12F8B" w:rsidRPr="009F5D4D">
        <w:t>the translation convey</w:t>
      </w:r>
      <w:r w:rsidR="00C20C08" w:rsidRPr="009F5D4D">
        <w:t>s</w:t>
      </w:r>
      <w:r w:rsidR="00F12F8B" w:rsidRPr="009F5D4D">
        <w:t xml:space="preserve"> or evoke</w:t>
      </w:r>
      <w:r w:rsidR="00C20C08" w:rsidRPr="009F5D4D">
        <w:t>s</w:t>
      </w:r>
      <w:r w:rsidR="00F12F8B" w:rsidRPr="009F5D4D">
        <w:t xml:space="preserve"> the significance of the </w:t>
      </w:r>
      <w:r w:rsidRPr="009F5D4D">
        <w:t>GI to which it relates; and</w:t>
      </w:r>
    </w:p>
    <w:p w:rsidR="00F12F8B" w:rsidRPr="009F5D4D" w:rsidRDefault="00EF482A" w:rsidP="00EF482A">
      <w:pPr>
        <w:pStyle w:val="paragraph"/>
      </w:pPr>
      <w:r w:rsidRPr="009F5D4D">
        <w:tab/>
        <w:t>(b)</w:t>
      </w:r>
      <w:r w:rsidRPr="009F5D4D">
        <w:tab/>
        <w:t xml:space="preserve">may consider </w:t>
      </w:r>
      <w:r w:rsidR="00F12F8B" w:rsidRPr="009F5D4D">
        <w:t>any other matter it considers relevant.</w:t>
      </w:r>
    </w:p>
    <w:p w:rsidR="00F12F8B" w:rsidRPr="009F5D4D" w:rsidRDefault="00F12F8B" w:rsidP="00F12F8B">
      <w:pPr>
        <w:pStyle w:val="subsection"/>
      </w:pPr>
      <w:r w:rsidRPr="009F5D4D">
        <w:tab/>
        <w:t>(</w:t>
      </w:r>
      <w:r w:rsidR="00EF482A" w:rsidRPr="009F5D4D">
        <w:t>4</w:t>
      </w:r>
      <w:r w:rsidRPr="009F5D4D">
        <w:t>)</w:t>
      </w:r>
      <w:r w:rsidRPr="009F5D4D">
        <w:tab/>
        <w:t>However, the Committee must not consider any submission to the extent that the submission asserts a trade mark right in respect of the proposed translation.</w:t>
      </w:r>
    </w:p>
    <w:p w:rsidR="00F12F8B" w:rsidRPr="009F5D4D" w:rsidRDefault="0050059D" w:rsidP="00F12F8B">
      <w:pPr>
        <w:pStyle w:val="ActHead5"/>
      </w:pPr>
      <w:bookmarkStart w:id="117" w:name="_Toc65229161"/>
      <w:r w:rsidRPr="004B4B52">
        <w:rPr>
          <w:rStyle w:val="CharSectno"/>
        </w:rPr>
        <w:t>94</w:t>
      </w:r>
      <w:r w:rsidR="00F12F8B" w:rsidRPr="009F5D4D">
        <w:t xml:space="preserve">  Interim determination</w:t>
      </w:r>
      <w:bookmarkEnd w:id="117"/>
    </w:p>
    <w:p w:rsidR="00F12F8B" w:rsidRPr="009F5D4D" w:rsidRDefault="00F12F8B" w:rsidP="00F12F8B">
      <w:pPr>
        <w:pStyle w:val="subsection"/>
      </w:pPr>
      <w:r w:rsidRPr="009F5D4D">
        <w:tab/>
        <w:t>(1)</w:t>
      </w:r>
      <w:r w:rsidRPr="009F5D4D">
        <w:tab/>
        <w:t xml:space="preserve">A determination by the Geographical Indications Committee under </w:t>
      </w:r>
      <w:r w:rsidR="006D07F4" w:rsidRPr="009F5D4D">
        <w:t>section</w:t>
      </w:r>
      <w:r w:rsidR="00A03618" w:rsidRPr="009F5D4D">
        <w:t> </w:t>
      </w:r>
      <w:r w:rsidR="0050059D" w:rsidRPr="009F5D4D">
        <w:t>92</w:t>
      </w:r>
      <w:r w:rsidRPr="009F5D4D">
        <w:t xml:space="preserve"> or </w:t>
      </w:r>
      <w:r w:rsidR="0050059D" w:rsidRPr="009F5D4D">
        <w:t>93</w:t>
      </w:r>
      <w:r w:rsidRPr="009F5D4D">
        <w:t xml:space="preserve"> is to be an interim determination in the first instance.</w:t>
      </w:r>
    </w:p>
    <w:p w:rsidR="00F12F8B" w:rsidRPr="009F5D4D" w:rsidRDefault="00F12F8B" w:rsidP="00F12F8B">
      <w:pPr>
        <w:pStyle w:val="subsection"/>
      </w:pPr>
      <w:r w:rsidRPr="009F5D4D">
        <w:tab/>
        <w:t>(2)</w:t>
      </w:r>
      <w:r w:rsidRPr="009F5D4D">
        <w:tab/>
        <w:t>An interim determination does not have effect.</w:t>
      </w:r>
    </w:p>
    <w:p w:rsidR="00F12F8B" w:rsidRPr="009F5D4D" w:rsidRDefault="0050059D" w:rsidP="00F12F8B">
      <w:pPr>
        <w:pStyle w:val="ActHead5"/>
      </w:pPr>
      <w:bookmarkStart w:id="118" w:name="_Toc65229162"/>
      <w:r w:rsidRPr="004B4B52">
        <w:rPr>
          <w:rStyle w:val="CharSectno"/>
        </w:rPr>
        <w:t>95</w:t>
      </w:r>
      <w:r w:rsidR="00F12F8B" w:rsidRPr="009F5D4D">
        <w:t xml:space="preserve">  Publication of notice of interim determination</w:t>
      </w:r>
      <w:bookmarkEnd w:id="118"/>
    </w:p>
    <w:p w:rsidR="00F12F8B" w:rsidRPr="009F5D4D" w:rsidRDefault="00F12F8B" w:rsidP="00F12F8B">
      <w:pPr>
        <w:pStyle w:val="subsection"/>
      </w:pPr>
      <w:r w:rsidRPr="009F5D4D">
        <w:tab/>
        <w:t>(1)</w:t>
      </w:r>
      <w:r w:rsidRPr="009F5D4D">
        <w:tab/>
        <w:t xml:space="preserve">The Presiding Member of the </w:t>
      </w:r>
      <w:r w:rsidR="00956191" w:rsidRPr="009F5D4D">
        <w:t xml:space="preserve">Geographical Indications </w:t>
      </w:r>
      <w:r w:rsidRPr="009F5D4D">
        <w:t>Committee must publish a notice, stating that the interim determination has been made and setting out the terms of the determination, in any manner that the Committee thinks appropriate.</w:t>
      </w:r>
    </w:p>
    <w:p w:rsidR="00F12F8B" w:rsidRPr="009F5D4D" w:rsidRDefault="00F12F8B" w:rsidP="00F12F8B">
      <w:pPr>
        <w:pStyle w:val="subsection"/>
      </w:pPr>
      <w:r w:rsidRPr="009F5D4D">
        <w:tab/>
        <w:t>(2)</w:t>
      </w:r>
      <w:r w:rsidRPr="009F5D4D">
        <w:tab/>
        <w:t>The notice must invite persons to make written submissions to the Committee in relation to the determination within a period of not less than 1 month that is stated in the notice.</w:t>
      </w:r>
    </w:p>
    <w:p w:rsidR="00F12F8B" w:rsidRPr="009F5D4D" w:rsidRDefault="00F12F8B" w:rsidP="00F12F8B">
      <w:pPr>
        <w:pStyle w:val="subsection"/>
      </w:pPr>
      <w:r w:rsidRPr="009F5D4D">
        <w:tab/>
        <w:t>(3)</w:t>
      </w:r>
      <w:r w:rsidRPr="009F5D4D">
        <w:tab/>
        <w:t>If interim determinations are made of both a GI and a translation of the GI, the Presiding Member may publish a single notice in relation to both determinations.</w:t>
      </w:r>
    </w:p>
    <w:p w:rsidR="00F12F8B" w:rsidRPr="009F5D4D" w:rsidRDefault="0050059D" w:rsidP="00F12F8B">
      <w:pPr>
        <w:pStyle w:val="ActHead5"/>
      </w:pPr>
      <w:bookmarkStart w:id="119" w:name="_Toc65229163"/>
      <w:r w:rsidRPr="004B4B52">
        <w:rPr>
          <w:rStyle w:val="CharSectno"/>
        </w:rPr>
        <w:t>96</w:t>
      </w:r>
      <w:r w:rsidR="00F12F8B" w:rsidRPr="009F5D4D">
        <w:t xml:space="preserve">  Final determination</w:t>
      </w:r>
      <w:bookmarkEnd w:id="119"/>
    </w:p>
    <w:p w:rsidR="00F12F8B" w:rsidRPr="009F5D4D" w:rsidRDefault="00F12F8B" w:rsidP="00F12F8B">
      <w:pPr>
        <w:pStyle w:val="subsection"/>
      </w:pPr>
      <w:r w:rsidRPr="009F5D4D">
        <w:tab/>
      </w:r>
      <w:r w:rsidRPr="009F5D4D">
        <w:tab/>
        <w:t>After considering any submissions made to it, the Geographical Indications Committee may make a final determination.</w:t>
      </w:r>
    </w:p>
    <w:p w:rsidR="00F12F8B" w:rsidRPr="009F5D4D" w:rsidRDefault="0050059D" w:rsidP="00F12F8B">
      <w:pPr>
        <w:pStyle w:val="ActHead5"/>
      </w:pPr>
      <w:bookmarkStart w:id="120" w:name="_Toc65229164"/>
      <w:r w:rsidRPr="004B4B52">
        <w:rPr>
          <w:rStyle w:val="CharSectno"/>
        </w:rPr>
        <w:t>97</w:t>
      </w:r>
      <w:r w:rsidR="00F12F8B" w:rsidRPr="009F5D4D">
        <w:t xml:space="preserve">  Publication of notice of final determination</w:t>
      </w:r>
      <w:bookmarkEnd w:id="120"/>
    </w:p>
    <w:p w:rsidR="00F12F8B" w:rsidRPr="009F5D4D" w:rsidRDefault="00F12F8B" w:rsidP="00F12F8B">
      <w:pPr>
        <w:pStyle w:val="subsection"/>
      </w:pPr>
      <w:r w:rsidRPr="009F5D4D">
        <w:tab/>
        <w:t>(1)</w:t>
      </w:r>
      <w:r w:rsidRPr="009F5D4D">
        <w:tab/>
        <w:t>The Presiding Member of the Geographical Indications Committee must publish a notice, stating that a final determination has been made and setting out the terms of the determination, in any manner that the Committee thinks appropriate.</w:t>
      </w:r>
    </w:p>
    <w:p w:rsidR="00B8243E" w:rsidRPr="009F5D4D" w:rsidRDefault="00B8243E" w:rsidP="00F12F8B">
      <w:pPr>
        <w:pStyle w:val="subsection"/>
      </w:pPr>
      <w:r w:rsidRPr="009F5D4D">
        <w:lastRenderedPageBreak/>
        <w:tab/>
        <w:t>(2)</w:t>
      </w:r>
      <w:r w:rsidRPr="009F5D4D">
        <w:tab/>
        <w:t>The Presiding Member of the Geographical Indications Committee must also give the notice to:</w:t>
      </w:r>
    </w:p>
    <w:p w:rsidR="00B8243E" w:rsidRPr="009F5D4D" w:rsidRDefault="00B8243E" w:rsidP="00B8243E">
      <w:pPr>
        <w:pStyle w:val="paragraph"/>
      </w:pPr>
      <w:r w:rsidRPr="009F5D4D">
        <w:tab/>
        <w:t>(a)</w:t>
      </w:r>
      <w:r w:rsidRPr="009F5D4D">
        <w:tab/>
        <w:t>the person who applied for the determination under section</w:t>
      </w:r>
      <w:r w:rsidR="00A03618" w:rsidRPr="009F5D4D">
        <w:t> </w:t>
      </w:r>
      <w:r w:rsidRPr="009F5D4D">
        <w:t>60; and</w:t>
      </w:r>
    </w:p>
    <w:p w:rsidR="00B8243E" w:rsidRPr="009F5D4D" w:rsidRDefault="00B8243E" w:rsidP="006E7F62">
      <w:pPr>
        <w:pStyle w:val="paragraph"/>
      </w:pPr>
      <w:r w:rsidRPr="009F5D4D">
        <w:tab/>
        <w:t>(b)</w:t>
      </w:r>
      <w:r w:rsidRPr="009F5D4D">
        <w:tab/>
        <w:t>any person who made an objection to the proposed item that was considered by the Register o</w:t>
      </w:r>
      <w:r w:rsidR="006E7F62" w:rsidRPr="009F5D4D">
        <w:t>f Trade Marks under Division</w:t>
      </w:r>
      <w:r w:rsidR="00A03618" w:rsidRPr="009F5D4D">
        <w:t> </w:t>
      </w:r>
      <w:r w:rsidR="006E7F62" w:rsidRPr="009F5D4D">
        <w:t>3.</w:t>
      </w:r>
    </w:p>
    <w:p w:rsidR="00F12F8B" w:rsidRPr="009F5D4D" w:rsidRDefault="00B8243E" w:rsidP="00F12F8B">
      <w:pPr>
        <w:pStyle w:val="subsection"/>
      </w:pPr>
      <w:r w:rsidRPr="009F5D4D">
        <w:tab/>
        <w:t>(3</w:t>
      </w:r>
      <w:r w:rsidR="00F12F8B" w:rsidRPr="009F5D4D">
        <w:t>)</w:t>
      </w:r>
      <w:r w:rsidR="00F12F8B" w:rsidRPr="009F5D4D">
        <w:tab/>
        <w:t>The notice must include a statement to the effect that:</w:t>
      </w:r>
    </w:p>
    <w:p w:rsidR="00F12F8B" w:rsidRPr="009F5D4D" w:rsidRDefault="00F12F8B" w:rsidP="00F12F8B">
      <w:pPr>
        <w:pStyle w:val="paragraph"/>
      </w:pPr>
      <w:r w:rsidRPr="009F5D4D">
        <w:tab/>
        <w:t>(a)</w:t>
      </w:r>
      <w:r w:rsidRPr="009F5D4D">
        <w:tab/>
        <w:t xml:space="preserve">subject to the </w:t>
      </w:r>
      <w:r w:rsidRPr="009F5D4D">
        <w:rPr>
          <w:i/>
        </w:rPr>
        <w:t>Administrative Appeals Tribunal Act 1975</w:t>
      </w:r>
      <w:r w:rsidRPr="009F5D4D">
        <w:t>, application may be made, by or on behalf of any person whose interests are affected by the determination, to the Administrative Appeals Tribunal for review of the determination; and</w:t>
      </w:r>
    </w:p>
    <w:p w:rsidR="00F12F8B" w:rsidRPr="009F5D4D" w:rsidRDefault="00F12F8B" w:rsidP="00F12F8B">
      <w:pPr>
        <w:pStyle w:val="paragraph"/>
      </w:pPr>
      <w:r w:rsidRPr="009F5D4D">
        <w:tab/>
        <w:t>(b)</w:t>
      </w:r>
      <w:r w:rsidRPr="009F5D4D">
        <w:tab/>
        <w:t>unless subsection</w:t>
      </w:r>
      <w:r w:rsidR="00A03618" w:rsidRPr="009F5D4D">
        <w:t> </w:t>
      </w:r>
      <w:r w:rsidRPr="009F5D4D">
        <w:t>28(4) of that Act applies, application may be made in accordance with section</w:t>
      </w:r>
      <w:r w:rsidR="00A03618" w:rsidRPr="009F5D4D">
        <w:t> </w:t>
      </w:r>
      <w:r w:rsidRPr="009F5D4D">
        <w:t>28 of that Act by or on behalf of that person for a statement in writing setting out the findings on material questions of fact, referring to the evidence or other material on which those findings were based and giving the reasons for the determination; and</w:t>
      </w:r>
    </w:p>
    <w:p w:rsidR="00F12F8B" w:rsidRPr="009F5D4D" w:rsidRDefault="00F12F8B" w:rsidP="00F12F8B">
      <w:pPr>
        <w:pStyle w:val="paragraph"/>
      </w:pPr>
      <w:r w:rsidRPr="009F5D4D">
        <w:tab/>
        <w:t>(c)</w:t>
      </w:r>
      <w:r w:rsidRPr="009F5D4D">
        <w:tab/>
        <w:t xml:space="preserve">if a decision has been made under </w:t>
      </w:r>
      <w:r w:rsidR="006D07F4" w:rsidRPr="009F5D4D">
        <w:t>section</w:t>
      </w:r>
      <w:r w:rsidR="00A03618" w:rsidRPr="009F5D4D">
        <w:t> </w:t>
      </w:r>
      <w:r w:rsidR="0050059D" w:rsidRPr="009F5D4D">
        <w:t>71</w:t>
      </w:r>
      <w:r w:rsidRPr="009F5D4D">
        <w:t xml:space="preserve">, </w:t>
      </w:r>
      <w:r w:rsidR="0050059D" w:rsidRPr="009F5D4D">
        <w:t>72</w:t>
      </w:r>
      <w:r w:rsidRPr="009F5D4D">
        <w:t xml:space="preserve"> or</w:t>
      </w:r>
      <w:r w:rsidR="006E6D83" w:rsidRPr="009F5D4D">
        <w:t xml:space="preserve"> </w:t>
      </w:r>
      <w:r w:rsidR="0050059D" w:rsidRPr="009F5D4D">
        <w:t>85</w:t>
      </w:r>
      <w:r w:rsidR="00933512" w:rsidRPr="009F5D4D">
        <w:t xml:space="preserve"> of this instrument</w:t>
      </w:r>
      <w:r w:rsidRPr="009F5D4D">
        <w:t xml:space="preserve"> before the final determination:</w:t>
      </w:r>
    </w:p>
    <w:p w:rsidR="00F12F8B" w:rsidRPr="009F5D4D" w:rsidRDefault="00F12F8B" w:rsidP="00F12F8B">
      <w:pPr>
        <w:pStyle w:val="paragraphsub"/>
      </w:pPr>
      <w:r w:rsidRPr="009F5D4D">
        <w:tab/>
        <w:t>(i)</w:t>
      </w:r>
      <w:r w:rsidRPr="009F5D4D">
        <w:tab/>
        <w:t>no application to the Administrative Appeals Tribunal may be made in respect of that decision; and</w:t>
      </w:r>
    </w:p>
    <w:p w:rsidR="00F12F8B" w:rsidRPr="009F5D4D" w:rsidRDefault="00F12F8B" w:rsidP="00F12F8B">
      <w:pPr>
        <w:pStyle w:val="paragraphsub"/>
      </w:pPr>
      <w:r w:rsidRPr="009F5D4D">
        <w:tab/>
        <w:t>(ii)</w:t>
      </w:r>
      <w:r w:rsidRPr="009F5D4D">
        <w:tab/>
        <w:t xml:space="preserve">an appeal lies to the Federal Court in respect of that decision under </w:t>
      </w:r>
      <w:r w:rsidR="006D07F4" w:rsidRPr="009F5D4D">
        <w:t>section</w:t>
      </w:r>
      <w:r w:rsidR="00A03618" w:rsidRPr="009F5D4D">
        <w:t> </w:t>
      </w:r>
      <w:r w:rsidR="0050059D" w:rsidRPr="009F5D4D">
        <w:t>89</w:t>
      </w:r>
      <w:r w:rsidR="00933512" w:rsidRPr="009F5D4D">
        <w:t xml:space="preserve"> of this instrument</w:t>
      </w:r>
      <w:r w:rsidRPr="009F5D4D">
        <w:t>.</w:t>
      </w:r>
    </w:p>
    <w:p w:rsidR="00F12F8B" w:rsidRPr="009F5D4D" w:rsidRDefault="00B8243E" w:rsidP="00F12F8B">
      <w:pPr>
        <w:pStyle w:val="subsection"/>
      </w:pPr>
      <w:r w:rsidRPr="009F5D4D">
        <w:tab/>
        <w:t>(4</w:t>
      </w:r>
      <w:r w:rsidR="00F12F8B" w:rsidRPr="009F5D4D">
        <w:t>)</w:t>
      </w:r>
      <w:r w:rsidR="00F12F8B" w:rsidRPr="009F5D4D">
        <w:tab/>
        <w:t>If final determinations are made of both a GI and a translation of the GI, the Presiding Member may publish a single notice in relation to both determinations.</w:t>
      </w:r>
    </w:p>
    <w:p w:rsidR="00B8243E" w:rsidRPr="009F5D4D" w:rsidRDefault="00F12F8B" w:rsidP="00470346">
      <w:pPr>
        <w:pStyle w:val="subsection"/>
      </w:pPr>
      <w:r w:rsidRPr="009F5D4D">
        <w:tab/>
        <w:t>(</w:t>
      </w:r>
      <w:r w:rsidR="00B8243E" w:rsidRPr="009F5D4D">
        <w:t>5</w:t>
      </w:r>
      <w:r w:rsidRPr="009F5D4D">
        <w:t>)</w:t>
      </w:r>
      <w:r w:rsidRPr="009F5D4D">
        <w:tab/>
        <w:t xml:space="preserve">Any failure to comply with </w:t>
      </w:r>
      <w:r w:rsidR="00A03618" w:rsidRPr="009F5D4D">
        <w:t>subsection (</w:t>
      </w:r>
      <w:r w:rsidR="00B8243E" w:rsidRPr="009F5D4D">
        <w:t>3</w:t>
      </w:r>
      <w:r w:rsidRPr="009F5D4D">
        <w:t>) in relation to a determination does not affect the validity of the determination.</w:t>
      </w:r>
    </w:p>
    <w:p w:rsidR="00F12F8B" w:rsidRPr="009F5D4D" w:rsidRDefault="0050059D" w:rsidP="00F12F8B">
      <w:pPr>
        <w:pStyle w:val="ActHead5"/>
      </w:pPr>
      <w:bookmarkStart w:id="121" w:name="_Toc65229165"/>
      <w:r w:rsidRPr="004B4B52">
        <w:rPr>
          <w:rStyle w:val="CharSectno"/>
        </w:rPr>
        <w:t>98</w:t>
      </w:r>
      <w:r w:rsidR="00F12F8B" w:rsidRPr="009F5D4D">
        <w:t xml:space="preserve">  Review of final determination</w:t>
      </w:r>
      <w:bookmarkEnd w:id="121"/>
    </w:p>
    <w:p w:rsidR="00F12F8B" w:rsidRPr="009F5D4D" w:rsidRDefault="00F12F8B" w:rsidP="00F12F8B">
      <w:pPr>
        <w:pStyle w:val="subsection"/>
      </w:pPr>
      <w:r w:rsidRPr="009F5D4D">
        <w:tab/>
        <w:t>(1)</w:t>
      </w:r>
      <w:r w:rsidRPr="009F5D4D">
        <w:tab/>
        <w:t>Application</w:t>
      </w:r>
      <w:r w:rsidR="00C20C08" w:rsidRPr="009F5D4D">
        <w:t>s</w:t>
      </w:r>
      <w:r w:rsidRPr="009F5D4D">
        <w:t xml:space="preserve"> may be made to the Administrative Appeals Tribunal for review of final determination</w:t>
      </w:r>
      <w:r w:rsidR="00C20C08" w:rsidRPr="009F5D4D">
        <w:t>s made by the Geographical Indications Committee</w:t>
      </w:r>
      <w:r w:rsidR="00462031" w:rsidRPr="009F5D4D">
        <w:t xml:space="preserve"> under section</w:t>
      </w:r>
      <w:r w:rsidR="00A03618" w:rsidRPr="009F5D4D">
        <w:t> </w:t>
      </w:r>
      <w:r w:rsidR="00462031" w:rsidRPr="009F5D4D">
        <w:t>96</w:t>
      </w:r>
      <w:r w:rsidRPr="009F5D4D">
        <w:t>.</w:t>
      </w:r>
    </w:p>
    <w:p w:rsidR="00F12F8B" w:rsidRPr="009F5D4D" w:rsidRDefault="00F12F8B" w:rsidP="00F12F8B">
      <w:pPr>
        <w:pStyle w:val="notetext"/>
      </w:pPr>
      <w:r w:rsidRPr="009F5D4D">
        <w:t>Note:</w:t>
      </w:r>
      <w:r w:rsidRPr="009F5D4D">
        <w:tab/>
        <w:t xml:space="preserve">Under </w:t>
      </w:r>
      <w:r w:rsidR="006D07F4" w:rsidRPr="009F5D4D">
        <w:t>section</w:t>
      </w:r>
      <w:r w:rsidR="00A03618" w:rsidRPr="009F5D4D">
        <w:t> </w:t>
      </w:r>
      <w:r w:rsidR="0050059D" w:rsidRPr="009F5D4D">
        <w:t>89</w:t>
      </w:r>
      <w:r w:rsidRPr="009F5D4D">
        <w:t xml:space="preserve">, an appeal lies to the Federal Court from a decision under </w:t>
      </w:r>
      <w:r w:rsidR="006D07F4" w:rsidRPr="009F5D4D">
        <w:t>section</w:t>
      </w:r>
      <w:r w:rsidR="00A03618" w:rsidRPr="009F5D4D">
        <w:t> </w:t>
      </w:r>
      <w:r w:rsidR="0050059D" w:rsidRPr="009F5D4D">
        <w:t>71</w:t>
      </w:r>
      <w:r w:rsidRPr="009F5D4D">
        <w:t xml:space="preserve">, </w:t>
      </w:r>
      <w:r w:rsidR="0050059D" w:rsidRPr="009F5D4D">
        <w:t>72</w:t>
      </w:r>
      <w:r w:rsidRPr="009F5D4D">
        <w:t xml:space="preserve"> or </w:t>
      </w:r>
      <w:r w:rsidR="0050059D" w:rsidRPr="009F5D4D">
        <w:t>85</w:t>
      </w:r>
      <w:r w:rsidRPr="009F5D4D">
        <w:t>.</w:t>
      </w:r>
    </w:p>
    <w:p w:rsidR="00F12F8B" w:rsidRPr="009F5D4D" w:rsidRDefault="00F12F8B" w:rsidP="00F12F8B">
      <w:pPr>
        <w:pStyle w:val="subsection"/>
      </w:pPr>
      <w:r w:rsidRPr="009F5D4D">
        <w:tab/>
        <w:t>(2)</w:t>
      </w:r>
      <w:r w:rsidRPr="009F5D4D">
        <w:tab/>
        <w:t>Despite paragraph</w:t>
      </w:r>
      <w:r w:rsidR="00A03618" w:rsidRPr="009F5D4D">
        <w:t> </w:t>
      </w:r>
      <w:r w:rsidRPr="009F5D4D">
        <w:t>29(1)(d) and subsection</w:t>
      </w:r>
      <w:r w:rsidR="00A03618" w:rsidRPr="009F5D4D">
        <w:t> </w:t>
      </w:r>
      <w:r w:rsidRPr="009F5D4D">
        <w:t xml:space="preserve">29(2) of the </w:t>
      </w:r>
      <w:r w:rsidRPr="009F5D4D">
        <w:rPr>
          <w:i/>
        </w:rPr>
        <w:t>Administrative Appeals Tribunal Act 1975</w:t>
      </w:r>
      <w:r w:rsidRPr="009F5D4D">
        <w:t>, an application to the Tribunal for review of a final determination must be made within 28</w:t>
      </w:r>
      <w:r w:rsidR="006E6D83" w:rsidRPr="009F5D4D">
        <w:t xml:space="preserve"> </w:t>
      </w:r>
      <w:r w:rsidRPr="009F5D4D">
        <w:t xml:space="preserve">days after notice of the determination is published in accordance with </w:t>
      </w:r>
      <w:r w:rsidR="006D07F4" w:rsidRPr="009F5D4D">
        <w:t>section</w:t>
      </w:r>
      <w:r w:rsidR="00A03618" w:rsidRPr="009F5D4D">
        <w:t> </w:t>
      </w:r>
      <w:r w:rsidR="0050059D" w:rsidRPr="009F5D4D">
        <w:t>97</w:t>
      </w:r>
      <w:r w:rsidR="00933512" w:rsidRPr="009F5D4D">
        <w:t xml:space="preserve"> of this instrument</w:t>
      </w:r>
      <w:r w:rsidRPr="009F5D4D">
        <w:t>.</w:t>
      </w:r>
    </w:p>
    <w:p w:rsidR="00F12F8B" w:rsidRPr="009F5D4D" w:rsidRDefault="00F12F8B" w:rsidP="00F12F8B">
      <w:pPr>
        <w:pStyle w:val="subsection"/>
      </w:pPr>
      <w:r w:rsidRPr="009F5D4D">
        <w:tab/>
        <w:t>(3)</w:t>
      </w:r>
      <w:r w:rsidRPr="009F5D4D">
        <w:tab/>
        <w:t>Despite subsection</w:t>
      </w:r>
      <w:r w:rsidR="00A03618" w:rsidRPr="009F5D4D">
        <w:t> </w:t>
      </w:r>
      <w:r w:rsidRPr="009F5D4D">
        <w:t xml:space="preserve">29(8) of the </w:t>
      </w:r>
      <w:r w:rsidRPr="009F5D4D">
        <w:rPr>
          <w:i/>
        </w:rPr>
        <w:t>Administrative Appeals Tribunal Act 1975</w:t>
      </w:r>
      <w:r w:rsidRPr="009F5D4D">
        <w:t>, an application under subsection</w:t>
      </w:r>
      <w:r w:rsidR="00A03618" w:rsidRPr="009F5D4D">
        <w:t> </w:t>
      </w:r>
      <w:r w:rsidRPr="009F5D4D">
        <w:t xml:space="preserve">29(7) of that Act in respect of a final determination must be made before the time fixed by </w:t>
      </w:r>
      <w:r w:rsidR="00A03618" w:rsidRPr="009F5D4D">
        <w:t>subsection (</w:t>
      </w:r>
      <w:r w:rsidRPr="009F5D4D">
        <w:t xml:space="preserve">2) </w:t>
      </w:r>
      <w:r w:rsidR="004846BB" w:rsidRPr="009F5D4D">
        <w:t xml:space="preserve">of this section </w:t>
      </w:r>
      <w:r w:rsidRPr="009F5D4D">
        <w:t>ends.</w:t>
      </w:r>
    </w:p>
    <w:p w:rsidR="00F12F8B" w:rsidRPr="009F5D4D" w:rsidRDefault="0050059D" w:rsidP="00F12F8B">
      <w:pPr>
        <w:pStyle w:val="ActHead5"/>
      </w:pPr>
      <w:bookmarkStart w:id="122" w:name="_Toc65229166"/>
      <w:r w:rsidRPr="004B4B52">
        <w:rPr>
          <w:rStyle w:val="CharSectno"/>
        </w:rPr>
        <w:lastRenderedPageBreak/>
        <w:t>99</w:t>
      </w:r>
      <w:r w:rsidR="00F12F8B" w:rsidRPr="009F5D4D">
        <w:t xml:space="preserve">  Date of effect of final determination</w:t>
      </w:r>
      <w:bookmarkEnd w:id="122"/>
    </w:p>
    <w:p w:rsidR="00F12F8B" w:rsidRPr="009F5D4D" w:rsidRDefault="00F12F8B" w:rsidP="00F12F8B">
      <w:pPr>
        <w:pStyle w:val="subsection"/>
      </w:pPr>
      <w:r w:rsidRPr="009F5D4D">
        <w:tab/>
        <w:t>(1)</w:t>
      </w:r>
      <w:r w:rsidRPr="009F5D4D">
        <w:tab/>
        <w:t xml:space="preserve">The Presiding Member of the Geographical Indications Committee must give a copy of </w:t>
      </w:r>
      <w:r w:rsidR="00462031" w:rsidRPr="009F5D4D">
        <w:t>a</w:t>
      </w:r>
      <w:r w:rsidRPr="009F5D4D">
        <w:t xml:space="preserve"> final determination </w:t>
      </w:r>
      <w:r w:rsidR="00462031" w:rsidRPr="009F5D4D">
        <w:t>made under section</w:t>
      </w:r>
      <w:r w:rsidR="00A03618" w:rsidRPr="009F5D4D">
        <w:t> </w:t>
      </w:r>
      <w:r w:rsidR="00462031" w:rsidRPr="009F5D4D">
        <w:t xml:space="preserve">96 </w:t>
      </w:r>
      <w:r w:rsidRPr="009F5D4D">
        <w:t>to the Registrar so that particulars of the determination can be included in the Register:</w:t>
      </w:r>
    </w:p>
    <w:p w:rsidR="00F12F8B" w:rsidRPr="009F5D4D" w:rsidRDefault="00F12F8B" w:rsidP="00F12F8B">
      <w:pPr>
        <w:pStyle w:val="paragraph"/>
      </w:pPr>
      <w:r w:rsidRPr="009F5D4D">
        <w:tab/>
        <w:t>(a)</w:t>
      </w:r>
      <w:r w:rsidRPr="009F5D4D">
        <w:tab/>
        <w:t xml:space="preserve">if an application is made to the Administrative Appeals Tribunal under </w:t>
      </w:r>
      <w:r w:rsidR="006D07F4" w:rsidRPr="009F5D4D">
        <w:t>section</w:t>
      </w:r>
      <w:r w:rsidR="00A03618" w:rsidRPr="009F5D4D">
        <w:t> </w:t>
      </w:r>
      <w:r w:rsidR="0050059D" w:rsidRPr="009F5D4D">
        <w:t>98</w:t>
      </w:r>
      <w:r w:rsidRPr="009F5D4D">
        <w:t xml:space="preserve"> for review of the determination—as soon as practicable after the decision of the Tribunal on the review is given; or</w:t>
      </w:r>
    </w:p>
    <w:p w:rsidR="00F12F8B" w:rsidRPr="009F5D4D" w:rsidRDefault="00F12F8B" w:rsidP="00F12F8B">
      <w:pPr>
        <w:pStyle w:val="paragraph"/>
      </w:pPr>
      <w:r w:rsidRPr="009F5D4D">
        <w:tab/>
        <w:t>(b)</w:t>
      </w:r>
      <w:r w:rsidRPr="009F5D4D">
        <w:tab/>
        <w:t xml:space="preserve">otherwise—as soon as practicable after the 28th day after notice of the determination is published in accordance with </w:t>
      </w:r>
      <w:r w:rsidR="006D07F4" w:rsidRPr="009F5D4D">
        <w:t>section</w:t>
      </w:r>
      <w:r w:rsidR="00A03618" w:rsidRPr="009F5D4D">
        <w:t> </w:t>
      </w:r>
      <w:r w:rsidR="0050059D" w:rsidRPr="009F5D4D">
        <w:t>97</w:t>
      </w:r>
      <w:r w:rsidRPr="009F5D4D">
        <w:t>.</w:t>
      </w:r>
    </w:p>
    <w:p w:rsidR="00F12F8B" w:rsidRPr="009F5D4D" w:rsidRDefault="00F12F8B" w:rsidP="00F12F8B">
      <w:pPr>
        <w:pStyle w:val="subsection"/>
      </w:pPr>
      <w:r w:rsidRPr="009F5D4D">
        <w:tab/>
        <w:t>(2)</w:t>
      </w:r>
      <w:r w:rsidRPr="009F5D4D">
        <w:tab/>
        <w:t>When the Presiding Member gives a copy of a final determination to the Registrar, the Presiding Member must also give a copy to the Chair of the Authority.</w:t>
      </w:r>
    </w:p>
    <w:p w:rsidR="00F12F8B" w:rsidRPr="009F5D4D" w:rsidRDefault="00F12F8B" w:rsidP="00F12F8B">
      <w:pPr>
        <w:pStyle w:val="subsection"/>
      </w:pPr>
      <w:r w:rsidRPr="009F5D4D">
        <w:tab/>
        <w:t>(3)</w:t>
      </w:r>
      <w:r w:rsidRPr="009F5D4D">
        <w:tab/>
        <w:t>A final determination of the Committee takes effect on the day on which particulars of the determination are included in the Register.</w:t>
      </w:r>
    </w:p>
    <w:p w:rsidR="00426E61" w:rsidRPr="009F5D4D" w:rsidRDefault="00F12F8B" w:rsidP="00933512">
      <w:pPr>
        <w:pStyle w:val="subsection"/>
      </w:pPr>
      <w:r w:rsidRPr="009F5D4D">
        <w:tab/>
        <w:t>(4)</w:t>
      </w:r>
      <w:r w:rsidRPr="009F5D4D">
        <w:tab/>
        <w:t>However, a final determination in relation to a translation of a GI does not take effect, and particulars must not be included in the Register, if the GI to which it relates is not included in the Reg</w:t>
      </w:r>
      <w:r w:rsidR="00933512" w:rsidRPr="009F5D4D">
        <w:t>ister.</w:t>
      </w:r>
    </w:p>
    <w:p w:rsidR="00F12F8B" w:rsidRPr="009F5D4D" w:rsidRDefault="00426E61" w:rsidP="00971DB2">
      <w:pPr>
        <w:pStyle w:val="ActHead2"/>
        <w:pageBreakBefore/>
      </w:pPr>
      <w:bookmarkStart w:id="123" w:name="_Toc65229167"/>
      <w:r w:rsidRPr="004B4B52">
        <w:rPr>
          <w:rStyle w:val="CharPartNo"/>
        </w:rPr>
        <w:lastRenderedPageBreak/>
        <w:t>Part</w:t>
      </w:r>
      <w:r w:rsidR="00A03618" w:rsidRPr="004B4B52">
        <w:rPr>
          <w:rStyle w:val="CharPartNo"/>
        </w:rPr>
        <w:t> </w:t>
      </w:r>
      <w:r w:rsidR="006F4A39" w:rsidRPr="004B4B52">
        <w:rPr>
          <w:rStyle w:val="CharPartNo"/>
        </w:rPr>
        <w:t>8</w:t>
      </w:r>
      <w:r w:rsidRPr="009F5D4D">
        <w:t>—</w:t>
      </w:r>
      <w:r w:rsidR="00F12F8B" w:rsidRPr="004B4B52">
        <w:rPr>
          <w:rStyle w:val="CharPartText"/>
        </w:rPr>
        <w:t xml:space="preserve">Omission </w:t>
      </w:r>
      <w:r w:rsidR="00470346" w:rsidRPr="004B4B52">
        <w:rPr>
          <w:rStyle w:val="CharPartText"/>
        </w:rPr>
        <w:t xml:space="preserve">from the Register </w:t>
      </w:r>
      <w:r w:rsidR="00F12F8B" w:rsidRPr="004B4B52">
        <w:rPr>
          <w:rStyle w:val="CharPartText"/>
        </w:rPr>
        <w:t>of foreign GIs and translations of foreign GIs</w:t>
      </w:r>
      <w:bookmarkEnd w:id="123"/>
    </w:p>
    <w:p w:rsidR="00971DB2" w:rsidRPr="009F5D4D" w:rsidRDefault="00971DB2" w:rsidP="0096646B">
      <w:pPr>
        <w:pStyle w:val="ActHead3"/>
      </w:pPr>
      <w:bookmarkStart w:id="124" w:name="_Toc65229168"/>
      <w:r w:rsidRPr="004B4B52">
        <w:rPr>
          <w:rStyle w:val="CharDivNo"/>
        </w:rPr>
        <w:t>Division</w:t>
      </w:r>
      <w:r w:rsidR="00A03618" w:rsidRPr="004B4B52">
        <w:rPr>
          <w:rStyle w:val="CharDivNo"/>
        </w:rPr>
        <w:t> </w:t>
      </w:r>
      <w:r w:rsidRPr="004B4B52">
        <w:rPr>
          <w:rStyle w:val="CharDivNo"/>
        </w:rPr>
        <w:t>1</w:t>
      </w:r>
      <w:r w:rsidRPr="009F5D4D">
        <w:t>—</w:t>
      </w:r>
      <w:r w:rsidRPr="004B4B52">
        <w:rPr>
          <w:rStyle w:val="CharDivText"/>
        </w:rPr>
        <w:t>Preliminary</w:t>
      </w:r>
      <w:bookmarkEnd w:id="124"/>
    </w:p>
    <w:p w:rsidR="00FE790A" w:rsidRPr="009F5D4D" w:rsidRDefault="0050059D" w:rsidP="002F5A32">
      <w:pPr>
        <w:pStyle w:val="ActHead5"/>
      </w:pPr>
      <w:bookmarkStart w:id="125" w:name="_Toc65229169"/>
      <w:r w:rsidRPr="004B4B52">
        <w:rPr>
          <w:rStyle w:val="CharSectno"/>
        </w:rPr>
        <w:t>100</w:t>
      </w:r>
      <w:r w:rsidR="00FE790A" w:rsidRPr="009F5D4D">
        <w:t xml:space="preserve">  Simplified outline of this Part</w:t>
      </w:r>
      <w:bookmarkEnd w:id="125"/>
    </w:p>
    <w:p w:rsidR="00D2147C" w:rsidRPr="009F5D4D" w:rsidRDefault="00D2147C" w:rsidP="00D2147C">
      <w:pPr>
        <w:pStyle w:val="SOText"/>
      </w:pPr>
      <w:r w:rsidRPr="009F5D4D">
        <w:t>This Part sets out the procedure for omitting geographical indications that relate to foreign countries, and translations of those geographical indications, from the Register of Protected Geographi</w:t>
      </w:r>
      <w:r w:rsidR="00B72259" w:rsidRPr="009F5D4D">
        <w:t>cal Indications and Other Terms</w:t>
      </w:r>
      <w:r w:rsidRPr="009F5D4D">
        <w:t>.</w:t>
      </w:r>
    </w:p>
    <w:p w:rsidR="00D2147C" w:rsidRPr="009F5D4D" w:rsidRDefault="00D2147C" w:rsidP="00D2147C">
      <w:pPr>
        <w:pStyle w:val="SOText"/>
      </w:pPr>
      <w:r w:rsidRPr="009F5D4D">
        <w:t>There are 2 grounds on which a person may apply to the Geographical Indications Commit</w:t>
      </w:r>
      <w:r w:rsidR="00C52131" w:rsidRPr="009F5D4D">
        <w:t>tee for a decision to omit a GI. The first ground is that the GI is not in use, because wine is not being produced in the area to which the GI relates. The second ground is that the GI is no longer protected in the country of origin. Under both grounds, the Committee must also consider the use of the GI in the sale of wine in Australia.</w:t>
      </w:r>
    </w:p>
    <w:p w:rsidR="00D67BDE" w:rsidRPr="009F5D4D" w:rsidRDefault="00C52131" w:rsidP="00D2147C">
      <w:pPr>
        <w:pStyle w:val="SOText"/>
      </w:pPr>
      <w:r w:rsidRPr="009F5D4D">
        <w:t>A person may also apply to the Committee for a separate decision to omit a translation, on the ground that the translation no longer conveys or evokes the significance of the GI for which it was registered.</w:t>
      </w:r>
    </w:p>
    <w:p w:rsidR="00D67BDE" w:rsidRPr="009F5D4D" w:rsidRDefault="00B72259" w:rsidP="00D2147C">
      <w:pPr>
        <w:pStyle w:val="SOText"/>
      </w:pPr>
      <w:r w:rsidRPr="009F5D4D">
        <w:t>If it receives an application, the Committee must publish a notice inviting submissions.</w:t>
      </w:r>
    </w:p>
    <w:p w:rsidR="00C52131" w:rsidRPr="009F5D4D" w:rsidRDefault="00B72259" w:rsidP="00D2147C">
      <w:pPr>
        <w:pStyle w:val="SOText"/>
      </w:pPr>
      <w:r w:rsidRPr="009F5D4D">
        <w:t>Determinations made by the Committee on the ground of non</w:t>
      </w:r>
      <w:r w:rsidR="004B4B52">
        <w:noBreakHyphen/>
      </w:r>
      <w:r w:rsidRPr="009F5D4D">
        <w:t>use (for GIs) or loss of significance (for translations) are reviewable by the Administrative Appeals Tribunal.</w:t>
      </w:r>
    </w:p>
    <w:p w:rsidR="00971DB2" w:rsidRPr="009F5D4D" w:rsidRDefault="0050059D" w:rsidP="00971DB2">
      <w:pPr>
        <w:pStyle w:val="ActHead5"/>
      </w:pPr>
      <w:bookmarkStart w:id="126" w:name="_Toc65229170"/>
      <w:r w:rsidRPr="004B4B52">
        <w:rPr>
          <w:rStyle w:val="CharSectno"/>
        </w:rPr>
        <w:t>101</w:t>
      </w:r>
      <w:r w:rsidR="00971DB2" w:rsidRPr="009F5D4D">
        <w:t xml:space="preserve">  Purpose of Part</w:t>
      </w:r>
      <w:bookmarkEnd w:id="126"/>
    </w:p>
    <w:p w:rsidR="00971DB2" w:rsidRPr="009F5D4D" w:rsidRDefault="00971DB2" w:rsidP="00971DB2">
      <w:pPr>
        <w:pStyle w:val="subsection"/>
      </w:pPr>
      <w:r w:rsidRPr="009F5D4D">
        <w:tab/>
      </w:r>
      <w:r w:rsidRPr="009F5D4D">
        <w:tab/>
        <w:t>For the purposes of subsection</w:t>
      </w:r>
      <w:r w:rsidR="00A03618" w:rsidRPr="009F5D4D">
        <w:t> </w:t>
      </w:r>
      <w:r w:rsidRPr="009F5D4D">
        <w:t>40ZAT(1) of the Act, this Part provides for the omission from the Register of registered geographical indications, and registered translations of such indications, in relation to a foreign country or a region or locality in a foreign country.</w:t>
      </w:r>
    </w:p>
    <w:p w:rsidR="00F12F8B" w:rsidRPr="009F5D4D" w:rsidRDefault="00971DB2" w:rsidP="00933512">
      <w:pPr>
        <w:pStyle w:val="ActHead3"/>
        <w:pageBreakBefore/>
      </w:pPr>
      <w:bookmarkStart w:id="127" w:name="_Toc65229171"/>
      <w:r w:rsidRPr="004B4B52">
        <w:rPr>
          <w:rStyle w:val="CharDivNo"/>
        </w:rPr>
        <w:lastRenderedPageBreak/>
        <w:t>Division</w:t>
      </w:r>
      <w:r w:rsidR="00A03618" w:rsidRPr="004B4B52">
        <w:rPr>
          <w:rStyle w:val="CharDivNo"/>
        </w:rPr>
        <w:t> </w:t>
      </w:r>
      <w:r w:rsidRPr="004B4B52">
        <w:rPr>
          <w:rStyle w:val="CharDivNo"/>
        </w:rPr>
        <w:t>2</w:t>
      </w:r>
      <w:r w:rsidR="00F12F8B" w:rsidRPr="009F5D4D">
        <w:t>—</w:t>
      </w:r>
      <w:r w:rsidR="00F12F8B" w:rsidRPr="004B4B52">
        <w:rPr>
          <w:rStyle w:val="CharDivText"/>
        </w:rPr>
        <w:t>Omission for non</w:t>
      </w:r>
      <w:r w:rsidR="004B4B52" w:rsidRPr="004B4B52">
        <w:rPr>
          <w:rStyle w:val="CharDivText"/>
        </w:rPr>
        <w:noBreakHyphen/>
      </w:r>
      <w:r w:rsidR="00F12F8B" w:rsidRPr="004B4B52">
        <w:rPr>
          <w:rStyle w:val="CharDivText"/>
        </w:rPr>
        <w:t>use or loss of significance</w:t>
      </w:r>
      <w:bookmarkEnd w:id="127"/>
    </w:p>
    <w:p w:rsidR="00F12F8B" w:rsidRPr="009F5D4D" w:rsidRDefault="0050059D" w:rsidP="00F12F8B">
      <w:pPr>
        <w:pStyle w:val="ActHead5"/>
      </w:pPr>
      <w:bookmarkStart w:id="128" w:name="_Toc65229172"/>
      <w:r w:rsidRPr="004B4B52">
        <w:rPr>
          <w:rStyle w:val="CharSectno"/>
        </w:rPr>
        <w:t>102</w:t>
      </w:r>
      <w:r w:rsidR="00F12F8B" w:rsidRPr="009F5D4D">
        <w:t xml:space="preserve">  Application for omission of foreign GI or translation of foreign GI</w:t>
      </w:r>
      <w:bookmarkEnd w:id="128"/>
    </w:p>
    <w:p w:rsidR="00F12F8B" w:rsidRPr="009F5D4D" w:rsidRDefault="00F12F8B" w:rsidP="00F12F8B">
      <w:pPr>
        <w:pStyle w:val="subsection"/>
      </w:pPr>
      <w:r w:rsidRPr="009F5D4D">
        <w:tab/>
        <w:t>(1)</w:t>
      </w:r>
      <w:r w:rsidRPr="009F5D4D">
        <w:tab/>
        <w:t>A person may apply to the Geographical Indications Committee to omit from the Register a GI in relation to a foreign country or a region or locality in a foreign country, on the ground that the GI is not in use.</w:t>
      </w:r>
    </w:p>
    <w:p w:rsidR="00F12F8B" w:rsidRPr="009F5D4D" w:rsidRDefault="00F12F8B" w:rsidP="00F12F8B">
      <w:pPr>
        <w:pStyle w:val="subsection"/>
      </w:pPr>
      <w:r w:rsidRPr="009F5D4D">
        <w:tab/>
        <w:t>(2)</w:t>
      </w:r>
      <w:r w:rsidRPr="009F5D4D">
        <w:tab/>
        <w:t>If an application is made to omit a GI from the Register, and a translation of that GI is included in the Register, the application is taken to be for omission of both the GI and the translation.</w:t>
      </w:r>
    </w:p>
    <w:p w:rsidR="009D67F8" w:rsidRPr="009F5D4D" w:rsidRDefault="00F12F8B" w:rsidP="00ED41E1">
      <w:pPr>
        <w:pStyle w:val="subsection"/>
      </w:pPr>
      <w:r w:rsidRPr="009F5D4D">
        <w:tab/>
        <w:t>(3)</w:t>
      </w:r>
      <w:r w:rsidRPr="009F5D4D">
        <w:tab/>
        <w:t>A person may apply to the Committee</w:t>
      </w:r>
      <w:r w:rsidRPr="009F5D4D">
        <w:rPr>
          <w:b/>
          <w:i/>
        </w:rPr>
        <w:t xml:space="preserve"> </w:t>
      </w:r>
      <w:r w:rsidRPr="009F5D4D">
        <w:t>to omit a registered translation from the Register on the ground that the translation no longer conveys or evokes the significance of the GI for which it was registered.</w:t>
      </w:r>
    </w:p>
    <w:p w:rsidR="00F12F8B" w:rsidRPr="009F5D4D" w:rsidRDefault="0050059D" w:rsidP="00F12F8B">
      <w:pPr>
        <w:pStyle w:val="ActHead5"/>
      </w:pPr>
      <w:bookmarkStart w:id="129" w:name="_Toc65229173"/>
      <w:r w:rsidRPr="004B4B52">
        <w:rPr>
          <w:rStyle w:val="CharSectno"/>
        </w:rPr>
        <w:t>103</w:t>
      </w:r>
      <w:r w:rsidR="00F12F8B" w:rsidRPr="009F5D4D">
        <w:t xml:space="preserve">  Further information concerning application</w:t>
      </w:r>
      <w:bookmarkEnd w:id="129"/>
    </w:p>
    <w:p w:rsidR="00F12F8B" w:rsidRPr="009F5D4D" w:rsidRDefault="00F12F8B" w:rsidP="00F12F8B">
      <w:pPr>
        <w:pStyle w:val="subsection"/>
      </w:pPr>
      <w:r w:rsidRPr="009F5D4D">
        <w:tab/>
        <w:t>(1)</w:t>
      </w:r>
      <w:r w:rsidRPr="009F5D4D">
        <w:tab/>
        <w:t xml:space="preserve">For the purposes of determining </w:t>
      </w:r>
      <w:r w:rsidR="00956191" w:rsidRPr="009F5D4D">
        <w:t xml:space="preserve">an </w:t>
      </w:r>
      <w:r w:rsidRPr="009F5D4D">
        <w:t>application</w:t>
      </w:r>
      <w:r w:rsidR="00956191" w:rsidRPr="009F5D4D">
        <w:t xml:space="preserve"> made under section</w:t>
      </w:r>
      <w:r w:rsidR="00A03618" w:rsidRPr="009F5D4D">
        <w:t> </w:t>
      </w:r>
      <w:r w:rsidR="0050059D" w:rsidRPr="009F5D4D">
        <w:t>102</w:t>
      </w:r>
      <w:r w:rsidRPr="009F5D4D">
        <w:t xml:space="preserve">, the </w:t>
      </w:r>
      <w:r w:rsidR="00956191" w:rsidRPr="009F5D4D">
        <w:t xml:space="preserve">Geographical Indications </w:t>
      </w:r>
      <w:r w:rsidRPr="009F5D4D">
        <w:t>Committee may, by notice in writing, require the applicant to provide such further information as the Committee directs, within the period specified in the notice.</w:t>
      </w:r>
    </w:p>
    <w:p w:rsidR="00F12F8B" w:rsidRPr="009F5D4D" w:rsidRDefault="00F12F8B" w:rsidP="00F12F8B">
      <w:pPr>
        <w:pStyle w:val="subsection"/>
      </w:pPr>
      <w:r w:rsidRPr="009F5D4D">
        <w:tab/>
        <w:t>(2)</w:t>
      </w:r>
      <w:r w:rsidRPr="009F5D4D">
        <w:tab/>
        <w:t>If the applicant does not comply with this requirement, the application is taken to have been withdrawn.</w:t>
      </w:r>
    </w:p>
    <w:p w:rsidR="00F12F8B" w:rsidRPr="009F5D4D" w:rsidRDefault="00F12F8B" w:rsidP="00F12F8B">
      <w:pPr>
        <w:pStyle w:val="subsection"/>
      </w:pPr>
      <w:r w:rsidRPr="009F5D4D">
        <w:tab/>
        <w:t>(3)</w:t>
      </w:r>
      <w:r w:rsidRPr="009F5D4D">
        <w:tab/>
        <w:t xml:space="preserve">The notice must include a statement about the effect of </w:t>
      </w:r>
      <w:r w:rsidR="00A03618" w:rsidRPr="009F5D4D">
        <w:t>subsection (</w:t>
      </w:r>
      <w:r w:rsidRPr="009F5D4D">
        <w:t>2).</w:t>
      </w:r>
    </w:p>
    <w:p w:rsidR="00F12F8B" w:rsidRPr="009F5D4D" w:rsidRDefault="0050059D" w:rsidP="00F12F8B">
      <w:pPr>
        <w:pStyle w:val="ActHead5"/>
      </w:pPr>
      <w:bookmarkStart w:id="130" w:name="_Toc65229174"/>
      <w:r w:rsidRPr="004B4B52">
        <w:rPr>
          <w:rStyle w:val="CharSectno"/>
        </w:rPr>
        <w:t>104</w:t>
      </w:r>
      <w:r w:rsidR="00F12F8B" w:rsidRPr="009F5D4D">
        <w:t xml:space="preserve">  Notice by </w:t>
      </w:r>
      <w:r w:rsidR="00956191" w:rsidRPr="009F5D4D">
        <w:t xml:space="preserve">Geographical Indications </w:t>
      </w:r>
      <w:r w:rsidR="00F12F8B" w:rsidRPr="009F5D4D">
        <w:t>Committee</w:t>
      </w:r>
      <w:bookmarkEnd w:id="130"/>
    </w:p>
    <w:p w:rsidR="00F12F8B" w:rsidRPr="009F5D4D" w:rsidRDefault="00F12F8B" w:rsidP="00F12F8B">
      <w:pPr>
        <w:pStyle w:val="subsection"/>
      </w:pPr>
      <w:r w:rsidRPr="009F5D4D">
        <w:tab/>
      </w:r>
      <w:r w:rsidRPr="009F5D4D">
        <w:tab/>
        <w:t xml:space="preserve">If the Geographical Indications Committee receives an application under </w:t>
      </w:r>
      <w:r w:rsidR="006D07F4" w:rsidRPr="009F5D4D">
        <w:t>section</w:t>
      </w:r>
      <w:r w:rsidR="00A03618" w:rsidRPr="009F5D4D">
        <w:t> </w:t>
      </w:r>
      <w:r w:rsidR="0050059D" w:rsidRPr="009F5D4D">
        <w:t>102</w:t>
      </w:r>
      <w:r w:rsidRPr="009F5D4D">
        <w:t>, the Presiding Member of the Committee must publish a notice in the manner that the Committee thinks appropriate:</w:t>
      </w:r>
    </w:p>
    <w:p w:rsidR="00F12F8B" w:rsidRPr="009F5D4D" w:rsidRDefault="00F12F8B" w:rsidP="00F12F8B">
      <w:pPr>
        <w:pStyle w:val="paragraph"/>
      </w:pPr>
      <w:r w:rsidRPr="009F5D4D">
        <w:tab/>
        <w:t>(a)</w:t>
      </w:r>
      <w:r w:rsidRPr="009F5D4D">
        <w:tab/>
        <w:t xml:space="preserve">setting out the </w:t>
      </w:r>
      <w:r w:rsidR="00CE7AAB" w:rsidRPr="009F5D4D">
        <w:t>registered GI, registered translation of a GI, or both, that the application under section</w:t>
      </w:r>
      <w:r w:rsidR="00A03618" w:rsidRPr="009F5D4D">
        <w:t> </w:t>
      </w:r>
      <w:r w:rsidR="0050059D" w:rsidRPr="009F5D4D">
        <w:t>102</w:t>
      </w:r>
      <w:r w:rsidR="00CE7AAB" w:rsidRPr="009F5D4D">
        <w:t xml:space="preserve"> relates to</w:t>
      </w:r>
      <w:r w:rsidRPr="009F5D4D">
        <w:t>; and</w:t>
      </w:r>
    </w:p>
    <w:p w:rsidR="00F12F8B" w:rsidRPr="009F5D4D" w:rsidRDefault="00F12F8B" w:rsidP="00F12F8B">
      <w:pPr>
        <w:pStyle w:val="paragraph"/>
      </w:pPr>
      <w:r w:rsidRPr="009F5D4D">
        <w:tab/>
        <w:t>(b)</w:t>
      </w:r>
      <w:r w:rsidRPr="009F5D4D">
        <w:tab/>
        <w:t xml:space="preserve">stating that an application under </w:t>
      </w:r>
      <w:r w:rsidR="006D07F4" w:rsidRPr="009F5D4D">
        <w:t>section</w:t>
      </w:r>
      <w:r w:rsidR="00A03618" w:rsidRPr="009F5D4D">
        <w:t> </w:t>
      </w:r>
      <w:r w:rsidR="0050059D" w:rsidRPr="009F5D4D">
        <w:t>102</w:t>
      </w:r>
      <w:r w:rsidRPr="009F5D4D">
        <w:t xml:space="preserve"> has been made; and</w:t>
      </w:r>
    </w:p>
    <w:p w:rsidR="00F12F8B" w:rsidRPr="009F5D4D" w:rsidRDefault="00F12F8B" w:rsidP="00F12F8B">
      <w:pPr>
        <w:pStyle w:val="paragraph"/>
      </w:pPr>
      <w:r w:rsidRPr="009F5D4D">
        <w:tab/>
        <w:t>(c)</w:t>
      </w:r>
      <w:r w:rsidRPr="009F5D4D">
        <w:tab/>
        <w:t>inviting persons to make written submissions to the Committee in relation to the application within the period of not less than 1 month that is stated in the notice.</w:t>
      </w:r>
    </w:p>
    <w:p w:rsidR="00F12F8B" w:rsidRPr="009F5D4D" w:rsidRDefault="0050059D" w:rsidP="00F12F8B">
      <w:pPr>
        <w:pStyle w:val="ActHead5"/>
      </w:pPr>
      <w:bookmarkStart w:id="131" w:name="_Toc65229175"/>
      <w:r w:rsidRPr="004B4B52">
        <w:rPr>
          <w:rStyle w:val="CharSectno"/>
        </w:rPr>
        <w:t>105</w:t>
      </w:r>
      <w:r w:rsidR="00F12F8B" w:rsidRPr="009F5D4D">
        <w:t xml:space="preserve">  Determination by </w:t>
      </w:r>
      <w:r w:rsidR="00956191" w:rsidRPr="009F5D4D">
        <w:t xml:space="preserve">Geographical Indications </w:t>
      </w:r>
      <w:r w:rsidR="00F12F8B" w:rsidRPr="009F5D4D">
        <w:t>Committee</w:t>
      </w:r>
      <w:bookmarkEnd w:id="131"/>
    </w:p>
    <w:p w:rsidR="00F12F8B" w:rsidRPr="009F5D4D" w:rsidRDefault="00F12F8B" w:rsidP="00F12F8B">
      <w:pPr>
        <w:pStyle w:val="subsection"/>
      </w:pPr>
      <w:r w:rsidRPr="009F5D4D">
        <w:tab/>
        <w:t>(1)</w:t>
      </w:r>
      <w:r w:rsidRPr="009F5D4D">
        <w:tab/>
        <w:t xml:space="preserve">After considering any submissions made to it in response to a notice under </w:t>
      </w:r>
      <w:r w:rsidR="006D07F4" w:rsidRPr="009F5D4D">
        <w:t>section</w:t>
      </w:r>
      <w:r w:rsidR="00A03618" w:rsidRPr="009F5D4D">
        <w:t> </w:t>
      </w:r>
      <w:r w:rsidR="0050059D" w:rsidRPr="009F5D4D">
        <w:t>104</w:t>
      </w:r>
      <w:r w:rsidRPr="009F5D4D">
        <w:t xml:space="preserve">, the </w:t>
      </w:r>
      <w:r w:rsidR="00956191" w:rsidRPr="009F5D4D">
        <w:t xml:space="preserve">Geographical Indications </w:t>
      </w:r>
      <w:r w:rsidRPr="009F5D4D">
        <w:t>Committee must determine whether to omit the</w:t>
      </w:r>
      <w:r w:rsidR="00CE7AAB" w:rsidRPr="009F5D4D">
        <w:t xml:space="preserve"> registered GI, registered translation of a GI, or both, that the application under section</w:t>
      </w:r>
      <w:r w:rsidR="00A03618" w:rsidRPr="009F5D4D">
        <w:t> </w:t>
      </w:r>
      <w:r w:rsidR="0050059D" w:rsidRPr="009F5D4D">
        <w:t>102</w:t>
      </w:r>
      <w:r w:rsidR="00CE7AAB" w:rsidRPr="009F5D4D">
        <w:t xml:space="preserve"> relates to.</w:t>
      </w:r>
    </w:p>
    <w:p w:rsidR="00F12F8B" w:rsidRPr="009F5D4D" w:rsidRDefault="00F12F8B" w:rsidP="00F12F8B">
      <w:pPr>
        <w:pStyle w:val="SubsectionHead"/>
      </w:pPr>
      <w:r w:rsidRPr="009F5D4D">
        <w:lastRenderedPageBreak/>
        <w:t>Omission of GI</w:t>
      </w:r>
    </w:p>
    <w:p w:rsidR="00F12F8B" w:rsidRPr="009F5D4D" w:rsidRDefault="00F12F8B" w:rsidP="00F12F8B">
      <w:pPr>
        <w:pStyle w:val="subsection"/>
      </w:pPr>
      <w:r w:rsidRPr="009F5D4D">
        <w:tab/>
        <w:t>(2)</w:t>
      </w:r>
      <w:r w:rsidRPr="009F5D4D">
        <w:tab/>
        <w:t>The Committee may, in writing, make a determination to omit a GI if the Committee is satisfied of the following matters:</w:t>
      </w:r>
    </w:p>
    <w:p w:rsidR="00F12F8B" w:rsidRPr="009F5D4D" w:rsidRDefault="00F12F8B" w:rsidP="00F12F8B">
      <w:pPr>
        <w:pStyle w:val="paragraph"/>
      </w:pPr>
      <w:r w:rsidRPr="009F5D4D">
        <w:tab/>
        <w:t>(a)</w:t>
      </w:r>
      <w:r w:rsidRPr="009F5D4D">
        <w:tab/>
        <w:t>that the GI has been registered for more than 5</w:t>
      </w:r>
      <w:r w:rsidR="006E6D83" w:rsidRPr="009F5D4D">
        <w:t xml:space="preserve"> </w:t>
      </w:r>
      <w:r w:rsidRPr="009F5D4D">
        <w:t xml:space="preserve">years before the date of the notice under </w:t>
      </w:r>
      <w:r w:rsidR="006D07F4" w:rsidRPr="009F5D4D">
        <w:t>section</w:t>
      </w:r>
      <w:r w:rsidR="00A03618" w:rsidRPr="009F5D4D">
        <w:t> </w:t>
      </w:r>
      <w:r w:rsidR="0050059D" w:rsidRPr="009F5D4D">
        <w:t>104</w:t>
      </w:r>
      <w:r w:rsidRPr="009F5D4D">
        <w:t>;</w:t>
      </w:r>
    </w:p>
    <w:p w:rsidR="00F12F8B" w:rsidRPr="009F5D4D" w:rsidRDefault="00F12F8B" w:rsidP="00F12F8B">
      <w:pPr>
        <w:pStyle w:val="paragraph"/>
      </w:pPr>
      <w:r w:rsidRPr="009F5D4D">
        <w:tab/>
        <w:t>(b)</w:t>
      </w:r>
      <w:r w:rsidRPr="009F5D4D">
        <w:tab/>
        <w:t>that the GI has not been used during the 3</w:t>
      </w:r>
      <w:r w:rsidR="006E6D83" w:rsidRPr="009F5D4D">
        <w:t xml:space="preserve"> </w:t>
      </w:r>
      <w:r w:rsidRPr="009F5D4D">
        <w:t xml:space="preserve">years before the date of the notice under </w:t>
      </w:r>
      <w:r w:rsidR="006D07F4" w:rsidRPr="009F5D4D">
        <w:t>section</w:t>
      </w:r>
      <w:r w:rsidR="00A03618" w:rsidRPr="009F5D4D">
        <w:t> </w:t>
      </w:r>
      <w:r w:rsidR="0050059D" w:rsidRPr="009F5D4D">
        <w:t>104</w:t>
      </w:r>
      <w:r w:rsidRPr="009F5D4D">
        <w:t>;</w:t>
      </w:r>
    </w:p>
    <w:p w:rsidR="00F12F8B" w:rsidRPr="009F5D4D" w:rsidRDefault="00F12F8B" w:rsidP="00F12F8B">
      <w:pPr>
        <w:pStyle w:val="paragraph"/>
      </w:pPr>
      <w:r w:rsidRPr="009F5D4D">
        <w:tab/>
        <w:t>(c)</w:t>
      </w:r>
      <w:r w:rsidRPr="009F5D4D">
        <w:tab/>
        <w:t>that no special circumstances exist in relation to the country, region or locality indicated by the GI that would preclude the making of a determination to omit the</w:t>
      </w:r>
      <w:r w:rsidR="00933512" w:rsidRPr="009F5D4D">
        <w:t xml:space="preserve"> GI</w:t>
      </w:r>
      <w:r w:rsidRPr="009F5D4D">
        <w:t xml:space="preserve"> from the Register.</w:t>
      </w:r>
    </w:p>
    <w:p w:rsidR="00F12F8B" w:rsidRPr="009F5D4D" w:rsidRDefault="00F12F8B" w:rsidP="00F12F8B">
      <w:pPr>
        <w:pStyle w:val="subsection"/>
      </w:pPr>
      <w:r w:rsidRPr="009F5D4D">
        <w:tab/>
        <w:t>(3)</w:t>
      </w:r>
      <w:r w:rsidRPr="009F5D4D">
        <w:tab/>
        <w:t xml:space="preserve">For the purposes of </w:t>
      </w:r>
      <w:r w:rsidR="00A03618" w:rsidRPr="009F5D4D">
        <w:t>paragraph (</w:t>
      </w:r>
      <w:r w:rsidRPr="009F5D4D">
        <w:t>2)(b), a GI has not been used if:</w:t>
      </w:r>
    </w:p>
    <w:p w:rsidR="00F12F8B" w:rsidRPr="009F5D4D" w:rsidRDefault="00F12F8B" w:rsidP="00F12F8B">
      <w:pPr>
        <w:pStyle w:val="paragraph"/>
      </w:pPr>
      <w:r w:rsidRPr="009F5D4D">
        <w:tab/>
        <w:t>(a)</w:t>
      </w:r>
      <w:r w:rsidRPr="009F5D4D">
        <w:tab/>
        <w:t>there has not been a production of wine for commercial use originating in the country, region or locality indicated by the GI; and</w:t>
      </w:r>
    </w:p>
    <w:p w:rsidR="00F12F8B" w:rsidRPr="009F5D4D" w:rsidRDefault="00F12F8B" w:rsidP="00F12F8B">
      <w:pPr>
        <w:pStyle w:val="paragraph"/>
        <w:rPr>
          <w:shd w:val="clear" w:color="auto" w:fill="D9D9D9"/>
        </w:rPr>
      </w:pPr>
      <w:r w:rsidRPr="009F5D4D">
        <w:tab/>
        <w:t>(b)</w:t>
      </w:r>
      <w:r w:rsidRPr="009F5D4D">
        <w:tab/>
        <w:t>wine originating in the country, region or locality indicated by the GI has not been described and presented for sale in Australia using the GI or a registered translation of the GI; and</w:t>
      </w:r>
    </w:p>
    <w:p w:rsidR="00F12F8B" w:rsidRPr="009F5D4D" w:rsidRDefault="00F12F8B" w:rsidP="00F12F8B">
      <w:pPr>
        <w:pStyle w:val="paragraph"/>
        <w:rPr>
          <w:shd w:val="clear" w:color="auto" w:fill="D9D9D9"/>
        </w:rPr>
      </w:pPr>
      <w:r w:rsidRPr="009F5D4D">
        <w:tab/>
        <w:t>(c)</w:t>
      </w:r>
      <w:r w:rsidRPr="009F5D4D">
        <w:tab/>
        <w:t>wine originating in the country, region or locality indicated by the GI has not been described and presented for sale in the country of origin using the GI or a registered translation of the GI.</w:t>
      </w:r>
    </w:p>
    <w:p w:rsidR="00F12F8B" w:rsidRPr="009F5D4D" w:rsidRDefault="00F12F8B" w:rsidP="00F12F8B">
      <w:pPr>
        <w:pStyle w:val="subsection"/>
      </w:pPr>
      <w:r w:rsidRPr="009F5D4D">
        <w:tab/>
        <w:t>(4)</w:t>
      </w:r>
      <w:r w:rsidRPr="009F5D4D">
        <w:tab/>
        <w:t xml:space="preserve">For the purposes of </w:t>
      </w:r>
      <w:r w:rsidR="00A03618" w:rsidRPr="009F5D4D">
        <w:t>paragraph (</w:t>
      </w:r>
      <w:r w:rsidRPr="009F5D4D">
        <w:t>2)(c), special circumstances exist if:</w:t>
      </w:r>
    </w:p>
    <w:p w:rsidR="00F12F8B" w:rsidRPr="009F5D4D" w:rsidRDefault="00F12F8B" w:rsidP="00F12F8B">
      <w:pPr>
        <w:pStyle w:val="paragraph"/>
      </w:pPr>
      <w:r w:rsidRPr="009F5D4D">
        <w:tab/>
        <w:t>(a)</w:t>
      </w:r>
      <w:r w:rsidRPr="009F5D4D">
        <w:tab/>
        <w:t>the country, region or locality indicated by the GI has been affected by fire, drought or some other disaster; and</w:t>
      </w:r>
    </w:p>
    <w:p w:rsidR="00F12F8B" w:rsidRPr="009F5D4D" w:rsidRDefault="00F12F8B" w:rsidP="00F12F8B">
      <w:pPr>
        <w:pStyle w:val="paragraph"/>
      </w:pPr>
      <w:r w:rsidRPr="009F5D4D">
        <w:tab/>
        <w:t>(b)</w:t>
      </w:r>
      <w:r w:rsidRPr="009F5D4D">
        <w:tab/>
        <w:t>as a result of being so affected, there has not been a production of wine for commercial use originating in the country, region or locality indicated by the GI during the 3</w:t>
      </w:r>
      <w:r w:rsidR="006E6D83" w:rsidRPr="009F5D4D">
        <w:t xml:space="preserve"> </w:t>
      </w:r>
      <w:r w:rsidRPr="009F5D4D">
        <w:t xml:space="preserve">years immediately before the date of the notice under </w:t>
      </w:r>
      <w:r w:rsidR="006D07F4" w:rsidRPr="009F5D4D">
        <w:t>section</w:t>
      </w:r>
      <w:r w:rsidR="00A03618" w:rsidRPr="009F5D4D">
        <w:t> </w:t>
      </w:r>
      <w:r w:rsidR="0050059D" w:rsidRPr="009F5D4D">
        <w:t>104</w:t>
      </w:r>
      <w:r w:rsidRPr="009F5D4D">
        <w:t>.</w:t>
      </w:r>
    </w:p>
    <w:p w:rsidR="00F12F8B" w:rsidRPr="009F5D4D" w:rsidRDefault="00F12F8B" w:rsidP="00F12F8B">
      <w:pPr>
        <w:pStyle w:val="SubsectionHead"/>
      </w:pPr>
      <w:r w:rsidRPr="009F5D4D">
        <w:t>Omission of translation of GI</w:t>
      </w:r>
    </w:p>
    <w:p w:rsidR="00F12F8B" w:rsidRPr="009F5D4D" w:rsidRDefault="00F12F8B" w:rsidP="00F12F8B">
      <w:pPr>
        <w:pStyle w:val="subsection"/>
      </w:pPr>
      <w:r w:rsidRPr="009F5D4D">
        <w:tab/>
        <w:t>(5)</w:t>
      </w:r>
      <w:r w:rsidRPr="009F5D4D">
        <w:tab/>
        <w:t>The Committee may, in writing, make a determination to omit a translation of a GI if the Committee is satisfied that the translation no longer conveys or evokes the significance of the GI for which it was registered.</w:t>
      </w:r>
    </w:p>
    <w:p w:rsidR="00F12F8B" w:rsidRPr="009F5D4D" w:rsidRDefault="00F12F8B" w:rsidP="00F12F8B">
      <w:pPr>
        <w:pStyle w:val="subsection"/>
      </w:pPr>
      <w:r w:rsidRPr="009F5D4D">
        <w:tab/>
        <w:t>(6)</w:t>
      </w:r>
      <w:r w:rsidRPr="009F5D4D">
        <w:tab/>
        <w:t xml:space="preserve">If the application under </w:t>
      </w:r>
      <w:r w:rsidR="006D07F4" w:rsidRPr="009F5D4D">
        <w:t>section</w:t>
      </w:r>
      <w:r w:rsidR="00A03618" w:rsidRPr="009F5D4D">
        <w:t> </w:t>
      </w:r>
      <w:r w:rsidR="0050059D" w:rsidRPr="009F5D4D">
        <w:t>102</w:t>
      </w:r>
      <w:r w:rsidRPr="009F5D4D">
        <w:t xml:space="preserve"> is for omission of both a GI and its translation, the Committee may make a determination to omit the translation without omitting the GI if the Committee is satisfied of the matter in </w:t>
      </w:r>
      <w:r w:rsidR="00A03618" w:rsidRPr="009F5D4D">
        <w:t>subsection (</w:t>
      </w:r>
      <w:r w:rsidRPr="009F5D4D">
        <w:t>5) in relation to the translation.</w:t>
      </w:r>
    </w:p>
    <w:p w:rsidR="00F12F8B" w:rsidRPr="009F5D4D" w:rsidRDefault="00F12F8B" w:rsidP="00F12F8B">
      <w:pPr>
        <w:pStyle w:val="subsection"/>
      </w:pPr>
      <w:r w:rsidRPr="009F5D4D">
        <w:tab/>
        <w:t>(7)</w:t>
      </w:r>
      <w:r w:rsidRPr="009F5D4D">
        <w:tab/>
        <w:t>The Committee must make a determination to omit a translation of a GI if it makes a determination to omit the GI.</w:t>
      </w:r>
    </w:p>
    <w:p w:rsidR="00F12F8B" w:rsidRPr="009F5D4D" w:rsidRDefault="0050059D" w:rsidP="00F12F8B">
      <w:pPr>
        <w:pStyle w:val="ActHead5"/>
      </w:pPr>
      <w:bookmarkStart w:id="132" w:name="_Toc65229176"/>
      <w:r w:rsidRPr="004B4B52">
        <w:rPr>
          <w:rStyle w:val="CharSectno"/>
        </w:rPr>
        <w:t>106</w:t>
      </w:r>
      <w:r w:rsidR="00F12F8B" w:rsidRPr="009F5D4D">
        <w:t xml:space="preserve">  Notice of determination</w:t>
      </w:r>
      <w:bookmarkEnd w:id="132"/>
    </w:p>
    <w:p w:rsidR="00F12F8B" w:rsidRPr="009F5D4D" w:rsidRDefault="00F12F8B" w:rsidP="00F12F8B">
      <w:pPr>
        <w:pStyle w:val="subsection"/>
      </w:pPr>
      <w:r w:rsidRPr="009F5D4D">
        <w:tab/>
        <w:t>(1)</w:t>
      </w:r>
      <w:r w:rsidRPr="009F5D4D">
        <w:tab/>
        <w:t>The Presiding Member of the Geographical Indications Committee must:</w:t>
      </w:r>
    </w:p>
    <w:p w:rsidR="00F12F8B" w:rsidRPr="009F5D4D" w:rsidRDefault="00F12F8B" w:rsidP="00F12F8B">
      <w:pPr>
        <w:pStyle w:val="paragraph"/>
      </w:pPr>
      <w:r w:rsidRPr="009F5D4D">
        <w:tab/>
        <w:t>(a)</w:t>
      </w:r>
      <w:r w:rsidRPr="009F5D4D">
        <w:tab/>
        <w:t>give a notice of the Committee’s determination to the applicant; and</w:t>
      </w:r>
    </w:p>
    <w:p w:rsidR="00F12F8B" w:rsidRPr="009F5D4D" w:rsidRDefault="00F12F8B" w:rsidP="00F12F8B">
      <w:pPr>
        <w:pStyle w:val="paragraph"/>
      </w:pPr>
      <w:r w:rsidRPr="009F5D4D">
        <w:lastRenderedPageBreak/>
        <w:tab/>
        <w:t>(b)</w:t>
      </w:r>
      <w:r w:rsidRPr="009F5D4D">
        <w:tab/>
        <w:t>if the determination made is to omit a GI, a translation of a GI or both a GI and its translation from the Register—publish a notice setting out the terms of the determination.</w:t>
      </w:r>
    </w:p>
    <w:p w:rsidR="00F12F8B" w:rsidRPr="009F5D4D" w:rsidRDefault="00F12F8B" w:rsidP="00F12F8B">
      <w:pPr>
        <w:pStyle w:val="subsection"/>
      </w:pPr>
      <w:r w:rsidRPr="009F5D4D">
        <w:tab/>
        <w:t>(2)</w:t>
      </w:r>
      <w:r w:rsidRPr="009F5D4D">
        <w:tab/>
        <w:t xml:space="preserve">The notice under </w:t>
      </w:r>
      <w:r w:rsidR="00A03618" w:rsidRPr="009F5D4D">
        <w:t>paragraph (</w:t>
      </w:r>
      <w:r w:rsidRPr="009F5D4D">
        <w:t>1)(b) is to be published in the manner that the Committee thinks appropriate.</w:t>
      </w:r>
    </w:p>
    <w:p w:rsidR="00F12F8B" w:rsidRPr="009F5D4D" w:rsidRDefault="0050059D" w:rsidP="00F12F8B">
      <w:pPr>
        <w:pStyle w:val="ActHead5"/>
      </w:pPr>
      <w:bookmarkStart w:id="133" w:name="_Toc65229177"/>
      <w:r w:rsidRPr="004B4B52">
        <w:rPr>
          <w:rStyle w:val="CharSectno"/>
        </w:rPr>
        <w:t>107</w:t>
      </w:r>
      <w:r w:rsidR="00F12F8B" w:rsidRPr="009F5D4D">
        <w:t xml:space="preserve">  AAT review of determination</w:t>
      </w:r>
      <w:r w:rsidR="00604844" w:rsidRPr="009F5D4D">
        <w:t>s</w:t>
      </w:r>
      <w:bookmarkEnd w:id="133"/>
    </w:p>
    <w:p w:rsidR="00F12F8B" w:rsidRPr="009F5D4D" w:rsidRDefault="00F12F8B" w:rsidP="00F12F8B">
      <w:pPr>
        <w:pStyle w:val="subsection"/>
      </w:pPr>
      <w:r w:rsidRPr="009F5D4D">
        <w:tab/>
        <w:t>(1)</w:t>
      </w:r>
      <w:r w:rsidRPr="009F5D4D">
        <w:tab/>
        <w:t>Application</w:t>
      </w:r>
      <w:r w:rsidR="00390D58" w:rsidRPr="009F5D4D">
        <w:t>s</w:t>
      </w:r>
      <w:r w:rsidRPr="009F5D4D">
        <w:t xml:space="preserve"> may be made to the Administrative Appeals Tribunal for review of determination</w:t>
      </w:r>
      <w:r w:rsidR="00604844" w:rsidRPr="009F5D4D">
        <w:t>s</w:t>
      </w:r>
      <w:r w:rsidRPr="009F5D4D">
        <w:t xml:space="preserve"> made </w:t>
      </w:r>
      <w:r w:rsidR="00390D58" w:rsidRPr="009F5D4D">
        <w:t xml:space="preserve">by the Geographical Indications Committee </w:t>
      </w:r>
      <w:r w:rsidRPr="009F5D4D">
        <w:t xml:space="preserve">under </w:t>
      </w:r>
      <w:r w:rsidR="006D07F4" w:rsidRPr="009F5D4D">
        <w:t>section</w:t>
      </w:r>
      <w:r w:rsidR="00A03618" w:rsidRPr="009F5D4D">
        <w:t> </w:t>
      </w:r>
      <w:r w:rsidR="0050059D" w:rsidRPr="009F5D4D">
        <w:t>105</w:t>
      </w:r>
      <w:r w:rsidRPr="009F5D4D">
        <w:t>.</w:t>
      </w:r>
    </w:p>
    <w:p w:rsidR="00F12F8B" w:rsidRPr="009F5D4D" w:rsidRDefault="00F12F8B" w:rsidP="00F12F8B">
      <w:pPr>
        <w:pStyle w:val="subsection"/>
      </w:pPr>
      <w:r w:rsidRPr="009F5D4D">
        <w:tab/>
        <w:t>(2)</w:t>
      </w:r>
      <w:r w:rsidRPr="009F5D4D">
        <w:tab/>
        <w:t>Despite paragraph</w:t>
      </w:r>
      <w:r w:rsidR="00A03618" w:rsidRPr="009F5D4D">
        <w:t> </w:t>
      </w:r>
      <w:r w:rsidRPr="009F5D4D">
        <w:t>29(1)(d) and subsection</w:t>
      </w:r>
      <w:r w:rsidR="00A03618" w:rsidRPr="009F5D4D">
        <w:t> </w:t>
      </w:r>
      <w:r w:rsidRPr="009F5D4D">
        <w:t xml:space="preserve">29(2) of the </w:t>
      </w:r>
      <w:r w:rsidRPr="009F5D4D">
        <w:rPr>
          <w:i/>
        </w:rPr>
        <w:t>Administrative Appeals Tribunal Act 1975</w:t>
      </w:r>
      <w:r w:rsidRPr="009F5D4D">
        <w:t xml:space="preserve">, an application to the Tribunal for review of a determination under </w:t>
      </w:r>
      <w:r w:rsidR="006D07F4" w:rsidRPr="009F5D4D">
        <w:t>section</w:t>
      </w:r>
      <w:r w:rsidR="00A03618" w:rsidRPr="009F5D4D">
        <w:t> </w:t>
      </w:r>
      <w:r w:rsidR="0050059D" w:rsidRPr="009F5D4D">
        <w:t>105</w:t>
      </w:r>
      <w:r w:rsidRPr="009F5D4D">
        <w:t xml:space="preserve"> </w:t>
      </w:r>
      <w:r w:rsidR="00E62CD5" w:rsidRPr="009F5D4D">
        <w:t xml:space="preserve">of this instrument </w:t>
      </w:r>
      <w:r w:rsidRPr="009F5D4D">
        <w:t>must be made within 28</w:t>
      </w:r>
      <w:r w:rsidR="006E6D83" w:rsidRPr="009F5D4D">
        <w:t xml:space="preserve"> </w:t>
      </w:r>
      <w:r w:rsidRPr="009F5D4D">
        <w:t xml:space="preserve">days after notice of the determination is published in accordance with </w:t>
      </w:r>
      <w:r w:rsidR="006D07F4" w:rsidRPr="009F5D4D">
        <w:t>section</w:t>
      </w:r>
      <w:r w:rsidR="00A03618" w:rsidRPr="009F5D4D">
        <w:t> </w:t>
      </w:r>
      <w:r w:rsidR="0050059D" w:rsidRPr="009F5D4D">
        <w:t>106</w:t>
      </w:r>
      <w:r w:rsidR="00E62CD5" w:rsidRPr="009F5D4D">
        <w:t xml:space="preserve"> of this instrument</w:t>
      </w:r>
      <w:r w:rsidRPr="009F5D4D">
        <w:t>.</w:t>
      </w:r>
    </w:p>
    <w:p w:rsidR="00F12F8B" w:rsidRPr="009F5D4D" w:rsidRDefault="00F12F8B" w:rsidP="00F12F8B">
      <w:pPr>
        <w:pStyle w:val="subsection"/>
      </w:pPr>
      <w:r w:rsidRPr="009F5D4D">
        <w:tab/>
        <w:t>(3)</w:t>
      </w:r>
      <w:r w:rsidRPr="009F5D4D">
        <w:tab/>
        <w:t>Despite subsection</w:t>
      </w:r>
      <w:r w:rsidR="00A03618" w:rsidRPr="009F5D4D">
        <w:t> </w:t>
      </w:r>
      <w:r w:rsidRPr="009F5D4D">
        <w:t xml:space="preserve">29(8) of the </w:t>
      </w:r>
      <w:r w:rsidRPr="009F5D4D">
        <w:rPr>
          <w:i/>
        </w:rPr>
        <w:t>Administrative Appeals Tribunal Act 1975</w:t>
      </w:r>
      <w:r w:rsidRPr="009F5D4D">
        <w:t>, an application under subsection</w:t>
      </w:r>
      <w:r w:rsidR="00A03618" w:rsidRPr="009F5D4D">
        <w:t> </w:t>
      </w:r>
      <w:r w:rsidRPr="009F5D4D">
        <w:t xml:space="preserve">29(7) of that Act in respect of a determination under </w:t>
      </w:r>
      <w:r w:rsidR="006D07F4" w:rsidRPr="009F5D4D">
        <w:t>section</w:t>
      </w:r>
      <w:r w:rsidR="00A03618" w:rsidRPr="009F5D4D">
        <w:t> </w:t>
      </w:r>
      <w:r w:rsidR="0050059D" w:rsidRPr="009F5D4D">
        <w:t>105</w:t>
      </w:r>
      <w:r w:rsidRPr="009F5D4D">
        <w:t xml:space="preserve"> </w:t>
      </w:r>
      <w:r w:rsidR="00E62CD5" w:rsidRPr="009F5D4D">
        <w:t xml:space="preserve">of this instrument </w:t>
      </w:r>
      <w:r w:rsidRPr="009F5D4D">
        <w:t xml:space="preserve">must be made before the time fixed by </w:t>
      </w:r>
      <w:r w:rsidR="00A03618" w:rsidRPr="009F5D4D">
        <w:t>subsection (</w:t>
      </w:r>
      <w:r w:rsidRPr="009F5D4D">
        <w:t>2)</w:t>
      </w:r>
      <w:r w:rsidR="004846BB" w:rsidRPr="009F5D4D">
        <w:t xml:space="preserve"> of this section</w:t>
      </w:r>
      <w:r w:rsidRPr="009F5D4D">
        <w:t xml:space="preserve"> ends.</w:t>
      </w:r>
    </w:p>
    <w:p w:rsidR="00F12F8B" w:rsidRPr="009F5D4D" w:rsidRDefault="0050059D" w:rsidP="00F12F8B">
      <w:pPr>
        <w:pStyle w:val="ActHead5"/>
      </w:pPr>
      <w:bookmarkStart w:id="134" w:name="_Toc65229178"/>
      <w:r w:rsidRPr="004B4B52">
        <w:rPr>
          <w:rStyle w:val="CharSectno"/>
        </w:rPr>
        <w:t>108</w:t>
      </w:r>
      <w:r w:rsidR="00F12F8B" w:rsidRPr="009F5D4D">
        <w:t xml:space="preserve">  Date of effect of determination to omit item</w:t>
      </w:r>
      <w:bookmarkEnd w:id="134"/>
    </w:p>
    <w:p w:rsidR="00F12F8B" w:rsidRPr="009F5D4D" w:rsidRDefault="00604844" w:rsidP="00F12F8B">
      <w:pPr>
        <w:pStyle w:val="subsection"/>
      </w:pPr>
      <w:r w:rsidRPr="009F5D4D">
        <w:tab/>
        <w:t>(1)</w:t>
      </w:r>
      <w:r w:rsidRPr="009F5D4D">
        <w:tab/>
        <w:t>If a</w:t>
      </w:r>
      <w:r w:rsidR="00F12F8B" w:rsidRPr="009F5D4D">
        <w:t xml:space="preserve"> determination made by the Geographical Indications Committee under </w:t>
      </w:r>
      <w:r w:rsidR="006D07F4" w:rsidRPr="009F5D4D">
        <w:t>section</w:t>
      </w:r>
      <w:r w:rsidR="00A03618" w:rsidRPr="009F5D4D">
        <w:t> </w:t>
      </w:r>
      <w:r w:rsidR="0050059D" w:rsidRPr="009F5D4D">
        <w:t>105</w:t>
      </w:r>
      <w:r w:rsidR="00F12F8B" w:rsidRPr="009F5D4D">
        <w:t xml:space="preserve"> is a determination to omit a GI, a translation of a GI or both a GI and its translation from the Register, the Presiding Member of the Committee must give a copy of the determination to the Registrar so that particulars of the determination can be omitted from the Register:</w:t>
      </w:r>
    </w:p>
    <w:p w:rsidR="00F12F8B" w:rsidRPr="009F5D4D" w:rsidRDefault="00F12F8B" w:rsidP="00F12F8B">
      <w:pPr>
        <w:pStyle w:val="paragraph"/>
      </w:pPr>
      <w:r w:rsidRPr="009F5D4D">
        <w:tab/>
        <w:t>(a)</w:t>
      </w:r>
      <w:r w:rsidRPr="009F5D4D">
        <w:tab/>
        <w:t xml:space="preserve">if an application is made to the Administrative Appeals Tribunal under </w:t>
      </w:r>
      <w:r w:rsidR="006D07F4" w:rsidRPr="009F5D4D">
        <w:t>section</w:t>
      </w:r>
      <w:r w:rsidR="00A03618" w:rsidRPr="009F5D4D">
        <w:t> </w:t>
      </w:r>
      <w:r w:rsidR="0050059D" w:rsidRPr="009F5D4D">
        <w:t>107</w:t>
      </w:r>
      <w:r w:rsidRPr="009F5D4D">
        <w:t xml:space="preserve"> for review of the determination—as soon as practicable after the decision of the Tribunal on the review is given; or</w:t>
      </w:r>
    </w:p>
    <w:p w:rsidR="00F12F8B" w:rsidRPr="009F5D4D" w:rsidRDefault="00F12F8B" w:rsidP="00F12F8B">
      <w:pPr>
        <w:pStyle w:val="paragraph"/>
      </w:pPr>
      <w:r w:rsidRPr="009F5D4D">
        <w:tab/>
        <w:t>(b)</w:t>
      </w:r>
      <w:r w:rsidRPr="009F5D4D">
        <w:tab/>
        <w:t xml:space="preserve">otherwise—as soon as practicable after the 28th day after notice of the determination is published in accordance with </w:t>
      </w:r>
      <w:r w:rsidR="006D07F4" w:rsidRPr="009F5D4D">
        <w:t>section</w:t>
      </w:r>
      <w:r w:rsidR="00A03618" w:rsidRPr="009F5D4D">
        <w:t> </w:t>
      </w:r>
      <w:r w:rsidR="0050059D" w:rsidRPr="009F5D4D">
        <w:t>106</w:t>
      </w:r>
      <w:r w:rsidRPr="009F5D4D">
        <w:t>.</w:t>
      </w:r>
    </w:p>
    <w:p w:rsidR="00F12F8B" w:rsidRPr="009F5D4D" w:rsidRDefault="00F12F8B" w:rsidP="00F12F8B">
      <w:pPr>
        <w:pStyle w:val="subsection"/>
      </w:pPr>
      <w:r w:rsidRPr="009F5D4D">
        <w:tab/>
        <w:t>(2)</w:t>
      </w:r>
      <w:r w:rsidRPr="009F5D4D">
        <w:tab/>
        <w:t>When the Presiding Member gives a copy of the determination to the Registrar, the Presiding Member must also give a copy to the Chair of the Authority.</w:t>
      </w:r>
    </w:p>
    <w:p w:rsidR="00F12F8B" w:rsidRPr="009F5D4D" w:rsidRDefault="00F12F8B" w:rsidP="00F12F8B">
      <w:pPr>
        <w:pStyle w:val="subsection"/>
      </w:pPr>
      <w:r w:rsidRPr="009F5D4D">
        <w:tab/>
        <w:t>(3)</w:t>
      </w:r>
      <w:r w:rsidRPr="009F5D4D">
        <w:tab/>
        <w:t>The determination of the Committee takes effect on the day on which particulars of the item or items are omitted from the Register.</w:t>
      </w:r>
    </w:p>
    <w:p w:rsidR="00F12F8B" w:rsidRPr="009F5D4D" w:rsidRDefault="00971DB2" w:rsidP="00971DB2">
      <w:pPr>
        <w:pStyle w:val="ActHead3"/>
        <w:pageBreakBefore/>
      </w:pPr>
      <w:bookmarkStart w:id="135" w:name="_Toc65229179"/>
      <w:r w:rsidRPr="004B4B52">
        <w:rPr>
          <w:rStyle w:val="CharDivNo"/>
        </w:rPr>
        <w:lastRenderedPageBreak/>
        <w:t>Division</w:t>
      </w:r>
      <w:r w:rsidR="00A03618" w:rsidRPr="004B4B52">
        <w:rPr>
          <w:rStyle w:val="CharDivNo"/>
        </w:rPr>
        <w:t> </w:t>
      </w:r>
      <w:r w:rsidRPr="004B4B52">
        <w:rPr>
          <w:rStyle w:val="CharDivNo"/>
        </w:rPr>
        <w:t>3</w:t>
      </w:r>
      <w:r w:rsidR="00F12F8B" w:rsidRPr="009F5D4D">
        <w:t>—</w:t>
      </w:r>
      <w:r w:rsidR="00F12F8B" w:rsidRPr="004B4B52">
        <w:rPr>
          <w:rStyle w:val="CharDivText"/>
        </w:rPr>
        <w:t xml:space="preserve">Omission because </w:t>
      </w:r>
      <w:r w:rsidR="00EE6203" w:rsidRPr="004B4B52">
        <w:rPr>
          <w:rStyle w:val="CharDivText"/>
        </w:rPr>
        <w:t xml:space="preserve">GI </w:t>
      </w:r>
      <w:r w:rsidR="00F12F8B" w:rsidRPr="004B4B52">
        <w:rPr>
          <w:rStyle w:val="CharDivText"/>
        </w:rPr>
        <w:t>not protected in country of origin and not used in Australia</w:t>
      </w:r>
      <w:bookmarkEnd w:id="135"/>
    </w:p>
    <w:p w:rsidR="00F12F8B" w:rsidRPr="009F5D4D" w:rsidRDefault="0050059D" w:rsidP="00F12F8B">
      <w:pPr>
        <w:pStyle w:val="ActHead5"/>
      </w:pPr>
      <w:bookmarkStart w:id="136" w:name="_Toc65229180"/>
      <w:r w:rsidRPr="004B4B52">
        <w:rPr>
          <w:rStyle w:val="CharSectno"/>
        </w:rPr>
        <w:t>109</w:t>
      </w:r>
      <w:r w:rsidR="00F12F8B" w:rsidRPr="009F5D4D">
        <w:t xml:space="preserve">  Application for omission of foreign GI</w:t>
      </w:r>
      <w:bookmarkEnd w:id="136"/>
    </w:p>
    <w:p w:rsidR="00F12F8B" w:rsidRPr="009F5D4D" w:rsidRDefault="00F12F8B" w:rsidP="00F12F8B">
      <w:pPr>
        <w:pStyle w:val="subsection"/>
      </w:pPr>
      <w:r w:rsidRPr="009F5D4D">
        <w:tab/>
      </w:r>
      <w:r w:rsidRPr="009F5D4D">
        <w:tab/>
        <w:t>A person may apply to the Geographical Indications Committee to omit from the Register a GI in relation to a foreign country or a region or locality in a foreign country, on the ground that the GI is not protected in the country to which it relates and is not in use in Australia.</w:t>
      </w:r>
    </w:p>
    <w:p w:rsidR="00F12F8B" w:rsidRPr="009F5D4D" w:rsidRDefault="0050059D" w:rsidP="00F12F8B">
      <w:pPr>
        <w:pStyle w:val="ActHead5"/>
      </w:pPr>
      <w:bookmarkStart w:id="137" w:name="_Toc65229181"/>
      <w:r w:rsidRPr="004B4B52">
        <w:rPr>
          <w:rStyle w:val="CharSectno"/>
        </w:rPr>
        <w:t>110</w:t>
      </w:r>
      <w:r w:rsidR="00F12F8B" w:rsidRPr="009F5D4D">
        <w:t xml:space="preserve">  Further information concerning application</w:t>
      </w:r>
      <w:bookmarkEnd w:id="137"/>
    </w:p>
    <w:p w:rsidR="00F12F8B" w:rsidRPr="009F5D4D" w:rsidRDefault="00F12F8B" w:rsidP="00F12F8B">
      <w:pPr>
        <w:pStyle w:val="subsection"/>
      </w:pPr>
      <w:r w:rsidRPr="009F5D4D">
        <w:tab/>
        <w:t>(1)</w:t>
      </w:r>
      <w:r w:rsidRPr="009F5D4D">
        <w:tab/>
        <w:t xml:space="preserve">For the purposes of determining </w:t>
      </w:r>
      <w:r w:rsidR="00956191" w:rsidRPr="009F5D4D">
        <w:t>an</w:t>
      </w:r>
      <w:r w:rsidRPr="009F5D4D">
        <w:t xml:space="preserve"> application</w:t>
      </w:r>
      <w:r w:rsidR="00956191" w:rsidRPr="009F5D4D">
        <w:t xml:space="preserve"> made under section</w:t>
      </w:r>
      <w:r w:rsidR="00A03618" w:rsidRPr="009F5D4D">
        <w:t> </w:t>
      </w:r>
      <w:r w:rsidR="0050059D" w:rsidRPr="009F5D4D">
        <w:t>109</w:t>
      </w:r>
      <w:r w:rsidRPr="009F5D4D">
        <w:t xml:space="preserve">, the </w:t>
      </w:r>
      <w:r w:rsidR="00956191" w:rsidRPr="009F5D4D">
        <w:t xml:space="preserve">Geographical Indications </w:t>
      </w:r>
      <w:r w:rsidRPr="009F5D4D">
        <w:t>Committee may, by notice in writing, require the applicant to provide such further information as the Committee directs, within the period specified in the notice.</w:t>
      </w:r>
    </w:p>
    <w:p w:rsidR="00F12F8B" w:rsidRPr="009F5D4D" w:rsidRDefault="00F12F8B" w:rsidP="00F12F8B">
      <w:pPr>
        <w:pStyle w:val="subsection"/>
      </w:pPr>
      <w:r w:rsidRPr="009F5D4D">
        <w:tab/>
        <w:t>(2)</w:t>
      </w:r>
      <w:r w:rsidRPr="009F5D4D">
        <w:tab/>
        <w:t>If the applicant does not comply with this requirement, the application is taken to have been withdrawn.</w:t>
      </w:r>
    </w:p>
    <w:p w:rsidR="00F12F8B" w:rsidRPr="009F5D4D" w:rsidRDefault="00F12F8B" w:rsidP="00F12F8B">
      <w:pPr>
        <w:pStyle w:val="subsection"/>
      </w:pPr>
      <w:r w:rsidRPr="009F5D4D">
        <w:tab/>
        <w:t>(3)</w:t>
      </w:r>
      <w:r w:rsidRPr="009F5D4D">
        <w:tab/>
        <w:t xml:space="preserve">The notice must include a statement about the effect of </w:t>
      </w:r>
      <w:r w:rsidR="00A03618" w:rsidRPr="009F5D4D">
        <w:t>subsection (</w:t>
      </w:r>
      <w:r w:rsidRPr="009F5D4D">
        <w:t>2).</w:t>
      </w:r>
    </w:p>
    <w:p w:rsidR="00F12F8B" w:rsidRPr="009F5D4D" w:rsidRDefault="0050059D" w:rsidP="00F12F8B">
      <w:pPr>
        <w:pStyle w:val="ActHead5"/>
      </w:pPr>
      <w:bookmarkStart w:id="138" w:name="_Toc65229182"/>
      <w:r w:rsidRPr="004B4B52">
        <w:rPr>
          <w:rStyle w:val="CharSectno"/>
        </w:rPr>
        <w:t>111</w:t>
      </w:r>
      <w:r w:rsidR="00F12F8B" w:rsidRPr="009F5D4D">
        <w:t xml:space="preserve">  Notice by </w:t>
      </w:r>
      <w:r w:rsidR="00956191" w:rsidRPr="009F5D4D">
        <w:t xml:space="preserve">Geographical Indications </w:t>
      </w:r>
      <w:r w:rsidR="00F12F8B" w:rsidRPr="009F5D4D">
        <w:t>Committee</w:t>
      </w:r>
      <w:bookmarkEnd w:id="138"/>
    </w:p>
    <w:p w:rsidR="00F12F8B" w:rsidRPr="009F5D4D" w:rsidRDefault="00F12F8B" w:rsidP="00F12F8B">
      <w:pPr>
        <w:pStyle w:val="subsection"/>
      </w:pPr>
      <w:r w:rsidRPr="009F5D4D">
        <w:tab/>
      </w:r>
      <w:r w:rsidRPr="009F5D4D">
        <w:tab/>
        <w:t xml:space="preserve">If the Geographical Indications Committee receives an application under </w:t>
      </w:r>
      <w:r w:rsidR="006D07F4" w:rsidRPr="009F5D4D">
        <w:t>section</w:t>
      </w:r>
      <w:r w:rsidR="00A03618" w:rsidRPr="009F5D4D">
        <w:t> </w:t>
      </w:r>
      <w:r w:rsidR="0050059D" w:rsidRPr="009F5D4D">
        <w:t>109</w:t>
      </w:r>
      <w:r w:rsidRPr="009F5D4D">
        <w:t>, the Presiding Member of the Committee must publish a notice in the manner that the Committee thinks appropriate:</w:t>
      </w:r>
    </w:p>
    <w:p w:rsidR="00F12F8B" w:rsidRPr="009F5D4D" w:rsidRDefault="00F12F8B" w:rsidP="00F12F8B">
      <w:pPr>
        <w:pStyle w:val="paragraph"/>
      </w:pPr>
      <w:r w:rsidRPr="009F5D4D">
        <w:tab/>
        <w:t>(a)</w:t>
      </w:r>
      <w:r w:rsidRPr="009F5D4D">
        <w:tab/>
        <w:t xml:space="preserve">stating that an application under </w:t>
      </w:r>
      <w:r w:rsidR="006D07F4" w:rsidRPr="009F5D4D">
        <w:t>section</w:t>
      </w:r>
      <w:r w:rsidR="00A03618" w:rsidRPr="009F5D4D">
        <w:t> </w:t>
      </w:r>
      <w:r w:rsidR="0050059D" w:rsidRPr="009F5D4D">
        <w:t>109</w:t>
      </w:r>
      <w:r w:rsidRPr="009F5D4D">
        <w:t xml:space="preserve"> has been made and setting out the GI; and</w:t>
      </w:r>
    </w:p>
    <w:p w:rsidR="00F12F8B" w:rsidRPr="009F5D4D" w:rsidRDefault="00F12F8B" w:rsidP="00F12F8B">
      <w:pPr>
        <w:pStyle w:val="paragraph"/>
      </w:pPr>
      <w:r w:rsidRPr="009F5D4D">
        <w:tab/>
        <w:t>(b)</w:t>
      </w:r>
      <w:r w:rsidRPr="009F5D4D">
        <w:tab/>
        <w:t>inviting persons to make written submissions to the Committee in relation to the application within the period of not less than 1 month that is stated in the notice.</w:t>
      </w:r>
    </w:p>
    <w:p w:rsidR="00F12F8B" w:rsidRPr="009F5D4D" w:rsidRDefault="0050059D" w:rsidP="00F12F8B">
      <w:pPr>
        <w:pStyle w:val="ActHead5"/>
      </w:pPr>
      <w:bookmarkStart w:id="139" w:name="_Toc65229183"/>
      <w:r w:rsidRPr="004B4B52">
        <w:rPr>
          <w:rStyle w:val="CharSectno"/>
        </w:rPr>
        <w:t>112</w:t>
      </w:r>
      <w:r w:rsidR="00F12F8B" w:rsidRPr="009F5D4D">
        <w:t xml:space="preserve">  Determination by </w:t>
      </w:r>
      <w:r w:rsidR="00956191" w:rsidRPr="009F5D4D">
        <w:t xml:space="preserve">Geographical Indications </w:t>
      </w:r>
      <w:r w:rsidR="00F12F8B" w:rsidRPr="009F5D4D">
        <w:t>Committee</w:t>
      </w:r>
      <w:bookmarkEnd w:id="139"/>
    </w:p>
    <w:p w:rsidR="00F12F8B" w:rsidRPr="009F5D4D" w:rsidRDefault="00F12F8B" w:rsidP="00F12F8B">
      <w:pPr>
        <w:pStyle w:val="subsection"/>
      </w:pPr>
      <w:r w:rsidRPr="009F5D4D">
        <w:tab/>
        <w:t>(1)</w:t>
      </w:r>
      <w:r w:rsidRPr="009F5D4D">
        <w:tab/>
        <w:t xml:space="preserve">After considering any submissions made to it in response to a notice under </w:t>
      </w:r>
      <w:r w:rsidR="006D07F4" w:rsidRPr="009F5D4D">
        <w:t>section</w:t>
      </w:r>
      <w:r w:rsidR="00A03618" w:rsidRPr="009F5D4D">
        <w:t> </w:t>
      </w:r>
      <w:r w:rsidR="0050059D" w:rsidRPr="009F5D4D">
        <w:t>111</w:t>
      </w:r>
      <w:r w:rsidRPr="009F5D4D">
        <w:t xml:space="preserve">, the </w:t>
      </w:r>
      <w:r w:rsidR="00956191" w:rsidRPr="009F5D4D">
        <w:t xml:space="preserve">Geographical Indications </w:t>
      </w:r>
      <w:r w:rsidRPr="009F5D4D">
        <w:t>Committee must determine whether to omit the GI.</w:t>
      </w:r>
    </w:p>
    <w:p w:rsidR="00F12F8B" w:rsidRPr="009F5D4D" w:rsidRDefault="00F12F8B" w:rsidP="00F12F8B">
      <w:pPr>
        <w:pStyle w:val="subsection"/>
      </w:pPr>
      <w:r w:rsidRPr="009F5D4D">
        <w:tab/>
        <w:t>(2)</w:t>
      </w:r>
      <w:r w:rsidRPr="009F5D4D">
        <w:tab/>
        <w:t>The Committee must make a determination to omit the GI from the Register if it is satisfied of the following matters:</w:t>
      </w:r>
    </w:p>
    <w:p w:rsidR="00F12F8B" w:rsidRPr="009F5D4D" w:rsidRDefault="00F12F8B" w:rsidP="00F12F8B">
      <w:pPr>
        <w:pStyle w:val="paragraph"/>
      </w:pPr>
      <w:r w:rsidRPr="009F5D4D">
        <w:tab/>
        <w:t>(a)</w:t>
      </w:r>
      <w:r w:rsidRPr="009F5D4D">
        <w:tab/>
        <w:t>the GI is not protected by the laws of the country where the area indicated by the GI is located;</w:t>
      </w:r>
    </w:p>
    <w:p w:rsidR="00F12F8B" w:rsidRPr="009F5D4D" w:rsidRDefault="00F12F8B" w:rsidP="00F12F8B">
      <w:pPr>
        <w:pStyle w:val="paragraph"/>
      </w:pPr>
      <w:r w:rsidRPr="009F5D4D">
        <w:tab/>
        <w:t>(b)</w:t>
      </w:r>
      <w:r w:rsidRPr="009F5D4D">
        <w:tab/>
        <w:t xml:space="preserve">in the 3 years before the date of the notice under </w:t>
      </w:r>
      <w:r w:rsidR="006D07F4" w:rsidRPr="009F5D4D">
        <w:t>section</w:t>
      </w:r>
      <w:r w:rsidR="00A03618" w:rsidRPr="009F5D4D">
        <w:t> </w:t>
      </w:r>
      <w:r w:rsidR="0050059D" w:rsidRPr="009F5D4D">
        <w:t>111</w:t>
      </w:r>
      <w:r w:rsidRPr="009F5D4D">
        <w:t>, wine originating in the country, region or locality indicated by the GI has not been described and presented for sale in Australia using the GI or a registered translation of the GI.</w:t>
      </w:r>
    </w:p>
    <w:p w:rsidR="00F12F8B" w:rsidRPr="009F5D4D" w:rsidRDefault="00F12F8B" w:rsidP="00F12F8B">
      <w:pPr>
        <w:pStyle w:val="subsection"/>
      </w:pPr>
      <w:r w:rsidRPr="009F5D4D">
        <w:lastRenderedPageBreak/>
        <w:tab/>
        <w:t>(3)</w:t>
      </w:r>
      <w:r w:rsidRPr="009F5D4D">
        <w:tab/>
        <w:t xml:space="preserve">The Committee must make a determination in writing not to omit the GI from the Register if it is not satisfied of either or both of the matters in </w:t>
      </w:r>
      <w:r w:rsidR="00A03618" w:rsidRPr="009F5D4D">
        <w:t>subsection (</w:t>
      </w:r>
      <w:r w:rsidRPr="009F5D4D">
        <w:t>2).</w:t>
      </w:r>
    </w:p>
    <w:p w:rsidR="00F12F8B" w:rsidRPr="009F5D4D" w:rsidRDefault="00F12F8B" w:rsidP="00F12F8B">
      <w:pPr>
        <w:pStyle w:val="subsection"/>
      </w:pPr>
      <w:r w:rsidRPr="009F5D4D">
        <w:tab/>
        <w:t>(4)</w:t>
      </w:r>
      <w:r w:rsidRPr="009F5D4D">
        <w:tab/>
        <w:t>If the Committee makes a determination to omit a GI for which there is a registered translation, the Committee must also make a determination to omit the translation.</w:t>
      </w:r>
    </w:p>
    <w:p w:rsidR="00F12F8B" w:rsidRPr="009F5D4D" w:rsidRDefault="0050059D" w:rsidP="00F12F8B">
      <w:pPr>
        <w:pStyle w:val="ActHead5"/>
      </w:pPr>
      <w:bookmarkStart w:id="140" w:name="_Toc65229184"/>
      <w:r w:rsidRPr="004B4B52">
        <w:rPr>
          <w:rStyle w:val="CharSectno"/>
        </w:rPr>
        <w:t>113</w:t>
      </w:r>
      <w:r w:rsidR="00F12F8B" w:rsidRPr="009F5D4D">
        <w:t xml:space="preserve">  Notice of determination</w:t>
      </w:r>
      <w:bookmarkEnd w:id="140"/>
    </w:p>
    <w:p w:rsidR="00F12F8B" w:rsidRPr="009F5D4D" w:rsidRDefault="00F12F8B" w:rsidP="00F12F8B">
      <w:pPr>
        <w:pStyle w:val="subsection"/>
      </w:pPr>
      <w:r w:rsidRPr="009F5D4D">
        <w:tab/>
      </w:r>
      <w:r w:rsidRPr="009F5D4D">
        <w:tab/>
        <w:t>The Presiding Member of the Geographical Indications Committee must:</w:t>
      </w:r>
    </w:p>
    <w:p w:rsidR="00F12F8B" w:rsidRPr="009F5D4D" w:rsidRDefault="00F12F8B" w:rsidP="00F12F8B">
      <w:pPr>
        <w:pStyle w:val="paragraph"/>
      </w:pPr>
      <w:r w:rsidRPr="009F5D4D">
        <w:tab/>
        <w:t>(a)</w:t>
      </w:r>
      <w:r w:rsidRPr="009F5D4D">
        <w:tab/>
        <w:t>give a notice of the Committee’s determination to the applicant; and</w:t>
      </w:r>
    </w:p>
    <w:p w:rsidR="00F12F8B" w:rsidRPr="009F5D4D" w:rsidRDefault="00F12F8B" w:rsidP="00F12F8B">
      <w:pPr>
        <w:pStyle w:val="paragraph"/>
      </w:pPr>
      <w:r w:rsidRPr="009F5D4D">
        <w:tab/>
        <w:t>(b)</w:t>
      </w:r>
      <w:r w:rsidRPr="009F5D4D">
        <w:tab/>
        <w:t>publish a notice setting out the terms of the determination in any manner that the Committee thinks appropriate.</w:t>
      </w:r>
    </w:p>
    <w:p w:rsidR="00F12F8B" w:rsidRPr="009F5D4D" w:rsidRDefault="0050059D" w:rsidP="00F12F8B">
      <w:pPr>
        <w:pStyle w:val="ActHead5"/>
      </w:pPr>
      <w:bookmarkStart w:id="141" w:name="_Toc65229185"/>
      <w:r w:rsidRPr="004B4B52">
        <w:rPr>
          <w:rStyle w:val="CharSectno"/>
        </w:rPr>
        <w:t>114</w:t>
      </w:r>
      <w:r w:rsidR="00F12F8B" w:rsidRPr="009F5D4D">
        <w:t xml:space="preserve">  Date of effect of determination to omit foreign GI</w:t>
      </w:r>
      <w:bookmarkEnd w:id="141"/>
    </w:p>
    <w:p w:rsidR="00F12F8B" w:rsidRPr="009F5D4D" w:rsidRDefault="00F12F8B" w:rsidP="00F12F8B">
      <w:pPr>
        <w:pStyle w:val="subsection"/>
      </w:pPr>
      <w:r w:rsidRPr="009F5D4D">
        <w:tab/>
        <w:t>(1)</w:t>
      </w:r>
      <w:r w:rsidRPr="009F5D4D">
        <w:tab/>
        <w:t xml:space="preserve">If the determination made by the Geographical Indications Committee under </w:t>
      </w:r>
      <w:r w:rsidR="006D07F4" w:rsidRPr="009F5D4D">
        <w:t>section</w:t>
      </w:r>
      <w:r w:rsidR="00A03618" w:rsidRPr="009F5D4D">
        <w:t> </w:t>
      </w:r>
      <w:r w:rsidR="0050059D" w:rsidRPr="009F5D4D">
        <w:t>112</w:t>
      </w:r>
      <w:r w:rsidRPr="009F5D4D">
        <w:t xml:space="preserve"> is to omit the GI from the Register, the Presiding Member of the Committee must give a copy of the determination to the Regist</w:t>
      </w:r>
      <w:r w:rsidR="009E625D" w:rsidRPr="009F5D4D">
        <w:t>ra</w:t>
      </w:r>
      <w:r w:rsidRPr="009F5D4D">
        <w:t>r so that particulars of the determination can be omitted from the Register as soon as practicable.</w:t>
      </w:r>
    </w:p>
    <w:p w:rsidR="00F12F8B" w:rsidRPr="009F5D4D" w:rsidRDefault="00F12F8B" w:rsidP="00F12F8B">
      <w:pPr>
        <w:pStyle w:val="subsection"/>
      </w:pPr>
      <w:r w:rsidRPr="009F5D4D">
        <w:tab/>
        <w:t>(2)</w:t>
      </w:r>
      <w:r w:rsidRPr="009F5D4D">
        <w:tab/>
        <w:t>When the Presiding Member gives a copy of the determination to the Registrar, the Presiding Member must also give a copy to the Chair of the Authority.</w:t>
      </w:r>
    </w:p>
    <w:p w:rsidR="00F12F8B" w:rsidRPr="009F5D4D" w:rsidRDefault="00F12F8B" w:rsidP="00F12F8B">
      <w:pPr>
        <w:pStyle w:val="subsection"/>
      </w:pPr>
      <w:r w:rsidRPr="009F5D4D">
        <w:tab/>
        <w:t>(3)</w:t>
      </w:r>
      <w:r w:rsidRPr="009F5D4D">
        <w:tab/>
        <w:t>The determination of the Committee takes effect on the day on which particulars of the GI are omitted from the Register.</w:t>
      </w:r>
    </w:p>
    <w:p w:rsidR="00F12F8B" w:rsidRPr="009F5D4D" w:rsidRDefault="00F12F8B" w:rsidP="00893501">
      <w:pPr>
        <w:pStyle w:val="ActHead2"/>
        <w:pageBreakBefore/>
      </w:pPr>
      <w:bookmarkStart w:id="142" w:name="_Toc65229186"/>
      <w:r w:rsidRPr="004B4B52">
        <w:rPr>
          <w:rStyle w:val="CharPartNo"/>
        </w:rPr>
        <w:lastRenderedPageBreak/>
        <w:t>Part</w:t>
      </w:r>
      <w:r w:rsidR="00A03618" w:rsidRPr="004B4B52">
        <w:rPr>
          <w:rStyle w:val="CharPartNo"/>
        </w:rPr>
        <w:t> </w:t>
      </w:r>
      <w:r w:rsidR="006F4A39" w:rsidRPr="004B4B52">
        <w:rPr>
          <w:rStyle w:val="CharPartNo"/>
        </w:rPr>
        <w:t>9</w:t>
      </w:r>
      <w:r w:rsidRPr="009F5D4D">
        <w:t>—</w:t>
      </w:r>
      <w:r w:rsidRPr="004B4B52">
        <w:rPr>
          <w:rStyle w:val="CharPartText"/>
        </w:rPr>
        <w:t>Miscellaneous</w:t>
      </w:r>
      <w:bookmarkEnd w:id="142"/>
    </w:p>
    <w:p w:rsidR="00F12F8B" w:rsidRPr="009F5D4D" w:rsidRDefault="00F12F8B" w:rsidP="00F12F8B">
      <w:pPr>
        <w:pStyle w:val="Header"/>
      </w:pPr>
      <w:r w:rsidRPr="004B4B52">
        <w:rPr>
          <w:rStyle w:val="CharDivNo"/>
        </w:rPr>
        <w:t xml:space="preserve"> </w:t>
      </w:r>
      <w:r w:rsidRPr="004B4B52">
        <w:rPr>
          <w:rStyle w:val="CharDivText"/>
        </w:rPr>
        <w:t xml:space="preserve"> </w:t>
      </w:r>
    </w:p>
    <w:p w:rsidR="00F12F8B" w:rsidRPr="009F5D4D" w:rsidRDefault="0050059D" w:rsidP="00F12F8B">
      <w:pPr>
        <w:pStyle w:val="ActHead5"/>
      </w:pPr>
      <w:bookmarkStart w:id="143" w:name="_Toc65229187"/>
      <w:r w:rsidRPr="004B4B52">
        <w:rPr>
          <w:rStyle w:val="CharSectno"/>
        </w:rPr>
        <w:t>115</w:t>
      </w:r>
      <w:r w:rsidR="00F12F8B" w:rsidRPr="009F5D4D">
        <w:t xml:space="preserve">  Delegation</w:t>
      </w:r>
      <w:bookmarkEnd w:id="143"/>
    </w:p>
    <w:p w:rsidR="00F12F8B" w:rsidRPr="009F5D4D" w:rsidRDefault="00F12F8B" w:rsidP="00FE2A75">
      <w:pPr>
        <w:pStyle w:val="subsection"/>
      </w:pPr>
      <w:r w:rsidRPr="009F5D4D">
        <w:tab/>
      </w:r>
      <w:r w:rsidRPr="009F5D4D">
        <w:tab/>
        <w:t xml:space="preserve">The Authority may, by writing under its seal, delegate any or all of its powers under </w:t>
      </w:r>
      <w:r w:rsidR="006D07F4" w:rsidRPr="009F5D4D">
        <w:t>this instrument</w:t>
      </w:r>
      <w:r w:rsidRPr="009F5D4D">
        <w:t xml:space="preserve"> to </w:t>
      </w:r>
      <w:r w:rsidR="00354F80" w:rsidRPr="009F5D4D">
        <w:t>an employee of the Authority, except:</w:t>
      </w:r>
    </w:p>
    <w:p w:rsidR="00354F80" w:rsidRPr="009F5D4D" w:rsidRDefault="00354F80" w:rsidP="00354F80">
      <w:pPr>
        <w:pStyle w:val="paragraph"/>
      </w:pPr>
      <w:r w:rsidRPr="009F5D4D">
        <w:tab/>
        <w:t>(a)</w:t>
      </w:r>
      <w:r w:rsidRPr="009F5D4D">
        <w:tab/>
        <w:t>this power of delegation; and</w:t>
      </w:r>
    </w:p>
    <w:p w:rsidR="00354F80" w:rsidRPr="009F5D4D" w:rsidRDefault="00354F80" w:rsidP="00354F80">
      <w:pPr>
        <w:pStyle w:val="paragraph"/>
      </w:pPr>
      <w:r w:rsidRPr="009F5D4D">
        <w:tab/>
        <w:t>(b)</w:t>
      </w:r>
      <w:r w:rsidRPr="009F5D4D">
        <w:tab/>
        <w:t>the power under section</w:t>
      </w:r>
      <w:r w:rsidR="00A03618" w:rsidRPr="009F5D4D">
        <w:t> </w:t>
      </w:r>
      <w:r w:rsidRPr="009F5D4D">
        <w:t>13 to suspend or cancel a licence.</w:t>
      </w:r>
    </w:p>
    <w:p w:rsidR="00D83310" w:rsidRPr="009F5D4D" w:rsidRDefault="0050059D" w:rsidP="00D83310">
      <w:pPr>
        <w:pStyle w:val="ActHead5"/>
      </w:pPr>
      <w:bookmarkStart w:id="144" w:name="_Toc65229188"/>
      <w:r w:rsidRPr="004B4B52">
        <w:rPr>
          <w:rStyle w:val="CharSectno"/>
        </w:rPr>
        <w:t>116</w:t>
      </w:r>
      <w:r w:rsidR="00D83310" w:rsidRPr="009F5D4D">
        <w:t xml:space="preserve">  Authority may use computer programs to make decisions</w:t>
      </w:r>
      <w:bookmarkEnd w:id="144"/>
    </w:p>
    <w:p w:rsidR="00D83310" w:rsidRPr="009F5D4D" w:rsidRDefault="00D83310" w:rsidP="00D83310">
      <w:pPr>
        <w:pStyle w:val="subsection"/>
      </w:pPr>
      <w:r w:rsidRPr="009F5D4D">
        <w:tab/>
        <w:t>(1)</w:t>
      </w:r>
      <w:r w:rsidRPr="009F5D4D">
        <w:tab/>
        <w:t>The Authority may arrange for the use, under the Authority’s control, of computer programs for any purposes for which the Authority may make decisions under this instrument.</w:t>
      </w:r>
    </w:p>
    <w:p w:rsidR="00354F80" w:rsidRPr="009F5D4D" w:rsidRDefault="00354F80" w:rsidP="00D83310">
      <w:pPr>
        <w:pStyle w:val="subsection"/>
      </w:pPr>
      <w:r w:rsidRPr="009F5D4D">
        <w:tab/>
        <w:t>(2)</w:t>
      </w:r>
      <w:r w:rsidRPr="009F5D4D">
        <w:tab/>
        <w:t>However, the following decisions must not be made by the operation of a computer program under such an arrangement:</w:t>
      </w:r>
    </w:p>
    <w:p w:rsidR="00354F80" w:rsidRPr="009F5D4D" w:rsidRDefault="00354F80" w:rsidP="00354F80">
      <w:pPr>
        <w:pStyle w:val="paragraph"/>
      </w:pPr>
      <w:r w:rsidRPr="009F5D4D">
        <w:tab/>
        <w:t>(a)</w:t>
      </w:r>
      <w:r w:rsidRPr="009F5D4D">
        <w:tab/>
        <w:t>a decision under section</w:t>
      </w:r>
      <w:r w:rsidR="00A03618" w:rsidRPr="009F5D4D">
        <w:t> </w:t>
      </w:r>
      <w:r w:rsidRPr="009F5D4D">
        <w:t>13 to suspend or cancel a licence;</w:t>
      </w:r>
    </w:p>
    <w:p w:rsidR="00354F80" w:rsidRPr="009F5D4D" w:rsidRDefault="00354F80" w:rsidP="00354F80">
      <w:pPr>
        <w:pStyle w:val="paragraph"/>
      </w:pPr>
      <w:r w:rsidRPr="009F5D4D">
        <w:tab/>
        <w:t>(b)</w:t>
      </w:r>
      <w:r w:rsidRPr="009F5D4D">
        <w:tab/>
        <w:t>a decision under section</w:t>
      </w:r>
      <w:r w:rsidR="00A03618" w:rsidRPr="009F5D4D">
        <w:t> </w:t>
      </w:r>
      <w:r w:rsidRPr="009F5D4D">
        <w:t>17 to suspend or revoke the approval of a grape product;</w:t>
      </w:r>
    </w:p>
    <w:p w:rsidR="00354F80" w:rsidRPr="009F5D4D" w:rsidRDefault="00354F80" w:rsidP="00354F80">
      <w:pPr>
        <w:pStyle w:val="paragraph"/>
      </w:pPr>
      <w:r w:rsidRPr="009F5D4D">
        <w:tab/>
        <w:t>(c)</w:t>
      </w:r>
      <w:r w:rsidRPr="009F5D4D">
        <w:tab/>
        <w:t>a decision under section</w:t>
      </w:r>
      <w:r w:rsidR="00A03618" w:rsidRPr="009F5D4D">
        <w:t> </w:t>
      </w:r>
      <w:r w:rsidRPr="009F5D4D">
        <w:t>21 to revoke an export certificate.</w:t>
      </w:r>
    </w:p>
    <w:p w:rsidR="00D83310" w:rsidRPr="009F5D4D" w:rsidRDefault="00D83310" w:rsidP="00D83310">
      <w:pPr>
        <w:pStyle w:val="subsection"/>
      </w:pPr>
      <w:r w:rsidRPr="009F5D4D">
        <w:tab/>
        <w:t>(</w:t>
      </w:r>
      <w:r w:rsidR="00354F80" w:rsidRPr="009F5D4D">
        <w:t>3</w:t>
      </w:r>
      <w:r w:rsidRPr="009F5D4D">
        <w:t>)</w:t>
      </w:r>
      <w:r w:rsidRPr="009F5D4D">
        <w:tab/>
        <w:t>A decision made by the operation of a computer program under such an arrangement is, for the purposes of this instrument, taken to be a decision made by the Authority.</w:t>
      </w:r>
    </w:p>
    <w:p w:rsidR="00D83310" w:rsidRPr="009F5D4D" w:rsidRDefault="00354F80" w:rsidP="00D83310">
      <w:pPr>
        <w:pStyle w:val="subsection"/>
      </w:pPr>
      <w:r w:rsidRPr="009F5D4D">
        <w:tab/>
        <w:t>(4</w:t>
      </w:r>
      <w:r w:rsidR="00D83310" w:rsidRPr="009F5D4D">
        <w:t>)</w:t>
      </w:r>
      <w:r w:rsidR="00D83310" w:rsidRPr="009F5D4D">
        <w:tab/>
        <w:t>If the Authority is satisfied that a decision made by the operation of a computer program under such an arrangement is incorrect, the Authority may substitute another decision.</w:t>
      </w:r>
    </w:p>
    <w:p w:rsidR="009E304B" w:rsidRPr="009F5D4D" w:rsidRDefault="004B4B52" w:rsidP="009E304B">
      <w:pPr>
        <w:pStyle w:val="ActHead2"/>
        <w:pageBreakBefore/>
      </w:pPr>
      <w:bookmarkStart w:id="145" w:name="_Toc65229189"/>
      <w:r w:rsidRPr="004B4B52">
        <w:rPr>
          <w:rStyle w:val="CharPartNo"/>
        </w:rPr>
        <w:lastRenderedPageBreak/>
        <w:t>Part 1</w:t>
      </w:r>
      <w:r w:rsidR="009E304B" w:rsidRPr="004B4B52">
        <w:rPr>
          <w:rStyle w:val="CharPartNo"/>
        </w:rPr>
        <w:t>0</w:t>
      </w:r>
      <w:r w:rsidR="009E304B" w:rsidRPr="009F5D4D">
        <w:t>—</w:t>
      </w:r>
      <w:r w:rsidR="009E304B" w:rsidRPr="004B4B52">
        <w:rPr>
          <w:rStyle w:val="CharPartText"/>
        </w:rPr>
        <w:t>Transitional provisions</w:t>
      </w:r>
      <w:bookmarkEnd w:id="145"/>
    </w:p>
    <w:p w:rsidR="009E304B" w:rsidRPr="009F5D4D" w:rsidRDefault="009E304B" w:rsidP="009E304B">
      <w:pPr>
        <w:pStyle w:val="ActHead3"/>
      </w:pPr>
      <w:bookmarkStart w:id="146" w:name="_Toc65229190"/>
      <w:r w:rsidRPr="004B4B52">
        <w:rPr>
          <w:rStyle w:val="CharDivNo"/>
        </w:rPr>
        <w:t>Division</w:t>
      </w:r>
      <w:r w:rsidR="00A03618" w:rsidRPr="004B4B52">
        <w:rPr>
          <w:rStyle w:val="CharDivNo"/>
        </w:rPr>
        <w:t> </w:t>
      </w:r>
      <w:r w:rsidRPr="004B4B52">
        <w:rPr>
          <w:rStyle w:val="CharDivNo"/>
        </w:rPr>
        <w:t>1</w:t>
      </w:r>
      <w:r w:rsidRPr="009F5D4D">
        <w:t>—</w:t>
      </w:r>
      <w:r w:rsidRPr="004B4B52">
        <w:rPr>
          <w:rStyle w:val="CharDivText"/>
        </w:rPr>
        <w:t>On commencement</w:t>
      </w:r>
      <w:bookmarkEnd w:id="146"/>
    </w:p>
    <w:p w:rsidR="00965801" w:rsidRPr="009F5D4D" w:rsidRDefault="0050059D" w:rsidP="00965801">
      <w:pPr>
        <w:pStyle w:val="ActHead5"/>
      </w:pPr>
      <w:bookmarkStart w:id="147" w:name="_Toc65229191"/>
      <w:r w:rsidRPr="004B4B52">
        <w:rPr>
          <w:rStyle w:val="CharSectno"/>
        </w:rPr>
        <w:t>117</w:t>
      </w:r>
      <w:r w:rsidR="00965801" w:rsidRPr="009F5D4D">
        <w:t xml:space="preserve">  </w:t>
      </w:r>
      <w:r w:rsidR="009E304B" w:rsidRPr="009F5D4D">
        <w:t>E</w:t>
      </w:r>
      <w:r w:rsidR="00BA5C5C" w:rsidRPr="009F5D4D">
        <w:t>xport controls</w:t>
      </w:r>
      <w:bookmarkEnd w:id="147"/>
    </w:p>
    <w:p w:rsidR="00965801" w:rsidRPr="009F5D4D" w:rsidRDefault="00965801" w:rsidP="00965801">
      <w:pPr>
        <w:pStyle w:val="subsection"/>
      </w:pPr>
      <w:r w:rsidRPr="009F5D4D">
        <w:tab/>
        <w:t>(1)</w:t>
      </w:r>
      <w:r w:rsidRPr="009F5D4D">
        <w:tab/>
        <w:t>A licence granted under regulation</w:t>
      </w:r>
      <w:r w:rsidR="00A03618" w:rsidRPr="009F5D4D">
        <w:t> </w:t>
      </w:r>
      <w:r w:rsidRPr="009F5D4D">
        <w:t xml:space="preserve">5 of the </w:t>
      </w:r>
      <w:r w:rsidRPr="009F5D4D">
        <w:rPr>
          <w:i/>
        </w:rPr>
        <w:t>Australian Grape and Wine Authority Regulations</w:t>
      </w:r>
      <w:r w:rsidR="00A03618" w:rsidRPr="009F5D4D">
        <w:rPr>
          <w:i/>
        </w:rPr>
        <w:t> </w:t>
      </w:r>
      <w:r w:rsidRPr="009F5D4D">
        <w:rPr>
          <w:i/>
        </w:rPr>
        <w:t>1981</w:t>
      </w:r>
      <w:r w:rsidRPr="009F5D4D">
        <w:t xml:space="preserve"> (the </w:t>
      </w:r>
      <w:r w:rsidRPr="009F5D4D">
        <w:rPr>
          <w:b/>
          <w:i/>
        </w:rPr>
        <w:t>old Regulations</w:t>
      </w:r>
      <w:r w:rsidRPr="009F5D4D">
        <w:t xml:space="preserve">) </w:t>
      </w:r>
      <w:r w:rsidR="005D0BEB" w:rsidRPr="009F5D4D">
        <w:t>that is</w:t>
      </w:r>
      <w:r w:rsidRPr="009F5D4D">
        <w:t xml:space="preserve"> in force immediately before the commencement of this instrument is taken to have been granted under section</w:t>
      </w:r>
      <w:r w:rsidR="00A03618" w:rsidRPr="009F5D4D">
        <w:t> </w:t>
      </w:r>
      <w:r w:rsidR="0050059D" w:rsidRPr="009F5D4D">
        <w:t>9</w:t>
      </w:r>
      <w:r w:rsidRPr="009F5D4D">
        <w:t xml:space="preserve"> of this instrument.</w:t>
      </w:r>
    </w:p>
    <w:p w:rsidR="004D7D17" w:rsidRPr="009F5D4D" w:rsidRDefault="004D7D17" w:rsidP="00965801">
      <w:pPr>
        <w:pStyle w:val="subsection"/>
      </w:pPr>
      <w:r w:rsidRPr="009F5D4D">
        <w:tab/>
        <w:t>(2)</w:t>
      </w:r>
      <w:r w:rsidRPr="009F5D4D">
        <w:tab/>
        <w:t>A licence granted under regulation</w:t>
      </w:r>
      <w:r w:rsidR="00A03618" w:rsidRPr="009F5D4D">
        <w:t> </w:t>
      </w:r>
      <w:r w:rsidRPr="009F5D4D">
        <w:t>5 of the old Regulations that is suspended under regulation</w:t>
      </w:r>
      <w:r w:rsidR="00A03618" w:rsidRPr="009F5D4D">
        <w:t> </w:t>
      </w:r>
      <w:r w:rsidRPr="009F5D4D">
        <w:t>9 of the old Regulations immediately before the commencement of this instrument is taken:</w:t>
      </w:r>
    </w:p>
    <w:p w:rsidR="004D7D17" w:rsidRPr="009F5D4D" w:rsidRDefault="004D7D17" w:rsidP="004D7D17">
      <w:pPr>
        <w:pStyle w:val="paragraph"/>
      </w:pPr>
      <w:r w:rsidRPr="009F5D4D">
        <w:tab/>
        <w:t>(a)</w:t>
      </w:r>
      <w:r w:rsidRPr="009F5D4D">
        <w:tab/>
        <w:t>to have been granted under section</w:t>
      </w:r>
      <w:r w:rsidR="00A03618" w:rsidRPr="009F5D4D">
        <w:t> </w:t>
      </w:r>
      <w:r w:rsidR="0050059D" w:rsidRPr="009F5D4D">
        <w:t>9</w:t>
      </w:r>
      <w:r w:rsidRPr="009F5D4D">
        <w:t xml:space="preserve"> of this instrument; and</w:t>
      </w:r>
    </w:p>
    <w:p w:rsidR="004D7D17" w:rsidRPr="009F5D4D" w:rsidRDefault="004D7D17" w:rsidP="004D7D17">
      <w:pPr>
        <w:pStyle w:val="paragraph"/>
      </w:pPr>
      <w:r w:rsidRPr="009F5D4D">
        <w:tab/>
        <w:t>(b)</w:t>
      </w:r>
      <w:r w:rsidRPr="009F5D4D">
        <w:tab/>
        <w:t>suspended under section</w:t>
      </w:r>
      <w:r w:rsidR="00A03618" w:rsidRPr="009F5D4D">
        <w:t> </w:t>
      </w:r>
      <w:r w:rsidR="0050059D" w:rsidRPr="009F5D4D">
        <w:t>13</w:t>
      </w:r>
      <w:r w:rsidRPr="009F5D4D">
        <w:t xml:space="preserve"> of this instrument for the same period as it was suspended under the old Regulations.</w:t>
      </w:r>
    </w:p>
    <w:p w:rsidR="00965801" w:rsidRPr="009F5D4D" w:rsidRDefault="00965801" w:rsidP="00965801">
      <w:pPr>
        <w:pStyle w:val="subsection"/>
      </w:pPr>
      <w:r w:rsidRPr="009F5D4D">
        <w:tab/>
        <w:t>(</w:t>
      </w:r>
      <w:r w:rsidR="004D7D17" w:rsidRPr="009F5D4D">
        <w:t>3</w:t>
      </w:r>
      <w:r w:rsidRPr="009F5D4D">
        <w:t>)</w:t>
      </w:r>
      <w:r w:rsidRPr="009F5D4D">
        <w:tab/>
        <w:t>An export certificate issued under regulation</w:t>
      </w:r>
      <w:r w:rsidR="00A03618" w:rsidRPr="009F5D4D">
        <w:t> </w:t>
      </w:r>
      <w:r w:rsidRPr="009F5D4D">
        <w:t>7 of the old Regulations is taken to have been issued under section</w:t>
      </w:r>
      <w:r w:rsidR="00A03618" w:rsidRPr="009F5D4D">
        <w:t> </w:t>
      </w:r>
      <w:r w:rsidR="0050059D" w:rsidRPr="009F5D4D">
        <w:t>20</w:t>
      </w:r>
      <w:r w:rsidRPr="009F5D4D">
        <w:t xml:space="preserve"> of this instrument if, immediately before the commencement of this instrument:</w:t>
      </w:r>
    </w:p>
    <w:p w:rsidR="00965801" w:rsidRPr="009F5D4D" w:rsidRDefault="00965801" w:rsidP="00965801">
      <w:pPr>
        <w:pStyle w:val="paragraph"/>
      </w:pPr>
      <w:r w:rsidRPr="009F5D4D">
        <w:tab/>
        <w:t>(a)</w:t>
      </w:r>
      <w:r w:rsidRPr="009F5D4D">
        <w:tab/>
        <w:t>the export certificate ha</w:t>
      </w:r>
      <w:r w:rsidR="002E5FF7" w:rsidRPr="009F5D4D">
        <w:t>d</w:t>
      </w:r>
      <w:r w:rsidRPr="009F5D4D">
        <w:t xml:space="preserve"> not been revoked; and</w:t>
      </w:r>
    </w:p>
    <w:p w:rsidR="00965801" w:rsidRPr="009F5D4D" w:rsidRDefault="00965801" w:rsidP="00965801">
      <w:pPr>
        <w:pStyle w:val="paragraph"/>
      </w:pPr>
      <w:r w:rsidRPr="009F5D4D">
        <w:tab/>
        <w:t>(b)</w:t>
      </w:r>
      <w:r w:rsidRPr="009F5D4D">
        <w:tab/>
        <w:t>the export of grape product for which the certificate was issued ha</w:t>
      </w:r>
      <w:r w:rsidR="002E5FF7" w:rsidRPr="009F5D4D">
        <w:t>d</w:t>
      </w:r>
      <w:r w:rsidRPr="009F5D4D">
        <w:t xml:space="preserve"> not occurred.</w:t>
      </w:r>
    </w:p>
    <w:p w:rsidR="00965801" w:rsidRPr="009F5D4D" w:rsidRDefault="00965801" w:rsidP="00965801">
      <w:pPr>
        <w:pStyle w:val="subsection"/>
      </w:pPr>
      <w:r w:rsidRPr="009F5D4D">
        <w:tab/>
        <w:t>(</w:t>
      </w:r>
      <w:r w:rsidR="004D7D17" w:rsidRPr="009F5D4D">
        <w:t>4</w:t>
      </w:r>
      <w:r w:rsidRPr="009F5D4D">
        <w:t>)</w:t>
      </w:r>
      <w:r w:rsidRPr="009F5D4D">
        <w:tab/>
        <w:t>A grape product is taken to have been approved under section</w:t>
      </w:r>
      <w:r w:rsidR="00A03618" w:rsidRPr="009F5D4D">
        <w:t> </w:t>
      </w:r>
      <w:r w:rsidR="0050059D" w:rsidRPr="009F5D4D">
        <w:t>14</w:t>
      </w:r>
      <w:r w:rsidRPr="009F5D4D">
        <w:t xml:space="preserve"> of this instrument for export by a licensee if:</w:t>
      </w:r>
    </w:p>
    <w:p w:rsidR="00965801" w:rsidRPr="009F5D4D" w:rsidRDefault="00965801" w:rsidP="00965801">
      <w:pPr>
        <w:pStyle w:val="paragraph"/>
      </w:pPr>
      <w:r w:rsidRPr="009F5D4D">
        <w:tab/>
        <w:t>(a)</w:t>
      </w:r>
      <w:r w:rsidRPr="009F5D4D">
        <w:tab/>
      </w:r>
      <w:r w:rsidR="00BA5C5C" w:rsidRPr="009F5D4D">
        <w:t>the licensee applied, under regulation</w:t>
      </w:r>
      <w:r w:rsidR="00A03618" w:rsidRPr="009F5D4D">
        <w:t> </w:t>
      </w:r>
      <w:r w:rsidR="00BA5C5C" w:rsidRPr="009F5D4D">
        <w:t>7 of the old Regulations, for an export certificate for export of the grape product; and</w:t>
      </w:r>
    </w:p>
    <w:p w:rsidR="00BA5C5C" w:rsidRPr="009F5D4D" w:rsidRDefault="00BA5C5C" w:rsidP="00965801">
      <w:pPr>
        <w:pStyle w:val="paragraph"/>
      </w:pPr>
      <w:r w:rsidRPr="009F5D4D">
        <w:tab/>
        <w:t>(b)</w:t>
      </w:r>
      <w:r w:rsidRPr="009F5D4D">
        <w:tab/>
        <w:t>the Authority issued a certificate on the last such application by the licensee.</w:t>
      </w:r>
    </w:p>
    <w:p w:rsidR="004D7D17" w:rsidRPr="009F5D4D" w:rsidRDefault="004D7D17" w:rsidP="004D7D17">
      <w:pPr>
        <w:pStyle w:val="subsection"/>
      </w:pPr>
      <w:r w:rsidRPr="009F5D4D">
        <w:tab/>
        <w:t>(5)</w:t>
      </w:r>
      <w:r w:rsidRPr="009F5D4D">
        <w:tab/>
        <w:t>A direction given under regulation</w:t>
      </w:r>
      <w:r w:rsidR="00A03618" w:rsidRPr="009F5D4D">
        <w:t> </w:t>
      </w:r>
      <w:r w:rsidRPr="009F5D4D">
        <w:t>8 of the old Regulations that is in force immediately before the commencement of this instrument is taken to have been given under section</w:t>
      </w:r>
      <w:r w:rsidR="00A03618" w:rsidRPr="009F5D4D">
        <w:t> </w:t>
      </w:r>
      <w:r w:rsidR="0050059D" w:rsidRPr="009F5D4D">
        <w:t>22</w:t>
      </w:r>
      <w:r w:rsidRPr="009F5D4D">
        <w:t xml:space="preserve"> of this instrument.</w:t>
      </w:r>
    </w:p>
    <w:p w:rsidR="00BA5C5C" w:rsidRPr="009F5D4D" w:rsidRDefault="0050059D" w:rsidP="00BA5C5C">
      <w:pPr>
        <w:pStyle w:val="ActHead5"/>
      </w:pPr>
      <w:bookmarkStart w:id="148" w:name="_Toc65229192"/>
      <w:r w:rsidRPr="004B4B52">
        <w:rPr>
          <w:rStyle w:val="CharSectno"/>
        </w:rPr>
        <w:t>118</w:t>
      </w:r>
      <w:r w:rsidR="00BA5C5C" w:rsidRPr="009F5D4D">
        <w:t xml:space="preserve">  </w:t>
      </w:r>
      <w:r w:rsidR="009E304B" w:rsidRPr="009F5D4D">
        <w:t>D</w:t>
      </w:r>
      <w:r w:rsidR="00BA5C5C" w:rsidRPr="009F5D4D">
        <w:t>etermination of GIs</w:t>
      </w:r>
      <w:bookmarkEnd w:id="148"/>
    </w:p>
    <w:p w:rsidR="004D7D17" w:rsidRPr="009F5D4D" w:rsidRDefault="004D7D17" w:rsidP="004D7D17">
      <w:pPr>
        <w:pStyle w:val="subsection"/>
      </w:pPr>
      <w:r w:rsidRPr="009F5D4D">
        <w:tab/>
      </w:r>
      <w:r w:rsidRPr="009F5D4D">
        <w:tab/>
        <w:t xml:space="preserve">Despite the repeal of the </w:t>
      </w:r>
      <w:r w:rsidRPr="009F5D4D">
        <w:rPr>
          <w:i/>
        </w:rPr>
        <w:t>Australian Grape and Wine Authority Regulations</w:t>
      </w:r>
      <w:r w:rsidR="00A03618" w:rsidRPr="009F5D4D">
        <w:rPr>
          <w:i/>
        </w:rPr>
        <w:t> </w:t>
      </w:r>
      <w:r w:rsidRPr="009F5D4D">
        <w:rPr>
          <w:i/>
        </w:rPr>
        <w:t>1981</w:t>
      </w:r>
      <w:r w:rsidRPr="009F5D4D">
        <w:t xml:space="preserve"> (the </w:t>
      </w:r>
      <w:r w:rsidRPr="009F5D4D">
        <w:rPr>
          <w:b/>
          <w:i/>
        </w:rPr>
        <w:t>old Regulations</w:t>
      </w:r>
      <w:r w:rsidRPr="009F5D4D">
        <w:t xml:space="preserve">) by the </w:t>
      </w:r>
      <w:r w:rsidRPr="009F5D4D">
        <w:rPr>
          <w:i/>
        </w:rPr>
        <w:t xml:space="preserve">Wine Australia Legislation Amendment (Repeals and Consequential Amendments) </w:t>
      </w:r>
      <w:r w:rsidR="004B4B52">
        <w:rPr>
          <w:i/>
        </w:rPr>
        <w:t>Regulations 2</w:t>
      </w:r>
      <w:r w:rsidRPr="009F5D4D">
        <w:rPr>
          <w:i/>
        </w:rPr>
        <w:t>018</w:t>
      </w:r>
      <w:r w:rsidRPr="009F5D4D">
        <w:t>:</w:t>
      </w:r>
    </w:p>
    <w:p w:rsidR="00BA5C5C" w:rsidRPr="009F5D4D" w:rsidRDefault="00C65550" w:rsidP="004D7D17">
      <w:pPr>
        <w:pStyle w:val="paragraph"/>
      </w:pPr>
      <w:r w:rsidRPr="009F5D4D">
        <w:tab/>
      </w:r>
      <w:r w:rsidR="004D7D17" w:rsidRPr="009F5D4D">
        <w:t>(a)</w:t>
      </w:r>
      <w:r w:rsidR="004D7D17" w:rsidRPr="009F5D4D">
        <w:tab/>
        <w:t>the old Regulations,</w:t>
      </w:r>
      <w:r w:rsidRPr="009F5D4D">
        <w:t xml:space="preserve"> </w:t>
      </w:r>
      <w:r w:rsidR="00BA5C5C" w:rsidRPr="009F5D4D">
        <w:t xml:space="preserve">as in force immediately before the </w:t>
      </w:r>
      <w:r w:rsidR="00E52ACE" w:rsidRPr="009F5D4D">
        <w:t>repeal</w:t>
      </w:r>
      <w:r w:rsidR="00BA5C5C" w:rsidRPr="009F5D4D">
        <w:t>, continue to apply in relation to</w:t>
      </w:r>
      <w:r w:rsidR="007C1B6E" w:rsidRPr="009F5D4D">
        <w:t xml:space="preserve"> </w:t>
      </w:r>
      <w:r w:rsidR="00BA5C5C" w:rsidRPr="009F5D4D">
        <w:t xml:space="preserve">the </w:t>
      </w:r>
      <w:r w:rsidR="001B1AD3" w:rsidRPr="009F5D4D">
        <w:t>determination of a GI under Division</w:t>
      </w:r>
      <w:r w:rsidR="00A03618" w:rsidRPr="009F5D4D">
        <w:t> </w:t>
      </w:r>
      <w:r w:rsidR="001B1AD3" w:rsidRPr="009F5D4D">
        <w:t>4 of Part</w:t>
      </w:r>
      <w:r w:rsidR="00A03618" w:rsidRPr="009F5D4D">
        <w:t> </w:t>
      </w:r>
      <w:r w:rsidR="001B1AD3" w:rsidRPr="009F5D4D">
        <w:t>VIB of the Act</w:t>
      </w:r>
      <w:r w:rsidR="007C1B6E" w:rsidRPr="009F5D4D">
        <w:t xml:space="preserve"> (including any decision under section</w:t>
      </w:r>
      <w:r w:rsidR="00A03618" w:rsidRPr="009F5D4D">
        <w:t> </w:t>
      </w:r>
      <w:r w:rsidR="007C1B6E" w:rsidRPr="009F5D4D">
        <w:t xml:space="preserve">40RC </w:t>
      </w:r>
      <w:r w:rsidR="004846BB" w:rsidRPr="009F5D4D">
        <w:t xml:space="preserve">of the Act </w:t>
      </w:r>
      <w:r w:rsidR="007C1B6E" w:rsidRPr="009F5D4D">
        <w:t xml:space="preserve">on an objection) </w:t>
      </w:r>
      <w:r w:rsidR="001B1AD3" w:rsidRPr="009F5D4D">
        <w:t>if a notice about the determination was published under section</w:t>
      </w:r>
      <w:r w:rsidR="00A03618" w:rsidRPr="009F5D4D">
        <w:t> </w:t>
      </w:r>
      <w:r w:rsidR="001B1AD3" w:rsidRPr="009F5D4D">
        <w:t xml:space="preserve">40RA of the Act before the </w:t>
      </w:r>
      <w:r w:rsidR="00E52ACE" w:rsidRPr="009F5D4D">
        <w:t>repeal; and</w:t>
      </w:r>
    </w:p>
    <w:p w:rsidR="001B1AD3" w:rsidRPr="009F5D4D" w:rsidRDefault="00E52ACE" w:rsidP="00E52ACE">
      <w:pPr>
        <w:pStyle w:val="paragraph"/>
      </w:pPr>
      <w:r w:rsidRPr="009F5D4D">
        <w:lastRenderedPageBreak/>
        <w:tab/>
        <w:t>(b)</w:t>
      </w:r>
      <w:r w:rsidRPr="009F5D4D">
        <w:tab/>
        <w:t>t</w:t>
      </w:r>
      <w:r w:rsidR="001B1AD3" w:rsidRPr="009F5D4D">
        <w:t xml:space="preserve">he old Regulations, as in force immediately before the </w:t>
      </w:r>
      <w:r w:rsidRPr="009F5D4D">
        <w:t>repeal</w:t>
      </w:r>
      <w:r w:rsidR="001B1AD3" w:rsidRPr="009F5D4D">
        <w:t>, continue to apply in relation to an application under subsection</w:t>
      </w:r>
      <w:r w:rsidR="00A03618" w:rsidRPr="009F5D4D">
        <w:t> </w:t>
      </w:r>
      <w:r w:rsidR="001B1AD3" w:rsidRPr="009F5D4D">
        <w:t xml:space="preserve">40RE(1) of the Act that was made before the </w:t>
      </w:r>
      <w:r w:rsidRPr="009F5D4D">
        <w:t>repeal; and</w:t>
      </w:r>
    </w:p>
    <w:p w:rsidR="007C1B6E" w:rsidRPr="009F5D4D" w:rsidRDefault="00E52ACE" w:rsidP="00E52ACE">
      <w:pPr>
        <w:pStyle w:val="paragraph"/>
      </w:pPr>
      <w:r w:rsidRPr="009F5D4D">
        <w:tab/>
        <w:t>(c)</w:t>
      </w:r>
      <w:r w:rsidRPr="009F5D4D">
        <w:tab/>
      </w:r>
      <w:r w:rsidR="007C1B6E" w:rsidRPr="009F5D4D">
        <w:t>Part</w:t>
      </w:r>
      <w:r w:rsidR="00A03618" w:rsidRPr="009F5D4D">
        <w:t> </w:t>
      </w:r>
      <w:r w:rsidR="007C1B6E" w:rsidRPr="009F5D4D">
        <w:t xml:space="preserve">6A of the old Regulations, as in force immediately before the </w:t>
      </w:r>
      <w:r w:rsidRPr="009F5D4D">
        <w:t>repeal</w:t>
      </w:r>
      <w:r w:rsidR="007C1B6E" w:rsidRPr="009F5D4D">
        <w:t xml:space="preserve">, continues to apply in relation to the determination of a foreign GI or translation of a foreign GI (including any decision under </w:t>
      </w:r>
      <w:r w:rsidR="004846BB" w:rsidRPr="009F5D4D">
        <w:t>Division</w:t>
      </w:r>
      <w:r w:rsidR="00A03618" w:rsidRPr="009F5D4D">
        <w:t> </w:t>
      </w:r>
      <w:r w:rsidR="007C1B6E" w:rsidRPr="009F5D4D">
        <w:t xml:space="preserve">3 </w:t>
      </w:r>
      <w:r w:rsidR="004846BB" w:rsidRPr="009F5D4D">
        <w:t xml:space="preserve">of that Part </w:t>
      </w:r>
      <w:r w:rsidR="007C1B6E" w:rsidRPr="009F5D4D">
        <w:t>on an objection) if a notice about the determination was published under regul</w:t>
      </w:r>
      <w:r w:rsidRPr="009F5D4D">
        <w:t>ation</w:t>
      </w:r>
      <w:r w:rsidR="00A03618" w:rsidRPr="009F5D4D">
        <w:t> </w:t>
      </w:r>
      <w:r w:rsidRPr="009F5D4D">
        <w:t>57 of the old Regulations; and</w:t>
      </w:r>
    </w:p>
    <w:p w:rsidR="007C1B6E" w:rsidRPr="009F5D4D" w:rsidRDefault="00E52ACE" w:rsidP="00E52ACE">
      <w:pPr>
        <w:pStyle w:val="paragraph"/>
        <w:sectPr w:rsidR="007C1B6E" w:rsidRPr="009F5D4D" w:rsidSect="005F03CA">
          <w:headerReference w:type="even" r:id="rId23"/>
          <w:headerReference w:type="default" r:id="rId24"/>
          <w:footerReference w:type="even" r:id="rId25"/>
          <w:footerReference w:type="default" r:id="rId26"/>
          <w:footerReference w:type="first" r:id="rId27"/>
          <w:pgSz w:w="11907" w:h="16839" w:code="9"/>
          <w:pgMar w:top="2325" w:right="1797" w:bottom="1440" w:left="1797" w:header="720" w:footer="709" w:gutter="0"/>
          <w:pgNumType w:start="1"/>
          <w:cols w:space="720"/>
          <w:docGrid w:linePitch="299"/>
        </w:sectPr>
      </w:pPr>
      <w:r w:rsidRPr="009F5D4D">
        <w:tab/>
        <w:t>(d)</w:t>
      </w:r>
      <w:r w:rsidRPr="009F5D4D">
        <w:tab/>
      </w:r>
      <w:r w:rsidR="007C1B6E" w:rsidRPr="009F5D4D">
        <w:t>Part</w:t>
      </w:r>
      <w:r w:rsidR="00A03618" w:rsidRPr="009F5D4D">
        <w:t> </w:t>
      </w:r>
      <w:r w:rsidR="007C1B6E" w:rsidRPr="009F5D4D">
        <w:t xml:space="preserve">6A of the old Regulations, as in force immediately before the </w:t>
      </w:r>
      <w:r w:rsidRPr="009F5D4D">
        <w:t>repeal,</w:t>
      </w:r>
      <w:r w:rsidR="007C1B6E" w:rsidRPr="009F5D4D">
        <w:t xml:space="preserve"> continues to apply in relation to an application that was made under regulation</w:t>
      </w:r>
      <w:r w:rsidR="00A03618" w:rsidRPr="009F5D4D">
        <w:t> </w:t>
      </w:r>
      <w:r w:rsidR="007C1B6E" w:rsidRPr="009F5D4D">
        <w:t>73, 97 or 104 of the old Regulations.</w:t>
      </w:r>
    </w:p>
    <w:p w:rsidR="00C92A00" w:rsidRPr="009F5D4D" w:rsidRDefault="00C92A00" w:rsidP="00C92A00">
      <w:pPr>
        <w:pStyle w:val="ActHead1"/>
        <w:pageBreakBefore/>
      </w:pPr>
      <w:bookmarkStart w:id="149" w:name="_Toc65229193"/>
      <w:r w:rsidRPr="004B4B52">
        <w:rPr>
          <w:rStyle w:val="CharChapNo"/>
        </w:rPr>
        <w:lastRenderedPageBreak/>
        <w:t>Schedule</w:t>
      </w:r>
      <w:r w:rsidR="00A03618" w:rsidRPr="004B4B52">
        <w:rPr>
          <w:rStyle w:val="CharChapNo"/>
        </w:rPr>
        <w:t> </w:t>
      </w:r>
      <w:r w:rsidR="00FE2A75" w:rsidRPr="004B4B52">
        <w:rPr>
          <w:rStyle w:val="CharChapNo"/>
        </w:rPr>
        <w:t>1</w:t>
      </w:r>
      <w:r w:rsidRPr="009F5D4D">
        <w:t>—</w:t>
      </w:r>
      <w:r w:rsidRPr="004B4B52">
        <w:rPr>
          <w:rStyle w:val="CharChapText"/>
        </w:rPr>
        <w:t>Modification</w:t>
      </w:r>
      <w:r w:rsidR="00FE2A75" w:rsidRPr="004B4B52">
        <w:rPr>
          <w:rStyle w:val="CharChapText"/>
        </w:rPr>
        <w:t>s</w:t>
      </w:r>
      <w:r w:rsidRPr="004B4B52">
        <w:rPr>
          <w:rStyle w:val="CharChapText"/>
        </w:rPr>
        <w:t xml:space="preserve"> of Division</w:t>
      </w:r>
      <w:r w:rsidR="00A03618" w:rsidRPr="004B4B52">
        <w:rPr>
          <w:rStyle w:val="CharChapText"/>
        </w:rPr>
        <w:t> </w:t>
      </w:r>
      <w:r w:rsidRPr="004B4B52">
        <w:rPr>
          <w:rStyle w:val="CharChapText"/>
        </w:rPr>
        <w:t>4 of Part</w:t>
      </w:r>
      <w:r w:rsidR="00A03618" w:rsidRPr="004B4B52">
        <w:rPr>
          <w:rStyle w:val="CharChapText"/>
        </w:rPr>
        <w:t> </w:t>
      </w:r>
      <w:r w:rsidRPr="004B4B52">
        <w:rPr>
          <w:rStyle w:val="CharChapText"/>
        </w:rPr>
        <w:t>VIB of the Act</w:t>
      </w:r>
      <w:bookmarkEnd w:id="149"/>
    </w:p>
    <w:p w:rsidR="00C92A00" w:rsidRPr="009F5D4D" w:rsidRDefault="00B640F9" w:rsidP="00C92A00">
      <w:pPr>
        <w:pStyle w:val="notemargin"/>
      </w:pPr>
      <w:r w:rsidRPr="009F5D4D">
        <w:t>Note:</w:t>
      </w:r>
      <w:r w:rsidRPr="009F5D4D">
        <w:tab/>
      </w:r>
      <w:r w:rsidR="0072304D" w:rsidRPr="009F5D4D">
        <w:t>S</w:t>
      </w:r>
      <w:r w:rsidRPr="009F5D4D">
        <w:t xml:space="preserve">ee </w:t>
      </w:r>
      <w:r w:rsidR="00AC335A" w:rsidRPr="009F5D4D">
        <w:t>section</w:t>
      </w:r>
      <w:r w:rsidR="00A03618" w:rsidRPr="009F5D4D">
        <w:t> </w:t>
      </w:r>
      <w:r w:rsidR="0050059D" w:rsidRPr="009F5D4D">
        <w:t>33</w:t>
      </w:r>
      <w:r w:rsidR="00C51F79" w:rsidRPr="009F5D4D">
        <w:t>.</w:t>
      </w:r>
    </w:p>
    <w:p w:rsidR="00C92A00" w:rsidRPr="009F5D4D" w:rsidRDefault="00C92A00" w:rsidP="00B640F9">
      <w:pPr>
        <w:pStyle w:val="Header"/>
      </w:pPr>
      <w:bookmarkStart w:id="150" w:name="f_Check_Lines_below"/>
      <w:bookmarkEnd w:id="150"/>
      <w:r w:rsidRPr="004B4B52">
        <w:rPr>
          <w:rStyle w:val="CharPartNo"/>
        </w:rPr>
        <w:t xml:space="preserve"> </w:t>
      </w:r>
      <w:r w:rsidRPr="004B4B52">
        <w:rPr>
          <w:rStyle w:val="CharPartText"/>
        </w:rPr>
        <w:t xml:space="preserve"> </w:t>
      </w:r>
    </w:p>
    <w:p w:rsidR="00B640F9" w:rsidRPr="009F5D4D" w:rsidRDefault="00B640F9" w:rsidP="00C92A00">
      <w:pPr>
        <w:pStyle w:val="Header"/>
      </w:pPr>
      <w:r w:rsidRPr="004B4B52">
        <w:rPr>
          <w:rStyle w:val="CharDivNo"/>
        </w:rPr>
        <w:t xml:space="preserve"> </w:t>
      </w:r>
      <w:r w:rsidRPr="004B4B52">
        <w:rPr>
          <w:rStyle w:val="CharDivText"/>
        </w:rPr>
        <w:t xml:space="preserve"> </w:t>
      </w:r>
    </w:p>
    <w:p w:rsidR="00C92A00" w:rsidRPr="009F5D4D" w:rsidRDefault="00A60FDD" w:rsidP="00C51F79">
      <w:pPr>
        <w:pStyle w:val="ActHead5"/>
      </w:pPr>
      <w:bookmarkStart w:id="151" w:name="_Toc65229194"/>
      <w:r w:rsidRPr="004B4B52">
        <w:rPr>
          <w:rStyle w:val="CharSectno"/>
        </w:rPr>
        <w:t>1</w:t>
      </w:r>
      <w:r w:rsidR="00FE2A75" w:rsidRPr="009F5D4D">
        <w:t xml:space="preserve">  </w:t>
      </w:r>
      <w:r w:rsidR="00833B76" w:rsidRPr="009F5D4D">
        <w:t>G</w:t>
      </w:r>
      <w:r w:rsidR="00411F96" w:rsidRPr="009F5D4D">
        <w:t>rounds of objection to the determination of a geographical indication</w:t>
      </w:r>
      <w:bookmarkEnd w:id="151"/>
    </w:p>
    <w:p w:rsidR="00411F96" w:rsidRPr="009F5D4D" w:rsidRDefault="00C51F79" w:rsidP="00C51F79">
      <w:pPr>
        <w:pStyle w:val="subsection"/>
      </w:pPr>
      <w:r w:rsidRPr="009F5D4D">
        <w:tab/>
      </w:r>
      <w:r w:rsidR="00411F96" w:rsidRPr="009F5D4D">
        <w:t>(1)</w:t>
      </w:r>
      <w:r w:rsidR="00411F96" w:rsidRPr="009F5D4D">
        <w:tab/>
        <w:t>The operation of section</w:t>
      </w:r>
      <w:r w:rsidR="00A03618" w:rsidRPr="009F5D4D">
        <w:t> </w:t>
      </w:r>
      <w:r w:rsidR="00411F96" w:rsidRPr="009F5D4D">
        <w:t xml:space="preserve">40RB of the Act is modified by adding the additional ground of objection set out </w:t>
      </w:r>
      <w:r w:rsidRPr="009F5D4D">
        <w:t xml:space="preserve">in </w:t>
      </w:r>
      <w:r w:rsidR="00A03618" w:rsidRPr="009F5D4D">
        <w:t>subclause (</w:t>
      </w:r>
      <w:r w:rsidRPr="009F5D4D">
        <w:t>2)</w:t>
      </w:r>
      <w:r w:rsidR="00411F96" w:rsidRPr="009F5D4D">
        <w:t>.</w:t>
      </w:r>
    </w:p>
    <w:p w:rsidR="00411F96" w:rsidRPr="009F5D4D" w:rsidRDefault="00411F96" w:rsidP="00C51F79">
      <w:pPr>
        <w:pStyle w:val="SubsectionHead"/>
      </w:pPr>
      <w:r w:rsidRPr="009F5D4D">
        <w:t>Modification</w:t>
      </w:r>
    </w:p>
    <w:p w:rsidR="00C92A00" w:rsidRPr="009F5D4D" w:rsidRDefault="00C51F79" w:rsidP="00C51F79">
      <w:pPr>
        <w:pStyle w:val="subsection"/>
      </w:pPr>
      <w:r w:rsidRPr="009F5D4D">
        <w:tab/>
      </w:r>
      <w:r w:rsidR="00411F96" w:rsidRPr="009F5D4D">
        <w:t>(2)</w:t>
      </w:r>
      <w:r w:rsidR="00411F96" w:rsidRPr="009F5D4D">
        <w:tab/>
      </w:r>
      <w:r w:rsidR="00C92A00" w:rsidRPr="009F5D4D">
        <w:t>A person may object to the determination of a proposed GI on the ground that the proposed GI is used in Australia:</w:t>
      </w:r>
    </w:p>
    <w:p w:rsidR="00C92A00" w:rsidRPr="009F5D4D" w:rsidRDefault="00C92A00" w:rsidP="00C92A00">
      <w:pPr>
        <w:pStyle w:val="paragraph"/>
      </w:pPr>
      <w:r w:rsidRPr="009F5D4D">
        <w:tab/>
        <w:t>(a)</w:t>
      </w:r>
      <w:r w:rsidRPr="009F5D4D">
        <w:tab/>
        <w:t>as the common name of a type or style of wine; or</w:t>
      </w:r>
    </w:p>
    <w:p w:rsidR="0062708C" w:rsidRPr="009F5D4D" w:rsidRDefault="00C92A00" w:rsidP="006E4A7E">
      <w:pPr>
        <w:pStyle w:val="paragraph"/>
      </w:pPr>
      <w:r w:rsidRPr="009F5D4D">
        <w:tab/>
        <w:t>(b)</w:t>
      </w:r>
      <w:r w:rsidRPr="009F5D4D">
        <w:tab/>
        <w:t>as the name of a variety of grapes.</w:t>
      </w:r>
    </w:p>
    <w:p w:rsidR="0062708C" w:rsidRPr="009F5D4D" w:rsidRDefault="0062708C">
      <w:pPr>
        <w:sectPr w:rsidR="0062708C" w:rsidRPr="009F5D4D" w:rsidSect="005F03CA">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1E4D03" w:rsidRPr="009F5D4D" w:rsidRDefault="001E4D03" w:rsidP="001E4D03">
      <w:pPr>
        <w:pStyle w:val="ENotesHeading1"/>
      </w:pPr>
      <w:bookmarkStart w:id="152" w:name="_Toc65229195"/>
      <w:r w:rsidRPr="009F5D4D">
        <w:lastRenderedPageBreak/>
        <w:t>Endnotes</w:t>
      </w:r>
      <w:bookmarkEnd w:id="152"/>
    </w:p>
    <w:p w:rsidR="006E11A5" w:rsidRPr="009F5D4D" w:rsidRDefault="006E11A5" w:rsidP="006E11A5">
      <w:pPr>
        <w:pStyle w:val="ENotesHeading2"/>
        <w:spacing w:line="240" w:lineRule="auto"/>
        <w:outlineLvl w:val="9"/>
      </w:pPr>
      <w:bookmarkStart w:id="153" w:name="_Toc65229196"/>
      <w:r w:rsidRPr="009F5D4D">
        <w:t>Endnote 1—About the endnotes</w:t>
      </w:r>
      <w:bookmarkEnd w:id="153"/>
    </w:p>
    <w:p w:rsidR="006E11A5" w:rsidRPr="009F5D4D" w:rsidRDefault="006E11A5" w:rsidP="006E11A5">
      <w:pPr>
        <w:spacing w:after="120"/>
      </w:pPr>
      <w:r w:rsidRPr="009F5D4D">
        <w:t>The endnotes provide information about this compilation and the compiled law.</w:t>
      </w:r>
    </w:p>
    <w:p w:rsidR="006E11A5" w:rsidRPr="009F5D4D" w:rsidRDefault="006E11A5" w:rsidP="006E11A5">
      <w:pPr>
        <w:spacing w:after="120"/>
      </w:pPr>
      <w:r w:rsidRPr="009F5D4D">
        <w:t>The following endnotes are included in every compilation:</w:t>
      </w:r>
    </w:p>
    <w:p w:rsidR="006E11A5" w:rsidRPr="009F5D4D" w:rsidRDefault="006E11A5" w:rsidP="006E11A5">
      <w:r w:rsidRPr="009F5D4D">
        <w:t>Endnote 1—About the endnotes</w:t>
      </w:r>
    </w:p>
    <w:p w:rsidR="006E11A5" w:rsidRPr="009F5D4D" w:rsidRDefault="006E11A5" w:rsidP="006E11A5">
      <w:r w:rsidRPr="009F5D4D">
        <w:t>Endnote 2—Abbreviation key</w:t>
      </w:r>
    </w:p>
    <w:p w:rsidR="006E11A5" w:rsidRPr="009F5D4D" w:rsidRDefault="006E11A5" w:rsidP="006E11A5">
      <w:r w:rsidRPr="009F5D4D">
        <w:t>Endnote 3—Legislation history</w:t>
      </w:r>
    </w:p>
    <w:p w:rsidR="006E11A5" w:rsidRPr="009F5D4D" w:rsidRDefault="006E11A5" w:rsidP="006E11A5">
      <w:pPr>
        <w:spacing w:after="120"/>
      </w:pPr>
      <w:r w:rsidRPr="009F5D4D">
        <w:t>Endnote 4—Amendment history</w:t>
      </w:r>
    </w:p>
    <w:p w:rsidR="006E11A5" w:rsidRPr="009F5D4D" w:rsidRDefault="006E11A5" w:rsidP="006E11A5">
      <w:r w:rsidRPr="009F5D4D">
        <w:rPr>
          <w:b/>
        </w:rPr>
        <w:t>Abbreviation key—Endnote 2</w:t>
      </w:r>
    </w:p>
    <w:p w:rsidR="006E11A5" w:rsidRPr="009F5D4D" w:rsidRDefault="006E11A5" w:rsidP="006E11A5">
      <w:pPr>
        <w:spacing w:after="120"/>
      </w:pPr>
      <w:r w:rsidRPr="009F5D4D">
        <w:t>The abbreviation key sets out abbreviations that may be used in the endnotes.</w:t>
      </w:r>
    </w:p>
    <w:p w:rsidR="006E11A5" w:rsidRPr="009F5D4D" w:rsidRDefault="006E11A5" w:rsidP="006E11A5">
      <w:pPr>
        <w:rPr>
          <w:b/>
        </w:rPr>
      </w:pPr>
      <w:r w:rsidRPr="009F5D4D">
        <w:rPr>
          <w:b/>
        </w:rPr>
        <w:t>Legislation history and amendment history—Endnotes 3 and 4</w:t>
      </w:r>
    </w:p>
    <w:p w:rsidR="006E11A5" w:rsidRPr="009F5D4D" w:rsidRDefault="006E11A5" w:rsidP="006E11A5">
      <w:pPr>
        <w:spacing w:after="120"/>
      </w:pPr>
      <w:r w:rsidRPr="009F5D4D">
        <w:t>Amending laws are annotated in the legislation history and amendment history.</w:t>
      </w:r>
    </w:p>
    <w:p w:rsidR="006E11A5" w:rsidRPr="009F5D4D" w:rsidRDefault="006E11A5" w:rsidP="006E11A5">
      <w:pPr>
        <w:spacing w:after="120"/>
      </w:pPr>
      <w:r w:rsidRPr="009F5D4D">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6E11A5" w:rsidRPr="009F5D4D" w:rsidRDefault="006E11A5" w:rsidP="006E11A5">
      <w:pPr>
        <w:spacing w:after="120"/>
      </w:pPr>
      <w:r w:rsidRPr="009F5D4D">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6E11A5" w:rsidRPr="009F5D4D" w:rsidRDefault="006E11A5" w:rsidP="006E11A5">
      <w:pPr>
        <w:rPr>
          <w:b/>
        </w:rPr>
      </w:pPr>
      <w:r w:rsidRPr="009F5D4D">
        <w:rPr>
          <w:b/>
        </w:rPr>
        <w:t>Editorial changes</w:t>
      </w:r>
    </w:p>
    <w:p w:rsidR="006E11A5" w:rsidRPr="009F5D4D" w:rsidRDefault="006E11A5" w:rsidP="006E11A5">
      <w:pPr>
        <w:spacing w:after="120"/>
      </w:pPr>
      <w:r w:rsidRPr="009F5D4D">
        <w:t xml:space="preserve">The </w:t>
      </w:r>
      <w:r w:rsidRPr="009F5D4D">
        <w:rPr>
          <w:i/>
        </w:rPr>
        <w:t>Legislation Act 2003</w:t>
      </w:r>
      <w:r w:rsidRPr="009F5D4D">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6E11A5" w:rsidRPr="009F5D4D" w:rsidRDefault="006E11A5" w:rsidP="006E11A5">
      <w:pPr>
        <w:spacing w:after="120"/>
      </w:pPr>
      <w:r w:rsidRPr="009F5D4D">
        <w:t xml:space="preserve">If the compilation includes editorial changes, the endnotes include a brief outline of the changes in general terms. Full details of any changes can be obtained from the Office of Parliamentary Counsel. </w:t>
      </w:r>
    </w:p>
    <w:p w:rsidR="006E11A5" w:rsidRPr="009F5D4D" w:rsidRDefault="006E11A5" w:rsidP="006E11A5">
      <w:pPr>
        <w:keepNext/>
      </w:pPr>
      <w:r w:rsidRPr="009F5D4D">
        <w:rPr>
          <w:b/>
        </w:rPr>
        <w:t>Misdescribed amendments</w:t>
      </w:r>
    </w:p>
    <w:p w:rsidR="006E11A5" w:rsidRPr="009F5D4D" w:rsidRDefault="006E11A5" w:rsidP="006E11A5">
      <w:pPr>
        <w:spacing w:after="120"/>
      </w:pPr>
      <w:r w:rsidRPr="009F5D4D">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6E11A5" w:rsidRPr="009F5D4D" w:rsidRDefault="006E11A5" w:rsidP="006E11A5">
      <w:pPr>
        <w:spacing w:before="120" w:after="240"/>
      </w:pPr>
      <w:r w:rsidRPr="009F5D4D">
        <w:t>If a misdescribed amendment cannot be given effect as intended, the abbreviation “(md not incorp)” is added to the details of the amendment included in the amendment history.</w:t>
      </w:r>
    </w:p>
    <w:p w:rsidR="001E4D03" w:rsidRPr="009F5D4D" w:rsidRDefault="001E4D03" w:rsidP="001E4D03">
      <w:pPr>
        <w:spacing w:before="120" w:after="240"/>
      </w:pPr>
    </w:p>
    <w:p w:rsidR="006E11A5" w:rsidRPr="009F5D4D" w:rsidRDefault="006E11A5" w:rsidP="006E11A5">
      <w:pPr>
        <w:pStyle w:val="ENotesHeading2"/>
        <w:pageBreakBefore/>
        <w:spacing w:after="240"/>
        <w:outlineLvl w:val="9"/>
      </w:pPr>
      <w:bookmarkStart w:id="154" w:name="_Toc65229197"/>
      <w:r w:rsidRPr="009F5D4D">
        <w:lastRenderedPageBreak/>
        <w:t>Endnote 2—Abbreviation key</w:t>
      </w:r>
      <w:bookmarkEnd w:id="154"/>
    </w:p>
    <w:tbl>
      <w:tblPr>
        <w:tblW w:w="7939" w:type="dxa"/>
        <w:tblInd w:w="108" w:type="dxa"/>
        <w:tblLayout w:type="fixed"/>
        <w:tblLook w:val="0000" w:firstRow="0" w:lastRow="0" w:firstColumn="0" w:lastColumn="0" w:noHBand="0" w:noVBand="0"/>
      </w:tblPr>
      <w:tblGrid>
        <w:gridCol w:w="4253"/>
        <w:gridCol w:w="3686"/>
      </w:tblGrid>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ad = added or inserted</w:t>
            </w:r>
          </w:p>
        </w:tc>
        <w:tc>
          <w:tcPr>
            <w:tcW w:w="3686" w:type="dxa"/>
            <w:shd w:val="clear" w:color="auto" w:fill="auto"/>
          </w:tcPr>
          <w:p w:rsidR="006E11A5" w:rsidRPr="009F5D4D" w:rsidRDefault="006E11A5" w:rsidP="006E11A5">
            <w:pPr>
              <w:spacing w:before="60"/>
              <w:ind w:left="34"/>
              <w:rPr>
                <w:sz w:val="20"/>
              </w:rPr>
            </w:pPr>
            <w:r w:rsidRPr="009F5D4D">
              <w:rPr>
                <w:sz w:val="20"/>
              </w:rPr>
              <w:t>o = order(s)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am = amended</w:t>
            </w:r>
          </w:p>
        </w:tc>
        <w:tc>
          <w:tcPr>
            <w:tcW w:w="3686" w:type="dxa"/>
            <w:shd w:val="clear" w:color="auto" w:fill="auto"/>
          </w:tcPr>
          <w:p w:rsidR="006E11A5" w:rsidRPr="009F5D4D" w:rsidRDefault="006E11A5" w:rsidP="006E11A5">
            <w:pPr>
              <w:spacing w:before="60"/>
              <w:ind w:left="34"/>
              <w:rPr>
                <w:sz w:val="20"/>
              </w:rPr>
            </w:pPr>
            <w:r w:rsidRPr="009F5D4D">
              <w:rPr>
                <w:sz w:val="20"/>
              </w:rPr>
              <w:t>Ord = Ordinance</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amdt = amendment</w:t>
            </w:r>
          </w:p>
        </w:tc>
        <w:tc>
          <w:tcPr>
            <w:tcW w:w="3686" w:type="dxa"/>
            <w:shd w:val="clear" w:color="auto" w:fill="auto"/>
          </w:tcPr>
          <w:p w:rsidR="006E11A5" w:rsidRPr="009F5D4D" w:rsidRDefault="006E11A5" w:rsidP="006E11A5">
            <w:pPr>
              <w:spacing w:before="60"/>
              <w:ind w:left="34"/>
              <w:rPr>
                <w:sz w:val="20"/>
              </w:rPr>
            </w:pPr>
            <w:r w:rsidRPr="009F5D4D">
              <w:rPr>
                <w:sz w:val="20"/>
              </w:rPr>
              <w:t>orig = original</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c = clause(s)</w:t>
            </w:r>
          </w:p>
        </w:tc>
        <w:tc>
          <w:tcPr>
            <w:tcW w:w="3686" w:type="dxa"/>
            <w:shd w:val="clear" w:color="auto" w:fill="auto"/>
          </w:tcPr>
          <w:p w:rsidR="006E11A5" w:rsidRPr="009F5D4D" w:rsidRDefault="006E11A5" w:rsidP="006E11A5">
            <w:pPr>
              <w:spacing w:before="60"/>
              <w:ind w:left="34"/>
              <w:rPr>
                <w:sz w:val="20"/>
              </w:rPr>
            </w:pPr>
            <w:r w:rsidRPr="009F5D4D">
              <w:rPr>
                <w:sz w:val="20"/>
              </w:rPr>
              <w:t>par = paragraph(s)/subparagraph(s)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C[x] = Compilation No. x</w:t>
            </w:r>
          </w:p>
        </w:tc>
        <w:tc>
          <w:tcPr>
            <w:tcW w:w="3686" w:type="dxa"/>
            <w:shd w:val="clear" w:color="auto" w:fill="auto"/>
          </w:tcPr>
          <w:p w:rsidR="006E11A5" w:rsidRPr="009F5D4D" w:rsidRDefault="006E11A5" w:rsidP="006E11A5">
            <w:pPr>
              <w:ind w:left="34" w:firstLine="249"/>
              <w:rPr>
                <w:sz w:val="20"/>
              </w:rPr>
            </w:pPr>
            <w:r w:rsidRPr="009F5D4D">
              <w:rPr>
                <w:sz w:val="20"/>
              </w:rPr>
              <w:t>/sub</w:t>
            </w:r>
            <w:r w:rsidR="004B4B52">
              <w:rPr>
                <w:sz w:val="20"/>
              </w:rPr>
              <w:noBreakHyphen/>
            </w:r>
            <w:r w:rsidRPr="009F5D4D">
              <w:rPr>
                <w:sz w:val="20"/>
              </w:rPr>
              <w:t>subparagraph(s)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Ch = Chapter(s)</w:t>
            </w:r>
          </w:p>
        </w:tc>
        <w:tc>
          <w:tcPr>
            <w:tcW w:w="3686" w:type="dxa"/>
            <w:shd w:val="clear" w:color="auto" w:fill="auto"/>
          </w:tcPr>
          <w:p w:rsidR="006E11A5" w:rsidRPr="009F5D4D" w:rsidRDefault="006E11A5" w:rsidP="006E11A5">
            <w:pPr>
              <w:spacing w:before="60"/>
              <w:ind w:left="34"/>
              <w:rPr>
                <w:sz w:val="20"/>
              </w:rPr>
            </w:pPr>
            <w:r w:rsidRPr="009F5D4D">
              <w:rPr>
                <w:sz w:val="20"/>
              </w:rPr>
              <w:t>pres = present</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def = definition(s)</w:t>
            </w:r>
          </w:p>
        </w:tc>
        <w:tc>
          <w:tcPr>
            <w:tcW w:w="3686" w:type="dxa"/>
            <w:shd w:val="clear" w:color="auto" w:fill="auto"/>
          </w:tcPr>
          <w:p w:rsidR="006E11A5" w:rsidRPr="009F5D4D" w:rsidRDefault="006E11A5" w:rsidP="006E11A5">
            <w:pPr>
              <w:spacing w:before="60"/>
              <w:ind w:left="34"/>
              <w:rPr>
                <w:sz w:val="20"/>
              </w:rPr>
            </w:pPr>
            <w:r w:rsidRPr="009F5D4D">
              <w:rPr>
                <w:sz w:val="20"/>
              </w:rPr>
              <w:t>prev = previous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Dict = Dictionary</w:t>
            </w:r>
          </w:p>
        </w:tc>
        <w:tc>
          <w:tcPr>
            <w:tcW w:w="3686" w:type="dxa"/>
            <w:shd w:val="clear" w:color="auto" w:fill="auto"/>
          </w:tcPr>
          <w:p w:rsidR="006E11A5" w:rsidRPr="009F5D4D" w:rsidRDefault="006E11A5" w:rsidP="006E11A5">
            <w:pPr>
              <w:spacing w:before="60"/>
              <w:ind w:left="34"/>
              <w:rPr>
                <w:sz w:val="20"/>
              </w:rPr>
            </w:pPr>
            <w:r w:rsidRPr="009F5D4D">
              <w:rPr>
                <w:sz w:val="20"/>
              </w:rPr>
              <w:t>(prev…) = previously</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disallowed = disallowed by Parliament</w:t>
            </w:r>
          </w:p>
        </w:tc>
        <w:tc>
          <w:tcPr>
            <w:tcW w:w="3686" w:type="dxa"/>
            <w:shd w:val="clear" w:color="auto" w:fill="auto"/>
          </w:tcPr>
          <w:p w:rsidR="006E11A5" w:rsidRPr="009F5D4D" w:rsidRDefault="006E11A5" w:rsidP="006E11A5">
            <w:pPr>
              <w:spacing w:before="60"/>
              <w:ind w:left="34"/>
              <w:rPr>
                <w:sz w:val="20"/>
              </w:rPr>
            </w:pPr>
            <w:r w:rsidRPr="009F5D4D">
              <w:rPr>
                <w:sz w:val="20"/>
              </w:rPr>
              <w:t>Pt = Part(s)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Div = Division(s)</w:t>
            </w:r>
          </w:p>
        </w:tc>
        <w:tc>
          <w:tcPr>
            <w:tcW w:w="3686" w:type="dxa"/>
            <w:shd w:val="clear" w:color="auto" w:fill="auto"/>
          </w:tcPr>
          <w:p w:rsidR="006E11A5" w:rsidRPr="009F5D4D" w:rsidRDefault="006E11A5" w:rsidP="006E11A5">
            <w:pPr>
              <w:spacing w:before="60"/>
              <w:ind w:left="34"/>
              <w:rPr>
                <w:sz w:val="20"/>
              </w:rPr>
            </w:pPr>
            <w:r w:rsidRPr="009F5D4D">
              <w:rPr>
                <w:sz w:val="20"/>
              </w:rPr>
              <w:t>r = regulation(s)/rule(s)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ed = editorial change</w:t>
            </w:r>
          </w:p>
        </w:tc>
        <w:tc>
          <w:tcPr>
            <w:tcW w:w="3686" w:type="dxa"/>
            <w:shd w:val="clear" w:color="auto" w:fill="auto"/>
          </w:tcPr>
          <w:p w:rsidR="006E11A5" w:rsidRPr="009F5D4D" w:rsidRDefault="006E11A5" w:rsidP="006E11A5">
            <w:pPr>
              <w:spacing w:before="60"/>
              <w:ind w:left="34"/>
              <w:rPr>
                <w:sz w:val="20"/>
              </w:rPr>
            </w:pPr>
            <w:r w:rsidRPr="009F5D4D">
              <w:rPr>
                <w:sz w:val="20"/>
              </w:rPr>
              <w:t>reloc = relocated</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exp = expires/expired or ceases/ceased to have</w:t>
            </w:r>
          </w:p>
        </w:tc>
        <w:tc>
          <w:tcPr>
            <w:tcW w:w="3686" w:type="dxa"/>
            <w:shd w:val="clear" w:color="auto" w:fill="auto"/>
          </w:tcPr>
          <w:p w:rsidR="006E11A5" w:rsidRPr="009F5D4D" w:rsidRDefault="006E11A5" w:rsidP="006E11A5">
            <w:pPr>
              <w:spacing w:before="60"/>
              <w:ind w:left="34"/>
              <w:rPr>
                <w:sz w:val="20"/>
              </w:rPr>
            </w:pPr>
            <w:r w:rsidRPr="009F5D4D">
              <w:rPr>
                <w:sz w:val="20"/>
              </w:rPr>
              <w:t>renum = renumbered</w:t>
            </w:r>
          </w:p>
        </w:tc>
      </w:tr>
      <w:tr w:rsidR="006E11A5" w:rsidRPr="009F5D4D" w:rsidTr="006E11A5">
        <w:tc>
          <w:tcPr>
            <w:tcW w:w="4253" w:type="dxa"/>
            <w:shd w:val="clear" w:color="auto" w:fill="auto"/>
          </w:tcPr>
          <w:p w:rsidR="006E11A5" w:rsidRPr="009F5D4D" w:rsidRDefault="006E11A5" w:rsidP="006E11A5">
            <w:pPr>
              <w:ind w:left="34" w:firstLine="249"/>
              <w:rPr>
                <w:sz w:val="20"/>
              </w:rPr>
            </w:pPr>
            <w:r w:rsidRPr="009F5D4D">
              <w:rPr>
                <w:sz w:val="20"/>
              </w:rPr>
              <w:t>effect</w:t>
            </w:r>
          </w:p>
        </w:tc>
        <w:tc>
          <w:tcPr>
            <w:tcW w:w="3686" w:type="dxa"/>
            <w:shd w:val="clear" w:color="auto" w:fill="auto"/>
          </w:tcPr>
          <w:p w:rsidR="006E11A5" w:rsidRPr="009F5D4D" w:rsidRDefault="006E11A5" w:rsidP="006E11A5">
            <w:pPr>
              <w:spacing w:before="60"/>
              <w:ind w:left="34"/>
              <w:rPr>
                <w:sz w:val="20"/>
              </w:rPr>
            </w:pPr>
            <w:r w:rsidRPr="009F5D4D">
              <w:rPr>
                <w:sz w:val="20"/>
              </w:rPr>
              <w:t>rep = repealed</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F = Federal Register of Legislation</w:t>
            </w:r>
          </w:p>
        </w:tc>
        <w:tc>
          <w:tcPr>
            <w:tcW w:w="3686" w:type="dxa"/>
            <w:shd w:val="clear" w:color="auto" w:fill="auto"/>
          </w:tcPr>
          <w:p w:rsidR="006E11A5" w:rsidRPr="009F5D4D" w:rsidRDefault="006E11A5" w:rsidP="006E11A5">
            <w:pPr>
              <w:spacing w:before="60"/>
              <w:ind w:left="34"/>
              <w:rPr>
                <w:sz w:val="20"/>
              </w:rPr>
            </w:pPr>
            <w:r w:rsidRPr="009F5D4D">
              <w:rPr>
                <w:sz w:val="20"/>
              </w:rPr>
              <w:t>rs = repealed and substituted</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gaz = gazette</w:t>
            </w:r>
          </w:p>
        </w:tc>
        <w:tc>
          <w:tcPr>
            <w:tcW w:w="3686" w:type="dxa"/>
            <w:shd w:val="clear" w:color="auto" w:fill="auto"/>
          </w:tcPr>
          <w:p w:rsidR="006E11A5" w:rsidRPr="009F5D4D" w:rsidRDefault="006E11A5" w:rsidP="006E11A5">
            <w:pPr>
              <w:spacing w:before="60"/>
              <w:ind w:left="34"/>
              <w:rPr>
                <w:sz w:val="20"/>
              </w:rPr>
            </w:pPr>
            <w:r w:rsidRPr="009F5D4D">
              <w:rPr>
                <w:sz w:val="20"/>
              </w:rPr>
              <w:t>s = section(s)/subsection(s)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 xml:space="preserve">LA = </w:t>
            </w:r>
            <w:r w:rsidRPr="009F5D4D">
              <w:rPr>
                <w:i/>
                <w:sz w:val="20"/>
              </w:rPr>
              <w:t>Legislation Act 2003</w:t>
            </w:r>
          </w:p>
        </w:tc>
        <w:tc>
          <w:tcPr>
            <w:tcW w:w="3686" w:type="dxa"/>
            <w:shd w:val="clear" w:color="auto" w:fill="auto"/>
          </w:tcPr>
          <w:p w:rsidR="006E11A5" w:rsidRPr="009F5D4D" w:rsidRDefault="006E11A5" w:rsidP="006E11A5">
            <w:pPr>
              <w:spacing w:before="60"/>
              <w:ind w:left="34"/>
              <w:rPr>
                <w:sz w:val="20"/>
              </w:rPr>
            </w:pPr>
            <w:r w:rsidRPr="009F5D4D">
              <w:rPr>
                <w:sz w:val="20"/>
              </w:rPr>
              <w:t>Sch = Schedule(s)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 xml:space="preserve">LIA = </w:t>
            </w:r>
            <w:r w:rsidRPr="009F5D4D">
              <w:rPr>
                <w:i/>
                <w:sz w:val="20"/>
              </w:rPr>
              <w:t>Legislative Instruments Act 2003</w:t>
            </w:r>
          </w:p>
        </w:tc>
        <w:tc>
          <w:tcPr>
            <w:tcW w:w="3686" w:type="dxa"/>
            <w:shd w:val="clear" w:color="auto" w:fill="auto"/>
          </w:tcPr>
          <w:p w:rsidR="006E11A5" w:rsidRPr="009F5D4D" w:rsidRDefault="006E11A5" w:rsidP="006E11A5">
            <w:pPr>
              <w:spacing w:before="60"/>
              <w:ind w:left="34"/>
              <w:rPr>
                <w:sz w:val="20"/>
              </w:rPr>
            </w:pPr>
            <w:r w:rsidRPr="009F5D4D">
              <w:rPr>
                <w:sz w:val="20"/>
              </w:rPr>
              <w:t>Sdiv = Subdivision(s)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(md) = misdescribed amendment can be given</w:t>
            </w:r>
          </w:p>
        </w:tc>
        <w:tc>
          <w:tcPr>
            <w:tcW w:w="3686" w:type="dxa"/>
            <w:shd w:val="clear" w:color="auto" w:fill="auto"/>
          </w:tcPr>
          <w:p w:rsidR="006E11A5" w:rsidRPr="009F5D4D" w:rsidRDefault="006E11A5" w:rsidP="006E11A5">
            <w:pPr>
              <w:spacing w:before="60"/>
              <w:ind w:left="34"/>
              <w:rPr>
                <w:sz w:val="20"/>
              </w:rPr>
            </w:pPr>
            <w:r w:rsidRPr="009F5D4D">
              <w:rPr>
                <w:sz w:val="20"/>
              </w:rPr>
              <w:t>SLI = Select Legislative Instrument</w:t>
            </w:r>
          </w:p>
        </w:tc>
      </w:tr>
      <w:tr w:rsidR="006E11A5" w:rsidRPr="009F5D4D" w:rsidTr="006E11A5">
        <w:tc>
          <w:tcPr>
            <w:tcW w:w="4253" w:type="dxa"/>
            <w:shd w:val="clear" w:color="auto" w:fill="auto"/>
          </w:tcPr>
          <w:p w:rsidR="006E11A5" w:rsidRPr="009F5D4D" w:rsidRDefault="006E11A5" w:rsidP="006E11A5">
            <w:pPr>
              <w:ind w:left="34" w:firstLine="249"/>
              <w:rPr>
                <w:sz w:val="20"/>
              </w:rPr>
            </w:pPr>
            <w:r w:rsidRPr="009F5D4D">
              <w:rPr>
                <w:sz w:val="20"/>
              </w:rPr>
              <w:t>effect</w:t>
            </w:r>
          </w:p>
        </w:tc>
        <w:tc>
          <w:tcPr>
            <w:tcW w:w="3686" w:type="dxa"/>
            <w:shd w:val="clear" w:color="auto" w:fill="auto"/>
          </w:tcPr>
          <w:p w:rsidR="006E11A5" w:rsidRPr="009F5D4D" w:rsidRDefault="006E11A5" w:rsidP="006E11A5">
            <w:pPr>
              <w:spacing w:before="60"/>
              <w:ind w:left="34"/>
              <w:rPr>
                <w:sz w:val="20"/>
              </w:rPr>
            </w:pPr>
            <w:r w:rsidRPr="009F5D4D">
              <w:rPr>
                <w:sz w:val="20"/>
              </w:rPr>
              <w:t>SR = Statutory Rules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(md not incorp) = misdescribed amendment</w:t>
            </w:r>
          </w:p>
        </w:tc>
        <w:tc>
          <w:tcPr>
            <w:tcW w:w="3686" w:type="dxa"/>
            <w:shd w:val="clear" w:color="auto" w:fill="auto"/>
          </w:tcPr>
          <w:p w:rsidR="006E11A5" w:rsidRPr="009F5D4D" w:rsidRDefault="006E11A5" w:rsidP="006E11A5">
            <w:pPr>
              <w:spacing w:before="60"/>
              <w:ind w:left="34"/>
              <w:rPr>
                <w:sz w:val="20"/>
              </w:rPr>
            </w:pPr>
            <w:r w:rsidRPr="009F5D4D">
              <w:rPr>
                <w:sz w:val="20"/>
              </w:rPr>
              <w:t>Sub</w:t>
            </w:r>
            <w:r w:rsidR="004B4B52">
              <w:rPr>
                <w:sz w:val="20"/>
              </w:rPr>
              <w:noBreakHyphen/>
            </w:r>
            <w:r w:rsidRPr="009F5D4D">
              <w:rPr>
                <w:sz w:val="20"/>
              </w:rPr>
              <w:t>Ch = Sub</w:t>
            </w:r>
            <w:r w:rsidR="004B4B52">
              <w:rPr>
                <w:sz w:val="20"/>
              </w:rPr>
              <w:noBreakHyphen/>
            </w:r>
            <w:r w:rsidRPr="009F5D4D">
              <w:rPr>
                <w:sz w:val="20"/>
              </w:rPr>
              <w:t>Chapter(s)</w:t>
            </w:r>
          </w:p>
        </w:tc>
      </w:tr>
      <w:tr w:rsidR="006E11A5" w:rsidRPr="009F5D4D" w:rsidTr="006E11A5">
        <w:tc>
          <w:tcPr>
            <w:tcW w:w="4253" w:type="dxa"/>
            <w:shd w:val="clear" w:color="auto" w:fill="auto"/>
          </w:tcPr>
          <w:p w:rsidR="006E11A5" w:rsidRPr="009F5D4D" w:rsidRDefault="006E11A5" w:rsidP="006E11A5">
            <w:pPr>
              <w:ind w:left="34" w:firstLine="249"/>
              <w:rPr>
                <w:sz w:val="20"/>
              </w:rPr>
            </w:pPr>
            <w:r w:rsidRPr="009F5D4D">
              <w:rPr>
                <w:sz w:val="20"/>
              </w:rPr>
              <w:t>cannot be given effect</w:t>
            </w:r>
          </w:p>
        </w:tc>
        <w:tc>
          <w:tcPr>
            <w:tcW w:w="3686" w:type="dxa"/>
            <w:shd w:val="clear" w:color="auto" w:fill="auto"/>
          </w:tcPr>
          <w:p w:rsidR="006E11A5" w:rsidRPr="009F5D4D" w:rsidRDefault="006E11A5" w:rsidP="006E11A5">
            <w:pPr>
              <w:spacing w:before="60"/>
              <w:ind w:left="34"/>
              <w:rPr>
                <w:sz w:val="20"/>
              </w:rPr>
            </w:pPr>
            <w:r w:rsidRPr="009F5D4D">
              <w:rPr>
                <w:sz w:val="20"/>
              </w:rPr>
              <w:t>SubPt = Subpart(s)</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mod = modified/modification</w:t>
            </w:r>
          </w:p>
        </w:tc>
        <w:tc>
          <w:tcPr>
            <w:tcW w:w="3686" w:type="dxa"/>
            <w:shd w:val="clear" w:color="auto" w:fill="auto"/>
          </w:tcPr>
          <w:p w:rsidR="006E11A5" w:rsidRPr="009F5D4D" w:rsidRDefault="006E11A5" w:rsidP="006E11A5">
            <w:pPr>
              <w:spacing w:before="60"/>
              <w:ind w:left="34"/>
              <w:rPr>
                <w:sz w:val="20"/>
              </w:rPr>
            </w:pPr>
            <w:r w:rsidRPr="009F5D4D">
              <w:rPr>
                <w:sz w:val="20"/>
                <w:u w:val="single"/>
              </w:rPr>
              <w:t>underlining</w:t>
            </w:r>
            <w:r w:rsidRPr="009F5D4D">
              <w:rPr>
                <w:sz w:val="20"/>
              </w:rPr>
              <w:t xml:space="preserve"> = whole or part not</w:t>
            </w:r>
          </w:p>
        </w:tc>
      </w:tr>
      <w:tr w:rsidR="006E11A5" w:rsidRPr="009F5D4D" w:rsidTr="006E11A5">
        <w:tc>
          <w:tcPr>
            <w:tcW w:w="4253" w:type="dxa"/>
            <w:shd w:val="clear" w:color="auto" w:fill="auto"/>
          </w:tcPr>
          <w:p w:rsidR="006E11A5" w:rsidRPr="009F5D4D" w:rsidRDefault="006E11A5" w:rsidP="006E11A5">
            <w:pPr>
              <w:spacing w:before="60"/>
              <w:ind w:left="34"/>
              <w:rPr>
                <w:sz w:val="20"/>
              </w:rPr>
            </w:pPr>
            <w:r w:rsidRPr="009F5D4D">
              <w:rPr>
                <w:sz w:val="20"/>
              </w:rPr>
              <w:t>No. = Number(s)</w:t>
            </w:r>
          </w:p>
        </w:tc>
        <w:tc>
          <w:tcPr>
            <w:tcW w:w="3686" w:type="dxa"/>
            <w:shd w:val="clear" w:color="auto" w:fill="auto"/>
          </w:tcPr>
          <w:p w:rsidR="006E11A5" w:rsidRPr="009F5D4D" w:rsidRDefault="006E11A5" w:rsidP="006E11A5">
            <w:pPr>
              <w:ind w:left="34" w:firstLine="249"/>
              <w:rPr>
                <w:sz w:val="20"/>
              </w:rPr>
            </w:pPr>
            <w:r w:rsidRPr="009F5D4D">
              <w:rPr>
                <w:sz w:val="20"/>
              </w:rPr>
              <w:t>commenced or to be commenced</w:t>
            </w:r>
          </w:p>
        </w:tc>
      </w:tr>
    </w:tbl>
    <w:p w:rsidR="006E11A5" w:rsidRPr="009F5D4D" w:rsidRDefault="006E11A5" w:rsidP="00851CF3">
      <w:pPr>
        <w:pStyle w:val="Tabletext"/>
      </w:pPr>
    </w:p>
    <w:p w:rsidR="001E4D03" w:rsidRPr="009F5D4D" w:rsidRDefault="001E4D03" w:rsidP="001E4D03">
      <w:pPr>
        <w:pStyle w:val="ENotesHeading2"/>
        <w:pageBreakBefore/>
      </w:pPr>
      <w:bookmarkStart w:id="155" w:name="_Toc65229198"/>
      <w:r w:rsidRPr="009F5D4D">
        <w:lastRenderedPageBreak/>
        <w:t>Endnote 3—Legislation history</w:t>
      </w:r>
      <w:bookmarkEnd w:id="155"/>
    </w:p>
    <w:p w:rsidR="001E4D03" w:rsidRPr="009F5D4D" w:rsidRDefault="001E4D03" w:rsidP="001E4D0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1E4D03" w:rsidRPr="009F5D4D" w:rsidTr="006E11A5">
        <w:trPr>
          <w:cantSplit/>
          <w:tblHeader/>
        </w:trPr>
        <w:tc>
          <w:tcPr>
            <w:tcW w:w="1250" w:type="pct"/>
            <w:tcBorders>
              <w:top w:val="single" w:sz="12" w:space="0" w:color="auto"/>
              <w:bottom w:val="single" w:sz="12" w:space="0" w:color="auto"/>
            </w:tcBorders>
            <w:shd w:val="clear" w:color="auto" w:fill="auto"/>
          </w:tcPr>
          <w:p w:rsidR="001E4D03" w:rsidRPr="009F5D4D" w:rsidRDefault="001E4D03" w:rsidP="001E4D03">
            <w:pPr>
              <w:pStyle w:val="ENoteTableHeading"/>
            </w:pPr>
            <w:r w:rsidRPr="009F5D4D">
              <w:t>Name</w:t>
            </w:r>
          </w:p>
        </w:tc>
        <w:tc>
          <w:tcPr>
            <w:tcW w:w="1250" w:type="pct"/>
            <w:tcBorders>
              <w:top w:val="single" w:sz="12" w:space="0" w:color="auto"/>
              <w:bottom w:val="single" w:sz="12" w:space="0" w:color="auto"/>
            </w:tcBorders>
            <w:shd w:val="clear" w:color="auto" w:fill="auto"/>
          </w:tcPr>
          <w:p w:rsidR="001E4D03" w:rsidRPr="009F5D4D" w:rsidRDefault="001E4D03" w:rsidP="001E4D03">
            <w:pPr>
              <w:pStyle w:val="ENoteTableHeading"/>
            </w:pPr>
            <w:r w:rsidRPr="009F5D4D">
              <w:t>Registration</w:t>
            </w:r>
          </w:p>
        </w:tc>
        <w:tc>
          <w:tcPr>
            <w:tcW w:w="1250" w:type="pct"/>
            <w:tcBorders>
              <w:top w:val="single" w:sz="12" w:space="0" w:color="auto"/>
              <w:bottom w:val="single" w:sz="12" w:space="0" w:color="auto"/>
            </w:tcBorders>
            <w:shd w:val="clear" w:color="auto" w:fill="auto"/>
          </w:tcPr>
          <w:p w:rsidR="001E4D03" w:rsidRPr="009F5D4D" w:rsidRDefault="001E4D03" w:rsidP="001E4D03">
            <w:pPr>
              <w:pStyle w:val="ENoteTableHeading"/>
            </w:pPr>
            <w:r w:rsidRPr="009F5D4D">
              <w:t>Commencement</w:t>
            </w:r>
          </w:p>
        </w:tc>
        <w:tc>
          <w:tcPr>
            <w:tcW w:w="1250" w:type="pct"/>
            <w:tcBorders>
              <w:top w:val="single" w:sz="12" w:space="0" w:color="auto"/>
              <w:bottom w:val="single" w:sz="12" w:space="0" w:color="auto"/>
            </w:tcBorders>
            <w:shd w:val="clear" w:color="auto" w:fill="auto"/>
          </w:tcPr>
          <w:p w:rsidR="001E4D03" w:rsidRPr="009F5D4D" w:rsidRDefault="001E4D03" w:rsidP="001E4D03">
            <w:pPr>
              <w:pStyle w:val="ENoteTableHeading"/>
            </w:pPr>
            <w:r w:rsidRPr="009F5D4D">
              <w:t>Application, saving and transitional provisions</w:t>
            </w:r>
          </w:p>
        </w:tc>
      </w:tr>
      <w:tr w:rsidR="001E4D03" w:rsidRPr="009F5D4D" w:rsidTr="006E11A5">
        <w:trPr>
          <w:cantSplit/>
        </w:trPr>
        <w:tc>
          <w:tcPr>
            <w:tcW w:w="1250" w:type="pct"/>
            <w:tcBorders>
              <w:top w:val="single" w:sz="12" w:space="0" w:color="auto"/>
              <w:bottom w:val="single" w:sz="4" w:space="0" w:color="auto"/>
            </w:tcBorders>
            <w:shd w:val="clear" w:color="auto" w:fill="auto"/>
          </w:tcPr>
          <w:p w:rsidR="001E4D03" w:rsidRPr="009F5D4D" w:rsidRDefault="001E4D03" w:rsidP="001E4D03">
            <w:pPr>
              <w:pStyle w:val="ENoteTableText"/>
            </w:pPr>
            <w:r w:rsidRPr="009F5D4D">
              <w:t xml:space="preserve">Wine Australia </w:t>
            </w:r>
            <w:r w:rsidR="004B4B52">
              <w:t>Regulations 2</w:t>
            </w:r>
            <w:r w:rsidRPr="009F5D4D">
              <w:t>018</w:t>
            </w:r>
          </w:p>
        </w:tc>
        <w:tc>
          <w:tcPr>
            <w:tcW w:w="1250" w:type="pct"/>
            <w:tcBorders>
              <w:top w:val="single" w:sz="12" w:space="0" w:color="auto"/>
              <w:bottom w:val="single" w:sz="4" w:space="0" w:color="auto"/>
            </w:tcBorders>
            <w:shd w:val="clear" w:color="auto" w:fill="auto"/>
          </w:tcPr>
          <w:p w:rsidR="001E4D03" w:rsidRPr="009F5D4D" w:rsidRDefault="001E4D03" w:rsidP="001E4D03">
            <w:pPr>
              <w:pStyle w:val="ENoteTableText"/>
            </w:pPr>
            <w:r w:rsidRPr="009F5D4D">
              <w:t>16 Mar 2018</w:t>
            </w:r>
            <w:r w:rsidR="002E77FB" w:rsidRPr="009F5D4D">
              <w:t xml:space="preserve"> (</w:t>
            </w:r>
            <w:r w:rsidR="00FB4A40" w:rsidRPr="009F5D4D">
              <w:t>F2018L00286)</w:t>
            </w:r>
          </w:p>
        </w:tc>
        <w:tc>
          <w:tcPr>
            <w:tcW w:w="1250" w:type="pct"/>
            <w:tcBorders>
              <w:top w:val="single" w:sz="12" w:space="0" w:color="auto"/>
              <w:bottom w:val="single" w:sz="4" w:space="0" w:color="auto"/>
            </w:tcBorders>
            <w:shd w:val="clear" w:color="auto" w:fill="auto"/>
          </w:tcPr>
          <w:p w:rsidR="001E4D03" w:rsidRPr="009F5D4D" w:rsidRDefault="001E4D03" w:rsidP="001E4D03">
            <w:pPr>
              <w:pStyle w:val="ENoteTableText"/>
            </w:pPr>
            <w:r w:rsidRPr="009F5D4D">
              <w:t xml:space="preserve">1 Apr 2018 (s 2(1) </w:t>
            </w:r>
            <w:r w:rsidR="004B4B52">
              <w:t>item 1</w:t>
            </w:r>
            <w:r w:rsidRPr="009F5D4D">
              <w:t>)</w:t>
            </w:r>
          </w:p>
        </w:tc>
        <w:tc>
          <w:tcPr>
            <w:tcW w:w="1250" w:type="pct"/>
            <w:tcBorders>
              <w:top w:val="single" w:sz="12" w:space="0" w:color="auto"/>
              <w:bottom w:val="single" w:sz="4" w:space="0" w:color="auto"/>
            </w:tcBorders>
            <w:shd w:val="clear" w:color="auto" w:fill="auto"/>
          </w:tcPr>
          <w:p w:rsidR="001E4D03" w:rsidRPr="009F5D4D" w:rsidRDefault="001E4D03" w:rsidP="001E4D03">
            <w:pPr>
              <w:pStyle w:val="ENoteTableText"/>
            </w:pPr>
          </w:p>
        </w:tc>
      </w:tr>
      <w:tr w:rsidR="001E4D03" w:rsidRPr="009F5D4D" w:rsidTr="006E11A5">
        <w:trPr>
          <w:cantSplit/>
        </w:trPr>
        <w:tc>
          <w:tcPr>
            <w:tcW w:w="1250" w:type="pct"/>
            <w:tcBorders>
              <w:bottom w:val="single" w:sz="12" w:space="0" w:color="auto"/>
            </w:tcBorders>
            <w:shd w:val="clear" w:color="auto" w:fill="auto"/>
          </w:tcPr>
          <w:p w:rsidR="001E4D03" w:rsidRPr="009F5D4D" w:rsidRDefault="001E4D03" w:rsidP="001E4D03">
            <w:pPr>
              <w:pStyle w:val="ENoteTableText"/>
            </w:pPr>
            <w:r w:rsidRPr="009F5D4D">
              <w:t xml:space="preserve">Wine Australia Amendment (Trade with United Kingdom) </w:t>
            </w:r>
            <w:r w:rsidR="004B4B52">
              <w:t>Regulations 2</w:t>
            </w:r>
            <w:r w:rsidRPr="009F5D4D">
              <w:t>019</w:t>
            </w:r>
          </w:p>
        </w:tc>
        <w:tc>
          <w:tcPr>
            <w:tcW w:w="1250" w:type="pct"/>
            <w:tcBorders>
              <w:bottom w:val="single" w:sz="12" w:space="0" w:color="auto"/>
            </w:tcBorders>
            <w:shd w:val="clear" w:color="auto" w:fill="auto"/>
          </w:tcPr>
          <w:p w:rsidR="001E4D03" w:rsidRPr="009F5D4D" w:rsidRDefault="001E4D03" w:rsidP="001E4D03">
            <w:pPr>
              <w:pStyle w:val="ENoteTableText"/>
            </w:pPr>
            <w:r w:rsidRPr="009F5D4D">
              <w:t>28 Mar 2019</w:t>
            </w:r>
            <w:r w:rsidR="00FB4A40" w:rsidRPr="009F5D4D">
              <w:t xml:space="preserve"> (F2019L00438)</w:t>
            </w:r>
          </w:p>
        </w:tc>
        <w:tc>
          <w:tcPr>
            <w:tcW w:w="1250" w:type="pct"/>
            <w:tcBorders>
              <w:bottom w:val="single" w:sz="12" w:space="0" w:color="auto"/>
            </w:tcBorders>
            <w:shd w:val="clear" w:color="auto" w:fill="auto"/>
          </w:tcPr>
          <w:p w:rsidR="001E4D03" w:rsidRPr="009F5D4D" w:rsidRDefault="001E4D03" w:rsidP="001E4D03">
            <w:pPr>
              <w:pStyle w:val="ENoteTableText"/>
            </w:pPr>
            <w:r w:rsidRPr="009F5D4D">
              <w:t xml:space="preserve">1 Jan 2021 (s 2(1) </w:t>
            </w:r>
            <w:r w:rsidR="004B4B52">
              <w:t>item 1</w:t>
            </w:r>
            <w:r w:rsidRPr="009F5D4D">
              <w:t>)</w:t>
            </w:r>
          </w:p>
        </w:tc>
        <w:tc>
          <w:tcPr>
            <w:tcW w:w="1250" w:type="pct"/>
            <w:tcBorders>
              <w:bottom w:val="single" w:sz="12" w:space="0" w:color="auto"/>
            </w:tcBorders>
            <w:shd w:val="clear" w:color="auto" w:fill="auto"/>
          </w:tcPr>
          <w:p w:rsidR="001E4D03" w:rsidRPr="009F5D4D" w:rsidRDefault="001E4D03" w:rsidP="001E4D03">
            <w:pPr>
              <w:pStyle w:val="ENoteTableText"/>
            </w:pPr>
            <w:r w:rsidRPr="009F5D4D">
              <w:t>—</w:t>
            </w:r>
          </w:p>
        </w:tc>
      </w:tr>
    </w:tbl>
    <w:p w:rsidR="001E4D03" w:rsidRPr="009F5D4D" w:rsidRDefault="001E4D03" w:rsidP="00851CF3">
      <w:pPr>
        <w:pStyle w:val="Tabletext"/>
      </w:pPr>
    </w:p>
    <w:p w:rsidR="001E4D03" w:rsidRPr="009F5D4D" w:rsidRDefault="001E4D03" w:rsidP="001E4D03">
      <w:pPr>
        <w:pStyle w:val="ENotesHeading2"/>
        <w:pageBreakBefore/>
      </w:pPr>
      <w:bookmarkStart w:id="156" w:name="_Toc65229199"/>
      <w:r w:rsidRPr="009F5D4D">
        <w:lastRenderedPageBreak/>
        <w:t>Endnote 4—Amendment history</w:t>
      </w:r>
      <w:bookmarkEnd w:id="156"/>
    </w:p>
    <w:p w:rsidR="001E4D03" w:rsidRPr="009F5D4D" w:rsidRDefault="001E4D03" w:rsidP="001E4D03">
      <w:pPr>
        <w:pStyle w:val="Tabletext"/>
      </w:pPr>
    </w:p>
    <w:tbl>
      <w:tblPr>
        <w:tblW w:w="5000" w:type="pct"/>
        <w:tblLook w:val="0000" w:firstRow="0" w:lastRow="0" w:firstColumn="0" w:lastColumn="0" w:noHBand="0" w:noVBand="0"/>
      </w:tblPr>
      <w:tblGrid>
        <w:gridCol w:w="2576"/>
        <w:gridCol w:w="5953"/>
      </w:tblGrid>
      <w:tr w:rsidR="001E4D03" w:rsidRPr="009F5D4D" w:rsidTr="006E11A5">
        <w:trPr>
          <w:cantSplit/>
          <w:tblHeader/>
        </w:trPr>
        <w:tc>
          <w:tcPr>
            <w:tcW w:w="1510" w:type="pct"/>
            <w:tcBorders>
              <w:top w:val="single" w:sz="12" w:space="0" w:color="auto"/>
              <w:bottom w:val="single" w:sz="12" w:space="0" w:color="auto"/>
            </w:tcBorders>
            <w:shd w:val="clear" w:color="auto" w:fill="auto"/>
          </w:tcPr>
          <w:p w:rsidR="001E4D03" w:rsidRPr="009F5D4D" w:rsidRDefault="001E4D03" w:rsidP="001E4D03">
            <w:pPr>
              <w:pStyle w:val="ENoteTableHeading"/>
              <w:tabs>
                <w:tab w:val="center" w:leader="dot" w:pos="2268"/>
              </w:tabs>
            </w:pPr>
            <w:r w:rsidRPr="009F5D4D">
              <w:t>Provision affected</w:t>
            </w:r>
          </w:p>
        </w:tc>
        <w:tc>
          <w:tcPr>
            <w:tcW w:w="3490" w:type="pct"/>
            <w:tcBorders>
              <w:top w:val="single" w:sz="12" w:space="0" w:color="auto"/>
              <w:bottom w:val="single" w:sz="12" w:space="0" w:color="auto"/>
            </w:tcBorders>
            <w:shd w:val="clear" w:color="auto" w:fill="auto"/>
          </w:tcPr>
          <w:p w:rsidR="001E4D03" w:rsidRPr="009F5D4D" w:rsidRDefault="001E4D03" w:rsidP="001E4D03">
            <w:pPr>
              <w:pStyle w:val="ENoteTableHeading"/>
              <w:tabs>
                <w:tab w:val="center" w:leader="dot" w:pos="2268"/>
              </w:tabs>
            </w:pPr>
            <w:r w:rsidRPr="009F5D4D">
              <w:t>How affected</w:t>
            </w:r>
          </w:p>
        </w:tc>
      </w:tr>
      <w:tr w:rsidR="001E4D03" w:rsidRPr="009F5D4D" w:rsidTr="006E11A5">
        <w:trPr>
          <w:cantSplit/>
        </w:trPr>
        <w:tc>
          <w:tcPr>
            <w:tcW w:w="1510" w:type="pct"/>
            <w:tcBorders>
              <w:top w:val="single" w:sz="12" w:space="0" w:color="auto"/>
            </w:tcBorders>
            <w:shd w:val="clear" w:color="auto" w:fill="auto"/>
          </w:tcPr>
          <w:p w:rsidR="001E4D03" w:rsidRPr="009F5D4D" w:rsidRDefault="004B4B52" w:rsidP="001E4D03">
            <w:pPr>
              <w:pStyle w:val="ENoteTableText"/>
              <w:tabs>
                <w:tab w:val="center" w:leader="dot" w:pos="2268"/>
              </w:tabs>
              <w:rPr>
                <w:b/>
              </w:rPr>
            </w:pPr>
            <w:r>
              <w:rPr>
                <w:b/>
              </w:rPr>
              <w:t>Part 1</w:t>
            </w:r>
          </w:p>
        </w:tc>
        <w:tc>
          <w:tcPr>
            <w:tcW w:w="3490" w:type="pct"/>
            <w:tcBorders>
              <w:top w:val="single" w:sz="12" w:space="0" w:color="auto"/>
            </w:tcBorders>
            <w:shd w:val="clear" w:color="auto" w:fill="auto"/>
          </w:tcPr>
          <w:p w:rsidR="001E4D03" w:rsidRPr="009F5D4D" w:rsidRDefault="001E4D03" w:rsidP="001E4D03">
            <w:pPr>
              <w:pStyle w:val="ENoteTableText"/>
              <w:tabs>
                <w:tab w:val="center" w:leader="dot" w:pos="2268"/>
              </w:tabs>
            </w:pPr>
          </w:p>
        </w:tc>
      </w:tr>
      <w:tr w:rsidR="001E4D03" w:rsidRPr="009F5D4D" w:rsidTr="006E11A5">
        <w:trPr>
          <w:cantSplit/>
        </w:trPr>
        <w:tc>
          <w:tcPr>
            <w:tcW w:w="1510" w:type="pct"/>
            <w:shd w:val="clear" w:color="auto" w:fill="auto"/>
          </w:tcPr>
          <w:p w:rsidR="001E4D03" w:rsidRPr="009F5D4D" w:rsidRDefault="003C0C0B" w:rsidP="001E4D03">
            <w:pPr>
              <w:pStyle w:val="ENoteTableText"/>
              <w:tabs>
                <w:tab w:val="center" w:leader="dot" w:pos="2268"/>
              </w:tabs>
            </w:pPr>
            <w:r w:rsidRPr="009F5D4D">
              <w:t>s 2</w:t>
            </w:r>
            <w:r w:rsidRPr="009F5D4D">
              <w:tab/>
            </w:r>
          </w:p>
        </w:tc>
        <w:tc>
          <w:tcPr>
            <w:tcW w:w="3490" w:type="pct"/>
            <w:shd w:val="clear" w:color="auto" w:fill="auto"/>
          </w:tcPr>
          <w:p w:rsidR="001E4D03" w:rsidRPr="009F5D4D" w:rsidRDefault="003C0C0B" w:rsidP="001E4D03">
            <w:pPr>
              <w:pStyle w:val="ENoteTableText"/>
              <w:tabs>
                <w:tab w:val="center" w:leader="dot" w:pos="2268"/>
              </w:tabs>
            </w:pPr>
            <w:r w:rsidRPr="009F5D4D">
              <w:t>rep LA s 48D</w:t>
            </w:r>
          </w:p>
        </w:tc>
      </w:tr>
      <w:tr w:rsidR="001E4D03" w:rsidRPr="009F5D4D" w:rsidTr="00930A72">
        <w:trPr>
          <w:cantSplit/>
        </w:trPr>
        <w:tc>
          <w:tcPr>
            <w:tcW w:w="1510" w:type="pct"/>
            <w:shd w:val="clear" w:color="auto" w:fill="auto"/>
          </w:tcPr>
          <w:p w:rsidR="001E4D03" w:rsidRPr="009F5D4D" w:rsidRDefault="004B4B52" w:rsidP="001E4D03">
            <w:pPr>
              <w:pStyle w:val="ENoteTableText"/>
              <w:tabs>
                <w:tab w:val="center" w:leader="dot" w:pos="2268"/>
              </w:tabs>
              <w:rPr>
                <w:b/>
              </w:rPr>
            </w:pPr>
            <w:r>
              <w:rPr>
                <w:b/>
              </w:rPr>
              <w:t>Part 2</w:t>
            </w:r>
          </w:p>
        </w:tc>
        <w:tc>
          <w:tcPr>
            <w:tcW w:w="3490" w:type="pct"/>
            <w:shd w:val="clear" w:color="auto" w:fill="auto"/>
          </w:tcPr>
          <w:p w:rsidR="001E4D03" w:rsidRPr="009F5D4D" w:rsidRDefault="001E4D03" w:rsidP="001E4D03">
            <w:pPr>
              <w:pStyle w:val="ENoteTableText"/>
            </w:pPr>
          </w:p>
        </w:tc>
      </w:tr>
      <w:tr w:rsidR="003C0C0B" w:rsidRPr="009F5D4D" w:rsidTr="000613CC">
        <w:trPr>
          <w:cantSplit/>
        </w:trPr>
        <w:tc>
          <w:tcPr>
            <w:tcW w:w="1510" w:type="pct"/>
            <w:shd w:val="clear" w:color="auto" w:fill="auto"/>
          </w:tcPr>
          <w:p w:rsidR="003C0C0B" w:rsidRPr="009F5D4D" w:rsidRDefault="003C0C0B" w:rsidP="001E4D03">
            <w:pPr>
              <w:pStyle w:val="ENoteTableText"/>
              <w:tabs>
                <w:tab w:val="center" w:leader="dot" w:pos="2268"/>
              </w:tabs>
            </w:pPr>
            <w:r w:rsidRPr="009F5D4D">
              <w:t>s 6A</w:t>
            </w:r>
            <w:r w:rsidRPr="009F5D4D">
              <w:tab/>
            </w:r>
          </w:p>
        </w:tc>
        <w:tc>
          <w:tcPr>
            <w:tcW w:w="3490" w:type="pct"/>
            <w:shd w:val="clear" w:color="auto" w:fill="auto"/>
          </w:tcPr>
          <w:p w:rsidR="003C0C0B" w:rsidRPr="009F5D4D" w:rsidRDefault="003C0C0B" w:rsidP="001E4D03">
            <w:pPr>
              <w:pStyle w:val="ENoteTableText"/>
            </w:pPr>
            <w:r w:rsidRPr="009F5D4D">
              <w:t>ad F2019L00438</w:t>
            </w:r>
          </w:p>
        </w:tc>
      </w:tr>
      <w:tr w:rsidR="009D0A6C" w:rsidRPr="009F5D4D" w:rsidTr="000613CC">
        <w:trPr>
          <w:cantSplit/>
        </w:trPr>
        <w:tc>
          <w:tcPr>
            <w:tcW w:w="1510" w:type="pct"/>
            <w:shd w:val="clear" w:color="auto" w:fill="auto"/>
          </w:tcPr>
          <w:p w:rsidR="009D0A6C" w:rsidRPr="009F5D4D" w:rsidRDefault="004B4B52" w:rsidP="001E4D03">
            <w:pPr>
              <w:pStyle w:val="ENoteTableText"/>
              <w:tabs>
                <w:tab w:val="center" w:leader="dot" w:pos="2268"/>
              </w:tabs>
            </w:pPr>
            <w:r>
              <w:rPr>
                <w:b/>
              </w:rPr>
              <w:t>Part 5</w:t>
            </w:r>
          </w:p>
        </w:tc>
        <w:tc>
          <w:tcPr>
            <w:tcW w:w="3490" w:type="pct"/>
            <w:shd w:val="clear" w:color="auto" w:fill="auto"/>
          </w:tcPr>
          <w:p w:rsidR="009D0A6C" w:rsidRPr="009F5D4D" w:rsidRDefault="009D0A6C" w:rsidP="001E4D03">
            <w:pPr>
              <w:pStyle w:val="ENoteTableText"/>
            </w:pPr>
          </w:p>
        </w:tc>
      </w:tr>
      <w:tr w:rsidR="009D0A6C" w:rsidRPr="009F5D4D" w:rsidTr="006E11A5">
        <w:trPr>
          <w:cantSplit/>
        </w:trPr>
        <w:tc>
          <w:tcPr>
            <w:tcW w:w="1510" w:type="pct"/>
            <w:tcBorders>
              <w:bottom w:val="single" w:sz="12" w:space="0" w:color="auto"/>
            </w:tcBorders>
            <w:shd w:val="clear" w:color="auto" w:fill="auto"/>
          </w:tcPr>
          <w:p w:rsidR="009D0A6C" w:rsidRPr="009F5D4D" w:rsidRDefault="009D0A6C" w:rsidP="001E4D03">
            <w:pPr>
              <w:pStyle w:val="ENoteTableText"/>
              <w:tabs>
                <w:tab w:val="center" w:leader="dot" w:pos="2268"/>
              </w:tabs>
            </w:pPr>
            <w:r w:rsidRPr="009F5D4D">
              <w:t>s 29</w:t>
            </w:r>
            <w:r w:rsidRPr="009F5D4D">
              <w:tab/>
            </w:r>
          </w:p>
        </w:tc>
        <w:tc>
          <w:tcPr>
            <w:tcW w:w="3490" w:type="pct"/>
            <w:tcBorders>
              <w:bottom w:val="single" w:sz="12" w:space="0" w:color="auto"/>
            </w:tcBorders>
            <w:shd w:val="clear" w:color="auto" w:fill="auto"/>
          </w:tcPr>
          <w:p w:rsidR="009D0A6C" w:rsidRPr="009F5D4D" w:rsidRDefault="009D0A6C" w:rsidP="001E4D03">
            <w:pPr>
              <w:pStyle w:val="ENoteTableText"/>
            </w:pPr>
            <w:r w:rsidRPr="009F5D4D">
              <w:t>rep 1 Sept 2020 (</w:t>
            </w:r>
            <w:r w:rsidR="00212599" w:rsidRPr="009F5D4D">
              <w:t>s 29(2))</w:t>
            </w:r>
          </w:p>
        </w:tc>
      </w:tr>
    </w:tbl>
    <w:p w:rsidR="001E4D03" w:rsidRPr="009F5D4D" w:rsidRDefault="001E4D03" w:rsidP="001E4D03">
      <w:pPr>
        <w:pStyle w:val="Tabletext"/>
      </w:pPr>
    </w:p>
    <w:p w:rsidR="001E4D03" w:rsidRPr="009F5D4D" w:rsidRDefault="001E4D03" w:rsidP="001E4D03">
      <w:pPr>
        <w:sectPr w:rsidR="001E4D03" w:rsidRPr="009F5D4D" w:rsidSect="005F03CA">
          <w:headerReference w:type="even" r:id="rId34"/>
          <w:headerReference w:type="default" r:id="rId35"/>
          <w:footerReference w:type="even" r:id="rId36"/>
          <w:footerReference w:type="default" r:id="rId37"/>
          <w:headerReference w:type="first" r:id="rId38"/>
          <w:footerReference w:type="first" r:id="rId39"/>
          <w:pgSz w:w="11907" w:h="16839" w:code="9"/>
          <w:pgMar w:top="2325" w:right="1797" w:bottom="1440" w:left="1797" w:header="720" w:footer="709" w:gutter="0"/>
          <w:cols w:space="708"/>
          <w:docGrid w:linePitch="360"/>
        </w:sectPr>
      </w:pPr>
    </w:p>
    <w:p w:rsidR="00C92A00" w:rsidRPr="009F5D4D" w:rsidRDefault="00C92A00" w:rsidP="001E4D03"/>
    <w:sectPr w:rsidR="00C92A00" w:rsidRPr="009F5D4D" w:rsidSect="005F03CA">
      <w:headerReference w:type="even" r:id="rId40"/>
      <w:headerReference w:type="default" r:id="rId41"/>
      <w:footerReference w:type="even" r:id="rId42"/>
      <w:footerReference w:type="default" r:id="rId43"/>
      <w:headerReference w:type="first" r:id="rId44"/>
      <w:footerReference w:type="first" r:id="rId45"/>
      <w:type w:val="continuous"/>
      <w:pgSz w:w="11907" w:h="16839" w:code="9"/>
      <w:pgMar w:top="2325"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6C" w:rsidRDefault="009D0A6C" w:rsidP="00715914">
      <w:pPr>
        <w:spacing w:line="240" w:lineRule="auto"/>
      </w:pPr>
      <w:r>
        <w:separator/>
      </w:r>
    </w:p>
  </w:endnote>
  <w:endnote w:type="continuationSeparator" w:id="0">
    <w:p w:rsidR="009D0A6C" w:rsidRDefault="009D0A6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i/>
              <w:sz w:val="16"/>
              <w:szCs w:val="16"/>
            </w:rPr>
          </w:pP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3D96">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3D96">
            <w:rPr>
              <w:i/>
              <w:noProof/>
              <w:sz w:val="16"/>
              <w:szCs w:val="16"/>
            </w:rPr>
            <w:t>65</w:t>
          </w:r>
          <w:r w:rsidRPr="007B3B51">
            <w:rPr>
              <w:i/>
              <w:sz w:val="16"/>
              <w:szCs w:val="16"/>
            </w:rPr>
            <w:fldChar w:fldCharType="end"/>
          </w:r>
        </w:p>
      </w:tc>
    </w:tr>
    <w:tr w:rsidR="009D0A6C" w:rsidRPr="00130F37" w:rsidTr="00094C2C">
      <w:tc>
        <w:tcPr>
          <w:tcW w:w="1499" w:type="pct"/>
          <w:gridSpan w:val="2"/>
        </w:tcPr>
        <w:p w:rsidR="009D0A6C" w:rsidRPr="00130F37" w:rsidRDefault="009D0A6C" w:rsidP="001E4D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3D96">
            <w:rPr>
              <w:sz w:val="16"/>
              <w:szCs w:val="16"/>
            </w:rPr>
            <w:t>1</w:t>
          </w:r>
          <w:r w:rsidRPr="00130F37">
            <w:rPr>
              <w:sz w:val="16"/>
              <w:szCs w:val="16"/>
            </w:rPr>
            <w:fldChar w:fldCharType="end"/>
          </w:r>
        </w:p>
      </w:tc>
      <w:tc>
        <w:tcPr>
          <w:tcW w:w="1999" w:type="pct"/>
        </w:tcPr>
        <w:p w:rsidR="009D0A6C" w:rsidRPr="00130F37" w:rsidRDefault="009D0A6C" w:rsidP="001E4D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t>01/01/2021</w:t>
          </w:r>
          <w:r w:rsidRPr="00130F37">
            <w:rPr>
              <w:sz w:val="16"/>
              <w:szCs w:val="16"/>
            </w:rPr>
            <w:fldChar w:fldCharType="end"/>
          </w:r>
        </w:p>
      </w:tc>
      <w:tc>
        <w:tcPr>
          <w:tcW w:w="1502" w:type="pct"/>
          <w:gridSpan w:val="2"/>
        </w:tcPr>
        <w:p w:rsidR="009D0A6C" w:rsidRPr="00130F37" w:rsidRDefault="009D0A6C" w:rsidP="001E4D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3D96">
            <w:rPr>
              <w:sz w:val="16"/>
              <w:szCs w:val="16"/>
            </w:rPr>
            <w:instrText>26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instrText>26/02/2021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3D96">
            <w:rPr>
              <w:noProof/>
              <w:sz w:val="16"/>
              <w:szCs w:val="16"/>
            </w:rPr>
            <w:t>26/02/2021</w:t>
          </w:r>
          <w:r w:rsidRPr="00130F37">
            <w:rPr>
              <w:sz w:val="16"/>
              <w:szCs w:val="16"/>
            </w:rPr>
            <w:fldChar w:fldCharType="end"/>
          </w:r>
        </w:p>
      </w:tc>
    </w:tr>
  </w:tbl>
  <w:p w:rsidR="009D0A6C" w:rsidRDefault="009D0A6C" w:rsidP="001E4D0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pPr>
      <w:pBdr>
        <w:top w:val="single" w:sz="6" w:space="1" w:color="auto"/>
      </w:pBdr>
      <w:rPr>
        <w:sz w:val="18"/>
      </w:rPr>
    </w:pPr>
  </w:p>
  <w:p w:rsidR="009D0A6C" w:rsidRDefault="009D0A6C">
    <w:pPr>
      <w:jc w:val="right"/>
      <w:rPr>
        <w:i/>
        <w:sz w:val="18"/>
      </w:rPr>
    </w:pPr>
    <w:r>
      <w:rPr>
        <w:i/>
        <w:sz w:val="18"/>
      </w:rPr>
      <w:fldChar w:fldCharType="begin"/>
    </w:r>
    <w:r>
      <w:rPr>
        <w:i/>
        <w:sz w:val="18"/>
      </w:rPr>
      <w:instrText xml:space="preserve"> STYLEREF ShortT </w:instrText>
    </w:r>
    <w:r>
      <w:rPr>
        <w:i/>
        <w:sz w:val="18"/>
      </w:rPr>
      <w:fldChar w:fldCharType="separate"/>
    </w:r>
    <w:r w:rsidR="00E83D96">
      <w:rPr>
        <w:i/>
        <w:noProof/>
        <w:sz w:val="18"/>
      </w:rPr>
      <w:t>Wine Australia Regulations 2018</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83D96">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65</w:t>
    </w:r>
    <w:r>
      <w:rPr>
        <w:i/>
        <w:sz w:val="18"/>
      </w:rPr>
      <w:fldChar w:fldCharType="end"/>
    </w:r>
  </w:p>
  <w:p w:rsidR="009D0A6C" w:rsidRPr="001A0C0C" w:rsidRDefault="009D0A6C" w:rsidP="001A0C0C">
    <w:pPr>
      <w:rPr>
        <w:rFonts w:cs="Times New Roman"/>
        <w:i/>
        <w:sz w:val="18"/>
      </w:rPr>
    </w:pPr>
    <w:r w:rsidRPr="001A0C0C">
      <w:rPr>
        <w:rFonts w:cs="Times New Roman"/>
        <w:i/>
        <w:sz w:val="18"/>
      </w:rPr>
      <w:t>OPC62839 - A</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3D96">
            <w:rPr>
              <w:i/>
              <w:noProof/>
              <w:sz w:val="16"/>
              <w:szCs w:val="16"/>
            </w:rPr>
            <w:t>68</w:t>
          </w:r>
          <w:r w:rsidRPr="007B3B51">
            <w:rPr>
              <w:i/>
              <w:sz w:val="16"/>
              <w:szCs w:val="16"/>
            </w:rPr>
            <w:fldChar w:fldCharType="end"/>
          </w: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3D96">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p>
      </w:tc>
    </w:tr>
    <w:tr w:rsidR="009D0A6C" w:rsidRPr="0055472E" w:rsidTr="00094C2C">
      <w:tc>
        <w:tcPr>
          <w:tcW w:w="1499" w:type="pct"/>
          <w:gridSpan w:val="2"/>
        </w:tcPr>
        <w:p w:rsidR="009D0A6C" w:rsidRPr="0055472E" w:rsidRDefault="009D0A6C" w:rsidP="001E4D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3D96">
            <w:rPr>
              <w:sz w:val="16"/>
              <w:szCs w:val="16"/>
            </w:rPr>
            <w:t>1</w:t>
          </w:r>
          <w:r w:rsidRPr="0055472E">
            <w:rPr>
              <w:sz w:val="16"/>
              <w:szCs w:val="16"/>
            </w:rPr>
            <w:fldChar w:fldCharType="end"/>
          </w:r>
        </w:p>
      </w:tc>
      <w:tc>
        <w:tcPr>
          <w:tcW w:w="1999" w:type="pct"/>
        </w:tcPr>
        <w:p w:rsidR="009D0A6C" w:rsidRPr="0055472E" w:rsidRDefault="009D0A6C" w:rsidP="001E4D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t>01/01/2021</w:t>
          </w:r>
          <w:r w:rsidRPr="0055472E">
            <w:rPr>
              <w:sz w:val="16"/>
              <w:szCs w:val="16"/>
            </w:rPr>
            <w:fldChar w:fldCharType="end"/>
          </w:r>
        </w:p>
      </w:tc>
      <w:tc>
        <w:tcPr>
          <w:tcW w:w="1502" w:type="pct"/>
          <w:gridSpan w:val="2"/>
        </w:tcPr>
        <w:p w:rsidR="009D0A6C" w:rsidRPr="0055472E" w:rsidRDefault="009D0A6C" w:rsidP="001E4D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3D96">
            <w:rPr>
              <w:sz w:val="16"/>
              <w:szCs w:val="16"/>
            </w:rPr>
            <w:instrText>26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instrText>26/02/2021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3D96">
            <w:rPr>
              <w:noProof/>
              <w:sz w:val="16"/>
              <w:szCs w:val="16"/>
            </w:rPr>
            <w:t>26/02/2021</w:t>
          </w:r>
          <w:r w:rsidRPr="0055472E">
            <w:rPr>
              <w:sz w:val="16"/>
              <w:szCs w:val="16"/>
            </w:rPr>
            <w:fldChar w:fldCharType="end"/>
          </w:r>
        </w:p>
      </w:tc>
    </w:tr>
  </w:tbl>
  <w:p w:rsidR="009D0A6C" w:rsidRDefault="009D0A6C" w:rsidP="001E4D03"/>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D0A6C" w:rsidRPr="007B3B51" w:rsidTr="006E11A5">
      <w:tc>
        <w:tcPr>
          <w:tcW w:w="854" w:type="pct"/>
        </w:tcPr>
        <w:p w:rsidR="009D0A6C" w:rsidRPr="007B3B51" w:rsidRDefault="009D0A6C" w:rsidP="001E4D03">
          <w:pPr>
            <w:rPr>
              <w:i/>
              <w:sz w:val="16"/>
              <w:szCs w:val="16"/>
            </w:rPr>
          </w:pP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3D96">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83D96">
            <w:rPr>
              <w:i/>
              <w:noProof/>
              <w:sz w:val="16"/>
              <w:szCs w:val="16"/>
            </w:rPr>
            <w:t>69</w:t>
          </w:r>
          <w:r w:rsidRPr="007B3B51">
            <w:rPr>
              <w:i/>
              <w:sz w:val="16"/>
              <w:szCs w:val="16"/>
            </w:rPr>
            <w:fldChar w:fldCharType="end"/>
          </w:r>
        </w:p>
      </w:tc>
    </w:tr>
    <w:tr w:rsidR="009D0A6C" w:rsidRPr="00130F37" w:rsidTr="00094C2C">
      <w:tc>
        <w:tcPr>
          <w:tcW w:w="1499" w:type="pct"/>
          <w:gridSpan w:val="2"/>
        </w:tcPr>
        <w:p w:rsidR="009D0A6C" w:rsidRPr="00130F37" w:rsidRDefault="009D0A6C" w:rsidP="001E4D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3D96">
            <w:rPr>
              <w:sz w:val="16"/>
              <w:szCs w:val="16"/>
            </w:rPr>
            <w:t>1</w:t>
          </w:r>
          <w:r w:rsidRPr="00130F37">
            <w:rPr>
              <w:sz w:val="16"/>
              <w:szCs w:val="16"/>
            </w:rPr>
            <w:fldChar w:fldCharType="end"/>
          </w:r>
        </w:p>
      </w:tc>
      <w:tc>
        <w:tcPr>
          <w:tcW w:w="1999" w:type="pct"/>
        </w:tcPr>
        <w:p w:rsidR="009D0A6C" w:rsidRPr="00130F37" w:rsidRDefault="009D0A6C" w:rsidP="001E4D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t>01/01/2021</w:t>
          </w:r>
          <w:r w:rsidRPr="00130F37">
            <w:rPr>
              <w:sz w:val="16"/>
              <w:szCs w:val="16"/>
            </w:rPr>
            <w:fldChar w:fldCharType="end"/>
          </w:r>
        </w:p>
      </w:tc>
      <w:tc>
        <w:tcPr>
          <w:tcW w:w="1502" w:type="pct"/>
          <w:gridSpan w:val="2"/>
        </w:tcPr>
        <w:p w:rsidR="009D0A6C" w:rsidRPr="00130F37" w:rsidRDefault="009D0A6C" w:rsidP="001E4D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3D96">
            <w:rPr>
              <w:sz w:val="16"/>
              <w:szCs w:val="16"/>
            </w:rPr>
            <w:instrText>26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instrText>26/02/2021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3D96">
            <w:rPr>
              <w:noProof/>
              <w:sz w:val="16"/>
              <w:szCs w:val="16"/>
            </w:rPr>
            <w:t>26/02/2021</w:t>
          </w:r>
          <w:r w:rsidRPr="00130F37">
            <w:rPr>
              <w:sz w:val="16"/>
              <w:szCs w:val="16"/>
            </w:rPr>
            <w:fldChar w:fldCharType="end"/>
          </w:r>
        </w:p>
      </w:tc>
    </w:tr>
  </w:tbl>
  <w:p w:rsidR="009D0A6C" w:rsidRDefault="009D0A6C" w:rsidP="001E4D0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3D96">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p>
      </w:tc>
    </w:tr>
    <w:tr w:rsidR="009D0A6C" w:rsidRPr="0055472E" w:rsidTr="00094C2C">
      <w:tc>
        <w:tcPr>
          <w:tcW w:w="1499" w:type="pct"/>
          <w:gridSpan w:val="2"/>
        </w:tcPr>
        <w:p w:rsidR="009D0A6C" w:rsidRPr="0055472E" w:rsidRDefault="009D0A6C" w:rsidP="001E4D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3D96">
            <w:rPr>
              <w:sz w:val="16"/>
              <w:szCs w:val="16"/>
            </w:rPr>
            <w:t>1</w:t>
          </w:r>
          <w:r w:rsidRPr="0055472E">
            <w:rPr>
              <w:sz w:val="16"/>
              <w:szCs w:val="16"/>
            </w:rPr>
            <w:fldChar w:fldCharType="end"/>
          </w:r>
        </w:p>
      </w:tc>
      <w:tc>
        <w:tcPr>
          <w:tcW w:w="1999" w:type="pct"/>
        </w:tcPr>
        <w:p w:rsidR="009D0A6C" w:rsidRPr="0055472E" w:rsidRDefault="009D0A6C" w:rsidP="001E4D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t>01/01/2021</w:t>
          </w:r>
          <w:r w:rsidRPr="0055472E">
            <w:rPr>
              <w:sz w:val="16"/>
              <w:szCs w:val="16"/>
            </w:rPr>
            <w:fldChar w:fldCharType="end"/>
          </w:r>
        </w:p>
      </w:tc>
      <w:tc>
        <w:tcPr>
          <w:tcW w:w="1502" w:type="pct"/>
          <w:gridSpan w:val="2"/>
        </w:tcPr>
        <w:p w:rsidR="009D0A6C" w:rsidRPr="0055472E" w:rsidRDefault="009D0A6C" w:rsidP="001E4D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3D96">
            <w:rPr>
              <w:sz w:val="16"/>
              <w:szCs w:val="16"/>
            </w:rPr>
            <w:instrText>26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instrText>26/02/2021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3D96">
            <w:rPr>
              <w:noProof/>
              <w:sz w:val="16"/>
              <w:szCs w:val="16"/>
            </w:rPr>
            <w:t>26/02/2021</w:t>
          </w:r>
          <w:r w:rsidRPr="0055472E">
            <w:rPr>
              <w:sz w:val="16"/>
              <w:szCs w:val="16"/>
            </w:rPr>
            <w:fldChar w:fldCharType="end"/>
          </w:r>
        </w:p>
      </w:tc>
    </w:tr>
  </w:tbl>
  <w:p w:rsidR="009D0A6C" w:rsidRDefault="009D0A6C" w:rsidP="001E4D0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i/>
              <w:sz w:val="16"/>
              <w:szCs w:val="16"/>
            </w:rPr>
          </w:pP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3D96">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65</w:t>
          </w:r>
          <w:r w:rsidRPr="007B3B51">
            <w:rPr>
              <w:i/>
              <w:sz w:val="16"/>
              <w:szCs w:val="16"/>
            </w:rPr>
            <w:fldChar w:fldCharType="end"/>
          </w:r>
        </w:p>
      </w:tc>
    </w:tr>
    <w:tr w:rsidR="009D0A6C" w:rsidRPr="00130F37" w:rsidTr="00094C2C">
      <w:tc>
        <w:tcPr>
          <w:tcW w:w="1499" w:type="pct"/>
          <w:gridSpan w:val="2"/>
        </w:tcPr>
        <w:p w:rsidR="009D0A6C" w:rsidRPr="00130F37" w:rsidRDefault="009D0A6C" w:rsidP="001E4D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3D96">
            <w:rPr>
              <w:sz w:val="16"/>
              <w:szCs w:val="16"/>
            </w:rPr>
            <w:t>1</w:t>
          </w:r>
          <w:r w:rsidRPr="00130F37">
            <w:rPr>
              <w:sz w:val="16"/>
              <w:szCs w:val="16"/>
            </w:rPr>
            <w:fldChar w:fldCharType="end"/>
          </w:r>
        </w:p>
      </w:tc>
      <w:tc>
        <w:tcPr>
          <w:tcW w:w="1999" w:type="pct"/>
        </w:tcPr>
        <w:p w:rsidR="009D0A6C" w:rsidRPr="00130F37" w:rsidRDefault="009D0A6C" w:rsidP="001E4D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t>01/01/2021</w:t>
          </w:r>
          <w:r w:rsidRPr="00130F37">
            <w:rPr>
              <w:sz w:val="16"/>
              <w:szCs w:val="16"/>
            </w:rPr>
            <w:fldChar w:fldCharType="end"/>
          </w:r>
        </w:p>
      </w:tc>
      <w:tc>
        <w:tcPr>
          <w:tcW w:w="1502" w:type="pct"/>
          <w:gridSpan w:val="2"/>
        </w:tcPr>
        <w:p w:rsidR="009D0A6C" w:rsidRPr="00130F37" w:rsidRDefault="009D0A6C" w:rsidP="001E4D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3D96">
            <w:rPr>
              <w:sz w:val="16"/>
              <w:szCs w:val="16"/>
            </w:rPr>
            <w:instrText>26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instrText>26/02/2021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3D96">
            <w:rPr>
              <w:noProof/>
              <w:sz w:val="16"/>
              <w:szCs w:val="16"/>
            </w:rPr>
            <w:t>26/02/2021</w:t>
          </w:r>
          <w:r w:rsidRPr="00130F37">
            <w:rPr>
              <w:sz w:val="16"/>
              <w:szCs w:val="16"/>
            </w:rPr>
            <w:fldChar w:fldCharType="end"/>
          </w:r>
        </w:p>
      </w:tc>
    </w:tr>
  </w:tbl>
  <w:p w:rsidR="009D0A6C" w:rsidRDefault="009D0A6C" w:rsidP="001E4D0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E33C1C" w:rsidRDefault="009D0A6C" w:rsidP="007500C8">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9D0A6C" w:rsidTr="006E11A5">
      <w:tc>
        <w:tcPr>
          <w:tcW w:w="817" w:type="pct"/>
          <w:tcBorders>
            <w:top w:val="nil"/>
            <w:left w:val="nil"/>
            <w:bottom w:val="nil"/>
            <w:right w:val="nil"/>
          </w:tcBorders>
        </w:tcPr>
        <w:p w:rsidR="009D0A6C" w:rsidRDefault="009D0A6C" w:rsidP="00F12F8B">
          <w:pPr>
            <w:spacing w:line="0" w:lineRule="atLeast"/>
            <w:rPr>
              <w:sz w:val="18"/>
            </w:rPr>
          </w:pPr>
        </w:p>
      </w:tc>
      <w:tc>
        <w:tcPr>
          <w:tcW w:w="3765" w:type="pct"/>
          <w:tcBorders>
            <w:top w:val="nil"/>
            <w:left w:val="nil"/>
            <w:bottom w:val="nil"/>
            <w:right w:val="nil"/>
          </w:tcBorders>
        </w:tcPr>
        <w:p w:rsidR="009D0A6C" w:rsidRDefault="009D0A6C" w:rsidP="00F12F8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83D96">
            <w:rPr>
              <w:i/>
              <w:sz w:val="18"/>
            </w:rPr>
            <w:t>Wine Australia Regulations 2018</w:t>
          </w:r>
          <w:r w:rsidRPr="007A1328">
            <w:rPr>
              <w:i/>
              <w:sz w:val="18"/>
            </w:rPr>
            <w:fldChar w:fldCharType="end"/>
          </w:r>
        </w:p>
      </w:tc>
      <w:tc>
        <w:tcPr>
          <w:tcW w:w="418" w:type="pct"/>
          <w:tcBorders>
            <w:top w:val="nil"/>
            <w:left w:val="nil"/>
            <w:bottom w:val="nil"/>
            <w:right w:val="nil"/>
          </w:tcBorders>
        </w:tcPr>
        <w:p w:rsidR="009D0A6C" w:rsidRDefault="009D0A6C" w:rsidP="00F12F8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65</w:t>
          </w:r>
          <w:r w:rsidRPr="00ED79B6">
            <w:rPr>
              <w:i/>
              <w:sz w:val="18"/>
            </w:rPr>
            <w:fldChar w:fldCharType="end"/>
          </w:r>
        </w:p>
      </w:tc>
    </w:tr>
  </w:tbl>
  <w:p w:rsidR="009D0A6C" w:rsidRPr="001A0C0C" w:rsidRDefault="009D0A6C" w:rsidP="001A0C0C">
    <w:pPr>
      <w:rPr>
        <w:rFonts w:cs="Times New Roman"/>
        <w:i/>
        <w:sz w:val="18"/>
      </w:rPr>
    </w:pPr>
    <w:r w:rsidRPr="001A0C0C">
      <w:rPr>
        <w:rFonts w:cs="Times New Roman"/>
        <w:i/>
        <w:sz w:val="18"/>
      </w:rPr>
      <w:t>OPC62839 -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rsidP="006E11A5">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ED79B6" w:rsidRDefault="009D0A6C" w:rsidP="006E11A5">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03CA">
            <w:rPr>
              <w:i/>
              <w:noProof/>
              <w:sz w:val="16"/>
              <w:szCs w:val="16"/>
            </w:rPr>
            <w:t>ii</w:t>
          </w:r>
          <w:r w:rsidRPr="007B3B51">
            <w:rPr>
              <w:i/>
              <w:sz w:val="16"/>
              <w:szCs w:val="16"/>
            </w:rPr>
            <w:fldChar w:fldCharType="end"/>
          </w: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03CA">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p>
      </w:tc>
    </w:tr>
    <w:tr w:rsidR="009D0A6C" w:rsidRPr="0055472E" w:rsidTr="00094C2C">
      <w:tc>
        <w:tcPr>
          <w:tcW w:w="1499" w:type="pct"/>
          <w:gridSpan w:val="2"/>
        </w:tcPr>
        <w:p w:rsidR="009D0A6C" w:rsidRPr="0055472E" w:rsidRDefault="009D0A6C" w:rsidP="001E4D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3D96">
            <w:rPr>
              <w:sz w:val="16"/>
              <w:szCs w:val="16"/>
            </w:rPr>
            <w:t>1</w:t>
          </w:r>
          <w:r w:rsidRPr="0055472E">
            <w:rPr>
              <w:sz w:val="16"/>
              <w:szCs w:val="16"/>
            </w:rPr>
            <w:fldChar w:fldCharType="end"/>
          </w:r>
        </w:p>
      </w:tc>
      <w:tc>
        <w:tcPr>
          <w:tcW w:w="1999" w:type="pct"/>
        </w:tcPr>
        <w:p w:rsidR="009D0A6C" w:rsidRPr="0055472E" w:rsidRDefault="009D0A6C" w:rsidP="001E4D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t>01/01/2021</w:t>
          </w:r>
          <w:r w:rsidRPr="0055472E">
            <w:rPr>
              <w:sz w:val="16"/>
              <w:szCs w:val="16"/>
            </w:rPr>
            <w:fldChar w:fldCharType="end"/>
          </w:r>
        </w:p>
      </w:tc>
      <w:tc>
        <w:tcPr>
          <w:tcW w:w="1502" w:type="pct"/>
          <w:gridSpan w:val="2"/>
        </w:tcPr>
        <w:p w:rsidR="009D0A6C" w:rsidRPr="0055472E" w:rsidRDefault="009D0A6C" w:rsidP="001E4D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3D96">
            <w:rPr>
              <w:sz w:val="16"/>
              <w:szCs w:val="16"/>
            </w:rPr>
            <w:instrText>26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instrText>26/02/2021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3D96">
            <w:rPr>
              <w:noProof/>
              <w:sz w:val="16"/>
              <w:szCs w:val="16"/>
            </w:rPr>
            <w:t>26/02/2021</w:t>
          </w:r>
          <w:r w:rsidRPr="0055472E">
            <w:rPr>
              <w:sz w:val="16"/>
              <w:szCs w:val="16"/>
            </w:rPr>
            <w:fldChar w:fldCharType="end"/>
          </w:r>
        </w:p>
      </w:tc>
    </w:tr>
  </w:tbl>
  <w:p w:rsidR="009D0A6C" w:rsidRDefault="009D0A6C" w:rsidP="001E4D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i/>
              <w:sz w:val="16"/>
              <w:szCs w:val="16"/>
            </w:rPr>
          </w:pP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03CA">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03CA">
            <w:rPr>
              <w:i/>
              <w:noProof/>
              <w:sz w:val="16"/>
              <w:szCs w:val="16"/>
            </w:rPr>
            <w:t>i</w:t>
          </w:r>
          <w:r w:rsidRPr="007B3B51">
            <w:rPr>
              <w:i/>
              <w:sz w:val="16"/>
              <w:szCs w:val="16"/>
            </w:rPr>
            <w:fldChar w:fldCharType="end"/>
          </w:r>
        </w:p>
      </w:tc>
    </w:tr>
    <w:tr w:rsidR="009D0A6C" w:rsidRPr="00130F37" w:rsidTr="00094C2C">
      <w:tc>
        <w:tcPr>
          <w:tcW w:w="1499" w:type="pct"/>
          <w:gridSpan w:val="2"/>
        </w:tcPr>
        <w:p w:rsidR="009D0A6C" w:rsidRPr="00130F37" w:rsidRDefault="009D0A6C" w:rsidP="001E4D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3D96">
            <w:rPr>
              <w:sz w:val="16"/>
              <w:szCs w:val="16"/>
            </w:rPr>
            <w:t>1</w:t>
          </w:r>
          <w:r w:rsidRPr="00130F37">
            <w:rPr>
              <w:sz w:val="16"/>
              <w:szCs w:val="16"/>
            </w:rPr>
            <w:fldChar w:fldCharType="end"/>
          </w:r>
        </w:p>
      </w:tc>
      <w:tc>
        <w:tcPr>
          <w:tcW w:w="1999" w:type="pct"/>
        </w:tcPr>
        <w:p w:rsidR="009D0A6C" w:rsidRPr="00130F37" w:rsidRDefault="009D0A6C" w:rsidP="001E4D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t>01/01/2021</w:t>
          </w:r>
          <w:r w:rsidRPr="00130F37">
            <w:rPr>
              <w:sz w:val="16"/>
              <w:szCs w:val="16"/>
            </w:rPr>
            <w:fldChar w:fldCharType="end"/>
          </w:r>
        </w:p>
      </w:tc>
      <w:tc>
        <w:tcPr>
          <w:tcW w:w="1502" w:type="pct"/>
          <w:gridSpan w:val="2"/>
        </w:tcPr>
        <w:p w:rsidR="009D0A6C" w:rsidRPr="00130F37" w:rsidRDefault="009D0A6C" w:rsidP="001E4D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3D96">
            <w:rPr>
              <w:sz w:val="16"/>
              <w:szCs w:val="16"/>
            </w:rPr>
            <w:instrText>26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instrText>26/02/2021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3D96">
            <w:rPr>
              <w:noProof/>
              <w:sz w:val="16"/>
              <w:szCs w:val="16"/>
            </w:rPr>
            <w:t>26/02/2021</w:t>
          </w:r>
          <w:r w:rsidRPr="00130F37">
            <w:rPr>
              <w:sz w:val="16"/>
              <w:szCs w:val="16"/>
            </w:rPr>
            <w:fldChar w:fldCharType="end"/>
          </w:r>
        </w:p>
      </w:tc>
    </w:tr>
  </w:tbl>
  <w:p w:rsidR="009D0A6C" w:rsidRDefault="009D0A6C" w:rsidP="001E4D0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03CA">
            <w:rPr>
              <w:i/>
              <w:noProof/>
              <w:sz w:val="16"/>
              <w:szCs w:val="16"/>
            </w:rPr>
            <w:t>50</w:t>
          </w:r>
          <w:r w:rsidRPr="007B3B51">
            <w:rPr>
              <w:i/>
              <w:sz w:val="16"/>
              <w:szCs w:val="16"/>
            </w:rPr>
            <w:fldChar w:fldCharType="end"/>
          </w: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03CA">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p>
      </w:tc>
    </w:tr>
    <w:tr w:rsidR="009D0A6C" w:rsidRPr="0055472E" w:rsidTr="00094C2C">
      <w:tc>
        <w:tcPr>
          <w:tcW w:w="1499" w:type="pct"/>
          <w:gridSpan w:val="2"/>
        </w:tcPr>
        <w:p w:rsidR="009D0A6C" w:rsidRPr="0055472E" w:rsidRDefault="009D0A6C" w:rsidP="001E4D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3D96">
            <w:rPr>
              <w:sz w:val="16"/>
              <w:szCs w:val="16"/>
            </w:rPr>
            <w:t>1</w:t>
          </w:r>
          <w:r w:rsidRPr="0055472E">
            <w:rPr>
              <w:sz w:val="16"/>
              <w:szCs w:val="16"/>
            </w:rPr>
            <w:fldChar w:fldCharType="end"/>
          </w:r>
        </w:p>
      </w:tc>
      <w:tc>
        <w:tcPr>
          <w:tcW w:w="1999" w:type="pct"/>
        </w:tcPr>
        <w:p w:rsidR="009D0A6C" w:rsidRPr="0055472E" w:rsidRDefault="009D0A6C" w:rsidP="001E4D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t>01/01/2021</w:t>
          </w:r>
          <w:r w:rsidRPr="0055472E">
            <w:rPr>
              <w:sz w:val="16"/>
              <w:szCs w:val="16"/>
            </w:rPr>
            <w:fldChar w:fldCharType="end"/>
          </w:r>
        </w:p>
      </w:tc>
      <w:tc>
        <w:tcPr>
          <w:tcW w:w="1502" w:type="pct"/>
          <w:gridSpan w:val="2"/>
        </w:tcPr>
        <w:p w:rsidR="009D0A6C" w:rsidRPr="0055472E" w:rsidRDefault="009D0A6C" w:rsidP="001E4D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3D96">
            <w:rPr>
              <w:sz w:val="16"/>
              <w:szCs w:val="16"/>
            </w:rPr>
            <w:instrText>26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instrText>26/02/2021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3D96">
            <w:rPr>
              <w:noProof/>
              <w:sz w:val="16"/>
              <w:szCs w:val="16"/>
            </w:rPr>
            <w:t>26/02/2021</w:t>
          </w:r>
          <w:r w:rsidRPr="0055472E">
            <w:rPr>
              <w:sz w:val="16"/>
              <w:szCs w:val="16"/>
            </w:rPr>
            <w:fldChar w:fldCharType="end"/>
          </w:r>
        </w:p>
      </w:tc>
    </w:tr>
  </w:tbl>
  <w:p w:rsidR="009D0A6C" w:rsidRDefault="009D0A6C" w:rsidP="001E4D0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9D0A6C" w:rsidRPr="007B3B51" w:rsidTr="006E11A5">
      <w:tc>
        <w:tcPr>
          <w:tcW w:w="854" w:type="pct"/>
        </w:tcPr>
        <w:p w:rsidR="009D0A6C" w:rsidRPr="007B3B51" w:rsidRDefault="009D0A6C" w:rsidP="001E4D03">
          <w:pPr>
            <w:rPr>
              <w:i/>
              <w:sz w:val="16"/>
              <w:szCs w:val="16"/>
            </w:rPr>
          </w:pP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F03CA">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F03CA">
            <w:rPr>
              <w:i/>
              <w:noProof/>
              <w:sz w:val="16"/>
              <w:szCs w:val="16"/>
            </w:rPr>
            <w:t>1</w:t>
          </w:r>
          <w:r w:rsidRPr="007B3B51">
            <w:rPr>
              <w:i/>
              <w:sz w:val="16"/>
              <w:szCs w:val="16"/>
            </w:rPr>
            <w:fldChar w:fldCharType="end"/>
          </w:r>
        </w:p>
      </w:tc>
    </w:tr>
    <w:tr w:rsidR="009D0A6C" w:rsidRPr="00130F37" w:rsidTr="00094C2C">
      <w:tc>
        <w:tcPr>
          <w:tcW w:w="1499" w:type="pct"/>
          <w:gridSpan w:val="2"/>
        </w:tcPr>
        <w:p w:rsidR="009D0A6C" w:rsidRPr="00130F37" w:rsidRDefault="009D0A6C" w:rsidP="001E4D0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83D96">
            <w:rPr>
              <w:sz w:val="16"/>
              <w:szCs w:val="16"/>
            </w:rPr>
            <w:t>1</w:t>
          </w:r>
          <w:r w:rsidRPr="00130F37">
            <w:rPr>
              <w:sz w:val="16"/>
              <w:szCs w:val="16"/>
            </w:rPr>
            <w:fldChar w:fldCharType="end"/>
          </w:r>
        </w:p>
      </w:tc>
      <w:tc>
        <w:tcPr>
          <w:tcW w:w="1999" w:type="pct"/>
        </w:tcPr>
        <w:p w:rsidR="009D0A6C" w:rsidRPr="00130F37" w:rsidRDefault="009D0A6C" w:rsidP="001E4D0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t>01/01/2021</w:t>
          </w:r>
          <w:r w:rsidRPr="00130F37">
            <w:rPr>
              <w:sz w:val="16"/>
              <w:szCs w:val="16"/>
            </w:rPr>
            <w:fldChar w:fldCharType="end"/>
          </w:r>
        </w:p>
      </w:tc>
      <w:tc>
        <w:tcPr>
          <w:tcW w:w="1502" w:type="pct"/>
          <w:gridSpan w:val="2"/>
        </w:tcPr>
        <w:p w:rsidR="009D0A6C" w:rsidRPr="00130F37" w:rsidRDefault="009D0A6C" w:rsidP="001E4D0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83D96">
            <w:rPr>
              <w:sz w:val="16"/>
              <w:szCs w:val="16"/>
            </w:rPr>
            <w:instrText>26 February 2021</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E83D96">
            <w:rPr>
              <w:sz w:val="16"/>
              <w:szCs w:val="16"/>
            </w:rPr>
            <w:instrText>26/02/2021</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83D96">
            <w:rPr>
              <w:noProof/>
              <w:sz w:val="16"/>
              <w:szCs w:val="16"/>
            </w:rPr>
            <w:t>26/02/2021</w:t>
          </w:r>
          <w:r w:rsidRPr="00130F37">
            <w:rPr>
              <w:sz w:val="16"/>
              <w:szCs w:val="16"/>
            </w:rPr>
            <w:fldChar w:fldCharType="end"/>
          </w:r>
        </w:p>
      </w:tc>
    </w:tr>
  </w:tbl>
  <w:p w:rsidR="009D0A6C" w:rsidRDefault="009D0A6C" w:rsidP="001E4D0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E33C1C" w:rsidRDefault="009D0A6C" w:rsidP="00AF0D6E">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9D0A6C" w:rsidTr="006E11A5">
      <w:tc>
        <w:tcPr>
          <w:tcW w:w="817" w:type="pct"/>
          <w:tcBorders>
            <w:top w:val="nil"/>
            <w:left w:val="nil"/>
            <w:bottom w:val="nil"/>
            <w:right w:val="nil"/>
          </w:tcBorders>
        </w:tcPr>
        <w:p w:rsidR="009D0A6C" w:rsidRDefault="009D0A6C" w:rsidP="00D2147C">
          <w:pPr>
            <w:spacing w:line="0" w:lineRule="atLeast"/>
            <w:rPr>
              <w:sz w:val="18"/>
            </w:rPr>
          </w:pPr>
        </w:p>
      </w:tc>
      <w:tc>
        <w:tcPr>
          <w:tcW w:w="3765" w:type="pct"/>
          <w:tcBorders>
            <w:top w:val="nil"/>
            <w:left w:val="nil"/>
            <w:bottom w:val="nil"/>
            <w:right w:val="nil"/>
          </w:tcBorders>
        </w:tcPr>
        <w:p w:rsidR="009D0A6C" w:rsidRDefault="009D0A6C" w:rsidP="00D2147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83D96">
            <w:rPr>
              <w:i/>
              <w:sz w:val="18"/>
            </w:rPr>
            <w:t>Wine Australia Regulations 2018</w:t>
          </w:r>
          <w:r w:rsidRPr="007A1328">
            <w:rPr>
              <w:i/>
              <w:sz w:val="18"/>
            </w:rPr>
            <w:fldChar w:fldCharType="end"/>
          </w:r>
        </w:p>
      </w:tc>
      <w:tc>
        <w:tcPr>
          <w:tcW w:w="418" w:type="pct"/>
          <w:tcBorders>
            <w:top w:val="nil"/>
            <w:left w:val="nil"/>
            <w:bottom w:val="nil"/>
            <w:right w:val="nil"/>
          </w:tcBorders>
        </w:tcPr>
        <w:p w:rsidR="009D0A6C" w:rsidRDefault="009D0A6C" w:rsidP="00D2147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65</w:t>
          </w:r>
          <w:r w:rsidRPr="00ED79B6">
            <w:rPr>
              <w:i/>
              <w:sz w:val="18"/>
            </w:rPr>
            <w:fldChar w:fldCharType="end"/>
          </w:r>
        </w:p>
      </w:tc>
    </w:tr>
  </w:tbl>
  <w:p w:rsidR="009D0A6C" w:rsidRPr="001A0C0C" w:rsidRDefault="009D0A6C" w:rsidP="001A0C0C">
    <w:pPr>
      <w:rPr>
        <w:rFonts w:cs="Times New Roman"/>
        <w:i/>
        <w:sz w:val="18"/>
      </w:rPr>
    </w:pPr>
    <w:r w:rsidRPr="001A0C0C">
      <w:rPr>
        <w:rFonts w:cs="Times New Roman"/>
        <w:i/>
        <w:sz w:val="18"/>
      </w:rPr>
      <w:t>OPC62839 - 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B3B51" w:rsidRDefault="009D0A6C" w:rsidP="001E4D0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9D0A6C" w:rsidRPr="007B3B51" w:rsidTr="006E11A5">
      <w:tc>
        <w:tcPr>
          <w:tcW w:w="854" w:type="pct"/>
        </w:tcPr>
        <w:p w:rsidR="009D0A6C" w:rsidRPr="007B3B51" w:rsidRDefault="009D0A6C" w:rsidP="001E4D0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B4B52">
            <w:rPr>
              <w:i/>
              <w:noProof/>
              <w:sz w:val="16"/>
              <w:szCs w:val="16"/>
            </w:rPr>
            <w:t>66</w:t>
          </w:r>
          <w:r w:rsidRPr="007B3B51">
            <w:rPr>
              <w:i/>
              <w:sz w:val="16"/>
              <w:szCs w:val="16"/>
            </w:rPr>
            <w:fldChar w:fldCharType="end"/>
          </w:r>
        </w:p>
      </w:tc>
      <w:tc>
        <w:tcPr>
          <w:tcW w:w="3688" w:type="pct"/>
          <w:gridSpan w:val="3"/>
        </w:tcPr>
        <w:p w:rsidR="009D0A6C" w:rsidRPr="007B3B51" w:rsidRDefault="009D0A6C" w:rsidP="001E4D0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83D96">
            <w:rPr>
              <w:i/>
              <w:noProof/>
              <w:sz w:val="16"/>
              <w:szCs w:val="16"/>
            </w:rPr>
            <w:t>Wine Australia Regulations 2018</w:t>
          </w:r>
          <w:r w:rsidRPr="007B3B51">
            <w:rPr>
              <w:i/>
              <w:sz w:val="16"/>
              <w:szCs w:val="16"/>
            </w:rPr>
            <w:fldChar w:fldCharType="end"/>
          </w:r>
        </w:p>
      </w:tc>
      <w:tc>
        <w:tcPr>
          <w:tcW w:w="458" w:type="pct"/>
        </w:tcPr>
        <w:p w:rsidR="009D0A6C" w:rsidRPr="007B3B51" w:rsidRDefault="009D0A6C" w:rsidP="001E4D03">
          <w:pPr>
            <w:jc w:val="right"/>
            <w:rPr>
              <w:sz w:val="16"/>
              <w:szCs w:val="16"/>
            </w:rPr>
          </w:pPr>
        </w:p>
      </w:tc>
    </w:tr>
    <w:tr w:rsidR="009D0A6C" w:rsidRPr="0055472E" w:rsidTr="00094C2C">
      <w:tc>
        <w:tcPr>
          <w:tcW w:w="1499" w:type="pct"/>
          <w:gridSpan w:val="2"/>
        </w:tcPr>
        <w:p w:rsidR="009D0A6C" w:rsidRPr="0055472E" w:rsidRDefault="009D0A6C" w:rsidP="001E4D0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83D96">
            <w:rPr>
              <w:sz w:val="16"/>
              <w:szCs w:val="16"/>
            </w:rPr>
            <w:t>1</w:t>
          </w:r>
          <w:r w:rsidRPr="0055472E">
            <w:rPr>
              <w:sz w:val="16"/>
              <w:szCs w:val="16"/>
            </w:rPr>
            <w:fldChar w:fldCharType="end"/>
          </w:r>
        </w:p>
      </w:tc>
      <w:tc>
        <w:tcPr>
          <w:tcW w:w="1999" w:type="pct"/>
        </w:tcPr>
        <w:p w:rsidR="009D0A6C" w:rsidRPr="0055472E" w:rsidRDefault="009D0A6C" w:rsidP="001E4D0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t>01/01/2021</w:t>
          </w:r>
          <w:r w:rsidRPr="0055472E">
            <w:rPr>
              <w:sz w:val="16"/>
              <w:szCs w:val="16"/>
            </w:rPr>
            <w:fldChar w:fldCharType="end"/>
          </w:r>
        </w:p>
      </w:tc>
      <w:tc>
        <w:tcPr>
          <w:tcW w:w="1502" w:type="pct"/>
          <w:gridSpan w:val="2"/>
        </w:tcPr>
        <w:p w:rsidR="009D0A6C" w:rsidRPr="0055472E" w:rsidRDefault="009D0A6C" w:rsidP="001E4D0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83D96">
            <w:rPr>
              <w:sz w:val="16"/>
              <w:szCs w:val="16"/>
            </w:rPr>
            <w:instrText>26 February 2021</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E83D96">
            <w:rPr>
              <w:sz w:val="16"/>
              <w:szCs w:val="16"/>
            </w:rPr>
            <w:instrText>26/02/2021</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83D96">
            <w:rPr>
              <w:noProof/>
              <w:sz w:val="16"/>
              <w:szCs w:val="16"/>
            </w:rPr>
            <w:t>26/02/2021</w:t>
          </w:r>
          <w:r w:rsidRPr="0055472E">
            <w:rPr>
              <w:sz w:val="16"/>
              <w:szCs w:val="16"/>
            </w:rPr>
            <w:fldChar w:fldCharType="end"/>
          </w:r>
        </w:p>
      </w:tc>
    </w:tr>
  </w:tbl>
  <w:p w:rsidR="009D0A6C" w:rsidRDefault="009D0A6C" w:rsidP="001E4D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6C" w:rsidRDefault="009D0A6C" w:rsidP="00715914">
      <w:pPr>
        <w:spacing w:line="240" w:lineRule="auto"/>
      </w:pPr>
      <w:r>
        <w:separator/>
      </w:r>
    </w:p>
  </w:footnote>
  <w:footnote w:type="continuationSeparator" w:id="0">
    <w:p w:rsidR="009D0A6C" w:rsidRDefault="009D0A6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rsidP="006E11A5">
    <w:pPr>
      <w:pStyle w:val="Header"/>
      <w:pBdr>
        <w:bottom w:val="single" w:sz="6" w:space="1" w:color="auto"/>
      </w:pBdr>
    </w:pPr>
  </w:p>
  <w:p w:rsidR="009D0A6C" w:rsidRDefault="009D0A6C" w:rsidP="006E11A5">
    <w:pPr>
      <w:pStyle w:val="Header"/>
      <w:pBdr>
        <w:bottom w:val="single" w:sz="6" w:space="1" w:color="auto"/>
      </w:pBdr>
    </w:pPr>
  </w:p>
  <w:p w:rsidR="009D0A6C" w:rsidRPr="001E77D2" w:rsidRDefault="009D0A6C" w:rsidP="006E11A5">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D675F1" w:rsidRDefault="009D0A6C">
    <w:pPr>
      <w:jc w:val="right"/>
      <w:rPr>
        <w:sz w:val="20"/>
      </w:rPr>
    </w:pPr>
    <w:r w:rsidRPr="00D675F1">
      <w:rPr>
        <w:sz w:val="20"/>
      </w:rPr>
      <w:fldChar w:fldCharType="begin"/>
    </w:r>
    <w:r w:rsidRPr="00D675F1">
      <w:rPr>
        <w:sz w:val="20"/>
      </w:rPr>
      <w:instrText xml:space="preserve"> STYLEREF CharChapText </w:instrTex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CharChapNo </w:instrText>
    </w:r>
    <w:r w:rsidRPr="00D675F1">
      <w:rPr>
        <w:b/>
        <w:sz w:val="20"/>
      </w:rPr>
      <w:fldChar w:fldCharType="end"/>
    </w:r>
  </w:p>
  <w:p w:rsidR="009D0A6C" w:rsidRPr="00D675F1" w:rsidRDefault="009D0A6C">
    <w:pPr>
      <w:jc w:val="right"/>
      <w:rPr>
        <w:b/>
        <w:sz w:val="20"/>
      </w:rPr>
    </w:pPr>
    <w:r w:rsidRPr="00D675F1">
      <w:rPr>
        <w:sz w:val="20"/>
      </w:rPr>
      <w:fldChar w:fldCharType="begin"/>
    </w:r>
    <w:r w:rsidRPr="00D675F1">
      <w:rPr>
        <w:sz w:val="20"/>
      </w:rPr>
      <w:instrText xml:space="preserve"> STYLEREF CharPartText </w:instrText>
    </w:r>
    <w:r w:rsidR="00E83D96">
      <w:rPr>
        <w:sz w:val="20"/>
      </w:rPr>
      <w:fldChar w:fldCharType="separate"/>
    </w:r>
    <w:r w:rsidR="00E83D96">
      <w:rPr>
        <w:noProof/>
        <w:sz w:val="20"/>
      </w:rPr>
      <w:t>Transitional provisions</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CharPartNo </w:instrText>
    </w:r>
    <w:r w:rsidR="00E83D96">
      <w:rPr>
        <w:b/>
        <w:sz w:val="20"/>
      </w:rPr>
      <w:fldChar w:fldCharType="separate"/>
    </w:r>
    <w:r w:rsidR="00E83D96">
      <w:rPr>
        <w:b/>
        <w:noProof/>
        <w:sz w:val="20"/>
      </w:rPr>
      <w:t>Part 10</w:t>
    </w:r>
    <w:r w:rsidRPr="00D675F1">
      <w:rPr>
        <w:b/>
        <w:sz w:val="20"/>
      </w:rPr>
      <w:fldChar w:fldCharType="end"/>
    </w:r>
  </w:p>
  <w:p w:rsidR="009D0A6C" w:rsidRPr="00D675F1" w:rsidRDefault="009D0A6C">
    <w:pPr>
      <w:jc w:val="right"/>
      <w:rPr>
        <w:sz w:val="20"/>
      </w:rPr>
    </w:pPr>
    <w:r w:rsidRPr="00D675F1">
      <w:rPr>
        <w:sz w:val="20"/>
      </w:rPr>
      <w:fldChar w:fldCharType="begin"/>
    </w:r>
    <w:r w:rsidRPr="00D675F1">
      <w:rPr>
        <w:sz w:val="20"/>
      </w:rPr>
      <w:instrText xml:space="preserve"> STYLEREF CharDivText </w:instrText>
    </w:r>
    <w:r w:rsidR="00E83D96">
      <w:rPr>
        <w:sz w:val="20"/>
      </w:rPr>
      <w:fldChar w:fldCharType="separate"/>
    </w:r>
    <w:r w:rsidR="00E83D96">
      <w:rPr>
        <w:noProof/>
        <w:sz w:val="20"/>
      </w:rPr>
      <w:t>On commencement</w:t>
    </w:r>
    <w:r w:rsidRPr="00D675F1">
      <w:rPr>
        <w:sz w:val="20"/>
      </w:rPr>
      <w:fldChar w:fldCharType="end"/>
    </w:r>
    <w:r w:rsidRPr="00D675F1">
      <w:rPr>
        <w:sz w:val="20"/>
      </w:rPr>
      <w:t xml:space="preserve">  </w:t>
    </w:r>
    <w:r w:rsidRPr="00D675F1">
      <w:rPr>
        <w:b/>
        <w:sz w:val="20"/>
      </w:rPr>
      <w:fldChar w:fldCharType="begin"/>
    </w:r>
    <w:r w:rsidRPr="00D675F1">
      <w:rPr>
        <w:b/>
        <w:sz w:val="20"/>
      </w:rPr>
      <w:instrText xml:space="preserve"> STYLEREF CharDivNo </w:instrText>
    </w:r>
    <w:r w:rsidR="00E83D96">
      <w:rPr>
        <w:b/>
        <w:sz w:val="20"/>
      </w:rPr>
      <w:fldChar w:fldCharType="separate"/>
    </w:r>
    <w:r w:rsidR="00E83D96">
      <w:rPr>
        <w:b/>
        <w:noProof/>
        <w:sz w:val="20"/>
      </w:rPr>
      <w:t>Division 1</w:t>
    </w:r>
    <w:r w:rsidRPr="00D675F1">
      <w:rPr>
        <w:b/>
        <w:sz w:val="20"/>
      </w:rPr>
      <w:fldChar w:fldCharType="end"/>
    </w:r>
  </w:p>
  <w:p w:rsidR="009D0A6C" w:rsidRPr="00D675F1" w:rsidRDefault="009D0A6C">
    <w:pPr>
      <w:jc w:val="right"/>
      <w:rPr>
        <w:b/>
      </w:rPr>
    </w:pPr>
  </w:p>
  <w:p w:rsidR="009D0A6C" w:rsidRPr="00D675F1" w:rsidRDefault="009D0A6C" w:rsidP="0062708C">
    <w:pPr>
      <w:pBdr>
        <w:bottom w:val="single" w:sz="6" w:space="1" w:color="auto"/>
      </w:pBdr>
      <w:spacing w:after="120"/>
      <w:jc w:val="right"/>
    </w:pPr>
    <w:r w:rsidRPr="00D675F1">
      <w:t xml:space="preserve">Clause </w:t>
    </w:r>
    <w:r w:rsidR="005F03CA">
      <w:fldChar w:fldCharType="begin"/>
    </w:r>
    <w:r w:rsidR="005F03CA">
      <w:instrText xml:space="preserve"> STYLEREF CharSectno </w:instrText>
    </w:r>
    <w:r w:rsidR="005F03CA">
      <w:fldChar w:fldCharType="separate"/>
    </w:r>
    <w:r w:rsidR="00E83D96">
      <w:rPr>
        <w:noProof/>
      </w:rPr>
      <w:t>118</w:t>
    </w:r>
    <w:r w:rsidR="005F03CA">
      <w:rPr>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C4473E" w:rsidRDefault="009D0A6C" w:rsidP="001E4D03">
    <w:pPr>
      <w:rPr>
        <w:sz w:val="26"/>
        <w:szCs w:val="26"/>
      </w:rPr>
    </w:pPr>
  </w:p>
  <w:p w:rsidR="009D0A6C" w:rsidRPr="00965EE7" w:rsidRDefault="009D0A6C" w:rsidP="001E4D03">
    <w:pPr>
      <w:rPr>
        <w:b/>
        <w:sz w:val="20"/>
      </w:rPr>
    </w:pPr>
    <w:r w:rsidRPr="00965EE7">
      <w:rPr>
        <w:b/>
        <w:sz w:val="20"/>
      </w:rPr>
      <w:t>Endnotes</w:t>
    </w:r>
  </w:p>
  <w:p w:rsidR="009D0A6C" w:rsidRPr="007A1328" w:rsidRDefault="009D0A6C" w:rsidP="001E4D03">
    <w:pPr>
      <w:rPr>
        <w:sz w:val="20"/>
      </w:rPr>
    </w:pPr>
  </w:p>
  <w:p w:rsidR="009D0A6C" w:rsidRPr="007A1328" w:rsidRDefault="009D0A6C" w:rsidP="001E4D03">
    <w:pPr>
      <w:rPr>
        <w:b/>
        <w:sz w:val="24"/>
      </w:rPr>
    </w:pPr>
  </w:p>
  <w:p w:rsidR="009D0A6C" w:rsidRDefault="009D0A6C" w:rsidP="001E4D03">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83D96">
      <w:rPr>
        <w:noProof/>
        <w:szCs w:val="22"/>
      </w:rPr>
      <w:t>Endnote 3—Legislation history</w:t>
    </w:r>
    <w:r w:rsidRPr="00C4473E">
      <w:rPr>
        <w:szCs w:val="22"/>
      </w:rPr>
      <w:fldChar w:fldCharType="end"/>
    </w:r>
  </w:p>
  <w:p w:rsidR="009D0A6C" w:rsidRPr="000B5E62" w:rsidRDefault="009D0A6C" w:rsidP="001E4D03">
    <w:pPr>
      <w:rPr>
        <w:sz w:val="24"/>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C4473E" w:rsidRDefault="009D0A6C" w:rsidP="001E4D03">
    <w:pPr>
      <w:jc w:val="right"/>
      <w:rPr>
        <w:sz w:val="26"/>
        <w:szCs w:val="26"/>
      </w:rPr>
    </w:pPr>
  </w:p>
  <w:p w:rsidR="009D0A6C" w:rsidRPr="00965EE7" w:rsidRDefault="009D0A6C" w:rsidP="001E4D03">
    <w:pPr>
      <w:jc w:val="right"/>
      <w:rPr>
        <w:b/>
        <w:sz w:val="20"/>
      </w:rPr>
    </w:pPr>
    <w:r w:rsidRPr="00965EE7">
      <w:rPr>
        <w:b/>
        <w:sz w:val="20"/>
      </w:rPr>
      <w:t>Endnotes</w:t>
    </w:r>
  </w:p>
  <w:p w:rsidR="009D0A6C" w:rsidRPr="007A1328" w:rsidRDefault="009D0A6C" w:rsidP="001E4D03">
    <w:pPr>
      <w:jc w:val="right"/>
      <w:rPr>
        <w:sz w:val="20"/>
      </w:rPr>
    </w:pPr>
  </w:p>
  <w:p w:rsidR="009D0A6C" w:rsidRPr="007A1328" w:rsidRDefault="009D0A6C" w:rsidP="001E4D03">
    <w:pPr>
      <w:jc w:val="right"/>
      <w:rPr>
        <w:b/>
        <w:sz w:val="24"/>
      </w:rPr>
    </w:pPr>
  </w:p>
  <w:p w:rsidR="009D0A6C" w:rsidRPr="00C4473E" w:rsidRDefault="009D0A6C" w:rsidP="001E4D03">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E83D96">
      <w:rPr>
        <w:noProof/>
        <w:szCs w:val="22"/>
      </w:rPr>
      <w:t>Endnote 4—Amendment history</w:t>
    </w:r>
    <w:r w:rsidRPr="00C4473E">
      <w:rPr>
        <w:szCs w:val="22"/>
      </w:rPr>
      <w:fldChar w:fldCharType="end"/>
    </w:r>
  </w:p>
  <w:p w:rsidR="009D0A6C" w:rsidRPr="000B5E62" w:rsidRDefault="009D0A6C">
    <w:pPr>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0B5E62" w:rsidRDefault="009D0A6C">
    <w:pPr>
      <w:pStyle w:val="Header"/>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83D96">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83D96">
      <w:rPr>
        <w:noProof/>
        <w:sz w:val="20"/>
      </w:rPr>
      <w:t>Modifications of Division 4 of Part VIB of the Act</w:t>
    </w:r>
    <w:r>
      <w:rPr>
        <w:sz w:val="20"/>
      </w:rPr>
      <w:fldChar w:fldCharType="end"/>
    </w:r>
  </w:p>
  <w:p w:rsidR="009D0A6C" w:rsidRDefault="009D0A6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D0A6C" w:rsidRPr="007A1328" w:rsidRDefault="009D0A6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D0A6C" w:rsidRPr="007A1328" w:rsidRDefault="009D0A6C" w:rsidP="00715914">
    <w:pPr>
      <w:rPr>
        <w:b/>
        <w:sz w:val="24"/>
      </w:rPr>
    </w:pPr>
  </w:p>
  <w:p w:rsidR="009D0A6C" w:rsidRPr="007A1328" w:rsidRDefault="009D0A6C" w:rsidP="0062708C">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E83D9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83D96">
      <w:rPr>
        <w:noProof/>
        <w:sz w:val="24"/>
      </w:rPr>
      <w:t>1</w:t>
    </w:r>
    <w:r w:rsidRPr="007A1328">
      <w:rPr>
        <w:sz w:val="2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A1328" w:rsidRDefault="009D0A6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83D96">
      <w:rPr>
        <w:noProof/>
        <w:sz w:val="20"/>
      </w:rPr>
      <w:t>Modifications of Division 4 of Part VIB of the Act</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83D96">
      <w:rPr>
        <w:b/>
        <w:noProof/>
        <w:sz w:val="20"/>
      </w:rPr>
      <w:t>Schedule 1</w:t>
    </w:r>
    <w:r>
      <w:rPr>
        <w:b/>
        <w:sz w:val="20"/>
      </w:rPr>
      <w:fldChar w:fldCharType="end"/>
    </w:r>
  </w:p>
  <w:p w:rsidR="009D0A6C" w:rsidRPr="007A1328" w:rsidRDefault="009D0A6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D0A6C" w:rsidRPr="007A1328" w:rsidRDefault="009D0A6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D0A6C" w:rsidRPr="007A1328" w:rsidRDefault="009D0A6C" w:rsidP="00715914">
    <w:pPr>
      <w:jc w:val="right"/>
      <w:rPr>
        <w:b/>
        <w:sz w:val="24"/>
      </w:rPr>
    </w:pPr>
  </w:p>
  <w:p w:rsidR="009D0A6C" w:rsidRPr="007A1328" w:rsidRDefault="009D0A6C" w:rsidP="0062708C">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E83D9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E83D96">
      <w:rPr>
        <w:noProof/>
        <w:sz w:val="24"/>
      </w:rPr>
      <w:t>1</w:t>
    </w:r>
    <w:r w:rsidRPr="007A1328">
      <w:rPr>
        <w:sz w:val="2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A1328" w:rsidRDefault="009D0A6C" w:rsidP="007159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rsidP="006E11A5">
    <w:pPr>
      <w:pStyle w:val="Header"/>
      <w:pBdr>
        <w:bottom w:val="single" w:sz="4" w:space="1" w:color="auto"/>
      </w:pBdr>
    </w:pPr>
  </w:p>
  <w:p w:rsidR="009D0A6C" w:rsidRDefault="009D0A6C" w:rsidP="006E11A5">
    <w:pPr>
      <w:pStyle w:val="Header"/>
      <w:pBdr>
        <w:bottom w:val="single" w:sz="4" w:space="1" w:color="auto"/>
      </w:pBdr>
    </w:pPr>
  </w:p>
  <w:p w:rsidR="009D0A6C" w:rsidRPr="001E77D2" w:rsidRDefault="009D0A6C" w:rsidP="006E11A5">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5F1388" w:rsidRDefault="009D0A6C" w:rsidP="006E11A5">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ED79B6" w:rsidRDefault="009D0A6C" w:rsidP="00AF0D6E">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ED79B6" w:rsidRDefault="009D0A6C" w:rsidP="00AF0D6E">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A1328" w:rsidRDefault="009D0A6C" w:rsidP="00AF0D6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Default="009D0A6C" w:rsidP="00AF0D6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D0A6C" w:rsidRDefault="009D0A6C" w:rsidP="00AF0D6E">
    <w:pPr>
      <w:rPr>
        <w:sz w:val="20"/>
      </w:rPr>
    </w:pPr>
    <w:r w:rsidRPr="007A1328">
      <w:rPr>
        <w:b/>
        <w:sz w:val="20"/>
      </w:rPr>
      <w:fldChar w:fldCharType="begin"/>
    </w:r>
    <w:r w:rsidRPr="007A1328">
      <w:rPr>
        <w:b/>
        <w:sz w:val="20"/>
      </w:rPr>
      <w:instrText xml:space="preserve"> STYLEREF CharPartNo </w:instrText>
    </w:r>
    <w:r w:rsidR="00E83D96">
      <w:rPr>
        <w:b/>
        <w:sz w:val="20"/>
      </w:rPr>
      <w:fldChar w:fldCharType="separate"/>
    </w:r>
    <w:r w:rsidR="005F03CA">
      <w:rPr>
        <w:b/>
        <w:noProof/>
        <w:sz w:val="20"/>
      </w:rPr>
      <w:t>Part 7</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83D96">
      <w:rPr>
        <w:sz w:val="20"/>
      </w:rPr>
      <w:fldChar w:fldCharType="separate"/>
    </w:r>
    <w:r w:rsidR="005F03CA">
      <w:rPr>
        <w:noProof/>
        <w:sz w:val="20"/>
      </w:rPr>
      <w:t>Determination of foreign GIs and translations of foreign GIs</w:t>
    </w:r>
    <w:r>
      <w:rPr>
        <w:sz w:val="20"/>
      </w:rPr>
      <w:fldChar w:fldCharType="end"/>
    </w:r>
  </w:p>
  <w:p w:rsidR="009D0A6C" w:rsidRPr="007A1328" w:rsidRDefault="009D0A6C" w:rsidP="00AF0D6E">
    <w:pPr>
      <w:rPr>
        <w:sz w:val="20"/>
      </w:rPr>
    </w:pPr>
    <w:r>
      <w:rPr>
        <w:b/>
        <w:sz w:val="20"/>
      </w:rPr>
      <w:fldChar w:fldCharType="begin"/>
    </w:r>
    <w:r>
      <w:rPr>
        <w:b/>
        <w:sz w:val="20"/>
      </w:rPr>
      <w:instrText xml:space="preserve"> STYLEREF CharDivNo </w:instrText>
    </w:r>
    <w:r w:rsidR="005F03CA">
      <w:rPr>
        <w:b/>
        <w:sz w:val="20"/>
      </w:rPr>
      <w:fldChar w:fldCharType="separate"/>
    </w:r>
    <w:r w:rsidR="005F03CA">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5F03CA">
      <w:rPr>
        <w:sz w:val="20"/>
      </w:rPr>
      <w:fldChar w:fldCharType="separate"/>
    </w:r>
    <w:r w:rsidR="005F03CA">
      <w:rPr>
        <w:noProof/>
        <w:sz w:val="20"/>
      </w:rPr>
      <w:t>Appeals against decisions of Registrar of Trade Marks</w:t>
    </w:r>
    <w:r>
      <w:rPr>
        <w:sz w:val="20"/>
      </w:rPr>
      <w:fldChar w:fldCharType="end"/>
    </w:r>
  </w:p>
  <w:p w:rsidR="009D0A6C" w:rsidRPr="007A1328" w:rsidRDefault="009D0A6C" w:rsidP="00AF0D6E">
    <w:pPr>
      <w:rPr>
        <w:b/>
        <w:sz w:val="24"/>
      </w:rPr>
    </w:pPr>
  </w:p>
  <w:p w:rsidR="009D0A6C" w:rsidRPr="007A1328" w:rsidRDefault="009D0A6C" w:rsidP="00AF0D6E">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E83D96">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F03CA">
      <w:rPr>
        <w:noProof/>
        <w:sz w:val="24"/>
      </w:rPr>
      <w:t>89</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7A1328" w:rsidRDefault="009D0A6C" w:rsidP="00AF0D6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D0A6C" w:rsidRPr="007A1328" w:rsidRDefault="009D0A6C" w:rsidP="00AF0D6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D0A6C" w:rsidRPr="007A1328" w:rsidRDefault="009D0A6C" w:rsidP="00AF0D6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D0A6C" w:rsidRPr="007A1328" w:rsidRDefault="009D0A6C" w:rsidP="00AF0D6E">
    <w:pPr>
      <w:jc w:val="right"/>
      <w:rPr>
        <w:b/>
        <w:sz w:val="24"/>
      </w:rPr>
    </w:pPr>
  </w:p>
  <w:p w:rsidR="009D0A6C" w:rsidRPr="007A1328" w:rsidRDefault="009D0A6C" w:rsidP="00AF0D6E">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E83D96">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5F03CA">
      <w:rPr>
        <w:noProof/>
        <w:sz w:val="24"/>
      </w:rPr>
      <w:t>1</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6C" w:rsidRPr="00D675F1" w:rsidRDefault="009D0A6C">
    <w:pPr>
      <w:rPr>
        <w:sz w:val="20"/>
      </w:rPr>
    </w:pPr>
    <w:r w:rsidRPr="00D675F1">
      <w:rPr>
        <w:b/>
        <w:sz w:val="20"/>
      </w:rPr>
      <w:fldChar w:fldCharType="begin"/>
    </w:r>
    <w:r w:rsidRPr="00D675F1">
      <w:rPr>
        <w:b/>
        <w:sz w:val="20"/>
      </w:rPr>
      <w:instrText xml:space="preserve"> STYLEREF CharChapNo </w:instrTex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CharChapText </w:instrText>
    </w:r>
    <w:r w:rsidRPr="00D675F1">
      <w:rPr>
        <w:sz w:val="20"/>
      </w:rPr>
      <w:fldChar w:fldCharType="end"/>
    </w:r>
  </w:p>
  <w:p w:rsidR="009D0A6C" w:rsidRPr="00D675F1" w:rsidRDefault="009D0A6C">
    <w:pPr>
      <w:rPr>
        <w:b/>
        <w:sz w:val="20"/>
      </w:rPr>
    </w:pPr>
    <w:r w:rsidRPr="00D675F1">
      <w:rPr>
        <w:b/>
        <w:sz w:val="20"/>
      </w:rPr>
      <w:fldChar w:fldCharType="begin"/>
    </w:r>
    <w:r w:rsidRPr="00D675F1">
      <w:rPr>
        <w:b/>
        <w:sz w:val="20"/>
      </w:rPr>
      <w:instrText xml:space="preserve"> STYLEREF CharPartNo </w:instrText>
    </w:r>
    <w:r w:rsidRPr="00D675F1">
      <w:rPr>
        <w:b/>
        <w:sz w:val="20"/>
      </w:rPr>
      <w:fldChar w:fldCharType="separate"/>
    </w:r>
    <w:r w:rsidR="00E83D96">
      <w:rPr>
        <w:b/>
        <w:noProof/>
        <w:sz w:val="20"/>
      </w:rPr>
      <w:t>Part 10</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CharPartText </w:instrText>
    </w:r>
    <w:r w:rsidRPr="00D675F1">
      <w:rPr>
        <w:sz w:val="20"/>
      </w:rPr>
      <w:fldChar w:fldCharType="separate"/>
    </w:r>
    <w:r w:rsidR="00E83D96">
      <w:rPr>
        <w:noProof/>
        <w:sz w:val="20"/>
      </w:rPr>
      <w:t>Transitional provisions</w:t>
    </w:r>
    <w:r w:rsidRPr="00D675F1">
      <w:rPr>
        <w:sz w:val="20"/>
      </w:rPr>
      <w:fldChar w:fldCharType="end"/>
    </w:r>
  </w:p>
  <w:p w:rsidR="009D0A6C" w:rsidRPr="00D675F1" w:rsidRDefault="009D0A6C">
    <w:pPr>
      <w:rPr>
        <w:sz w:val="20"/>
      </w:rPr>
    </w:pPr>
    <w:r w:rsidRPr="00D675F1">
      <w:rPr>
        <w:b/>
        <w:sz w:val="20"/>
      </w:rPr>
      <w:fldChar w:fldCharType="begin"/>
    </w:r>
    <w:r w:rsidRPr="00D675F1">
      <w:rPr>
        <w:b/>
        <w:sz w:val="20"/>
      </w:rPr>
      <w:instrText xml:space="preserve"> STYLEREF CharDivNo </w:instrText>
    </w:r>
    <w:r w:rsidRPr="00D675F1">
      <w:rPr>
        <w:b/>
        <w:sz w:val="20"/>
      </w:rPr>
      <w:fldChar w:fldCharType="separate"/>
    </w:r>
    <w:r w:rsidR="00E83D96">
      <w:rPr>
        <w:b/>
        <w:noProof/>
        <w:sz w:val="20"/>
      </w:rPr>
      <w:t>Division 1</w:t>
    </w:r>
    <w:r w:rsidRPr="00D675F1">
      <w:rPr>
        <w:b/>
        <w:sz w:val="20"/>
      </w:rPr>
      <w:fldChar w:fldCharType="end"/>
    </w:r>
    <w:r w:rsidRPr="00D675F1">
      <w:rPr>
        <w:b/>
        <w:sz w:val="20"/>
      </w:rPr>
      <w:t xml:space="preserve">  </w:t>
    </w:r>
    <w:r w:rsidRPr="00D675F1">
      <w:rPr>
        <w:sz w:val="20"/>
      </w:rPr>
      <w:fldChar w:fldCharType="begin"/>
    </w:r>
    <w:r w:rsidRPr="00D675F1">
      <w:rPr>
        <w:sz w:val="20"/>
      </w:rPr>
      <w:instrText xml:space="preserve"> STYLEREF CharDivText </w:instrText>
    </w:r>
    <w:r w:rsidRPr="00D675F1">
      <w:rPr>
        <w:sz w:val="20"/>
      </w:rPr>
      <w:fldChar w:fldCharType="separate"/>
    </w:r>
    <w:r w:rsidR="00E83D96">
      <w:rPr>
        <w:noProof/>
        <w:sz w:val="20"/>
      </w:rPr>
      <w:t>On commencement</w:t>
    </w:r>
    <w:r w:rsidRPr="00D675F1">
      <w:rPr>
        <w:sz w:val="20"/>
      </w:rPr>
      <w:fldChar w:fldCharType="end"/>
    </w:r>
  </w:p>
  <w:p w:rsidR="009D0A6C" w:rsidRPr="00D675F1" w:rsidRDefault="009D0A6C">
    <w:pPr>
      <w:rPr>
        <w:b/>
      </w:rPr>
    </w:pPr>
  </w:p>
  <w:p w:rsidR="009D0A6C" w:rsidRPr="00D675F1" w:rsidRDefault="009D0A6C" w:rsidP="0062708C">
    <w:pPr>
      <w:pBdr>
        <w:bottom w:val="single" w:sz="6" w:space="1" w:color="auto"/>
      </w:pBdr>
      <w:spacing w:after="120"/>
    </w:pPr>
    <w:r w:rsidRPr="00D675F1">
      <w:t xml:space="preserve">Clause </w:t>
    </w:r>
    <w:r w:rsidR="005F03CA">
      <w:fldChar w:fldCharType="begin"/>
    </w:r>
    <w:r w:rsidR="005F03CA">
      <w:instrText xml:space="preserve"> STYLEREF CharSectno </w:instrText>
    </w:r>
    <w:r w:rsidR="005F03CA">
      <w:fldChar w:fldCharType="separate"/>
    </w:r>
    <w:r w:rsidR="00E83D96">
      <w:rPr>
        <w:noProof/>
      </w:rPr>
      <w:t>118</w:t>
    </w:r>
    <w:r w:rsidR="005F03CA">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0C4364"/>
    <w:lvl w:ilvl="0">
      <w:start w:val="1"/>
      <w:numFmt w:val="decimal"/>
      <w:lvlText w:val="%1."/>
      <w:lvlJc w:val="left"/>
      <w:pPr>
        <w:tabs>
          <w:tab w:val="num" w:pos="1492"/>
        </w:tabs>
        <w:ind w:left="1492" w:hanging="360"/>
      </w:pPr>
    </w:lvl>
  </w:abstractNum>
  <w:abstractNum w:abstractNumId="1">
    <w:nsid w:val="FFFFFF7D"/>
    <w:multiLevelType w:val="singleLevel"/>
    <w:tmpl w:val="3C7A733A"/>
    <w:lvl w:ilvl="0">
      <w:start w:val="1"/>
      <w:numFmt w:val="decimal"/>
      <w:lvlText w:val="%1."/>
      <w:lvlJc w:val="left"/>
      <w:pPr>
        <w:tabs>
          <w:tab w:val="num" w:pos="1209"/>
        </w:tabs>
        <w:ind w:left="1209" w:hanging="360"/>
      </w:pPr>
    </w:lvl>
  </w:abstractNum>
  <w:abstractNum w:abstractNumId="2">
    <w:nsid w:val="FFFFFF7E"/>
    <w:multiLevelType w:val="singleLevel"/>
    <w:tmpl w:val="818A05F8"/>
    <w:lvl w:ilvl="0">
      <w:start w:val="1"/>
      <w:numFmt w:val="decimal"/>
      <w:lvlText w:val="%1."/>
      <w:lvlJc w:val="left"/>
      <w:pPr>
        <w:tabs>
          <w:tab w:val="num" w:pos="926"/>
        </w:tabs>
        <w:ind w:left="926" w:hanging="360"/>
      </w:pPr>
    </w:lvl>
  </w:abstractNum>
  <w:abstractNum w:abstractNumId="3">
    <w:nsid w:val="FFFFFF7F"/>
    <w:multiLevelType w:val="singleLevel"/>
    <w:tmpl w:val="3E666086"/>
    <w:lvl w:ilvl="0">
      <w:start w:val="1"/>
      <w:numFmt w:val="decimal"/>
      <w:lvlText w:val="%1."/>
      <w:lvlJc w:val="left"/>
      <w:pPr>
        <w:tabs>
          <w:tab w:val="num" w:pos="643"/>
        </w:tabs>
        <w:ind w:left="643" w:hanging="360"/>
      </w:pPr>
    </w:lvl>
  </w:abstractNum>
  <w:abstractNum w:abstractNumId="4">
    <w:nsid w:val="FFFFFF80"/>
    <w:multiLevelType w:val="singleLevel"/>
    <w:tmpl w:val="FFCE3A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8CE1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76E0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E9E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8CFEB6"/>
    <w:lvl w:ilvl="0">
      <w:start w:val="1"/>
      <w:numFmt w:val="decimal"/>
      <w:lvlText w:val="%1."/>
      <w:lvlJc w:val="left"/>
      <w:pPr>
        <w:tabs>
          <w:tab w:val="num" w:pos="360"/>
        </w:tabs>
        <w:ind w:left="360" w:hanging="360"/>
      </w:pPr>
    </w:lvl>
  </w:abstractNum>
  <w:abstractNum w:abstractNumId="9">
    <w:nsid w:val="FFFFFF89"/>
    <w:multiLevelType w:val="singleLevel"/>
    <w:tmpl w:val="5BA2ADB8"/>
    <w:lvl w:ilvl="0">
      <w:start w:val="1"/>
      <w:numFmt w:val="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AB87870"/>
    <w:multiLevelType w:val="hybridMultilevel"/>
    <w:tmpl w:val="5D2CC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0"/>
  </w:num>
  <w:num w:numId="14">
    <w:abstractNumId w:val="13"/>
  </w:num>
  <w:num w:numId="15">
    <w:abstractNumId w:val="15"/>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F37"/>
    <w:rsid w:val="00001D9E"/>
    <w:rsid w:val="000027B8"/>
    <w:rsid w:val="00004470"/>
    <w:rsid w:val="000136AF"/>
    <w:rsid w:val="00014BF2"/>
    <w:rsid w:val="00015B75"/>
    <w:rsid w:val="00015D0E"/>
    <w:rsid w:val="000176C2"/>
    <w:rsid w:val="000200FD"/>
    <w:rsid w:val="00021739"/>
    <w:rsid w:val="00022719"/>
    <w:rsid w:val="00024A47"/>
    <w:rsid w:val="00030452"/>
    <w:rsid w:val="000437C1"/>
    <w:rsid w:val="00045CC2"/>
    <w:rsid w:val="00050F3A"/>
    <w:rsid w:val="0005365D"/>
    <w:rsid w:val="00055934"/>
    <w:rsid w:val="00057643"/>
    <w:rsid w:val="000613CC"/>
    <w:rsid w:val="000614BF"/>
    <w:rsid w:val="00065B54"/>
    <w:rsid w:val="000701DC"/>
    <w:rsid w:val="00070C44"/>
    <w:rsid w:val="00071E2E"/>
    <w:rsid w:val="000767D7"/>
    <w:rsid w:val="00076E03"/>
    <w:rsid w:val="00077895"/>
    <w:rsid w:val="000878E7"/>
    <w:rsid w:val="000928CD"/>
    <w:rsid w:val="00094C2C"/>
    <w:rsid w:val="000A6AED"/>
    <w:rsid w:val="000B3479"/>
    <w:rsid w:val="000B40A8"/>
    <w:rsid w:val="000B58FA"/>
    <w:rsid w:val="000B6931"/>
    <w:rsid w:val="000B6FC8"/>
    <w:rsid w:val="000B78D8"/>
    <w:rsid w:val="000C68D3"/>
    <w:rsid w:val="000D05EF"/>
    <w:rsid w:val="000E2261"/>
    <w:rsid w:val="000E4F91"/>
    <w:rsid w:val="000E7F6B"/>
    <w:rsid w:val="000F21C1"/>
    <w:rsid w:val="000F3D80"/>
    <w:rsid w:val="000F3EB1"/>
    <w:rsid w:val="000F5B67"/>
    <w:rsid w:val="000F6060"/>
    <w:rsid w:val="001014A1"/>
    <w:rsid w:val="0010229D"/>
    <w:rsid w:val="00105D75"/>
    <w:rsid w:val="0010745C"/>
    <w:rsid w:val="001129F2"/>
    <w:rsid w:val="00116261"/>
    <w:rsid w:val="00120C12"/>
    <w:rsid w:val="00125A37"/>
    <w:rsid w:val="00126FF9"/>
    <w:rsid w:val="00132CEB"/>
    <w:rsid w:val="00135A3A"/>
    <w:rsid w:val="001401AF"/>
    <w:rsid w:val="00140995"/>
    <w:rsid w:val="001415FE"/>
    <w:rsid w:val="00142B62"/>
    <w:rsid w:val="0014539C"/>
    <w:rsid w:val="00150A5B"/>
    <w:rsid w:val="00152FD1"/>
    <w:rsid w:val="001544B4"/>
    <w:rsid w:val="001561D8"/>
    <w:rsid w:val="00157B8B"/>
    <w:rsid w:val="00157C29"/>
    <w:rsid w:val="00157E64"/>
    <w:rsid w:val="0016537B"/>
    <w:rsid w:val="00166C2F"/>
    <w:rsid w:val="00173FC9"/>
    <w:rsid w:val="001809D7"/>
    <w:rsid w:val="00180AB6"/>
    <w:rsid w:val="0018575B"/>
    <w:rsid w:val="0018643B"/>
    <w:rsid w:val="001939E1"/>
    <w:rsid w:val="00194C3E"/>
    <w:rsid w:val="00195382"/>
    <w:rsid w:val="001A0C0C"/>
    <w:rsid w:val="001B1AD3"/>
    <w:rsid w:val="001B1F2E"/>
    <w:rsid w:val="001B6689"/>
    <w:rsid w:val="001C14A7"/>
    <w:rsid w:val="001C38B0"/>
    <w:rsid w:val="001C4F9E"/>
    <w:rsid w:val="001C61C5"/>
    <w:rsid w:val="001C69C4"/>
    <w:rsid w:val="001D37EF"/>
    <w:rsid w:val="001D3D43"/>
    <w:rsid w:val="001E3590"/>
    <w:rsid w:val="001E4BE6"/>
    <w:rsid w:val="001E4C2A"/>
    <w:rsid w:val="001E4D03"/>
    <w:rsid w:val="001E7407"/>
    <w:rsid w:val="001E7B34"/>
    <w:rsid w:val="001F5D5E"/>
    <w:rsid w:val="001F6219"/>
    <w:rsid w:val="001F672A"/>
    <w:rsid w:val="001F6CD4"/>
    <w:rsid w:val="0020218C"/>
    <w:rsid w:val="00203282"/>
    <w:rsid w:val="0020443D"/>
    <w:rsid w:val="00206C4D"/>
    <w:rsid w:val="0021053C"/>
    <w:rsid w:val="00212599"/>
    <w:rsid w:val="00215AF1"/>
    <w:rsid w:val="002168F2"/>
    <w:rsid w:val="0022021D"/>
    <w:rsid w:val="002222F0"/>
    <w:rsid w:val="00223751"/>
    <w:rsid w:val="002321E8"/>
    <w:rsid w:val="00234BEB"/>
    <w:rsid w:val="00236EEC"/>
    <w:rsid w:val="0024010F"/>
    <w:rsid w:val="00240749"/>
    <w:rsid w:val="00243018"/>
    <w:rsid w:val="00255F3C"/>
    <w:rsid w:val="002564A4"/>
    <w:rsid w:val="002604C2"/>
    <w:rsid w:val="00260D72"/>
    <w:rsid w:val="0026736C"/>
    <w:rsid w:val="00267A08"/>
    <w:rsid w:val="00273C31"/>
    <w:rsid w:val="00274FD1"/>
    <w:rsid w:val="00277136"/>
    <w:rsid w:val="00281308"/>
    <w:rsid w:val="002829E1"/>
    <w:rsid w:val="00284440"/>
    <w:rsid w:val="00284719"/>
    <w:rsid w:val="002872FF"/>
    <w:rsid w:val="00290A37"/>
    <w:rsid w:val="002920E2"/>
    <w:rsid w:val="00292168"/>
    <w:rsid w:val="00294922"/>
    <w:rsid w:val="00297B4E"/>
    <w:rsid w:val="00297ECB"/>
    <w:rsid w:val="002A6135"/>
    <w:rsid w:val="002A6253"/>
    <w:rsid w:val="002A7BCF"/>
    <w:rsid w:val="002B0D24"/>
    <w:rsid w:val="002B6AB9"/>
    <w:rsid w:val="002B7519"/>
    <w:rsid w:val="002C0DD8"/>
    <w:rsid w:val="002C32F2"/>
    <w:rsid w:val="002C33BE"/>
    <w:rsid w:val="002C5FB4"/>
    <w:rsid w:val="002C7C86"/>
    <w:rsid w:val="002D043A"/>
    <w:rsid w:val="002D6224"/>
    <w:rsid w:val="002E1C4B"/>
    <w:rsid w:val="002E3F4B"/>
    <w:rsid w:val="002E5FF7"/>
    <w:rsid w:val="002E77FB"/>
    <w:rsid w:val="002F3195"/>
    <w:rsid w:val="002F576A"/>
    <w:rsid w:val="002F5A32"/>
    <w:rsid w:val="00301D91"/>
    <w:rsid w:val="00304F8B"/>
    <w:rsid w:val="00305253"/>
    <w:rsid w:val="00311BF3"/>
    <w:rsid w:val="003200D4"/>
    <w:rsid w:val="003354D2"/>
    <w:rsid w:val="00335BC6"/>
    <w:rsid w:val="0034095E"/>
    <w:rsid w:val="003410A9"/>
    <w:rsid w:val="003415D3"/>
    <w:rsid w:val="00344701"/>
    <w:rsid w:val="003458D4"/>
    <w:rsid w:val="00346A68"/>
    <w:rsid w:val="003505E4"/>
    <w:rsid w:val="00352B0F"/>
    <w:rsid w:val="00354F80"/>
    <w:rsid w:val="00356690"/>
    <w:rsid w:val="00360459"/>
    <w:rsid w:val="00360E1C"/>
    <w:rsid w:val="00365DA9"/>
    <w:rsid w:val="00372FF9"/>
    <w:rsid w:val="003809F6"/>
    <w:rsid w:val="00382982"/>
    <w:rsid w:val="00390D58"/>
    <w:rsid w:val="00393FD9"/>
    <w:rsid w:val="003968A5"/>
    <w:rsid w:val="003A3703"/>
    <w:rsid w:val="003B1CC8"/>
    <w:rsid w:val="003B51DF"/>
    <w:rsid w:val="003C0C0B"/>
    <w:rsid w:val="003C6231"/>
    <w:rsid w:val="003C79B9"/>
    <w:rsid w:val="003D0BFE"/>
    <w:rsid w:val="003D5700"/>
    <w:rsid w:val="003D61DE"/>
    <w:rsid w:val="003D77B5"/>
    <w:rsid w:val="003E341B"/>
    <w:rsid w:val="003E5F60"/>
    <w:rsid w:val="003E6061"/>
    <w:rsid w:val="003F3615"/>
    <w:rsid w:val="003F4CF1"/>
    <w:rsid w:val="00401AD7"/>
    <w:rsid w:val="004116CD"/>
    <w:rsid w:val="00411F96"/>
    <w:rsid w:val="00413BFE"/>
    <w:rsid w:val="004144EC"/>
    <w:rsid w:val="00416355"/>
    <w:rsid w:val="0041690A"/>
    <w:rsid w:val="00417EB9"/>
    <w:rsid w:val="004243BC"/>
    <w:rsid w:val="00424CA9"/>
    <w:rsid w:val="00426E61"/>
    <w:rsid w:val="00431E9B"/>
    <w:rsid w:val="00434D8C"/>
    <w:rsid w:val="00436C69"/>
    <w:rsid w:val="004379E3"/>
    <w:rsid w:val="0044015E"/>
    <w:rsid w:val="0044291A"/>
    <w:rsid w:val="004440F3"/>
    <w:rsid w:val="00444399"/>
    <w:rsid w:val="0044478E"/>
    <w:rsid w:val="00444ABD"/>
    <w:rsid w:val="00445857"/>
    <w:rsid w:val="0046042A"/>
    <w:rsid w:val="00461C81"/>
    <w:rsid w:val="00462031"/>
    <w:rsid w:val="00466CCD"/>
    <w:rsid w:val="00467661"/>
    <w:rsid w:val="00470346"/>
    <w:rsid w:val="004705B7"/>
    <w:rsid w:val="00472DBE"/>
    <w:rsid w:val="00474A19"/>
    <w:rsid w:val="004846BB"/>
    <w:rsid w:val="00486124"/>
    <w:rsid w:val="00486243"/>
    <w:rsid w:val="00496F97"/>
    <w:rsid w:val="004A1B22"/>
    <w:rsid w:val="004A1B32"/>
    <w:rsid w:val="004A25B4"/>
    <w:rsid w:val="004B4B52"/>
    <w:rsid w:val="004B5168"/>
    <w:rsid w:val="004B6038"/>
    <w:rsid w:val="004B7342"/>
    <w:rsid w:val="004C6AE8"/>
    <w:rsid w:val="004D4561"/>
    <w:rsid w:val="004D5713"/>
    <w:rsid w:val="004D770F"/>
    <w:rsid w:val="004D7D17"/>
    <w:rsid w:val="004E063A"/>
    <w:rsid w:val="004E7BEC"/>
    <w:rsid w:val="004E7F9A"/>
    <w:rsid w:val="004F1D13"/>
    <w:rsid w:val="004F3D2D"/>
    <w:rsid w:val="004F530E"/>
    <w:rsid w:val="004F5DF3"/>
    <w:rsid w:val="0050059D"/>
    <w:rsid w:val="00500ED5"/>
    <w:rsid w:val="005012DC"/>
    <w:rsid w:val="00505D3D"/>
    <w:rsid w:val="00506AF6"/>
    <w:rsid w:val="00511C04"/>
    <w:rsid w:val="005127EC"/>
    <w:rsid w:val="00516B8D"/>
    <w:rsid w:val="00516F37"/>
    <w:rsid w:val="005215A1"/>
    <w:rsid w:val="00523B44"/>
    <w:rsid w:val="00524311"/>
    <w:rsid w:val="00527488"/>
    <w:rsid w:val="00530A43"/>
    <w:rsid w:val="00531FFA"/>
    <w:rsid w:val="00533E34"/>
    <w:rsid w:val="00537FBC"/>
    <w:rsid w:val="005516A9"/>
    <w:rsid w:val="00553F85"/>
    <w:rsid w:val="00555659"/>
    <w:rsid w:val="005574D1"/>
    <w:rsid w:val="005601E8"/>
    <w:rsid w:val="00563388"/>
    <w:rsid w:val="00567773"/>
    <w:rsid w:val="00572FFA"/>
    <w:rsid w:val="00575DD7"/>
    <w:rsid w:val="005776B5"/>
    <w:rsid w:val="00583C5C"/>
    <w:rsid w:val="00584811"/>
    <w:rsid w:val="00584AB5"/>
    <w:rsid w:val="00585784"/>
    <w:rsid w:val="00586F6B"/>
    <w:rsid w:val="005870A2"/>
    <w:rsid w:val="00592A0A"/>
    <w:rsid w:val="00593AA6"/>
    <w:rsid w:val="00594161"/>
    <w:rsid w:val="00594749"/>
    <w:rsid w:val="005A4BC4"/>
    <w:rsid w:val="005A79F6"/>
    <w:rsid w:val="005B4067"/>
    <w:rsid w:val="005C278B"/>
    <w:rsid w:val="005C3F41"/>
    <w:rsid w:val="005C7FEE"/>
    <w:rsid w:val="005D0BEB"/>
    <w:rsid w:val="005D2D09"/>
    <w:rsid w:val="005D6622"/>
    <w:rsid w:val="005E0A6D"/>
    <w:rsid w:val="005F03CA"/>
    <w:rsid w:val="005F172C"/>
    <w:rsid w:val="005F6F2F"/>
    <w:rsid w:val="00600219"/>
    <w:rsid w:val="006033C6"/>
    <w:rsid w:val="00603DC4"/>
    <w:rsid w:val="00604844"/>
    <w:rsid w:val="00606484"/>
    <w:rsid w:val="00606953"/>
    <w:rsid w:val="006105D7"/>
    <w:rsid w:val="0061105D"/>
    <w:rsid w:val="00612AF4"/>
    <w:rsid w:val="00620076"/>
    <w:rsid w:val="00626CDE"/>
    <w:rsid w:val="0062708C"/>
    <w:rsid w:val="00630479"/>
    <w:rsid w:val="006419DA"/>
    <w:rsid w:val="00650580"/>
    <w:rsid w:val="00662CC1"/>
    <w:rsid w:val="006654B3"/>
    <w:rsid w:val="00670EA1"/>
    <w:rsid w:val="00677CC2"/>
    <w:rsid w:val="00680584"/>
    <w:rsid w:val="006905DE"/>
    <w:rsid w:val="00691B29"/>
    <w:rsid w:val="00691F8A"/>
    <w:rsid w:val="0069207B"/>
    <w:rsid w:val="006927FA"/>
    <w:rsid w:val="006A0B49"/>
    <w:rsid w:val="006A5AA5"/>
    <w:rsid w:val="006B11C7"/>
    <w:rsid w:val="006B5789"/>
    <w:rsid w:val="006B7CCD"/>
    <w:rsid w:val="006C0BB1"/>
    <w:rsid w:val="006C30C5"/>
    <w:rsid w:val="006C5BE3"/>
    <w:rsid w:val="006C7F8C"/>
    <w:rsid w:val="006D07F4"/>
    <w:rsid w:val="006D182E"/>
    <w:rsid w:val="006D3507"/>
    <w:rsid w:val="006E11A5"/>
    <w:rsid w:val="006E1CC5"/>
    <w:rsid w:val="006E25C2"/>
    <w:rsid w:val="006E4A7E"/>
    <w:rsid w:val="006E6246"/>
    <w:rsid w:val="006E6D83"/>
    <w:rsid w:val="006E7F62"/>
    <w:rsid w:val="006F1D93"/>
    <w:rsid w:val="006F318F"/>
    <w:rsid w:val="006F4226"/>
    <w:rsid w:val="006F431F"/>
    <w:rsid w:val="006F44FF"/>
    <w:rsid w:val="006F4A39"/>
    <w:rsid w:val="0070017E"/>
    <w:rsid w:val="00700B2C"/>
    <w:rsid w:val="00701606"/>
    <w:rsid w:val="007050A2"/>
    <w:rsid w:val="0071071D"/>
    <w:rsid w:val="00713084"/>
    <w:rsid w:val="00714F1F"/>
    <w:rsid w:val="00714F20"/>
    <w:rsid w:val="0071590F"/>
    <w:rsid w:val="00715914"/>
    <w:rsid w:val="00715AE0"/>
    <w:rsid w:val="00716009"/>
    <w:rsid w:val="0072304D"/>
    <w:rsid w:val="0072436A"/>
    <w:rsid w:val="00731E00"/>
    <w:rsid w:val="00733034"/>
    <w:rsid w:val="00741B64"/>
    <w:rsid w:val="007440B7"/>
    <w:rsid w:val="007500C8"/>
    <w:rsid w:val="007513FC"/>
    <w:rsid w:val="0075523B"/>
    <w:rsid w:val="00756272"/>
    <w:rsid w:val="00761999"/>
    <w:rsid w:val="00762505"/>
    <w:rsid w:val="0076681A"/>
    <w:rsid w:val="007715C9"/>
    <w:rsid w:val="00771613"/>
    <w:rsid w:val="00771FD5"/>
    <w:rsid w:val="00774EDD"/>
    <w:rsid w:val="007757EC"/>
    <w:rsid w:val="00783E89"/>
    <w:rsid w:val="00793289"/>
    <w:rsid w:val="00793654"/>
    <w:rsid w:val="00793915"/>
    <w:rsid w:val="00796375"/>
    <w:rsid w:val="00797D1C"/>
    <w:rsid w:val="007A471F"/>
    <w:rsid w:val="007B4330"/>
    <w:rsid w:val="007B64FB"/>
    <w:rsid w:val="007C1B6E"/>
    <w:rsid w:val="007C2253"/>
    <w:rsid w:val="007C3AC2"/>
    <w:rsid w:val="007D0954"/>
    <w:rsid w:val="007D166B"/>
    <w:rsid w:val="007D5640"/>
    <w:rsid w:val="007D5A63"/>
    <w:rsid w:val="007D7A8C"/>
    <w:rsid w:val="007D7B81"/>
    <w:rsid w:val="007E163D"/>
    <w:rsid w:val="007E5808"/>
    <w:rsid w:val="007E667A"/>
    <w:rsid w:val="007F28C9"/>
    <w:rsid w:val="007F3FED"/>
    <w:rsid w:val="0080051A"/>
    <w:rsid w:val="00803587"/>
    <w:rsid w:val="00810485"/>
    <w:rsid w:val="008117E9"/>
    <w:rsid w:val="008121E3"/>
    <w:rsid w:val="00820E76"/>
    <w:rsid w:val="00824326"/>
    <w:rsid w:val="00824498"/>
    <w:rsid w:val="00830804"/>
    <w:rsid w:val="00833B76"/>
    <w:rsid w:val="00834C32"/>
    <w:rsid w:val="00843BCA"/>
    <w:rsid w:val="00847A9C"/>
    <w:rsid w:val="00851CF3"/>
    <w:rsid w:val="00856A31"/>
    <w:rsid w:val="00864B24"/>
    <w:rsid w:val="00867B37"/>
    <w:rsid w:val="00871E04"/>
    <w:rsid w:val="00875039"/>
    <w:rsid w:val="008754D0"/>
    <w:rsid w:val="00876C7B"/>
    <w:rsid w:val="008770CD"/>
    <w:rsid w:val="008829A2"/>
    <w:rsid w:val="00885476"/>
    <w:rsid w:val="008855C9"/>
    <w:rsid w:val="00886456"/>
    <w:rsid w:val="008869DD"/>
    <w:rsid w:val="008879C6"/>
    <w:rsid w:val="00893501"/>
    <w:rsid w:val="008A46E1"/>
    <w:rsid w:val="008A4F43"/>
    <w:rsid w:val="008A5ACF"/>
    <w:rsid w:val="008B2706"/>
    <w:rsid w:val="008B6328"/>
    <w:rsid w:val="008B71CD"/>
    <w:rsid w:val="008C05E3"/>
    <w:rsid w:val="008C1EE4"/>
    <w:rsid w:val="008D0EE0"/>
    <w:rsid w:val="008D16DF"/>
    <w:rsid w:val="008D3094"/>
    <w:rsid w:val="008D319C"/>
    <w:rsid w:val="008E00B8"/>
    <w:rsid w:val="008E0C3B"/>
    <w:rsid w:val="008E6067"/>
    <w:rsid w:val="008F54E7"/>
    <w:rsid w:val="008F7EA3"/>
    <w:rsid w:val="009012F6"/>
    <w:rsid w:val="00903422"/>
    <w:rsid w:val="009049F5"/>
    <w:rsid w:val="00912AA4"/>
    <w:rsid w:val="00915052"/>
    <w:rsid w:val="00915DF9"/>
    <w:rsid w:val="0092019F"/>
    <w:rsid w:val="00920694"/>
    <w:rsid w:val="0092167A"/>
    <w:rsid w:val="00921D30"/>
    <w:rsid w:val="00922248"/>
    <w:rsid w:val="009254C3"/>
    <w:rsid w:val="0092558F"/>
    <w:rsid w:val="00925BE9"/>
    <w:rsid w:val="00927828"/>
    <w:rsid w:val="00930A72"/>
    <w:rsid w:val="00930D2C"/>
    <w:rsid w:val="00932377"/>
    <w:rsid w:val="00933512"/>
    <w:rsid w:val="00934748"/>
    <w:rsid w:val="00936290"/>
    <w:rsid w:val="00937410"/>
    <w:rsid w:val="009408FC"/>
    <w:rsid w:val="00940D5B"/>
    <w:rsid w:val="00943491"/>
    <w:rsid w:val="00944CEF"/>
    <w:rsid w:val="00947D5A"/>
    <w:rsid w:val="00951022"/>
    <w:rsid w:val="00952896"/>
    <w:rsid w:val="009532A5"/>
    <w:rsid w:val="0095350F"/>
    <w:rsid w:val="00956191"/>
    <w:rsid w:val="00965801"/>
    <w:rsid w:val="00965D63"/>
    <w:rsid w:val="0096646B"/>
    <w:rsid w:val="00971DB2"/>
    <w:rsid w:val="009721B8"/>
    <w:rsid w:val="00972455"/>
    <w:rsid w:val="0097433D"/>
    <w:rsid w:val="00974DA9"/>
    <w:rsid w:val="009759E8"/>
    <w:rsid w:val="00976F5C"/>
    <w:rsid w:val="00982242"/>
    <w:rsid w:val="009846E8"/>
    <w:rsid w:val="009868E9"/>
    <w:rsid w:val="009970E7"/>
    <w:rsid w:val="009B1DD3"/>
    <w:rsid w:val="009B59DD"/>
    <w:rsid w:val="009B63C7"/>
    <w:rsid w:val="009C0C0B"/>
    <w:rsid w:val="009D0A6C"/>
    <w:rsid w:val="009D4DD6"/>
    <w:rsid w:val="009D6520"/>
    <w:rsid w:val="009D67F8"/>
    <w:rsid w:val="009E0E9F"/>
    <w:rsid w:val="009E304B"/>
    <w:rsid w:val="009E5BD5"/>
    <w:rsid w:val="009E5CFC"/>
    <w:rsid w:val="009E625D"/>
    <w:rsid w:val="009F5D4D"/>
    <w:rsid w:val="009F60E0"/>
    <w:rsid w:val="00A03618"/>
    <w:rsid w:val="00A04F3F"/>
    <w:rsid w:val="00A06745"/>
    <w:rsid w:val="00A076F2"/>
    <w:rsid w:val="00A079CB"/>
    <w:rsid w:val="00A12128"/>
    <w:rsid w:val="00A13CE7"/>
    <w:rsid w:val="00A14C67"/>
    <w:rsid w:val="00A15BB2"/>
    <w:rsid w:val="00A2250F"/>
    <w:rsid w:val="00A22C98"/>
    <w:rsid w:val="00A231E2"/>
    <w:rsid w:val="00A268AF"/>
    <w:rsid w:val="00A2747D"/>
    <w:rsid w:val="00A31A53"/>
    <w:rsid w:val="00A360FC"/>
    <w:rsid w:val="00A367FA"/>
    <w:rsid w:val="00A379BA"/>
    <w:rsid w:val="00A45AE5"/>
    <w:rsid w:val="00A46E43"/>
    <w:rsid w:val="00A47243"/>
    <w:rsid w:val="00A60FDD"/>
    <w:rsid w:val="00A626D2"/>
    <w:rsid w:val="00A64912"/>
    <w:rsid w:val="00A67248"/>
    <w:rsid w:val="00A70A74"/>
    <w:rsid w:val="00A70AF5"/>
    <w:rsid w:val="00A72266"/>
    <w:rsid w:val="00A7265B"/>
    <w:rsid w:val="00A9189C"/>
    <w:rsid w:val="00A94FA6"/>
    <w:rsid w:val="00AB153C"/>
    <w:rsid w:val="00AB75FA"/>
    <w:rsid w:val="00AC1972"/>
    <w:rsid w:val="00AC2002"/>
    <w:rsid w:val="00AC335A"/>
    <w:rsid w:val="00AD172C"/>
    <w:rsid w:val="00AD3C87"/>
    <w:rsid w:val="00AD44AD"/>
    <w:rsid w:val="00AD5641"/>
    <w:rsid w:val="00AD7889"/>
    <w:rsid w:val="00AE0E44"/>
    <w:rsid w:val="00AF021B"/>
    <w:rsid w:val="00AF06CF"/>
    <w:rsid w:val="00AF0D6E"/>
    <w:rsid w:val="00AF2AB0"/>
    <w:rsid w:val="00AF4E63"/>
    <w:rsid w:val="00AF5661"/>
    <w:rsid w:val="00B00ED9"/>
    <w:rsid w:val="00B01AA0"/>
    <w:rsid w:val="00B05424"/>
    <w:rsid w:val="00B05CF4"/>
    <w:rsid w:val="00B07CDB"/>
    <w:rsid w:val="00B11170"/>
    <w:rsid w:val="00B120B1"/>
    <w:rsid w:val="00B16A31"/>
    <w:rsid w:val="00B16B37"/>
    <w:rsid w:val="00B17DFD"/>
    <w:rsid w:val="00B2334B"/>
    <w:rsid w:val="00B308FE"/>
    <w:rsid w:val="00B33709"/>
    <w:rsid w:val="00B33B3C"/>
    <w:rsid w:val="00B3475D"/>
    <w:rsid w:val="00B351BA"/>
    <w:rsid w:val="00B35FD4"/>
    <w:rsid w:val="00B40321"/>
    <w:rsid w:val="00B421F5"/>
    <w:rsid w:val="00B470F4"/>
    <w:rsid w:val="00B50ADC"/>
    <w:rsid w:val="00B566B1"/>
    <w:rsid w:val="00B60F1A"/>
    <w:rsid w:val="00B63834"/>
    <w:rsid w:val="00B640F9"/>
    <w:rsid w:val="00B65A4E"/>
    <w:rsid w:val="00B65F8A"/>
    <w:rsid w:val="00B661EB"/>
    <w:rsid w:val="00B72259"/>
    <w:rsid w:val="00B72734"/>
    <w:rsid w:val="00B739A4"/>
    <w:rsid w:val="00B80199"/>
    <w:rsid w:val="00B8243E"/>
    <w:rsid w:val="00B82BAC"/>
    <w:rsid w:val="00B83204"/>
    <w:rsid w:val="00B935FE"/>
    <w:rsid w:val="00BA03CC"/>
    <w:rsid w:val="00BA0C87"/>
    <w:rsid w:val="00BA220B"/>
    <w:rsid w:val="00BA27E3"/>
    <w:rsid w:val="00BA2A5C"/>
    <w:rsid w:val="00BA3A57"/>
    <w:rsid w:val="00BA5C5C"/>
    <w:rsid w:val="00BA691F"/>
    <w:rsid w:val="00BB4E1A"/>
    <w:rsid w:val="00BC015E"/>
    <w:rsid w:val="00BC047E"/>
    <w:rsid w:val="00BC44ED"/>
    <w:rsid w:val="00BC76AC"/>
    <w:rsid w:val="00BD0D80"/>
    <w:rsid w:val="00BD0ECB"/>
    <w:rsid w:val="00BE2155"/>
    <w:rsid w:val="00BE2213"/>
    <w:rsid w:val="00BE719A"/>
    <w:rsid w:val="00BE720A"/>
    <w:rsid w:val="00BF0510"/>
    <w:rsid w:val="00BF0D73"/>
    <w:rsid w:val="00BF2465"/>
    <w:rsid w:val="00BF36AB"/>
    <w:rsid w:val="00C02010"/>
    <w:rsid w:val="00C0621D"/>
    <w:rsid w:val="00C06865"/>
    <w:rsid w:val="00C11874"/>
    <w:rsid w:val="00C13351"/>
    <w:rsid w:val="00C1462E"/>
    <w:rsid w:val="00C20C08"/>
    <w:rsid w:val="00C25E7F"/>
    <w:rsid w:val="00C2746F"/>
    <w:rsid w:val="00C324A0"/>
    <w:rsid w:val="00C3300F"/>
    <w:rsid w:val="00C36B08"/>
    <w:rsid w:val="00C42BF8"/>
    <w:rsid w:val="00C47F4A"/>
    <w:rsid w:val="00C50043"/>
    <w:rsid w:val="00C510EC"/>
    <w:rsid w:val="00C51F79"/>
    <w:rsid w:val="00C52131"/>
    <w:rsid w:val="00C54B34"/>
    <w:rsid w:val="00C65550"/>
    <w:rsid w:val="00C71205"/>
    <w:rsid w:val="00C7573B"/>
    <w:rsid w:val="00C83DED"/>
    <w:rsid w:val="00C86EF1"/>
    <w:rsid w:val="00C9071B"/>
    <w:rsid w:val="00C91D69"/>
    <w:rsid w:val="00C92A00"/>
    <w:rsid w:val="00C93C03"/>
    <w:rsid w:val="00CA299B"/>
    <w:rsid w:val="00CA4D17"/>
    <w:rsid w:val="00CA5ED4"/>
    <w:rsid w:val="00CA6BB6"/>
    <w:rsid w:val="00CB2C8E"/>
    <w:rsid w:val="00CB4620"/>
    <w:rsid w:val="00CB52F4"/>
    <w:rsid w:val="00CB602E"/>
    <w:rsid w:val="00CB76A3"/>
    <w:rsid w:val="00CC016D"/>
    <w:rsid w:val="00CC10A1"/>
    <w:rsid w:val="00CC271A"/>
    <w:rsid w:val="00CC3416"/>
    <w:rsid w:val="00CE04E5"/>
    <w:rsid w:val="00CE051D"/>
    <w:rsid w:val="00CE1335"/>
    <w:rsid w:val="00CE493D"/>
    <w:rsid w:val="00CE7AAB"/>
    <w:rsid w:val="00CF07FA"/>
    <w:rsid w:val="00CF0BB2"/>
    <w:rsid w:val="00CF1B3F"/>
    <w:rsid w:val="00CF37B6"/>
    <w:rsid w:val="00CF3EE8"/>
    <w:rsid w:val="00CF64BB"/>
    <w:rsid w:val="00D042E0"/>
    <w:rsid w:val="00D050E6"/>
    <w:rsid w:val="00D05915"/>
    <w:rsid w:val="00D11329"/>
    <w:rsid w:val="00D13441"/>
    <w:rsid w:val="00D150E7"/>
    <w:rsid w:val="00D2147C"/>
    <w:rsid w:val="00D27A15"/>
    <w:rsid w:val="00D3106C"/>
    <w:rsid w:val="00D32673"/>
    <w:rsid w:val="00D32F65"/>
    <w:rsid w:val="00D3613D"/>
    <w:rsid w:val="00D4019F"/>
    <w:rsid w:val="00D40BE8"/>
    <w:rsid w:val="00D507FA"/>
    <w:rsid w:val="00D525B8"/>
    <w:rsid w:val="00D52DC2"/>
    <w:rsid w:val="00D53B6F"/>
    <w:rsid w:val="00D53BCC"/>
    <w:rsid w:val="00D627E3"/>
    <w:rsid w:val="00D62CE7"/>
    <w:rsid w:val="00D6779C"/>
    <w:rsid w:val="00D67BDE"/>
    <w:rsid w:val="00D70DFB"/>
    <w:rsid w:val="00D7364A"/>
    <w:rsid w:val="00D7454E"/>
    <w:rsid w:val="00D764EB"/>
    <w:rsid w:val="00D766DF"/>
    <w:rsid w:val="00D772D6"/>
    <w:rsid w:val="00D83310"/>
    <w:rsid w:val="00D8691C"/>
    <w:rsid w:val="00D95117"/>
    <w:rsid w:val="00DA186E"/>
    <w:rsid w:val="00DA4116"/>
    <w:rsid w:val="00DA5AED"/>
    <w:rsid w:val="00DA7F37"/>
    <w:rsid w:val="00DB1CC1"/>
    <w:rsid w:val="00DB251C"/>
    <w:rsid w:val="00DB4630"/>
    <w:rsid w:val="00DC0F34"/>
    <w:rsid w:val="00DC4313"/>
    <w:rsid w:val="00DC4F88"/>
    <w:rsid w:val="00DD2337"/>
    <w:rsid w:val="00DD3457"/>
    <w:rsid w:val="00DD3707"/>
    <w:rsid w:val="00DD4BF7"/>
    <w:rsid w:val="00DD6CA6"/>
    <w:rsid w:val="00DD7EF7"/>
    <w:rsid w:val="00DE3691"/>
    <w:rsid w:val="00DF65E1"/>
    <w:rsid w:val="00E0275B"/>
    <w:rsid w:val="00E04219"/>
    <w:rsid w:val="00E05704"/>
    <w:rsid w:val="00E11E44"/>
    <w:rsid w:val="00E13902"/>
    <w:rsid w:val="00E232A4"/>
    <w:rsid w:val="00E24DBF"/>
    <w:rsid w:val="00E30287"/>
    <w:rsid w:val="00E3192B"/>
    <w:rsid w:val="00E3270E"/>
    <w:rsid w:val="00E330A0"/>
    <w:rsid w:val="00E338EF"/>
    <w:rsid w:val="00E42C1F"/>
    <w:rsid w:val="00E503E1"/>
    <w:rsid w:val="00E52ACE"/>
    <w:rsid w:val="00E544BB"/>
    <w:rsid w:val="00E60934"/>
    <w:rsid w:val="00E62CD5"/>
    <w:rsid w:val="00E6474E"/>
    <w:rsid w:val="00E64DA3"/>
    <w:rsid w:val="00E662CB"/>
    <w:rsid w:val="00E722B3"/>
    <w:rsid w:val="00E74089"/>
    <w:rsid w:val="00E74256"/>
    <w:rsid w:val="00E74DC7"/>
    <w:rsid w:val="00E8075A"/>
    <w:rsid w:val="00E83D96"/>
    <w:rsid w:val="00E84EDB"/>
    <w:rsid w:val="00E876A8"/>
    <w:rsid w:val="00E94D5E"/>
    <w:rsid w:val="00E95B22"/>
    <w:rsid w:val="00EA13DD"/>
    <w:rsid w:val="00EA7100"/>
    <w:rsid w:val="00EA7F9F"/>
    <w:rsid w:val="00EB0157"/>
    <w:rsid w:val="00EB1274"/>
    <w:rsid w:val="00EB1A91"/>
    <w:rsid w:val="00EB1EA5"/>
    <w:rsid w:val="00EB2C33"/>
    <w:rsid w:val="00EB64A6"/>
    <w:rsid w:val="00EB6AD0"/>
    <w:rsid w:val="00EC0BC4"/>
    <w:rsid w:val="00EC305B"/>
    <w:rsid w:val="00EC643B"/>
    <w:rsid w:val="00EC6D3D"/>
    <w:rsid w:val="00ED2BB6"/>
    <w:rsid w:val="00ED34E1"/>
    <w:rsid w:val="00ED354E"/>
    <w:rsid w:val="00ED3B8D"/>
    <w:rsid w:val="00ED41E1"/>
    <w:rsid w:val="00ED455B"/>
    <w:rsid w:val="00ED4E5A"/>
    <w:rsid w:val="00ED659C"/>
    <w:rsid w:val="00EE6085"/>
    <w:rsid w:val="00EE6203"/>
    <w:rsid w:val="00EE6683"/>
    <w:rsid w:val="00EE6690"/>
    <w:rsid w:val="00EE70DB"/>
    <w:rsid w:val="00EF03AC"/>
    <w:rsid w:val="00EF2E3A"/>
    <w:rsid w:val="00EF482A"/>
    <w:rsid w:val="00EF7262"/>
    <w:rsid w:val="00F01815"/>
    <w:rsid w:val="00F04467"/>
    <w:rsid w:val="00F04E69"/>
    <w:rsid w:val="00F0558C"/>
    <w:rsid w:val="00F072A7"/>
    <w:rsid w:val="00F078DC"/>
    <w:rsid w:val="00F1033D"/>
    <w:rsid w:val="00F12F8B"/>
    <w:rsid w:val="00F14E3B"/>
    <w:rsid w:val="00F2181B"/>
    <w:rsid w:val="00F32BA8"/>
    <w:rsid w:val="00F33501"/>
    <w:rsid w:val="00F349F1"/>
    <w:rsid w:val="00F35375"/>
    <w:rsid w:val="00F3624E"/>
    <w:rsid w:val="00F379AF"/>
    <w:rsid w:val="00F4350D"/>
    <w:rsid w:val="00F442C6"/>
    <w:rsid w:val="00F44805"/>
    <w:rsid w:val="00F52458"/>
    <w:rsid w:val="00F52589"/>
    <w:rsid w:val="00F53FF2"/>
    <w:rsid w:val="00F55115"/>
    <w:rsid w:val="00F567F7"/>
    <w:rsid w:val="00F62036"/>
    <w:rsid w:val="00F63716"/>
    <w:rsid w:val="00F65B52"/>
    <w:rsid w:val="00F6677B"/>
    <w:rsid w:val="00F67BCA"/>
    <w:rsid w:val="00F71F60"/>
    <w:rsid w:val="00F73BD6"/>
    <w:rsid w:val="00F81C1A"/>
    <w:rsid w:val="00F837F7"/>
    <w:rsid w:val="00F83989"/>
    <w:rsid w:val="00F85099"/>
    <w:rsid w:val="00F9096D"/>
    <w:rsid w:val="00F9379C"/>
    <w:rsid w:val="00F95187"/>
    <w:rsid w:val="00F9632C"/>
    <w:rsid w:val="00F9681F"/>
    <w:rsid w:val="00FA1C12"/>
    <w:rsid w:val="00FA1E52"/>
    <w:rsid w:val="00FA44A0"/>
    <w:rsid w:val="00FA59F2"/>
    <w:rsid w:val="00FA6385"/>
    <w:rsid w:val="00FA7CC4"/>
    <w:rsid w:val="00FB4A40"/>
    <w:rsid w:val="00FB5CFE"/>
    <w:rsid w:val="00FC737D"/>
    <w:rsid w:val="00FD55AA"/>
    <w:rsid w:val="00FE13F9"/>
    <w:rsid w:val="00FE2A75"/>
    <w:rsid w:val="00FE2FED"/>
    <w:rsid w:val="00FE4688"/>
    <w:rsid w:val="00FE790A"/>
    <w:rsid w:val="00FF1AD7"/>
    <w:rsid w:val="00FF4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620"/>
    <w:pPr>
      <w:spacing w:line="260" w:lineRule="atLeast"/>
    </w:pPr>
    <w:rPr>
      <w:sz w:val="22"/>
    </w:rPr>
  </w:style>
  <w:style w:type="paragraph" w:styleId="Heading1">
    <w:name w:val="heading 1"/>
    <w:basedOn w:val="Normal"/>
    <w:next w:val="Normal"/>
    <w:link w:val="Heading1Char"/>
    <w:uiPriority w:val="9"/>
    <w:qFormat/>
    <w:rsid w:val="00A036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6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36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3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36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36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36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361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0361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B4620"/>
  </w:style>
  <w:style w:type="paragraph" w:customStyle="1" w:styleId="OPCParaBase">
    <w:name w:val="OPCParaBase"/>
    <w:qFormat/>
    <w:rsid w:val="00CB4620"/>
    <w:pPr>
      <w:spacing w:line="260" w:lineRule="atLeast"/>
    </w:pPr>
    <w:rPr>
      <w:rFonts w:eastAsia="Times New Roman" w:cs="Times New Roman"/>
      <w:sz w:val="22"/>
      <w:lang w:eastAsia="en-AU"/>
    </w:rPr>
  </w:style>
  <w:style w:type="paragraph" w:customStyle="1" w:styleId="ShortT">
    <w:name w:val="ShortT"/>
    <w:basedOn w:val="OPCParaBase"/>
    <w:next w:val="Normal"/>
    <w:qFormat/>
    <w:rsid w:val="00CB4620"/>
    <w:pPr>
      <w:spacing w:line="240" w:lineRule="auto"/>
    </w:pPr>
    <w:rPr>
      <w:b/>
      <w:sz w:val="40"/>
    </w:rPr>
  </w:style>
  <w:style w:type="paragraph" w:customStyle="1" w:styleId="ActHead1">
    <w:name w:val="ActHead 1"/>
    <w:aliases w:val="c"/>
    <w:basedOn w:val="OPCParaBase"/>
    <w:next w:val="Normal"/>
    <w:qFormat/>
    <w:rsid w:val="00CB46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46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B46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46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B46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46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46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46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462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B4620"/>
  </w:style>
  <w:style w:type="paragraph" w:customStyle="1" w:styleId="Blocks">
    <w:name w:val="Blocks"/>
    <w:aliases w:val="bb"/>
    <w:basedOn w:val="OPCParaBase"/>
    <w:qFormat/>
    <w:rsid w:val="00CB4620"/>
    <w:pPr>
      <w:spacing w:line="240" w:lineRule="auto"/>
    </w:pPr>
    <w:rPr>
      <w:sz w:val="24"/>
    </w:rPr>
  </w:style>
  <w:style w:type="paragraph" w:customStyle="1" w:styleId="BoxText">
    <w:name w:val="BoxText"/>
    <w:aliases w:val="bt"/>
    <w:basedOn w:val="OPCParaBase"/>
    <w:qFormat/>
    <w:rsid w:val="00CB46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4620"/>
    <w:rPr>
      <w:b/>
    </w:rPr>
  </w:style>
  <w:style w:type="paragraph" w:customStyle="1" w:styleId="BoxHeadItalic">
    <w:name w:val="BoxHeadItalic"/>
    <w:aliases w:val="bhi"/>
    <w:basedOn w:val="BoxText"/>
    <w:next w:val="BoxStep"/>
    <w:qFormat/>
    <w:rsid w:val="00CB4620"/>
    <w:rPr>
      <w:i/>
    </w:rPr>
  </w:style>
  <w:style w:type="paragraph" w:customStyle="1" w:styleId="BoxList">
    <w:name w:val="BoxList"/>
    <w:aliases w:val="bl"/>
    <w:basedOn w:val="BoxText"/>
    <w:qFormat/>
    <w:rsid w:val="00CB4620"/>
    <w:pPr>
      <w:ind w:left="1559" w:hanging="425"/>
    </w:pPr>
  </w:style>
  <w:style w:type="paragraph" w:customStyle="1" w:styleId="BoxNote">
    <w:name w:val="BoxNote"/>
    <w:aliases w:val="bn"/>
    <w:basedOn w:val="BoxText"/>
    <w:qFormat/>
    <w:rsid w:val="00CB4620"/>
    <w:pPr>
      <w:tabs>
        <w:tab w:val="left" w:pos="1985"/>
      </w:tabs>
      <w:spacing w:before="122" w:line="198" w:lineRule="exact"/>
      <w:ind w:left="2948" w:hanging="1814"/>
    </w:pPr>
    <w:rPr>
      <w:sz w:val="18"/>
    </w:rPr>
  </w:style>
  <w:style w:type="paragraph" w:customStyle="1" w:styleId="BoxPara">
    <w:name w:val="BoxPara"/>
    <w:aliases w:val="bp"/>
    <w:basedOn w:val="BoxText"/>
    <w:qFormat/>
    <w:rsid w:val="00CB4620"/>
    <w:pPr>
      <w:tabs>
        <w:tab w:val="right" w:pos="2268"/>
      </w:tabs>
      <w:ind w:left="2552" w:hanging="1418"/>
    </w:pPr>
  </w:style>
  <w:style w:type="paragraph" w:customStyle="1" w:styleId="BoxStep">
    <w:name w:val="BoxStep"/>
    <w:aliases w:val="bs"/>
    <w:basedOn w:val="BoxText"/>
    <w:qFormat/>
    <w:rsid w:val="00CB4620"/>
    <w:pPr>
      <w:ind w:left="1985" w:hanging="851"/>
    </w:pPr>
  </w:style>
  <w:style w:type="character" w:customStyle="1" w:styleId="CharAmPartNo">
    <w:name w:val="CharAmPartNo"/>
    <w:basedOn w:val="OPCCharBase"/>
    <w:uiPriority w:val="1"/>
    <w:qFormat/>
    <w:rsid w:val="00CB4620"/>
  </w:style>
  <w:style w:type="character" w:customStyle="1" w:styleId="CharAmPartText">
    <w:name w:val="CharAmPartText"/>
    <w:basedOn w:val="OPCCharBase"/>
    <w:uiPriority w:val="1"/>
    <w:qFormat/>
    <w:rsid w:val="00CB4620"/>
  </w:style>
  <w:style w:type="character" w:customStyle="1" w:styleId="CharAmSchNo">
    <w:name w:val="CharAmSchNo"/>
    <w:basedOn w:val="OPCCharBase"/>
    <w:uiPriority w:val="1"/>
    <w:qFormat/>
    <w:rsid w:val="00CB4620"/>
  </w:style>
  <w:style w:type="character" w:customStyle="1" w:styleId="CharAmSchText">
    <w:name w:val="CharAmSchText"/>
    <w:basedOn w:val="OPCCharBase"/>
    <w:uiPriority w:val="1"/>
    <w:qFormat/>
    <w:rsid w:val="00CB4620"/>
  </w:style>
  <w:style w:type="character" w:customStyle="1" w:styleId="CharBoldItalic">
    <w:name w:val="CharBoldItalic"/>
    <w:basedOn w:val="OPCCharBase"/>
    <w:uiPriority w:val="1"/>
    <w:qFormat/>
    <w:rsid w:val="00CB4620"/>
    <w:rPr>
      <w:b/>
      <w:i/>
    </w:rPr>
  </w:style>
  <w:style w:type="character" w:customStyle="1" w:styleId="CharChapNo">
    <w:name w:val="CharChapNo"/>
    <w:basedOn w:val="OPCCharBase"/>
    <w:qFormat/>
    <w:rsid w:val="00CB4620"/>
  </w:style>
  <w:style w:type="character" w:customStyle="1" w:styleId="CharChapText">
    <w:name w:val="CharChapText"/>
    <w:basedOn w:val="OPCCharBase"/>
    <w:qFormat/>
    <w:rsid w:val="00CB4620"/>
  </w:style>
  <w:style w:type="character" w:customStyle="1" w:styleId="CharDivNo">
    <w:name w:val="CharDivNo"/>
    <w:basedOn w:val="OPCCharBase"/>
    <w:qFormat/>
    <w:rsid w:val="00CB4620"/>
  </w:style>
  <w:style w:type="character" w:customStyle="1" w:styleId="CharDivText">
    <w:name w:val="CharDivText"/>
    <w:basedOn w:val="OPCCharBase"/>
    <w:qFormat/>
    <w:rsid w:val="00CB4620"/>
  </w:style>
  <w:style w:type="character" w:customStyle="1" w:styleId="CharItalic">
    <w:name w:val="CharItalic"/>
    <w:basedOn w:val="OPCCharBase"/>
    <w:uiPriority w:val="1"/>
    <w:qFormat/>
    <w:rsid w:val="00CB4620"/>
    <w:rPr>
      <w:i/>
    </w:rPr>
  </w:style>
  <w:style w:type="character" w:customStyle="1" w:styleId="CharPartNo">
    <w:name w:val="CharPartNo"/>
    <w:basedOn w:val="OPCCharBase"/>
    <w:qFormat/>
    <w:rsid w:val="00CB4620"/>
  </w:style>
  <w:style w:type="character" w:customStyle="1" w:styleId="CharPartText">
    <w:name w:val="CharPartText"/>
    <w:basedOn w:val="OPCCharBase"/>
    <w:qFormat/>
    <w:rsid w:val="00CB4620"/>
  </w:style>
  <w:style w:type="character" w:customStyle="1" w:styleId="CharSectno">
    <w:name w:val="CharSectno"/>
    <w:basedOn w:val="OPCCharBase"/>
    <w:qFormat/>
    <w:rsid w:val="00CB4620"/>
  </w:style>
  <w:style w:type="character" w:customStyle="1" w:styleId="CharSubdNo">
    <w:name w:val="CharSubdNo"/>
    <w:basedOn w:val="OPCCharBase"/>
    <w:uiPriority w:val="1"/>
    <w:qFormat/>
    <w:rsid w:val="00CB4620"/>
  </w:style>
  <w:style w:type="character" w:customStyle="1" w:styleId="CharSubdText">
    <w:name w:val="CharSubdText"/>
    <w:basedOn w:val="OPCCharBase"/>
    <w:uiPriority w:val="1"/>
    <w:qFormat/>
    <w:rsid w:val="00CB4620"/>
  </w:style>
  <w:style w:type="paragraph" w:customStyle="1" w:styleId="CTA--">
    <w:name w:val="CTA --"/>
    <w:basedOn w:val="OPCParaBase"/>
    <w:next w:val="Normal"/>
    <w:rsid w:val="00CB4620"/>
    <w:pPr>
      <w:spacing w:before="60" w:line="240" w:lineRule="atLeast"/>
      <w:ind w:left="142" w:hanging="142"/>
    </w:pPr>
    <w:rPr>
      <w:sz w:val="20"/>
    </w:rPr>
  </w:style>
  <w:style w:type="paragraph" w:customStyle="1" w:styleId="CTA-">
    <w:name w:val="CTA -"/>
    <w:basedOn w:val="OPCParaBase"/>
    <w:rsid w:val="00CB4620"/>
    <w:pPr>
      <w:spacing w:before="60" w:line="240" w:lineRule="atLeast"/>
      <w:ind w:left="85" w:hanging="85"/>
    </w:pPr>
    <w:rPr>
      <w:sz w:val="20"/>
    </w:rPr>
  </w:style>
  <w:style w:type="paragraph" w:customStyle="1" w:styleId="CTA---">
    <w:name w:val="CTA ---"/>
    <w:basedOn w:val="OPCParaBase"/>
    <w:next w:val="Normal"/>
    <w:rsid w:val="00CB4620"/>
    <w:pPr>
      <w:spacing w:before="60" w:line="240" w:lineRule="atLeast"/>
      <w:ind w:left="198" w:hanging="198"/>
    </w:pPr>
    <w:rPr>
      <w:sz w:val="20"/>
    </w:rPr>
  </w:style>
  <w:style w:type="paragraph" w:customStyle="1" w:styleId="CTA----">
    <w:name w:val="CTA ----"/>
    <w:basedOn w:val="OPCParaBase"/>
    <w:next w:val="Normal"/>
    <w:rsid w:val="00CB4620"/>
    <w:pPr>
      <w:spacing w:before="60" w:line="240" w:lineRule="atLeast"/>
      <w:ind w:left="255" w:hanging="255"/>
    </w:pPr>
    <w:rPr>
      <w:sz w:val="20"/>
    </w:rPr>
  </w:style>
  <w:style w:type="paragraph" w:customStyle="1" w:styleId="CTA1a">
    <w:name w:val="CTA 1(a)"/>
    <w:basedOn w:val="OPCParaBase"/>
    <w:rsid w:val="00CB4620"/>
    <w:pPr>
      <w:tabs>
        <w:tab w:val="right" w:pos="414"/>
      </w:tabs>
      <w:spacing w:before="40" w:line="240" w:lineRule="atLeast"/>
      <w:ind w:left="675" w:hanging="675"/>
    </w:pPr>
    <w:rPr>
      <w:sz w:val="20"/>
    </w:rPr>
  </w:style>
  <w:style w:type="paragraph" w:customStyle="1" w:styleId="CTA1ai">
    <w:name w:val="CTA 1(a)(i)"/>
    <w:basedOn w:val="OPCParaBase"/>
    <w:rsid w:val="00CB4620"/>
    <w:pPr>
      <w:tabs>
        <w:tab w:val="right" w:pos="1004"/>
      </w:tabs>
      <w:spacing w:before="40" w:line="240" w:lineRule="atLeast"/>
      <w:ind w:left="1253" w:hanging="1253"/>
    </w:pPr>
    <w:rPr>
      <w:sz w:val="20"/>
    </w:rPr>
  </w:style>
  <w:style w:type="paragraph" w:customStyle="1" w:styleId="CTA2a">
    <w:name w:val="CTA 2(a)"/>
    <w:basedOn w:val="OPCParaBase"/>
    <w:rsid w:val="00CB4620"/>
    <w:pPr>
      <w:tabs>
        <w:tab w:val="right" w:pos="482"/>
      </w:tabs>
      <w:spacing w:before="40" w:line="240" w:lineRule="atLeast"/>
      <w:ind w:left="748" w:hanging="748"/>
    </w:pPr>
    <w:rPr>
      <w:sz w:val="20"/>
    </w:rPr>
  </w:style>
  <w:style w:type="paragraph" w:customStyle="1" w:styleId="CTA2ai">
    <w:name w:val="CTA 2(a)(i)"/>
    <w:basedOn w:val="OPCParaBase"/>
    <w:rsid w:val="00CB4620"/>
    <w:pPr>
      <w:tabs>
        <w:tab w:val="right" w:pos="1089"/>
      </w:tabs>
      <w:spacing w:before="40" w:line="240" w:lineRule="atLeast"/>
      <w:ind w:left="1327" w:hanging="1327"/>
    </w:pPr>
    <w:rPr>
      <w:sz w:val="20"/>
    </w:rPr>
  </w:style>
  <w:style w:type="paragraph" w:customStyle="1" w:styleId="CTA3a">
    <w:name w:val="CTA 3(a)"/>
    <w:basedOn w:val="OPCParaBase"/>
    <w:rsid w:val="00CB4620"/>
    <w:pPr>
      <w:tabs>
        <w:tab w:val="right" w:pos="556"/>
      </w:tabs>
      <w:spacing w:before="40" w:line="240" w:lineRule="atLeast"/>
      <w:ind w:left="805" w:hanging="805"/>
    </w:pPr>
    <w:rPr>
      <w:sz w:val="20"/>
    </w:rPr>
  </w:style>
  <w:style w:type="paragraph" w:customStyle="1" w:styleId="CTA3ai">
    <w:name w:val="CTA 3(a)(i)"/>
    <w:basedOn w:val="OPCParaBase"/>
    <w:rsid w:val="00CB4620"/>
    <w:pPr>
      <w:tabs>
        <w:tab w:val="right" w:pos="1140"/>
      </w:tabs>
      <w:spacing w:before="40" w:line="240" w:lineRule="atLeast"/>
      <w:ind w:left="1361" w:hanging="1361"/>
    </w:pPr>
    <w:rPr>
      <w:sz w:val="20"/>
    </w:rPr>
  </w:style>
  <w:style w:type="paragraph" w:customStyle="1" w:styleId="CTA4a">
    <w:name w:val="CTA 4(a)"/>
    <w:basedOn w:val="OPCParaBase"/>
    <w:rsid w:val="00CB4620"/>
    <w:pPr>
      <w:tabs>
        <w:tab w:val="right" w:pos="624"/>
      </w:tabs>
      <w:spacing w:before="40" w:line="240" w:lineRule="atLeast"/>
      <w:ind w:left="873" w:hanging="873"/>
    </w:pPr>
    <w:rPr>
      <w:sz w:val="20"/>
    </w:rPr>
  </w:style>
  <w:style w:type="paragraph" w:customStyle="1" w:styleId="CTA4ai">
    <w:name w:val="CTA 4(a)(i)"/>
    <w:basedOn w:val="OPCParaBase"/>
    <w:rsid w:val="00CB4620"/>
    <w:pPr>
      <w:tabs>
        <w:tab w:val="right" w:pos="1213"/>
      </w:tabs>
      <w:spacing w:before="40" w:line="240" w:lineRule="atLeast"/>
      <w:ind w:left="1452" w:hanging="1452"/>
    </w:pPr>
    <w:rPr>
      <w:sz w:val="20"/>
    </w:rPr>
  </w:style>
  <w:style w:type="paragraph" w:customStyle="1" w:styleId="CTACAPS">
    <w:name w:val="CTA CAPS"/>
    <w:basedOn w:val="OPCParaBase"/>
    <w:rsid w:val="00CB4620"/>
    <w:pPr>
      <w:spacing w:before="60" w:line="240" w:lineRule="atLeast"/>
    </w:pPr>
    <w:rPr>
      <w:sz w:val="20"/>
    </w:rPr>
  </w:style>
  <w:style w:type="paragraph" w:customStyle="1" w:styleId="CTAright">
    <w:name w:val="CTA right"/>
    <w:basedOn w:val="OPCParaBase"/>
    <w:rsid w:val="00CB4620"/>
    <w:pPr>
      <w:spacing w:before="60" w:line="240" w:lineRule="auto"/>
      <w:jc w:val="right"/>
    </w:pPr>
    <w:rPr>
      <w:sz w:val="20"/>
    </w:rPr>
  </w:style>
  <w:style w:type="paragraph" w:customStyle="1" w:styleId="subsection">
    <w:name w:val="subsection"/>
    <w:aliases w:val="ss"/>
    <w:basedOn w:val="OPCParaBase"/>
    <w:link w:val="subsectionChar"/>
    <w:rsid w:val="00CB4620"/>
    <w:pPr>
      <w:tabs>
        <w:tab w:val="right" w:pos="1021"/>
      </w:tabs>
      <w:spacing w:before="180" w:line="240" w:lineRule="auto"/>
      <w:ind w:left="1134" w:hanging="1134"/>
    </w:pPr>
  </w:style>
  <w:style w:type="paragraph" w:customStyle="1" w:styleId="Definition">
    <w:name w:val="Definition"/>
    <w:aliases w:val="dd"/>
    <w:basedOn w:val="OPCParaBase"/>
    <w:rsid w:val="00CB4620"/>
    <w:pPr>
      <w:spacing w:before="180" w:line="240" w:lineRule="auto"/>
      <w:ind w:left="1134"/>
    </w:pPr>
  </w:style>
  <w:style w:type="paragraph" w:customStyle="1" w:styleId="EndNotespara">
    <w:name w:val="EndNotes(para)"/>
    <w:aliases w:val="eta"/>
    <w:basedOn w:val="OPCParaBase"/>
    <w:next w:val="EndNotessubpara"/>
    <w:rsid w:val="00CB46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46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46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4620"/>
    <w:pPr>
      <w:tabs>
        <w:tab w:val="right" w:pos="1412"/>
      </w:tabs>
      <w:spacing w:before="60" w:line="240" w:lineRule="auto"/>
      <w:ind w:left="1525" w:hanging="1525"/>
    </w:pPr>
    <w:rPr>
      <w:sz w:val="20"/>
    </w:rPr>
  </w:style>
  <w:style w:type="paragraph" w:customStyle="1" w:styleId="Formula">
    <w:name w:val="Formula"/>
    <w:basedOn w:val="OPCParaBase"/>
    <w:rsid w:val="00CB4620"/>
    <w:pPr>
      <w:spacing w:line="240" w:lineRule="auto"/>
      <w:ind w:left="1134"/>
    </w:pPr>
    <w:rPr>
      <w:sz w:val="20"/>
    </w:rPr>
  </w:style>
  <w:style w:type="paragraph" w:styleId="Header">
    <w:name w:val="header"/>
    <w:basedOn w:val="OPCParaBase"/>
    <w:link w:val="HeaderChar"/>
    <w:unhideWhenUsed/>
    <w:rsid w:val="00CB46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B4620"/>
    <w:rPr>
      <w:rFonts w:eastAsia="Times New Roman" w:cs="Times New Roman"/>
      <w:sz w:val="16"/>
      <w:lang w:eastAsia="en-AU"/>
    </w:rPr>
  </w:style>
  <w:style w:type="paragraph" w:customStyle="1" w:styleId="House">
    <w:name w:val="House"/>
    <w:basedOn w:val="OPCParaBase"/>
    <w:rsid w:val="00CB4620"/>
    <w:pPr>
      <w:spacing w:line="240" w:lineRule="auto"/>
    </w:pPr>
    <w:rPr>
      <w:sz w:val="28"/>
    </w:rPr>
  </w:style>
  <w:style w:type="paragraph" w:customStyle="1" w:styleId="Item">
    <w:name w:val="Item"/>
    <w:aliases w:val="i"/>
    <w:basedOn w:val="OPCParaBase"/>
    <w:next w:val="ItemHead"/>
    <w:rsid w:val="00CB4620"/>
    <w:pPr>
      <w:keepLines/>
      <w:spacing w:before="80" w:line="240" w:lineRule="auto"/>
      <w:ind w:left="709"/>
    </w:pPr>
  </w:style>
  <w:style w:type="paragraph" w:customStyle="1" w:styleId="ItemHead">
    <w:name w:val="ItemHead"/>
    <w:aliases w:val="ih"/>
    <w:basedOn w:val="OPCParaBase"/>
    <w:next w:val="Item"/>
    <w:rsid w:val="00CB46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B4620"/>
    <w:pPr>
      <w:spacing w:line="240" w:lineRule="auto"/>
    </w:pPr>
    <w:rPr>
      <w:b/>
      <w:sz w:val="32"/>
    </w:rPr>
  </w:style>
  <w:style w:type="paragraph" w:customStyle="1" w:styleId="notedraft">
    <w:name w:val="note(draft)"/>
    <w:aliases w:val="nd"/>
    <w:basedOn w:val="OPCParaBase"/>
    <w:rsid w:val="00CB4620"/>
    <w:pPr>
      <w:spacing w:before="240" w:line="240" w:lineRule="auto"/>
      <w:ind w:left="284" w:hanging="284"/>
    </w:pPr>
    <w:rPr>
      <w:i/>
      <w:sz w:val="24"/>
    </w:rPr>
  </w:style>
  <w:style w:type="paragraph" w:customStyle="1" w:styleId="notemargin">
    <w:name w:val="note(margin)"/>
    <w:aliases w:val="nm"/>
    <w:basedOn w:val="OPCParaBase"/>
    <w:rsid w:val="00CB4620"/>
    <w:pPr>
      <w:tabs>
        <w:tab w:val="left" w:pos="709"/>
      </w:tabs>
      <w:spacing w:before="122" w:line="198" w:lineRule="exact"/>
      <w:ind w:left="709" w:hanging="709"/>
    </w:pPr>
    <w:rPr>
      <w:sz w:val="18"/>
    </w:rPr>
  </w:style>
  <w:style w:type="paragraph" w:customStyle="1" w:styleId="noteToPara">
    <w:name w:val="noteToPara"/>
    <w:aliases w:val="ntp"/>
    <w:basedOn w:val="OPCParaBase"/>
    <w:rsid w:val="00CB4620"/>
    <w:pPr>
      <w:spacing w:before="122" w:line="198" w:lineRule="exact"/>
      <w:ind w:left="2353" w:hanging="709"/>
    </w:pPr>
    <w:rPr>
      <w:sz w:val="18"/>
    </w:rPr>
  </w:style>
  <w:style w:type="paragraph" w:customStyle="1" w:styleId="noteParlAmend">
    <w:name w:val="note(ParlAmend)"/>
    <w:aliases w:val="npp"/>
    <w:basedOn w:val="OPCParaBase"/>
    <w:next w:val="ParlAmend"/>
    <w:rsid w:val="00CB4620"/>
    <w:pPr>
      <w:spacing w:line="240" w:lineRule="auto"/>
      <w:jc w:val="right"/>
    </w:pPr>
    <w:rPr>
      <w:rFonts w:ascii="Arial" w:hAnsi="Arial"/>
      <w:b/>
      <w:i/>
    </w:rPr>
  </w:style>
  <w:style w:type="paragraph" w:customStyle="1" w:styleId="Page1">
    <w:name w:val="Page1"/>
    <w:basedOn w:val="OPCParaBase"/>
    <w:rsid w:val="00CB4620"/>
    <w:pPr>
      <w:spacing w:before="5600" w:line="240" w:lineRule="auto"/>
    </w:pPr>
    <w:rPr>
      <w:b/>
      <w:sz w:val="32"/>
    </w:rPr>
  </w:style>
  <w:style w:type="paragraph" w:customStyle="1" w:styleId="PageBreak">
    <w:name w:val="PageBreak"/>
    <w:aliases w:val="pb"/>
    <w:basedOn w:val="OPCParaBase"/>
    <w:rsid w:val="00CB4620"/>
    <w:pPr>
      <w:spacing w:line="240" w:lineRule="auto"/>
    </w:pPr>
    <w:rPr>
      <w:sz w:val="20"/>
    </w:rPr>
  </w:style>
  <w:style w:type="paragraph" w:customStyle="1" w:styleId="paragraphsub">
    <w:name w:val="paragraph(sub)"/>
    <w:aliases w:val="aa"/>
    <w:basedOn w:val="OPCParaBase"/>
    <w:rsid w:val="00CB4620"/>
    <w:pPr>
      <w:tabs>
        <w:tab w:val="right" w:pos="1985"/>
      </w:tabs>
      <w:spacing w:before="40" w:line="240" w:lineRule="auto"/>
      <w:ind w:left="2098" w:hanging="2098"/>
    </w:pPr>
  </w:style>
  <w:style w:type="paragraph" w:customStyle="1" w:styleId="paragraphsub-sub">
    <w:name w:val="paragraph(sub-sub)"/>
    <w:aliases w:val="aaa"/>
    <w:basedOn w:val="OPCParaBase"/>
    <w:rsid w:val="00CB4620"/>
    <w:pPr>
      <w:tabs>
        <w:tab w:val="right" w:pos="2722"/>
      </w:tabs>
      <w:spacing w:before="40" w:line="240" w:lineRule="auto"/>
      <w:ind w:left="2835" w:hanging="2835"/>
    </w:pPr>
  </w:style>
  <w:style w:type="paragraph" w:customStyle="1" w:styleId="paragraph">
    <w:name w:val="paragraph"/>
    <w:aliases w:val="a"/>
    <w:basedOn w:val="OPCParaBase"/>
    <w:rsid w:val="00CB4620"/>
    <w:pPr>
      <w:tabs>
        <w:tab w:val="right" w:pos="1531"/>
      </w:tabs>
      <w:spacing w:before="40" w:line="240" w:lineRule="auto"/>
      <w:ind w:left="1644" w:hanging="1644"/>
    </w:pPr>
  </w:style>
  <w:style w:type="paragraph" w:customStyle="1" w:styleId="ParlAmend">
    <w:name w:val="ParlAmend"/>
    <w:aliases w:val="pp"/>
    <w:basedOn w:val="OPCParaBase"/>
    <w:rsid w:val="00CB4620"/>
    <w:pPr>
      <w:spacing w:before="240" w:line="240" w:lineRule="atLeast"/>
      <w:ind w:hanging="567"/>
    </w:pPr>
    <w:rPr>
      <w:sz w:val="24"/>
    </w:rPr>
  </w:style>
  <w:style w:type="paragraph" w:customStyle="1" w:styleId="Penalty">
    <w:name w:val="Penalty"/>
    <w:basedOn w:val="OPCParaBase"/>
    <w:rsid w:val="00CB4620"/>
    <w:pPr>
      <w:tabs>
        <w:tab w:val="left" w:pos="2977"/>
      </w:tabs>
      <w:spacing w:before="180" w:line="240" w:lineRule="auto"/>
      <w:ind w:left="1985" w:hanging="851"/>
    </w:pPr>
  </w:style>
  <w:style w:type="paragraph" w:customStyle="1" w:styleId="Portfolio">
    <w:name w:val="Portfolio"/>
    <w:basedOn w:val="OPCParaBase"/>
    <w:rsid w:val="00CB4620"/>
    <w:pPr>
      <w:spacing w:line="240" w:lineRule="auto"/>
    </w:pPr>
    <w:rPr>
      <w:i/>
      <w:sz w:val="20"/>
    </w:rPr>
  </w:style>
  <w:style w:type="paragraph" w:customStyle="1" w:styleId="Preamble">
    <w:name w:val="Preamble"/>
    <w:basedOn w:val="OPCParaBase"/>
    <w:next w:val="Normal"/>
    <w:rsid w:val="00CB46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B4620"/>
    <w:pPr>
      <w:spacing w:line="240" w:lineRule="auto"/>
    </w:pPr>
    <w:rPr>
      <w:i/>
      <w:sz w:val="20"/>
    </w:rPr>
  </w:style>
  <w:style w:type="paragraph" w:customStyle="1" w:styleId="Session">
    <w:name w:val="Session"/>
    <w:basedOn w:val="OPCParaBase"/>
    <w:rsid w:val="00CB4620"/>
    <w:pPr>
      <w:spacing w:line="240" w:lineRule="auto"/>
    </w:pPr>
    <w:rPr>
      <w:sz w:val="28"/>
    </w:rPr>
  </w:style>
  <w:style w:type="paragraph" w:customStyle="1" w:styleId="Sponsor">
    <w:name w:val="Sponsor"/>
    <w:basedOn w:val="OPCParaBase"/>
    <w:rsid w:val="00CB4620"/>
    <w:pPr>
      <w:spacing w:line="240" w:lineRule="auto"/>
    </w:pPr>
    <w:rPr>
      <w:i/>
    </w:rPr>
  </w:style>
  <w:style w:type="paragraph" w:customStyle="1" w:styleId="Subitem">
    <w:name w:val="Subitem"/>
    <w:aliases w:val="iss"/>
    <w:basedOn w:val="OPCParaBase"/>
    <w:rsid w:val="00CB4620"/>
    <w:pPr>
      <w:spacing w:before="180" w:line="240" w:lineRule="auto"/>
      <w:ind w:left="709" w:hanging="709"/>
    </w:pPr>
  </w:style>
  <w:style w:type="paragraph" w:customStyle="1" w:styleId="SubitemHead">
    <w:name w:val="SubitemHead"/>
    <w:aliases w:val="issh"/>
    <w:basedOn w:val="OPCParaBase"/>
    <w:rsid w:val="00CB46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4620"/>
    <w:pPr>
      <w:spacing w:before="40" w:line="240" w:lineRule="auto"/>
      <w:ind w:left="1134"/>
    </w:pPr>
  </w:style>
  <w:style w:type="paragraph" w:customStyle="1" w:styleId="SubsectionHead">
    <w:name w:val="SubsectionHead"/>
    <w:aliases w:val="ssh"/>
    <w:basedOn w:val="OPCParaBase"/>
    <w:next w:val="subsection"/>
    <w:rsid w:val="00CB4620"/>
    <w:pPr>
      <w:keepNext/>
      <w:keepLines/>
      <w:spacing w:before="240" w:line="240" w:lineRule="auto"/>
      <w:ind w:left="1134"/>
    </w:pPr>
    <w:rPr>
      <w:i/>
    </w:rPr>
  </w:style>
  <w:style w:type="paragraph" w:customStyle="1" w:styleId="Tablea">
    <w:name w:val="Table(a)"/>
    <w:aliases w:val="ta"/>
    <w:basedOn w:val="OPCParaBase"/>
    <w:rsid w:val="00CB4620"/>
    <w:pPr>
      <w:spacing w:before="60" w:line="240" w:lineRule="auto"/>
      <w:ind w:left="284" w:hanging="284"/>
    </w:pPr>
    <w:rPr>
      <w:sz w:val="20"/>
    </w:rPr>
  </w:style>
  <w:style w:type="paragraph" w:customStyle="1" w:styleId="TableAA">
    <w:name w:val="Table(AA)"/>
    <w:aliases w:val="taaa"/>
    <w:basedOn w:val="OPCParaBase"/>
    <w:rsid w:val="00CB46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B46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B4620"/>
    <w:pPr>
      <w:spacing w:before="60" w:line="240" w:lineRule="atLeast"/>
    </w:pPr>
    <w:rPr>
      <w:sz w:val="20"/>
    </w:rPr>
  </w:style>
  <w:style w:type="paragraph" w:customStyle="1" w:styleId="TLPBoxTextnote">
    <w:name w:val="TLPBoxText(note"/>
    <w:aliases w:val="right)"/>
    <w:basedOn w:val="OPCParaBase"/>
    <w:rsid w:val="00CB46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46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4620"/>
    <w:pPr>
      <w:spacing w:before="122" w:line="198" w:lineRule="exact"/>
      <w:ind w:left="1985" w:hanging="851"/>
      <w:jc w:val="right"/>
    </w:pPr>
    <w:rPr>
      <w:sz w:val="18"/>
    </w:rPr>
  </w:style>
  <w:style w:type="paragraph" w:customStyle="1" w:styleId="TLPTableBullet">
    <w:name w:val="TLPTableBullet"/>
    <w:aliases w:val="ttb"/>
    <w:basedOn w:val="OPCParaBase"/>
    <w:rsid w:val="00CB4620"/>
    <w:pPr>
      <w:spacing w:line="240" w:lineRule="exact"/>
      <w:ind w:left="284" w:hanging="284"/>
    </w:pPr>
    <w:rPr>
      <w:sz w:val="20"/>
    </w:rPr>
  </w:style>
  <w:style w:type="paragraph" w:styleId="TOC1">
    <w:name w:val="toc 1"/>
    <w:basedOn w:val="OPCParaBase"/>
    <w:next w:val="Normal"/>
    <w:uiPriority w:val="39"/>
    <w:unhideWhenUsed/>
    <w:rsid w:val="00CB462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B462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B462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CB462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B462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B462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CB462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CB462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B462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B4620"/>
    <w:pPr>
      <w:keepLines/>
      <w:spacing w:before="240" w:after="120" w:line="240" w:lineRule="auto"/>
      <w:ind w:left="794"/>
    </w:pPr>
    <w:rPr>
      <w:b/>
      <w:kern w:val="28"/>
      <w:sz w:val="20"/>
    </w:rPr>
  </w:style>
  <w:style w:type="paragraph" w:customStyle="1" w:styleId="TofSectsHeading">
    <w:name w:val="TofSects(Heading)"/>
    <w:basedOn w:val="OPCParaBase"/>
    <w:rsid w:val="00CB4620"/>
    <w:pPr>
      <w:spacing w:before="240" w:after="120" w:line="240" w:lineRule="auto"/>
    </w:pPr>
    <w:rPr>
      <w:b/>
      <w:sz w:val="24"/>
    </w:rPr>
  </w:style>
  <w:style w:type="paragraph" w:customStyle="1" w:styleId="TofSectsSection">
    <w:name w:val="TofSects(Section)"/>
    <w:basedOn w:val="OPCParaBase"/>
    <w:rsid w:val="00CB4620"/>
    <w:pPr>
      <w:keepLines/>
      <w:spacing w:before="40" w:line="240" w:lineRule="auto"/>
      <w:ind w:left="1588" w:hanging="794"/>
    </w:pPr>
    <w:rPr>
      <w:kern w:val="28"/>
      <w:sz w:val="18"/>
    </w:rPr>
  </w:style>
  <w:style w:type="paragraph" w:customStyle="1" w:styleId="TofSectsSubdiv">
    <w:name w:val="TofSects(Subdiv)"/>
    <w:basedOn w:val="OPCParaBase"/>
    <w:rsid w:val="00CB4620"/>
    <w:pPr>
      <w:keepLines/>
      <w:spacing w:before="80" w:line="240" w:lineRule="auto"/>
      <w:ind w:left="1588" w:hanging="794"/>
    </w:pPr>
    <w:rPr>
      <w:kern w:val="28"/>
    </w:rPr>
  </w:style>
  <w:style w:type="paragraph" w:customStyle="1" w:styleId="WRStyle">
    <w:name w:val="WR Style"/>
    <w:aliases w:val="WR"/>
    <w:basedOn w:val="OPCParaBase"/>
    <w:rsid w:val="00CB4620"/>
    <w:pPr>
      <w:spacing w:before="240" w:line="240" w:lineRule="auto"/>
      <w:ind w:left="284" w:hanging="284"/>
    </w:pPr>
    <w:rPr>
      <w:b/>
      <w:i/>
      <w:kern w:val="28"/>
      <w:sz w:val="24"/>
    </w:rPr>
  </w:style>
  <w:style w:type="paragraph" w:customStyle="1" w:styleId="notepara">
    <w:name w:val="note(para)"/>
    <w:aliases w:val="na"/>
    <w:basedOn w:val="OPCParaBase"/>
    <w:rsid w:val="00CB4620"/>
    <w:pPr>
      <w:spacing w:before="40" w:line="198" w:lineRule="exact"/>
      <w:ind w:left="2354" w:hanging="369"/>
    </w:pPr>
    <w:rPr>
      <w:sz w:val="18"/>
    </w:rPr>
  </w:style>
  <w:style w:type="paragraph" w:styleId="Footer">
    <w:name w:val="footer"/>
    <w:link w:val="FooterChar"/>
    <w:rsid w:val="00CB46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B4620"/>
    <w:rPr>
      <w:rFonts w:eastAsia="Times New Roman" w:cs="Times New Roman"/>
      <w:sz w:val="22"/>
      <w:szCs w:val="24"/>
      <w:lang w:eastAsia="en-AU"/>
    </w:rPr>
  </w:style>
  <w:style w:type="character" w:styleId="LineNumber">
    <w:name w:val="line number"/>
    <w:basedOn w:val="OPCCharBase"/>
    <w:uiPriority w:val="99"/>
    <w:unhideWhenUsed/>
    <w:rsid w:val="00CB4620"/>
    <w:rPr>
      <w:sz w:val="16"/>
    </w:rPr>
  </w:style>
  <w:style w:type="table" w:customStyle="1" w:styleId="CFlag">
    <w:name w:val="CFlag"/>
    <w:basedOn w:val="TableNormal"/>
    <w:uiPriority w:val="99"/>
    <w:rsid w:val="00CB4620"/>
    <w:rPr>
      <w:rFonts w:eastAsia="Times New Roman" w:cs="Times New Roman"/>
      <w:lang w:eastAsia="en-AU"/>
    </w:rPr>
    <w:tblPr/>
  </w:style>
  <w:style w:type="paragraph" w:styleId="BalloonText">
    <w:name w:val="Balloon Text"/>
    <w:basedOn w:val="Normal"/>
    <w:link w:val="BalloonTextChar"/>
    <w:uiPriority w:val="99"/>
    <w:unhideWhenUsed/>
    <w:rsid w:val="00CB4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B4620"/>
    <w:rPr>
      <w:rFonts w:ascii="Tahoma" w:hAnsi="Tahoma" w:cs="Tahoma"/>
      <w:sz w:val="16"/>
      <w:szCs w:val="16"/>
    </w:rPr>
  </w:style>
  <w:style w:type="table" w:styleId="TableGrid">
    <w:name w:val="Table Grid"/>
    <w:basedOn w:val="TableNormal"/>
    <w:uiPriority w:val="59"/>
    <w:rsid w:val="00C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B4620"/>
    <w:rPr>
      <w:b/>
      <w:sz w:val="28"/>
      <w:szCs w:val="32"/>
    </w:rPr>
  </w:style>
  <w:style w:type="paragraph" w:customStyle="1" w:styleId="LegislationMadeUnder">
    <w:name w:val="LegislationMadeUnder"/>
    <w:basedOn w:val="OPCParaBase"/>
    <w:next w:val="Normal"/>
    <w:rsid w:val="00CB4620"/>
    <w:rPr>
      <w:i/>
      <w:sz w:val="32"/>
      <w:szCs w:val="32"/>
    </w:rPr>
  </w:style>
  <w:style w:type="paragraph" w:customStyle="1" w:styleId="SignCoverPageEnd">
    <w:name w:val="SignCoverPageEnd"/>
    <w:basedOn w:val="OPCParaBase"/>
    <w:next w:val="Normal"/>
    <w:rsid w:val="00CB46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4620"/>
    <w:pPr>
      <w:pBdr>
        <w:top w:val="single" w:sz="4" w:space="1" w:color="auto"/>
      </w:pBdr>
      <w:spacing w:before="360"/>
      <w:ind w:right="397"/>
      <w:jc w:val="both"/>
    </w:pPr>
  </w:style>
  <w:style w:type="paragraph" w:customStyle="1" w:styleId="NotesHeading1">
    <w:name w:val="NotesHeading 1"/>
    <w:basedOn w:val="OPCParaBase"/>
    <w:next w:val="Normal"/>
    <w:rsid w:val="00CB4620"/>
    <w:pPr>
      <w:outlineLvl w:val="0"/>
    </w:pPr>
    <w:rPr>
      <w:b/>
      <w:sz w:val="28"/>
      <w:szCs w:val="28"/>
    </w:rPr>
  </w:style>
  <w:style w:type="paragraph" w:customStyle="1" w:styleId="NotesHeading2">
    <w:name w:val="NotesHeading 2"/>
    <w:basedOn w:val="OPCParaBase"/>
    <w:next w:val="Normal"/>
    <w:rsid w:val="00CB4620"/>
    <w:rPr>
      <w:b/>
      <w:sz w:val="28"/>
      <w:szCs w:val="28"/>
    </w:rPr>
  </w:style>
  <w:style w:type="paragraph" w:customStyle="1" w:styleId="CompiledActNo">
    <w:name w:val="CompiledActNo"/>
    <w:basedOn w:val="OPCParaBase"/>
    <w:next w:val="Normal"/>
    <w:rsid w:val="00CB4620"/>
    <w:rPr>
      <w:b/>
      <w:sz w:val="24"/>
      <w:szCs w:val="24"/>
    </w:rPr>
  </w:style>
  <w:style w:type="paragraph" w:customStyle="1" w:styleId="ENotesText">
    <w:name w:val="ENotesText"/>
    <w:aliases w:val="Ent"/>
    <w:basedOn w:val="OPCParaBase"/>
    <w:next w:val="Normal"/>
    <w:rsid w:val="00CB4620"/>
    <w:pPr>
      <w:spacing w:before="120"/>
    </w:pPr>
  </w:style>
  <w:style w:type="paragraph" w:customStyle="1" w:styleId="CompiledMadeUnder">
    <w:name w:val="CompiledMadeUnder"/>
    <w:basedOn w:val="OPCParaBase"/>
    <w:next w:val="Normal"/>
    <w:rsid w:val="00CB4620"/>
    <w:rPr>
      <w:i/>
      <w:sz w:val="24"/>
      <w:szCs w:val="24"/>
    </w:rPr>
  </w:style>
  <w:style w:type="paragraph" w:customStyle="1" w:styleId="Paragraphsub-sub-sub">
    <w:name w:val="Paragraph(sub-sub-sub)"/>
    <w:aliases w:val="aaaa"/>
    <w:basedOn w:val="OPCParaBase"/>
    <w:rsid w:val="00CB4620"/>
    <w:pPr>
      <w:tabs>
        <w:tab w:val="right" w:pos="3402"/>
      </w:tabs>
      <w:spacing w:before="40" w:line="240" w:lineRule="auto"/>
      <w:ind w:left="3402" w:hanging="3402"/>
    </w:pPr>
  </w:style>
  <w:style w:type="paragraph" w:customStyle="1" w:styleId="TableTextEndNotes">
    <w:name w:val="TableTextEndNotes"/>
    <w:aliases w:val="Tten"/>
    <w:basedOn w:val="Normal"/>
    <w:rsid w:val="00CB4620"/>
    <w:pPr>
      <w:spacing w:before="60" w:line="240" w:lineRule="auto"/>
    </w:pPr>
    <w:rPr>
      <w:rFonts w:cs="Arial"/>
      <w:sz w:val="20"/>
      <w:szCs w:val="22"/>
    </w:rPr>
  </w:style>
  <w:style w:type="paragraph" w:customStyle="1" w:styleId="NoteToSubpara">
    <w:name w:val="NoteToSubpara"/>
    <w:aliases w:val="nts"/>
    <w:basedOn w:val="OPCParaBase"/>
    <w:rsid w:val="00CB4620"/>
    <w:pPr>
      <w:spacing w:before="40" w:line="198" w:lineRule="exact"/>
      <w:ind w:left="2835" w:hanging="709"/>
    </w:pPr>
    <w:rPr>
      <w:sz w:val="18"/>
    </w:rPr>
  </w:style>
  <w:style w:type="paragraph" w:customStyle="1" w:styleId="ENoteTableHeading">
    <w:name w:val="ENoteTableHeading"/>
    <w:aliases w:val="enth"/>
    <w:basedOn w:val="OPCParaBase"/>
    <w:rsid w:val="00CB4620"/>
    <w:pPr>
      <w:keepNext/>
      <w:spacing w:before="60" w:line="240" w:lineRule="atLeast"/>
    </w:pPr>
    <w:rPr>
      <w:rFonts w:ascii="Arial" w:hAnsi="Arial"/>
      <w:b/>
      <w:sz w:val="16"/>
    </w:rPr>
  </w:style>
  <w:style w:type="paragraph" w:customStyle="1" w:styleId="ENoteTTi">
    <w:name w:val="ENoteTTi"/>
    <w:aliases w:val="entti"/>
    <w:basedOn w:val="OPCParaBase"/>
    <w:rsid w:val="00CB4620"/>
    <w:pPr>
      <w:keepNext/>
      <w:spacing w:before="60" w:line="240" w:lineRule="atLeast"/>
      <w:ind w:left="170"/>
    </w:pPr>
    <w:rPr>
      <w:sz w:val="16"/>
    </w:rPr>
  </w:style>
  <w:style w:type="paragraph" w:customStyle="1" w:styleId="ENotesHeading1">
    <w:name w:val="ENotesHeading 1"/>
    <w:aliases w:val="Enh1,ENh1"/>
    <w:basedOn w:val="OPCParaBase"/>
    <w:next w:val="Normal"/>
    <w:rsid w:val="00CB4620"/>
    <w:pPr>
      <w:spacing w:before="120"/>
      <w:outlineLvl w:val="1"/>
    </w:pPr>
    <w:rPr>
      <w:b/>
      <w:sz w:val="28"/>
      <w:szCs w:val="28"/>
    </w:rPr>
  </w:style>
  <w:style w:type="paragraph" w:customStyle="1" w:styleId="ENotesHeading2">
    <w:name w:val="ENotesHeading 2"/>
    <w:aliases w:val="Enh2,ENh2"/>
    <w:basedOn w:val="OPCParaBase"/>
    <w:next w:val="Normal"/>
    <w:rsid w:val="00CB4620"/>
    <w:pPr>
      <w:spacing w:before="120" w:after="120"/>
      <w:outlineLvl w:val="2"/>
    </w:pPr>
    <w:rPr>
      <w:b/>
      <w:sz w:val="24"/>
      <w:szCs w:val="28"/>
    </w:rPr>
  </w:style>
  <w:style w:type="paragraph" w:customStyle="1" w:styleId="ENoteTTIndentHeading">
    <w:name w:val="ENoteTTIndentHeading"/>
    <w:aliases w:val="enTTHi"/>
    <w:basedOn w:val="OPCParaBase"/>
    <w:rsid w:val="00CB46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4620"/>
    <w:pPr>
      <w:spacing w:before="60" w:line="240" w:lineRule="atLeast"/>
    </w:pPr>
    <w:rPr>
      <w:sz w:val="16"/>
    </w:rPr>
  </w:style>
  <w:style w:type="paragraph" w:customStyle="1" w:styleId="MadeunderText">
    <w:name w:val="MadeunderText"/>
    <w:basedOn w:val="OPCParaBase"/>
    <w:next w:val="CompiledMadeUnder"/>
    <w:rsid w:val="00CB4620"/>
    <w:pPr>
      <w:spacing w:before="240"/>
    </w:pPr>
    <w:rPr>
      <w:sz w:val="24"/>
      <w:szCs w:val="24"/>
    </w:rPr>
  </w:style>
  <w:style w:type="paragraph" w:customStyle="1" w:styleId="ENotesHeading3">
    <w:name w:val="ENotesHeading 3"/>
    <w:aliases w:val="Enh3"/>
    <w:basedOn w:val="OPCParaBase"/>
    <w:next w:val="Normal"/>
    <w:rsid w:val="00CB4620"/>
    <w:pPr>
      <w:keepNext/>
      <w:spacing w:before="120" w:line="240" w:lineRule="auto"/>
      <w:outlineLvl w:val="4"/>
    </w:pPr>
    <w:rPr>
      <w:b/>
      <w:szCs w:val="24"/>
    </w:rPr>
  </w:style>
  <w:style w:type="character" w:customStyle="1" w:styleId="CharSubPartTextCASA">
    <w:name w:val="CharSubPartText(CASA)"/>
    <w:basedOn w:val="OPCCharBase"/>
    <w:uiPriority w:val="1"/>
    <w:rsid w:val="00CB4620"/>
  </w:style>
  <w:style w:type="character" w:customStyle="1" w:styleId="CharSubPartNoCASA">
    <w:name w:val="CharSubPartNo(CASA)"/>
    <w:basedOn w:val="OPCCharBase"/>
    <w:uiPriority w:val="1"/>
    <w:rsid w:val="00CB4620"/>
  </w:style>
  <w:style w:type="paragraph" w:customStyle="1" w:styleId="ENoteTTIndentHeadingSub">
    <w:name w:val="ENoteTTIndentHeadingSub"/>
    <w:aliases w:val="enTTHis"/>
    <w:basedOn w:val="OPCParaBase"/>
    <w:rsid w:val="00CB4620"/>
    <w:pPr>
      <w:keepNext/>
      <w:spacing w:before="60" w:line="240" w:lineRule="atLeast"/>
      <w:ind w:left="340"/>
    </w:pPr>
    <w:rPr>
      <w:b/>
      <w:sz w:val="16"/>
    </w:rPr>
  </w:style>
  <w:style w:type="paragraph" w:customStyle="1" w:styleId="ENoteTTiSub">
    <w:name w:val="ENoteTTiSub"/>
    <w:aliases w:val="enttis"/>
    <w:basedOn w:val="OPCParaBase"/>
    <w:rsid w:val="00CB4620"/>
    <w:pPr>
      <w:keepNext/>
      <w:spacing w:before="60" w:line="240" w:lineRule="atLeast"/>
      <w:ind w:left="340"/>
    </w:pPr>
    <w:rPr>
      <w:sz w:val="16"/>
    </w:rPr>
  </w:style>
  <w:style w:type="paragraph" w:customStyle="1" w:styleId="SubDivisionMigration">
    <w:name w:val="SubDivisionMigration"/>
    <w:aliases w:val="sdm"/>
    <w:basedOn w:val="OPCParaBase"/>
    <w:rsid w:val="00CB46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462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B4620"/>
    <w:pPr>
      <w:spacing w:before="122" w:line="240" w:lineRule="auto"/>
      <w:ind w:left="1985" w:hanging="851"/>
    </w:pPr>
    <w:rPr>
      <w:sz w:val="18"/>
    </w:rPr>
  </w:style>
  <w:style w:type="paragraph" w:customStyle="1" w:styleId="FreeForm">
    <w:name w:val="FreeForm"/>
    <w:rsid w:val="00CB4620"/>
    <w:rPr>
      <w:rFonts w:ascii="Arial" w:hAnsi="Arial"/>
      <w:sz w:val="22"/>
    </w:rPr>
  </w:style>
  <w:style w:type="paragraph" w:customStyle="1" w:styleId="SOText">
    <w:name w:val="SO Text"/>
    <w:aliases w:val="sot"/>
    <w:link w:val="SOTextChar"/>
    <w:rsid w:val="00CB46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B4620"/>
    <w:rPr>
      <w:sz w:val="22"/>
    </w:rPr>
  </w:style>
  <w:style w:type="paragraph" w:customStyle="1" w:styleId="SOTextNote">
    <w:name w:val="SO TextNote"/>
    <w:aliases w:val="sont"/>
    <w:basedOn w:val="SOText"/>
    <w:qFormat/>
    <w:rsid w:val="00CB4620"/>
    <w:pPr>
      <w:spacing w:before="122" w:line="198" w:lineRule="exact"/>
      <w:ind w:left="1843" w:hanging="709"/>
    </w:pPr>
    <w:rPr>
      <w:sz w:val="18"/>
    </w:rPr>
  </w:style>
  <w:style w:type="paragraph" w:customStyle="1" w:styleId="SOPara">
    <w:name w:val="SO Para"/>
    <w:aliases w:val="soa"/>
    <w:basedOn w:val="SOText"/>
    <w:link w:val="SOParaChar"/>
    <w:qFormat/>
    <w:rsid w:val="00CB4620"/>
    <w:pPr>
      <w:tabs>
        <w:tab w:val="right" w:pos="1786"/>
      </w:tabs>
      <w:spacing w:before="40"/>
      <w:ind w:left="2070" w:hanging="936"/>
    </w:pPr>
  </w:style>
  <w:style w:type="character" w:customStyle="1" w:styleId="SOParaChar">
    <w:name w:val="SO Para Char"/>
    <w:aliases w:val="soa Char"/>
    <w:basedOn w:val="DefaultParagraphFont"/>
    <w:link w:val="SOPara"/>
    <w:rsid w:val="00CB4620"/>
    <w:rPr>
      <w:sz w:val="22"/>
    </w:rPr>
  </w:style>
  <w:style w:type="paragraph" w:customStyle="1" w:styleId="FileName">
    <w:name w:val="FileName"/>
    <w:basedOn w:val="Normal"/>
    <w:rsid w:val="00CB4620"/>
  </w:style>
  <w:style w:type="paragraph" w:customStyle="1" w:styleId="TableHeading">
    <w:name w:val="TableHeading"/>
    <w:aliases w:val="th"/>
    <w:basedOn w:val="OPCParaBase"/>
    <w:next w:val="Tabletext"/>
    <w:rsid w:val="00CB4620"/>
    <w:pPr>
      <w:keepNext/>
      <w:spacing w:before="60" w:line="240" w:lineRule="atLeast"/>
    </w:pPr>
    <w:rPr>
      <w:b/>
      <w:sz w:val="20"/>
    </w:rPr>
  </w:style>
  <w:style w:type="paragraph" w:customStyle="1" w:styleId="SOHeadBold">
    <w:name w:val="SO HeadBold"/>
    <w:aliases w:val="sohb"/>
    <w:basedOn w:val="SOText"/>
    <w:next w:val="SOText"/>
    <w:link w:val="SOHeadBoldChar"/>
    <w:qFormat/>
    <w:rsid w:val="00CB4620"/>
    <w:rPr>
      <w:b/>
    </w:rPr>
  </w:style>
  <w:style w:type="character" w:customStyle="1" w:styleId="SOHeadBoldChar">
    <w:name w:val="SO HeadBold Char"/>
    <w:aliases w:val="sohb Char"/>
    <w:basedOn w:val="DefaultParagraphFont"/>
    <w:link w:val="SOHeadBold"/>
    <w:rsid w:val="00CB4620"/>
    <w:rPr>
      <w:b/>
      <w:sz w:val="22"/>
    </w:rPr>
  </w:style>
  <w:style w:type="paragraph" w:customStyle="1" w:styleId="SOHeadItalic">
    <w:name w:val="SO HeadItalic"/>
    <w:aliases w:val="sohi"/>
    <w:basedOn w:val="SOText"/>
    <w:next w:val="SOText"/>
    <w:link w:val="SOHeadItalicChar"/>
    <w:qFormat/>
    <w:rsid w:val="00CB4620"/>
    <w:rPr>
      <w:i/>
    </w:rPr>
  </w:style>
  <w:style w:type="character" w:customStyle="1" w:styleId="SOHeadItalicChar">
    <w:name w:val="SO HeadItalic Char"/>
    <w:aliases w:val="sohi Char"/>
    <w:basedOn w:val="DefaultParagraphFont"/>
    <w:link w:val="SOHeadItalic"/>
    <w:rsid w:val="00CB4620"/>
    <w:rPr>
      <w:i/>
      <w:sz w:val="22"/>
    </w:rPr>
  </w:style>
  <w:style w:type="paragraph" w:customStyle="1" w:styleId="SOBullet">
    <w:name w:val="SO Bullet"/>
    <w:aliases w:val="sotb"/>
    <w:basedOn w:val="SOText"/>
    <w:link w:val="SOBulletChar"/>
    <w:qFormat/>
    <w:rsid w:val="00CB4620"/>
    <w:pPr>
      <w:ind w:left="1559" w:hanging="425"/>
    </w:pPr>
  </w:style>
  <w:style w:type="character" w:customStyle="1" w:styleId="SOBulletChar">
    <w:name w:val="SO Bullet Char"/>
    <w:aliases w:val="sotb Char"/>
    <w:basedOn w:val="DefaultParagraphFont"/>
    <w:link w:val="SOBullet"/>
    <w:rsid w:val="00CB4620"/>
    <w:rPr>
      <w:sz w:val="22"/>
    </w:rPr>
  </w:style>
  <w:style w:type="paragraph" w:customStyle="1" w:styleId="SOBulletNote">
    <w:name w:val="SO BulletNote"/>
    <w:aliases w:val="sonb"/>
    <w:basedOn w:val="SOTextNote"/>
    <w:link w:val="SOBulletNoteChar"/>
    <w:qFormat/>
    <w:rsid w:val="00CB4620"/>
    <w:pPr>
      <w:tabs>
        <w:tab w:val="left" w:pos="1560"/>
      </w:tabs>
      <w:ind w:left="2268" w:hanging="1134"/>
    </w:pPr>
  </w:style>
  <w:style w:type="character" w:customStyle="1" w:styleId="SOBulletNoteChar">
    <w:name w:val="SO BulletNote Char"/>
    <w:aliases w:val="sonb Char"/>
    <w:basedOn w:val="DefaultParagraphFont"/>
    <w:link w:val="SOBulletNote"/>
    <w:rsid w:val="00CB4620"/>
    <w:rPr>
      <w:sz w:val="18"/>
    </w:rPr>
  </w:style>
  <w:style w:type="paragraph" w:customStyle="1" w:styleId="SOText2">
    <w:name w:val="SO Text2"/>
    <w:aliases w:val="sot2"/>
    <w:basedOn w:val="Normal"/>
    <w:next w:val="SOText"/>
    <w:link w:val="SOText2Char"/>
    <w:rsid w:val="00A0361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03618"/>
    <w:rPr>
      <w:sz w:val="22"/>
    </w:rPr>
  </w:style>
  <w:style w:type="paragraph" w:customStyle="1" w:styleId="SubPartCASA">
    <w:name w:val="SubPart(CASA)"/>
    <w:aliases w:val="csp"/>
    <w:basedOn w:val="OPCParaBase"/>
    <w:next w:val="ActHead3"/>
    <w:rsid w:val="00CB4620"/>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A03618"/>
    <w:rPr>
      <w:rFonts w:eastAsia="Times New Roman" w:cs="Times New Roman"/>
      <w:sz w:val="22"/>
      <w:lang w:eastAsia="en-AU"/>
    </w:rPr>
  </w:style>
  <w:style w:type="character" w:customStyle="1" w:styleId="notetextChar">
    <w:name w:val="note(text) Char"/>
    <w:aliases w:val="n Char"/>
    <w:basedOn w:val="DefaultParagraphFont"/>
    <w:link w:val="notetext"/>
    <w:rsid w:val="00A03618"/>
    <w:rPr>
      <w:rFonts w:eastAsia="Times New Roman" w:cs="Times New Roman"/>
      <w:sz w:val="18"/>
      <w:lang w:eastAsia="en-AU"/>
    </w:rPr>
  </w:style>
  <w:style w:type="character" w:customStyle="1" w:styleId="Heading1Char">
    <w:name w:val="Heading 1 Char"/>
    <w:basedOn w:val="DefaultParagraphFont"/>
    <w:link w:val="Heading1"/>
    <w:uiPriority w:val="9"/>
    <w:rsid w:val="00A036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3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361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0361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0361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0361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0361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0361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03618"/>
    <w:rPr>
      <w:rFonts w:asciiTheme="majorHAnsi" w:eastAsiaTheme="majorEastAsia" w:hAnsiTheme="majorHAnsi" w:cstheme="majorBidi"/>
      <w:i/>
      <w:iCs/>
      <w:color w:val="404040" w:themeColor="text1" w:themeTint="BF"/>
    </w:rPr>
  </w:style>
  <w:style w:type="numbering" w:styleId="111111">
    <w:name w:val="Outline List 2"/>
    <w:basedOn w:val="NoList"/>
    <w:rsid w:val="00F12F8B"/>
    <w:pPr>
      <w:numPr>
        <w:numId w:val="13"/>
      </w:numPr>
    </w:pPr>
  </w:style>
  <w:style w:type="numbering" w:styleId="1ai">
    <w:name w:val="Outline List 1"/>
    <w:basedOn w:val="NoList"/>
    <w:rsid w:val="00F12F8B"/>
    <w:pPr>
      <w:numPr>
        <w:numId w:val="14"/>
      </w:numPr>
    </w:pPr>
  </w:style>
  <w:style w:type="numbering" w:styleId="ArticleSection">
    <w:name w:val="Outline List 3"/>
    <w:basedOn w:val="NoList"/>
    <w:rsid w:val="00F12F8B"/>
    <w:pPr>
      <w:numPr>
        <w:numId w:val="15"/>
      </w:numPr>
    </w:pPr>
  </w:style>
  <w:style w:type="paragraph" w:styleId="BlockText">
    <w:name w:val="Block Text"/>
    <w:basedOn w:val="Normal"/>
    <w:rsid w:val="00F12F8B"/>
    <w:pPr>
      <w:spacing w:after="120"/>
      <w:ind w:left="1440" w:right="1440"/>
    </w:pPr>
  </w:style>
  <w:style w:type="paragraph" w:styleId="BodyText">
    <w:name w:val="Body Text"/>
    <w:basedOn w:val="Normal"/>
    <w:link w:val="BodyTextChar"/>
    <w:rsid w:val="00F12F8B"/>
    <w:pPr>
      <w:spacing w:after="120"/>
    </w:pPr>
  </w:style>
  <w:style w:type="character" w:customStyle="1" w:styleId="BodyTextChar">
    <w:name w:val="Body Text Char"/>
    <w:basedOn w:val="DefaultParagraphFont"/>
    <w:link w:val="BodyText"/>
    <w:rsid w:val="00F12F8B"/>
    <w:rPr>
      <w:sz w:val="22"/>
    </w:rPr>
  </w:style>
  <w:style w:type="paragraph" w:styleId="BodyText2">
    <w:name w:val="Body Text 2"/>
    <w:basedOn w:val="Normal"/>
    <w:link w:val="BodyText2Char"/>
    <w:rsid w:val="00F12F8B"/>
    <w:pPr>
      <w:spacing w:after="120" w:line="480" w:lineRule="auto"/>
    </w:pPr>
  </w:style>
  <w:style w:type="character" w:customStyle="1" w:styleId="BodyText2Char">
    <w:name w:val="Body Text 2 Char"/>
    <w:basedOn w:val="DefaultParagraphFont"/>
    <w:link w:val="BodyText2"/>
    <w:rsid w:val="00F12F8B"/>
    <w:rPr>
      <w:sz w:val="22"/>
    </w:rPr>
  </w:style>
  <w:style w:type="paragraph" w:styleId="BodyText3">
    <w:name w:val="Body Text 3"/>
    <w:basedOn w:val="Normal"/>
    <w:link w:val="BodyText3Char"/>
    <w:rsid w:val="00F12F8B"/>
    <w:pPr>
      <w:spacing w:after="120"/>
    </w:pPr>
    <w:rPr>
      <w:sz w:val="16"/>
      <w:szCs w:val="16"/>
    </w:rPr>
  </w:style>
  <w:style w:type="character" w:customStyle="1" w:styleId="BodyText3Char">
    <w:name w:val="Body Text 3 Char"/>
    <w:basedOn w:val="DefaultParagraphFont"/>
    <w:link w:val="BodyText3"/>
    <w:rsid w:val="00F12F8B"/>
    <w:rPr>
      <w:sz w:val="16"/>
      <w:szCs w:val="16"/>
    </w:rPr>
  </w:style>
  <w:style w:type="paragraph" w:styleId="BodyTextFirstIndent">
    <w:name w:val="Body Text First Indent"/>
    <w:basedOn w:val="BodyText"/>
    <w:link w:val="BodyTextFirstIndentChar"/>
    <w:rsid w:val="00F12F8B"/>
    <w:pPr>
      <w:ind w:firstLine="210"/>
    </w:pPr>
  </w:style>
  <w:style w:type="character" w:customStyle="1" w:styleId="BodyTextFirstIndentChar">
    <w:name w:val="Body Text First Indent Char"/>
    <w:basedOn w:val="BodyTextChar"/>
    <w:link w:val="BodyTextFirstIndent"/>
    <w:rsid w:val="00F12F8B"/>
    <w:rPr>
      <w:sz w:val="22"/>
    </w:rPr>
  </w:style>
  <w:style w:type="paragraph" w:styleId="BodyTextIndent">
    <w:name w:val="Body Text Indent"/>
    <w:basedOn w:val="Normal"/>
    <w:link w:val="BodyTextIndentChar"/>
    <w:rsid w:val="00F12F8B"/>
    <w:pPr>
      <w:spacing w:after="120"/>
      <w:ind w:left="283"/>
    </w:pPr>
  </w:style>
  <w:style w:type="character" w:customStyle="1" w:styleId="BodyTextIndentChar">
    <w:name w:val="Body Text Indent Char"/>
    <w:basedOn w:val="DefaultParagraphFont"/>
    <w:link w:val="BodyTextIndent"/>
    <w:rsid w:val="00F12F8B"/>
    <w:rPr>
      <w:sz w:val="22"/>
    </w:rPr>
  </w:style>
  <w:style w:type="paragraph" w:styleId="BodyTextFirstIndent2">
    <w:name w:val="Body Text First Indent 2"/>
    <w:basedOn w:val="BodyTextIndent"/>
    <w:link w:val="BodyTextFirstIndent2Char"/>
    <w:rsid w:val="00F12F8B"/>
    <w:pPr>
      <w:ind w:firstLine="210"/>
    </w:pPr>
  </w:style>
  <w:style w:type="character" w:customStyle="1" w:styleId="BodyTextFirstIndent2Char">
    <w:name w:val="Body Text First Indent 2 Char"/>
    <w:basedOn w:val="BodyTextIndentChar"/>
    <w:link w:val="BodyTextFirstIndent2"/>
    <w:rsid w:val="00F12F8B"/>
    <w:rPr>
      <w:sz w:val="22"/>
    </w:rPr>
  </w:style>
  <w:style w:type="paragraph" w:styleId="BodyTextIndent2">
    <w:name w:val="Body Text Indent 2"/>
    <w:basedOn w:val="Normal"/>
    <w:link w:val="BodyTextIndent2Char"/>
    <w:rsid w:val="00F12F8B"/>
    <w:pPr>
      <w:spacing w:after="120" w:line="480" w:lineRule="auto"/>
      <w:ind w:left="283"/>
    </w:pPr>
  </w:style>
  <w:style w:type="character" w:customStyle="1" w:styleId="BodyTextIndent2Char">
    <w:name w:val="Body Text Indent 2 Char"/>
    <w:basedOn w:val="DefaultParagraphFont"/>
    <w:link w:val="BodyTextIndent2"/>
    <w:rsid w:val="00F12F8B"/>
    <w:rPr>
      <w:sz w:val="22"/>
    </w:rPr>
  </w:style>
  <w:style w:type="paragraph" w:styleId="BodyTextIndent3">
    <w:name w:val="Body Text Indent 3"/>
    <w:basedOn w:val="Normal"/>
    <w:link w:val="BodyTextIndent3Char"/>
    <w:rsid w:val="00F12F8B"/>
    <w:pPr>
      <w:spacing w:after="120"/>
      <w:ind w:left="283"/>
    </w:pPr>
    <w:rPr>
      <w:sz w:val="16"/>
      <w:szCs w:val="16"/>
    </w:rPr>
  </w:style>
  <w:style w:type="character" w:customStyle="1" w:styleId="BodyTextIndent3Char">
    <w:name w:val="Body Text Indent 3 Char"/>
    <w:basedOn w:val="DefaultParagraphFont"/>
    <w:link w:val="BodyTextIndent3"/>
    <w:rsid w:val="00F12F8B"/>
    <w:rPr>
      <w:sz w:val="16"/>
      <w:szCs w:val="16"/>
    </w:rPr>
  </w:style>
  <w:style w:type="paragraph" w:styleId="Closing">
    <w:name w:val="Closing"/>
    <w:basedOn w:val="Normal"/>
    <w:link w:val="ClosingChar"/>
    <w:rsid w:val="00F12F8B"/>
    <w:pPr>
      <w:ind w:left="4252"/>
    </w:pPr>
  </w:style>
  <w:style w:type="character" w:customStyle="1" w:styleId="ClosingChar">
    <w:name w:val="Closing Char"/>
    <w:basedOn w:val="DefaultParagraphFont"/>
    <w:link w:val="Closing"/>
    <w:rsid w:val="00F12F8B"/>
    <w:rPr>
      <w:sz w:val="22"/>
    </w:rPr>
  </w:style>
  <w:style w:type="paragraph" w:styleId="Date">
    <w:name w:val="Date"/>
    <w:basedOn w:val="Normal"/>
    <w:next w:val="Normal"/>
    <w:link w:val="DateChar"/>
    <w:rsid w:val="00F12F8B"/>
  </w:style>
  <w:style w:type="character" w:customStyle="1" w:styleId="DateChar">
    <w:name w:val="Date Char"/>
    <w:basedOn w:val="DefaultParagraphFont"/>
    <w:link w:val="Date"/>
    <w:rsid w:val="00F12F8B"/>
    <w:rPr>
      <w:sz w:val="22"/>
    </w:rPr>
  </w:style>
  <w:style w:type="paragraph" w:styleId="E-mailSignature">
    <w:name w:val="E-mail Signature"/>
    <w:basedOn w:val="Normal"/>
    <w:link w:val="E-mailSignatureChar"/>
    <w:rsid w:val="00F12F8B"/>
  </w:style>
  <w:style w:type="character" w:customStyle="1" w:styleId="E-mailSignatureChar">
    <w:name w:val="E-mail Signature Char"/>
    <w:basedOn w:val="DefaultParagraphFont"/>
    <w:link w:val="E-mailSignature"/>
    <w:rsid w:val="00F12F8B"/>
    <w:rPr>
      <w:sz w:val="22"/>
    </w:rPr>
  </w:style>
  <w:style w:type="character" w:styleId="Emphasis">
    <w:name w:val="Emphasis"/>
    <w:basedOn w:val="DefaultParagraphFont"/>
    <w:qFormat/>
    <w:rsid w:val="00F12F8B"/>
    <w:rPr>
      <w:i/>
      <w:iCs/>
    </w:rPr>
  </w:style>
  <w:style w:type="paragraph" w:styleId="EnvelopeAddress">
    <w:name w:val="envelope address"/>
    <w:basedOn w:val="Normal"/>
    <w:rsid w:val="00F12F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2F8B"/>
    <w:rPr>
      <w:rFonts w:ascii="Arial" w:hAnsi="Arial" w:cs="Arial"/>
      <w:sz w:val="20"/>
    </w:rPr>
  </w:style>
  <w:style w:type="character" w:styleId="FollowedHyperlink">
    <w:name w:val="FollowedHyperlink"/>
    <w:basedOn w:val="DefaultParagraphFont"/>
    <w:rsid w:val="00F12F8B"/>
    <w:rPr>
      <w:color w:val="800080"/>
      <w:u w:val="single"/>
    </w:rPr>
  </w:style>
  <w:style w:type="character" w:styleId="HTMLAcronym">
    <w:name w:val="HTML Acronym"/>
    <w:basedOn w:val="DefaultParagraphFont"/>
    <w:rsid w:val="00F12F8B"/>
  </w:style>
  <w:style w:type="paragraph" w:styleId="HTMLAddress">
    <w:name w:val="HTML Address"/>
    <w:basedOn w:val="Normal"/>
    <w:link w:val="HTMLAddressChar"/>
    <w:rsid w:val="00F12F8B"/>
    <w:rPr>
      <w:i/>
      <w:iCs/>
    </w:rPr>
  </w:style>
  <w:style w:type="character" w:customStyle="1" w:styleId="HTMLAddressChar">
    <w:name w:val="HTML Address Char"/>
    <w:basedOn w:val="DefaultParagraphFont"/>
    <w:link w:val="HTMLAddress"/>
    <w:rsid w:val="00F12F8B"/>
    <w:rPr>
      <w:i/>
      <w:iCs/>
      <w:sz w:val="22"/>
    </w:rPr>
  </w:style>
  <w:style w:type="character" w:styleId="HTMLCite">
    <w:name w:val="HTML Cite"/>
    <w:basedOn w:val="DefaultParagraphFont"/>
    <w:rsid w:val="00F12F8B"/>
    <w:rPr>
      <w:i/>
      <w:iCs/>
    </w:rPr>
  </w:style>
  <w:style w:type="character" w:styleId="HTMLCode">
    <w:name w:val="HTML Code"/>
    <w:basedOn w:val="DefaultParagraphFont"/>
    <w:rsid w:val="00F12F8B"/>
    <w:rPr>
      <w:rFonts w:ascii="Courier New" w:hAnsi="Courier New" w:cs="Courier New"/>
      <w:sz w:val="20"/>
      <w:szCs w:val="20"/>
    </w:rPr>
  </w:style>
  <w:style w:type="character" w:styleId="HTMLDefinition">
    <w:name w:val="HTML Definition"/>
    <w:basedOn w:val="DefaultParagraphFont"/>
    <w:rsid w:val="00F12F8B"/>
    <w:rPr>
      <w:i/>
      <w:iCs/>
    </w:rPr>
  </w:style>
  <w:style w:type="character" w:styleId="HTMLKeyboard">
    <w:name w:val="HTML Keyboard"/>
    <w:basedOn w:val="DefaultParagraphFont"/>
    <w:rsid w:val="00F12F8B"/>
    <w:rPr>
      <w:rFonts w:ascii="Courier New" w:hAnsi="Courier New" w:cs="Courier New"/>
      <w:sz w:val="20"/>
      <w:szCs w:val="20"/>
    </w:rPr>
  </w:style>
  <w:style w:type="paragraph" w:styleId="HTMLPreformatted">
    <w:name w:val="HTML Preformatted"/>
    <w:basedOn w:val="Normal"/>
    <w:link w:val="HTMLPreformattedChar"/>
    <w:rsid w:val="00F12F8B"/>
    <w:rPr>
      <w:rFonts w:ascii="Courier New" w:hAnsi="Courier New" w:cs="Courier New"/>
      <w:sz w:val="20"/>
    </w:rPr>
  </w:style>
  <w:style w:type="character" w:customStyle="1" w:styleId="HTMLPreformattedChar">
    <w:name w:val="HTML Preformatted Char"/>
    <w:basedOn w:val="DefaultParagraphFont"/>
    <w:link w:val="HTMLPreformatted"/>
    <w:rsid w:val="00F12F8B"/>
    <w:rPr>
      <w:rFonts w:ascii="Courier New" w:hAnsi="Courier New" w:cs="Courier New"/>
    </w:rPr>
  </w:style>
  <w:style w:type="character" w:styleId="HTMLSample">
    <w:name w:val="HTML Sample"/>
    <w:basedOn w:val="DefaultParagraphFont"/>
    <w:rsid w:val="00F12F8B"/>
    <w:rPr>
      <w:rFonts w:ascii="Courier New" w:hAnsi="Courier New" w:cs="Courier New"/>
    </w:rPr>
  </w:style>
  <w:style w:type="character" w:styleId="HTMLTypewriter">
    <w:name w:val="HTML Typewriter"/>
    <w:basedOn w:val="DefaultParagraphFont"/>
    <w:rsid w:val="00F12F8B"/>
    <w:rPr>
      <w:rFonts w:ascii="Courier New" w:hAnsi="Courier New" w:cs="Courier New"/>
      <w:sz w:val="20"/>
      <w:szCs w:val="20"/>
    </w:rPr>
  </w:style>
  <w:style w:type="character" w:styleId="HTMLVariable">
    <w:name w:val="HTML Variable"/>
    <w:basedOn w:val="DefaultParagraphFont"/>
    <w:rsid w:val="00F12F8B"/>
    <w:rPr>
      <w:i/>
      <w:iCs/>
    </w:rPr>
  </w:style>
  <w:style w:type="character" w:styleId="Hyperlink">
    <w:name w:val="Hyperlink"/>
    <w:basedOn w:val="DefaultParagraphFont"/>
    <w:rsid w:val="00F12F8B"/>
    <w:rPr>
      <w:color w:val="0000FF"/>
      <w:u w:val="single"/>
    </w:rPr>
  </w:style>
  <w:style w:type="paragraph" w:styleId="List">
    <w:name w:val="List"/>
    <w:basedOn w:val="Normal"/>
    <w:rsid w:val="00F12F8B"/>
    <w:pPr>
      <w:ind w:left="283" w:hanging="283"/>
    </w:pPr>
  </w:style>
  <w:style w:type="paragraph" w:styleId="List2">
    <w:name w:val="List 2"/>
    <w:basedOn w:val="Normal"/>
    <w:rsid w:val="00F12F8B"/>
    <w:pPr>
      <w:ind w:left="566" w:hanging="283"/>
    </w:pPr>
  </w:style>
  <w:style w:type="paragraph" w:styleId="List3">
    <w:name w:val="List 3"/>
    <w:basedOn w:val="Normal"/>
    <w:rsid w:val="00F12F8B"/>
    <w:pPr>
      <w:ind w:left="849" w:hanging="283"/>
    </w:pPr>
  </w:style>
  <w:style w:type="paragraph" w:styleId="List4">
    <w:name w:val="List 4"/>
    <w:basedOn w:val="Normal"/>
    <w:rsid w:val="00F12F8B"/>
    <w:pPr>
      <w:ind w:left="1132" w:hanging="283"/>
    </w:pPr>
  </w:style>
  <w:style w:type="paragraph" w:styleId="List5">
    <w:name w:val="List 5"/>
    <w:basedOn w:val="Normal"/>
    <w:rsid w:val="00F12F8B"/>
    <w:pPr>
      <w:ind w:left="1415" w:hanging="283"/>
    </w:pPr>
  </w:style>
  <w:style w:type="paragraph" w:styleId="ListBullet">
    <w:name w:val="List Bullet"/>
    <w:basedOn w:val="Normal"/>
    <w:autoRedefine/>
    <w:rsid w:val="00F12F8B"/>
    <w:pPr>
      <w:tabs>
        <w:tab w:val="num" w:pos="360"/>
      </w:tabs>
      <w:ind w:left="360" w:hanging="360"/>
    </w:pPr>
  </w:style>
  <w:style w:type="paragraph" w:styleId="ListBullet2">
    <w:name w:val="List Bullet 2"/>
    <w:basedOn w:val="Normal"/>
    <w:autoRedefine/>
    <w:rsid w:val="00F12F8B"/>
    <w:pPr>
      <w:tabs>
        <w:tab w:val="num" w:pos="360"/>
      </w:tabs>
    </w:pPr>
  </w:style>
  <w:style w:type="paragraph" w:styleId="ListBullet3">
    <w:name w:val="List Bullet 3"/>
    <w:basedOn w:val="Normal"/>
    <w:autoRedefine/>
    <w:rsid w:val="00F12F8B"/>
    <w:pPr>
      <w:tabs>
        <w:tab w:val="num" w:pos="926"/>
      </w:tabs>
      <w:ind w:left="926" w:hanging="360"/>
    </w:pPr>
  </w:style>
  <w:style w:type="paragraph" w:styleId="ListBullet4">
    <w:name w:val="List Bullet 4"/>
    <w:basedOn w:val="Normal"/>
    <w:autoRedefine/>
    <w:rsid w:val="00F12F8B"/>
    <w:pPr>
      <w:tabs>
        <w:tab w:val="num" w:pos="1209"/>
      </w:tabs>
      <w:ind w:left="1209" w:hanging="360"/>
    </w:pPr>
  </w:style>
  <w:style w:type="paragraph" w:styleId="ListBullet5">
    <w:name w:val="List Bullet 5"/>
    <w:basedOn w:val="Normal"/>
    <w:autoRedefine/>
    <w:rsid w:val="00F12F8B"/>
    <w:pPr>
      <w:tabs>
        <w:tab w:val="num" w:pos="1492"/>
      </w:tabs>
      <w:ind w:left="1492" w:hanging="360"/>
    </w:pPr>
  </w:style>
  <w:style w:type="paragraph" w:styleId="ListContinue">
    <w:name w:val="List Continue"/>
    <w:basedOn w:val="Normal"/>
    <w:rsid w:val="00F12F8B"/>
    <w:pPr>
      <w:spacing w:after="120"/>
      <w:ind w:left="283"/>
    </w:pPr>
  </w:style>
  <w:style w:type="paragraph" w:styleId="ListContinue2">
    <w:name w:val="List Continue 2"/>
    <w:basedOn w:val="Normal"/>
    <w:rsid w:val="00F12F8B"/>
    <w:pPr>
      <w:spacing w:after="120"/>
      <w:ind w:left="566"/>
    </w:pPr>
  </w:style>
  <w:style w:type="paragraph" w:styleId="ListContinue3">
    <w:name w:val="List Continue 3"/>
    <w:basedOn w:val="Normal"/>
    <w:rsid w:val="00F12F8B"/>
    <w:pPr>
      <w:spacing w:after="120"/>
      <w:ind w:left="849"/>
    </w:pPr>
  </w:style>
  <w:style w:type="paragraph" w:styleId="ListContinue4">
    <w:name w:val="List Continue 4"/>
    <w:basedOn w:val="Normal"/>
    <w:rsid w:val="00F12F8B"/>
    <w:pPr>
      <w:spacing w:after="120"/>
      <w:ind w:left="1132"/>
    </w:pPr>
  </w:style>
  <w:style w:type="paragraph" w:styleId="ListContinue5">
    <w:name w:val="List Continue 5"/>
    <w:basedOn w:val="Normal"/>
    <w:rsid w:val="00F12F8B"/>
    <w:pPr>
      <w:spacing w:after="120"/>
      <w:ind w:left="1415"/>
    </w:pPr>
  </w:style>
  <w:style w:type="paragraph" w:styleId="ListNumber">
    <w:name w:val="List Number"/>
    <w:basedOn w:val="Normal"/>
    <w:rsid w:val="00F12F8B"/>
    <w:pPr>
      <w:tabs>
        <w:tab w:val="num" w:pos="360"/>
      </w:tabs>
      <w:ind w:left="360" w:hanging="360"/>
    </w:pPr>
  </w:style>
  <w:style w:type="paragraph" w:styleId="ListNumber2">
    <w:name w:val="List Number 2"/>
    <w:basedOn w:val="Normal"/>
    <w:rsid w:val="00F12F8B"/>
    <w:pPr>
      <w:tabs>
        <w:tab w:val="num" w:pos="643"/>
      </w:tabs>
      <w:ind w:left="643" w:hanging="360"/>
    </w:pPr>
  </w:style>
  <w:style w:type="paragraph" w:styleId="ListNumber3">
    <w:name w:val="List Number 3"/>
    <w:basedOn w:val="Normal"/>
    <w:rsid w:val="00F12F8B"/>
    <w:pPr>
      <w:tabs>
        <w:tab w:val="num" w:pos="926"/>
      </w:tabs>
      <w:ind w:left="926" w:hanging="360"/>
    </w:pPr>
  </w:style>
  <w:style w:type="paragraph" w:styleId="ListNumber4">
    <w:name w:val="List Number 4"/>
    <w:basedOn w:val="Normal"/>
    <w:rsid w:val="00F12F8B"/>
    <w:pPr>
      <w:tabs>
        <w:tab w:val="num" w:pos="1209"/>
      </w:tabs>
      <w:ind w:left="1209" w:hanging="360"/>
    </w:pPr>
  </w:style>
  <w:style w:type="paragraph" w:styleId="ListNumber5">
    <w:name w:val="List Number 5"/>
    <w:basedOn w:val="Normal"/>
    <w:rsid w:val="00F12F8B"/>
    <w:pPr>
      <w:tabs>
        <w:tab w:val="num" w:pos="1492"/>
      </w:tabs>
      <w:ind w:left="1492" w:hanging="360"/>
    </w:pPr>
  </w:style>
  <w:style w:type="paragraph" w:styleId="MessageHeader">
    <w:name w:val="Message Header"/>
    <w:basedOn w:val="Normal"/>
    <w:link w:val="MessageHeaderChar"/>
    <w:rsid w:val="00F12F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12F8B"/>
    <w:rPr>
      <w:rFonts w:ascii="Arial" w:hAnsi="Arial" w:cs="Arial"/>
      <w:sz w:val="22"/>
      <w:shd w:val="pct20" w:color="auto" w:fill="auto"/>
    </w:rPr>
  </w:style>
  <w:style w:type="paragraph" w:styleId="NormalWeb">
    <w:name w:val="Normal (Web)"/>
    <w:basedOn w:val="Normal"/>
    <w:rsid w:val="00F12F8B"/>
  </w:style>
  <w:style w:type="paragraph" w:styleId="NormalIndent">
    <w:name w:val="Normal Indent"/>
    <w:basedOn w:val="Normal"/>
    <w:rsid w:val="00F12F8B"/>
    <w:pPr>
      <w:ind w:left="720"/>
    </w:pPr>
  </w:style>
  <w:style w:type="character" w:styleId="PageNumber">
    <w:name w:val="page number"/>
    <w:basedOn w:val="DefaultParagraphFont"/>
    <w:rsid w:val="00F12F8B"/>
  </w:style>
  <w:style w:type="paragraph" w:styleId="PlainText">
    <w:name w:val="Plain Text"/>
    <w:basedOn w:val="Normal"/>
    <w:link w:val="PlainTextChar"/>
    <w:rsid w:val="00F12F8B"/>
    <w:rPr>
      <w:rFonts w:ascii="Courier New" w:hAnsi="Courier New" w:cs="Courier New"/>
      <w:sz w:val="20"/>
    </w:rPr>
  </w:style>
  <w:style w:type="character" w:customStyle="1" w:styleId="PlainTextChar">
    <w:name w:val="Plain Text Char"/>
    <w:basedOn w:val="DefaultParagraphFont"/>
    <w:link w:val="PlainText"/>
    <w:rsid w:val="00F12F8B"/>
    <w:rPr>
      <w:rFonts w:ascii="Courier New" w:hAnsi="Courier New" w:cs="Courier New"/>
    </w:rPr>
  </w:style>
  <w:style w:type="paragraph" w:styleId="Salutation">
    <w:name w:val="Salutation"/>
    <w:basedOn w:val="Normal"/>
    <w:next w:val="Normal"/>
    <w:link w:val="SalutationChar"/>
    <w:rsid w:val="00F12F8B"/>
  </w:style>
  <w:style w:type="character" w:customStyle="1" w:styleId="SalutationChar">
    <w:name w:val="Salutation Char"/>
    <w:basedOn w:val="DefaultParagraphFont"/>
    <w:link w:val="Salutation"/>
    <w:rsid w:val="00F12F8B"/>
    <w:rPr>
      <w:sz w:val="22"/>
    </w:rPr>
  </w:style>
  <w:style w:type="paragraph" w:styleId="Signature">
    <w:name w:val="Signature"/>
    <w:basedOn w:val="Normal"/>
    <w:link w:val="SignatureChar"/>
    <w:rsid w:val="00F12F8B"/>
    <w:pPr>
      <w:ind w:left="4252"/>
    </w:pPr>
  </w:style>
  <w:style w:type="character" w:customStyle="1" w:styleId="SignatureChar">
    <w:name w:val="Signature Char"/>
    <w:basedOn w:val="DefaultParagraphFont"/>
    <w:link w:val="Signature"/>
    <w:rsid w:val="00F12F8B"/>
    <w:rPr>
      <w:sz w:val="22"/>
    </w:rPr>
  </w:style>
  <w:style w:type="character" w:styleId="Strong">
    <w:name w:val="Strong"/>
    <w:basedOn w:val="DefaultParagraphFont"/>
    <w:qFormat/>
    <w:rsid w:val="00F12F8B"/>
    <w:rPr>
      <w:b/>
      <w:bCs/>
    </w:rPr>
  </w:style>
  <w:style w:type="paragraph" w:styleId="Subtitle">
    <w:name w:val="Subtitle"/>
    <w:basedOn w:val="Normal"/>
    <w:link w:val="SubtitleChar"/>
    <w:qFormat/>
    <w:rsid w:val="00F12F8B"/>
    <w:pPr>
      <w:spacing w:after="60"/>
      <w:jc w:val="center"/>
      <w:outlineLvl w:val="1"/>
    </w:pPr>
    <w:rPr>
      <w:rFonts w:ascii="Arial" w:hAnsi="Arial" w:cs="Arial"/>
    </w:rPr>
  </w:style>
  <w:style w:type="character" w:customStyle="1" w:styleId="SubtitleChar">
    <w:name w:val="Subtitle Char"/>
    <w:basedOn w:val="DefaultParagraphFont"/>
    <w:link w:val="Subtitle"/>
    <w:rsid w:val="00F12F8B"/>
    <w:rPr>
      <w:rFonts w:ascii="Arial" w:hAnsi="Arial" w:cs="Arial"/>
      <w:sz w:val="22"/>
    </w:rPr>
  </w:style>
  <w:style w:type="table" w:styleId="Table3Deffects1">
    <w:name w:val="Table 3D effects 1"/>
    <w:basedOn w:val="TableNormal"/>
    <w:rsid w:val="00F12F8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2F8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2F8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2F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2F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2F8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2F8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2F8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2F8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2F8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2F8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2F8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2F8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2F8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2F8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2F8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2F8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12F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2F8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2F8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2F8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2F8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2F8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2F8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2F8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2F8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2F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2F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2F8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2F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2F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2F8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2F8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2F8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2F8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2F8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2F8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2F8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2F8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2F8B"/>
    <w:pPr>
      <w:spacing w:before="240" w:after="60"/>
    </w:pPr>
    <w:rPr>
      <w:rFonts w:ascii="Arial" w:hAnsi="Arial" w:cs="Arial"/>
      <w:b/>
      <w:bCs/>
      <w:sz w:val="40"/>
      <w:szCs w:val="40"/>
    </w:rPr>
  </w:style>
  <w:style w:type="character" w:customStyle="1" w:styleId="TitleChar">
    <w:name w:val="Title Char"/>
    <w:basedOn w:val="DefaultParagraphFont"/>
    <w:link w:val="Title"/>
    <w:rsid w:val="00F12F8B"/>
    <w:rPr>
      <w:rFonts w:ascii="Arial" w:hAnsi="Arial" w:cs="Arial"/>
      <w:b/>
      <w:bCs/>
      <w:sz w:val="40"/>
      <w:szCs w:val="40"/>
    </w:rPr>
  </w:style>
  <w:style w:type="character" w:styleId="EndnoteReference">
    <w:name w:val="endnote reference"/>
    <w:basedOn w:val="DefaultParagraphFont"/>
    <w:rsid w:val="00F12F8B"/>
    <w:rPr>
      <w:vertAlign w:val="superscript"/>
    </w:rPr>
  </w:style>
  <w:style w:type="paragraph" w:styleId="EndnoteText">
    <w:name w:val="endnote text"/>
    <w:basedOn w:val="Normal"/>
    <w:link w:val="EndnoteTextChar"/>
    <w:rsid w:val="00F12F8B"/>
    <w:rPr>
      <w:sz w:val="20"/>
    </w:rPr>
  </w:style>
  <w:style w:type="character" w:customStyle="1" w:styleId="EndnoteTextChar">
    <w:name w:val="Endnote Text Char"/>
    <w:basedOn w:val="DefaultParagraphFont"/>
    <w:link w:val="EndnoteText"/>
    <w:rsid w:val="00F12F8B"/>
  </w:style>
  <w:style w:type="character" w:styleId="FootnoteReference">
    <w:name w:val="footnote reference"/>
    <w:basedOn w:val="DefaultParagraphFont"/>
    <w:rsid w:val="00F12F8B"/>
    <w:rPr>
      <w:rFonts w:ascii="Times New Roman" w:hAnsi="Times New Roman"/>
      <w:sz w:val="20"/>
      <w:vertAlign w:val="superscript"/>
    </w:rPr>
  </w:style>
  <w:style w:type="paragraph" w:styleId="FootnoteText">
    <w:name w:val="footnote text"/>
    <w:basedOn w:val="Normal"/>
    <w:link w:val="FootnoteTextChar"/>
    <w:rsid w:val="00F12F8B"/>
    <w:rPr>
      <w:sz w:val="20"/>
    </w:rPr>
  </w:style>
  <w:style w:type="character" w:customStyle="1" w:styleId="FootnoteTextChar">
    <w:name w:val="Footnote Text Char"/>
    <w:basedOn w:val="DefaultParagraphFont"/>
    <w:link w:val="FootnoteText"/>
    <w:rsid w:val="00F12F8B"/>
  </w:style>
  <w:style w:type="paragraph" w:styleId="Caption">
    <w:name w:val="caption"/>
    <w:basedOn w:val="Normal"/>
    <w:next w:val="Normal"/>
    <w:qFormat/>
    <w:rsid w:val="00F12F8B"/>
    <w:pPr>
      <w:spacing w:before="120" w:after="120"/>
    </w:pPr>
    <w:rPr>
      <w:b/>
      <w:bCs/>
      <w:sz w:val="20"/>
    </w:rPr>
  </w:style>
  <w:style w:type="character" w:styleId="CommentReference">
    <w:name w:val="annotation reference"/>
    <w:basedOn w:val="DefaultParagraphFont"/>
    <w:rsid w:val="00F12F8B"/>
    <w:rPr>
      <w:sz w:val="16"/>
      <w:szCs w:val="16"/>
    </w:rPr>
  </w:style>
  <w:style w:type="paragraph" w:styleId="CommentText">
    <w:name w:val="annotation text"/>
    <w:basedOn w:val="Normal"/>
    <w:link w:val="CommentTextChar"/>
    <w:rsid w:val="00F12F8B"/>
    <w:rPr>
      <w:sz w:val="20"/>
    </w:rPr>
  </w:style>
  <w:style w:type="character" w:customStyle="1" w:styleId="CommentTextChar">
    <w:name w:val="Comment Text Char"/>
    <w:basedOn w:val="DefaultParagraphFont"/>
    <w:link w:val="CommentText"/>
    <w:rsid w:val="00F12F8B"/>
  </w:style>
  <w:style w:type="paragraph" w:styleId="CommentSubject">
    <w:name w:val="annotation subject"/>
    <w:basedOn w:val="CommentText"/>
    <w:next w:val="CommentText"/>
    <w:link w:val="CommentSubjectChar"/>
    <w:rsid w:val="00F12F8B"/>
    <w:rPr>
      <w:b/>
      <w:bCs/>
    </w:rPr>
  </w:style>
  <w:style w:type="character" w:customStyle="1" w:styleId="CommentSubjectChar">
    <w:name w:val="Comment Subject Char"/>
    <w:basedOn w:val="CommentTextChar"/>
    <w:link w:val="CommentSubject"/>
    <w:rsid w:val="00F12F8B"/>
    <w:rPr>
      <w:b/>
      <w:bCs/>
    </w:rPr>
  </w:style>
  <w:style w:type="paragraph" w:styleId="DocumentMap">
    <w:name w:val="Document Map"/>
    <w:basedOn w:val="Normal"/>
    <w:link w:val="DocumentMapChar"/>
    <w:rsid w:val="00F12F8B"/>
    <w:pPr>
      <w:shd w:val="clear" w:color="auto" w:fill="000080"/>
    </w:pPr>
    <w:rPr>
      <w:rFonts w:ascii="Tahoma" w:hAnsi="Tahoma" w:cs="Tahoma"/>
    </w:rPr>
  </w:style>
  <w:style w:type="character" w:customStyle="1" w:styleId="DocumentMapChar">
    <w:name w:val="Document Map Char"/>
    <w:basedOn w:val="DefaultParagraphFont"/>
    <w:link w:val="DocumentMap"/>
    <w:rsid w:val="00F12F8B"/>
    <w:rPr>
      <w:rFonts w:ascii="Tahoma" w:hAnsi="Tahoma" w:cs="Tahoma"/>
      <w:sz w:val="22"/>
      <w:shd w:val="clear" w:color="auto" w:fill="000080"/>
    </w:rPr>
  </w:style>
  <w:style w:type="paragraph" w:styleId="Index1">
    <w:name w:val="index 1"/>
    <w:basedOn w:val="Normal"/>
    <w:next w:val="Normal"/>
    <w:autoRedefine/>
    <w:rsid w:val="00F12F8B"/>
    <w:pPr>
      <w:ind w:left="240" w:hanging="240"/>
    </w:pPr>
  </w:style>
  <w:style w:type="paragraph" w:styleId="Index2">
    <w:name w:val="index 2"/>
    <w:basedOn w:val="Normal"/>
    <w:next w:val="Normal"/>
    <w:autoRedefine/>
    <w:rsid w:val="00F12F8B"/>
    <w:pPr>
      <w:ind w:left="480" w:hanging="240"/>
    </w:pPr>
  </w:style>
  <w:style w:type="paragraph" w:styleId="Index3">
    <w:name w:val="index 3"/>
    <w:basedOn w:val="Normal"/>
    <w:next w:val="Normal"/>
    <w:autoRedefine/>
    <w:rsid w:val="00F12F8B"/>
    <w:pPr>
      <w:ind w:left="720" w:hanging="240"/>
    </w:pPr>
  </w:style>
  <w:style w:type="paragraph" w:styleId="Index4">
    <w:name w:val="index 4"/>
    <w:basedOn w:val="Normal"/>
    <w:next w:val="Normal"/>
    <w:autoRedefine/>
    <w:rsid w:val="00F12F8B"/>
    <w:pPr>
      <w:ind w:left="960" w:hanging="240"/>
    </w:pPr>
  </w:style>
  <w:style w:type="paragraph" w:styleId="Index5">
    <w:name w:val="index 5"/>
    <w:basedOn w:val="Normal"/>
    <w:next w:val="Normal"/>
    <w:autoRedefine/>
    <w:rsid w:val="00F12F8B"/>
    <w:pPr>
      <w:ind w:left="1200" w:hanging="240"/>
    </w:pPr>
  </w:style>
  <w:style w:type="paragraph" w:styleId="Index6">
    <w:name w:val="index 6"/>
    <w:basedOn w:val="Normal"/>
    <w:next w:val="Normal"/>
    <w:autoRedefine/>
    <w:rsid w:val="00F12F8B"/>
    <w:pPr>
      <w:ind w:left="1440" w:hanging="240"/>
    </w:pPr>
  </w:style>
  <w:style w:type="paragraph" w:styleId="Index7">
    <w:name w:val="index 7"/>
    <w:basedOn w:val="Normal"/>
    <w:next w:val="Normal"/>
    <w:autoRedefine/>
    <w:rsid w:val="00F12F8B"/>
    <w:pPr>
      <w:ind w:left="1680" w:hanging="240"/>
    </w:pPr>
  </w:style>
  <w:style w:type="paragraph" w:styleId="Index8">
    <w:name w:val="index 8"/>
    <w:basedOn w:val="Normal"/>
    <w:next w:val="Normal"/>
    <w:autoRedefine/>
    <w:rsid w:val="00F12F8B"/>
    <w:pPr>
      <w:ind w:left="1920" w:hanging="240"/>
    </w:pPr>
  </w:style>
  <w:style w:type="paragraph" w:styleId="Index9">
    <w:name w:val="index 9"/>
    <w:basedOn w:val="Normal"/>
    <w:next w:val="Normal"/>
    <w:autoRedefine/>
    <w:rsid w:val="00F12F8B"/>
    <w:pPr>
      <w:ind w:left="2160" w:hanging="240"/>
    </w:pPr>
  </w:style>
  <w:style w:type="paragraph" w:styleId="IndexHeading">
    <w:name w:val="index heading"/>
    <w:basedOn w:val="Normal"/>
    <w:next w:val="Index1"/>
    <w:rsid w:val="00F12F8B"/>
    <w:rPr>
      <w:rFonts w:ascii="Arial" w:hAnsi="Arial" w:cs="Arial"/>
      <w:b/>
      <w:bCs/>
    </w:rPr>
  </w:style>
  <w:style w:type="paragraph" w:styleId="MacroText">
    <w:name w:val="macro"/>
    <w:link w:val="MacroTextChar"/>
    <w:rsid w:val="00F12F8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12F8B"/>
    <w:rPr>
      <w:rFonts w:ascii="Courier New" w:eastAsia="Times New Roman" w:hAnsi="Courier New" w:cs="Courier New"/>
      <w:lang w:eastAsia="en-AU"/>
    </w:rPr>
  </w:style>
  <w:style w:type="paragraph" w:styleId="TableofAuthorities">
    <w:name w:val="table of authorities"/>
    <w:basedOn w:val="Normal"/>
    <w:next w:val="Normal"/>
    <w:rsid w:val="00F12F8B"/>
    <w:pPr>
      <w:ind w:left="240" w:hanging="240"/>
    </w:pPr>
  </w:style>
  <w:style w:type="paragraph" w:styleId="TableofFigures">
    <w:name w:val="table of figures"/>
    <w:basedOn w:val="Normal"/>
    <w:next w:val="Normal"/>
    <w:rsid w:val="00F12F8B"/>
    <w:pPr>
      <w:ind w:left="480" w:hanging="480"/>
    </w:pPr>
  </w:style>
  <w:style w:type="paragraph" w:styleId="TOAHeading">
    <w:name w:val="toa heading"/>
    <w:basedOn w:val="Normal"/>
    <w:next w:val="Normal"/>
    <w:rsid w:val="00F12F8B"/>
    <w:pPr>
      <w:spacing w:before="120"/>
    </w:pPr>
    <w:rPr>
      <w:rFonts w:ascii="Arial" w:hAnsi="Arial" w:cs="Arial"/>
      <w:b/>
      <w:bCs/>
    </w:rPr>
  </w:style>
  <w:style w:type="character" w:customStyle="1" w:styleId="charlegsubtitle1">
    <w:name w:val="charlegsubtitle1"/>
    <w:basedOn w:val="DefaultParagraphFont"/>
    <w:rsid w:val="00F12F8B"/>
    <w:rPr>
      <w:rFonts w:ascii="Arial" w:hAnsi="Arial" w:cs="Arial" w:hint="default"/>
      <w:b/>
      <w:bCs/>
      <w:sz w:val="28"/>
      <w:szCs w:val="28"/>
    </w:rPr>
  </w:style>
  <w:style w:type="character" w:customStyle="1" w:styleId="ActHead5Char">
    <w:name w:val="ActHead 5 Char"/>
    <w:aliases w:val="s Char"/>
    <w:link w:val="ActHead5"/>
    <w:rsid w:val="00D83310"/>
    <w:rPr>
      <w:rFonts w:eastAsia="Times New Roman" w:cs="Times New Roman"/>
      <w:b/>
      <w:kern w:val="28"/>
      <w:sz w:val="24"/>
      <w:lang w:eastAsia="en-AU"/>
    </w:rPr>
  </w:style>
  <w:style w:type="paragraph" w:customStyle="1" w:styleId="ActHead10">
    <w:name w:val="ActHead 10"/>
    <w:aliases w:val="sp"/>
    <w:basedOn w:val="OPCParaBase"/>
    <w:next w:val="ActHead3"/>
    <w:rsid w:val="00CB4620"/>
    <w:pPr>
      <w:keepNext/>
      <w:spacing w:before="280" w:line="240" w:lineRule="auto"/>
      <w:outlineLvl w:val="1"/>
    </w:pPr>
    <w:rPr>
      <w:b/>
      <w:sz w:val="32"/>
      <w:szCs w:val="30"/>
    </w:rPr>
  </w:style>
  <w:style w:type="paragraph" w:customStyle="1" w:styleId="EnStatement">
    <w:name w:val="EnStatement"/>
    <w:basedOn w:val="Normal"/>
    <w:rsid w:val="00CB4620"/>
    <w:pPr>
      <w:numPr>
        <w:numId w:val="18"/>
      </w:numPr>
    </w:pPr>
    <w:rPr>
      <w:rFonts w:eastAsia="Times New Roman" w:cs="Times New Roman"/>
      <w:lang w:eastAsia="en-AU"/>
    </w:rPr>
  </w:style>
  <w:style w:type="paragraph" w:customStyle="1" w:styleId="EnStatementHeading">
    <w:name w:val="EnStatementHeading"/>
    <w:basedOn w:val="Normal"/>
    <w:rsid w:val="00CB4620"/>
    <w:rPr>
      <w:rFonts w:eastAsia="Times New Roman" w:cs="Times New Roman"/>
      <w:b/>
      <w:lang w:eastAsia="en-AU"/>
    </w:rPr>
  </w:style>
  <w:style w:type="paragraph" w:customStyle="1" w:styleId="Transitional">
    <w:name w:val="Transitional"/>
    <w:aliases w:val="tr"/>
    <w:basedOn w:val="Normal"/>
    <w:next w:val="Normal"/>
    <w:rsid w:val="00CB4620"/>
    <w:pPr>
      <w:keepNext/>
      <w:keepLines/>
      <w:spacing w:before="220" w:line="240" w:lineRule="auto"/>
      <w:ind w:left="709" w:hanging="709"/>
    </w:pPr>
    <w:rPr>
      <w:rFonts w:ascii="Arial" w:eastAsia="Times New Roman" w:hAnsi="Arial" w:cs="Times New Roman"/>
      <w:b/>
      <w:kern w:val="28"/>
      <w:sz w:val="24"/>
      <w:lang w:eastAsia="en-AU"/>
    </w:rPr>
  </w:style>
  <w:style w:type="paragraph" w:styleId="Revision">
    <w:name w:val="Revision"/>
    <w:hidden/>
    <w:uiPriority w:val="99"/>
    <w:semiHidden/>
    <w:rsid w:val="003C0C0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99"/>
    <w:lsdException w:name="Title" w:semiHidden="0" w:unhideWhenUsed="0" w:qFormat="1"/>
    <w:lsdException w:name="Default Paragraph Font" w:uiPriority="1"/>
    <w:lsdException w:name="Subtitle" w:semiHidden="0" w:unhideWhenUsed="0" w:qFormat="1"/>
    <w:lsdException w:name="Note Heading"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4620"/>
    <w:pPr>
      <w:spacing w:line="260" w:lineRule="atLeast"/>
    </w:pPr>
    <w:rPr>
      <w:sz w:val="22"/>
    </w:rPr>
  </w:style>
  <w:style w:type="paragraph" w:styleId="Heading1">
    <w:name w:val="heading 1"/>
    <w:basedOn w:val="Normal"/>
    <w:next w:val="Normal"/>
    <w:link w:val="Heading1Char"/>
    <w:uiPriority w:val="9"/>
    <w:qFormat/>
    <w:rsid w:val="00A036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036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36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36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036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036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0361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0361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A0361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CB4620"/>
  </w:style>
  <w:style w:type="paragraph" w:customStyle="1" w:styleId="OPCParaBase">
    <w:name w:val="OPCParaBase"/>
    <w:qFormat/>
    <w:rsid w:val="00CB4620"/>
    <w:pPr>
      <w:spacing w:line="260" w:lineRule="atLeast"/>
    </w:pPr>
    <w:rPr>
      <w:rFonts w:eastAsia="Times New Roman" w:cs="Times New Roman"/>
      <w:sz w:val="22"/>
      <w:lang w:eastAsia="en-AU"/>
    </w:rPr>
  </w:style>
  <w:style w:type="paragraph" w:customStyle="1" w:styleId="ShortT">
    <w:name w:val="ShortT"/>
    <w:basedOn w:val="OPCParaBase"/>
    <w:next w:val="Normal"/>
    <w:qFormat/>
    <w:rsid w:val="00CB4620"/>
    <w:pPr>
      <w:spacing w:line="240" w:lineRule="auto"/>
    </w:pPr>
    <w:rPr>
      <w:b/>
      <w:sz w:val="40"/>
    </w:rPr>
  </w:style>
  <w:style w:type="paragraph" w:customStyle="1" w:styleId="ActHead1">
    <w:name w:val="ActHead 1"/>
    <w:aliases w:val="c"/>
    <w:basedOn w:val="OPCParaBase"/>
    <w:next w:val="Normal"/>
    <w:qFormat/>
    <w:rsid w:val="00CB462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B462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B462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B462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B462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B462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B462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B462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B462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CB4620"/>
  </w:style>
  <w:style w:type="paragraph" w:customStyle="1" w:styleId="Blocks">
    <w:name w:val="Blocks"/>
    <w:aliases w:val="bb"/>
    <w:basedOn w:val="OPCParaBase"/>
    <w:qFormat/>
    <w:rsid w:val="00CB4620"/>
    <w:pPr>
      <w:spacing w:line="240" w:lineRule="auto"/>
    </w:pPr>
    <w:rPr>
      <w:sz w:val="24"/>
    </w:rPr>
  </w:style>
  <w:style w:type="paragraph" w:customStyle="1" w:styleId="BoxText">
    <w:name w:val="BoxText"/>
    <w:aliases w:val="bt"/>
    <w:basedOn w:val="OPCParaBase"/>
    <w:qFormat/>
    <w:rsid w:val="00CB462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B4620"/>
    <w:rPr>
      <w:b/>
    </w:rPr>
  </w:style>
  <w:style w:type="paragraph" w:customStyle="1" w:styleId="BoxHeadItalic">
    <w:name w:val="BoxHeadItalic"/>
    <w:aliases w:val="bhi"/>
    <w:basedOn w:val="BoxText"/>
    <w:next w:val="BoxStep"/>
    <w:qFormat/>
    <w:rsid w:val="00CB4620"/>
    <w:rPr>
      <w:i/>
    </w:rPr>
  </w:style>
  <w:style w:type="paragraph" w:customStyle="1" w:styleId="BoxList">
    <w:name w:val="BoxList"/>
    <w:aliases w:val="bl"/>
    <w:basedOn w:val="BoxText"/>
    <w:qFormat/>
    <w:rsid w:val="00CB4620"/>
    <w:pPr>
      <w:ind w:left="1559" w:hanging="425"/>
    </w:pPr>
  </w:style>
  <w:style w:type="paragraph" w:customStyle="1" w:styleId="BoxNote">
    <w:name w:val="BoxNote"/>
    <w:aliases w:val="bn"/>
    <w:basedOn w:val="BoxText"/>
    <w:qFormat/>
    <w:rsid w:val="00CB4620"/>
    <w:pPr>
      <w:tabs>
        <w:tab w:val="left" w:pos="1985"/>
      </w:tabs>
      <w:spacing w:before="122" w:line="198" w:lineRule="exact"/>
      <w:ind w:left="2948" w:hanging="1814"/>
    </w:pPr>
    <w:rPr>
      <w:sz w:val="18"/>
    </w:rPr>
  </w:style>
  <w:style w:type="paragraph" w:customStyle="1" w:styleId="BoxPara">
    <w:name w:val="BoxPara"/>
    <w:aliases w:val="bp"/>
    <w:basedOn w:val="BoxText"/>
    <w:qFormat/>
    <w:rsid w:val="00CB4620"/>
    <w:pPr>
      <w:tabs>
        <w:tab w:val="right" w:pos="2268"/>
      </w:tabs>
      <w:ind w:left="2552" w:hanging="1418"/>
    </w:pPr>
  </w:style>
  <w:style w:type="paragraph" w:customStyle="1" w:styleId="BoxStep">
    <w:name w:val="BoxStep"/>
    <w:aliases w:val="bs"/>
    <w:basedOn w:val="BoxText"/>
    <w:qFormat/>
    <w:rsid w:val="00CB4620"/>
    <w:pPr>
      <w:ind w:left="1985" w:hanging="851"/>
    </w:pPr>
  </w:style>
  <w:style w:type="character" w:customStyle="1" w:styleId="CharAmPartNo">
    <w:name w:val="CharAmPartNo"/>
    <w:basedOn w:val="OPCCharBase"/>
    <w:uiPriority w:val="1"/>
    <w:qFormat/>
    <w:rsid w:val="00CB4620"/>
  </w:style>
  <w:style w:type="character" w:customStyle="1" w:styleId="CharAmPartText">
    <w:name w:val="CharAmPartText"/>
    <w:basedOn w:val="OPCCharBase"/>
    <w:uiPriority w:val="1"/>
    <w:qFormat/>
    <w:rsid w:val="00CB4620"/>
  </w:style>
  <w:style w:type="character" w:customStyle="1" w:styleId="CharAmSchNo">
    <w:name w:val="CharAmSchNo"/>
    <w:basedOn w:val="OPCCharBase"/>
    <w:uiPriority w:val="1"/>
    <w:qFormat/>
    <w:rsid w:val="00CB4620"/>
  </w:style>
  <w:style w:type="character" w:customStyle="1" w:styleId="CharAmSchText">
    <w:name w:val="CharAmSchText"/>
    <w:basedOn w:val="OPCCharBase"/>
    <w:uiPriority w:val="1"/>
    <w:qFormat/>
    <w:rsid w:val="00CB4620"/>
  </w:style>
  <w:style w:type="character" w:customStyle="1" w:styleId="CharBoldItalic">
    <w:name w:val="CharBoldItalic"/>
    <w:basedOn w:val="OPCCharBase"/>
    <w:uiPriority w:val="1"/>
    <w:qFormat/>
    <w:rsid w:val="00CB4620"/>
    <w:rPr>
      <w:b/>
      <w:i/>
    </w:rPr>
  </w:style>
  <w:style w:type="character" w:customStyle="1" w:styleId="CharChapNo">
    <w:name w:val="CharChapNo"/>
    <w:basedOn w:val="OPCCharBase"/>
    <w:qFormat/>
    <w:rsid w:val="00CB4620"/>
  </w:style>
  <w:style w:type="character" w:customStyle="1" w:styleId="CharChapText">
    <w:name w:val="CharChapText"/>
    <w:basedOn w:val="OPCCharBase"/>
    <w:qFormat/>
    <w:rsid w:val="00CB4620"/>
  </w:style>
  <w:style w:type="character" w:customStyle="1" w:styleId="CharDivNo">
    <w:name w:val="CharDivNo"/>
    <w:basedOn w:val="OPCCharBase"/>
    <w:qFormat/>
    <w:rsid w:val="00CB4620"/>
  </w:style>
  <w:style w:type="character" w:customStyle="1" w:styleId="CharDivText">
    <w:name w:val="CharDivText"/>
    <w:basedOn w:val="OPCCharBase"/>
    <w:qFormat/>
    <w:rsid w:val="00CB4620"/>
  </w:style>
  <w:style w:type="character" w:customStyle="1" w:styleId="CharItalic">
    <w:name w:val="CharItalic"/>
    <w:basedOn w:val="OPCCharBase"/>
    <w:uiPriority w:val="1"/>
    <w:qFormat/>
    <w:rsid w:val="00CB4620"/>
    <w:rPr>
      <w:i/>
    </w:rPr>
  </w:style>
  <w:style w:type="character" w:customStyle="1" w:styleId="CharPartNo">
    <w:name w:val="CharPartNo"/>
    <w:basedOn w:val="OPCCharBase"/>
    <w:qFormat/>
    <w:rsid w:val="00CB4620"/>
  </w:style>
  <w:style w:type="character" w:customStyle="1" w:styleId="CharPartText">
    <w:name w:val="CharPartText"/>
    <w:basedOn w:val="OPCCharBase"/>
    <w:qFormat/>
    <w:rsid w:val="00CB4620"/>
  </w:style>
  <w:style w:type="character" w:customStyle="1" w:styleId="CharSectno">
    <w:name w:val="CharSectno"/>
    <w:basedOn w:val="OPCCharBase"/>
    <w:qFormat/>
    <w:rsid w:val="00CB4620"/>
  </w:style>
  <w:style w:type="character" w:customStyle="1" w:styleId="CharSubdNo">
    <w:name w:val="CharSubdNo"/>
    <w:basedOn w:val="OPCCharBase"/>
    <w:uiPriority w:val="1"/>
    <w:qFormat/>
    <w:rsid w:val="00CB4620"/>
  </w:style>
  <w:style w:type="character" w:customStyle="1" w:styleId="CharSubdText">
    <w:name w:val="CharSubdText"/>
    <w:basedOn w:val="OPCCharBase"/>
    <w:uiPriority w:val="1"/>
    <w:qFormat/>
    <w:rsid w:val="00CB4620"/>
  </w:style>
  <w:style w:type="paragraph" w:customStyle="1" w:styleId="CTA--">
    <w:name w:val="CTA --"/>
    <w:basedOn w:val="OPCParaBase"/>
    <w:next w:val="Normal"/>
    <w:rsid w:val="00CB4620"/>
    <w:pPr>
      <w:spacing w:before="60" w:line="240" w:lineRule="atLeast"/>
      <w:ind w:left="142" w:hanging="142"/>
    </w:pPr>
    <w:rPr>
      <w:sz w:val="20"/>
    </w:rPr>
  </w:style>
  <w:style w:type="paragraph" w:customStyle="1" w:styleId="CTA-">
    <w:name w:val="CTA -"/>
    <w:basedOn w:val="OPCParaBase"/>
    <w:rsid w:val="00CB4620"/>
    <w:pPr>
      <w:spacing w:before="60" w:line="240" w:lineRule="atLeast"/>
      <w:ind w:left="85" w:hanging="85"/>
    </w:pPr>
    <w:rPr>
      <w:sz w:val="20"/>
    </w:rPr>
  </w:style>
  <w:style w:type="paragraph" w:customStyle="1" w:styleId="CTA---">
    <w:name w:val="CTA ---"/>
    <w:basedOn w:val="OPCParaBase"/>
    <w:next w:val="Normal"/>
    <w:rsid w:val="00CB4620"/>
    <w:pPr>
      <w:spacing w:before="60" w:line="240" w:lineRule="atLeast"/>
      <w:ind w:left="198" w:hanging="198"/>
    </w:pPr>
    <w:rPr>
      <w:sz w:val="20"/>
    </w:rPr>
  </w:style>
  <w:style w:type="paragraph" w:customStyle="1" w:styleId="CTA----">
    <w:name w:val="CTA ----"/>
    <w:basedOn w:val="OPCParaBase"/>
    <w:next w:val="Normal"/>
    <w:rsid w:val="00CB4620"/>
    <w:pPr>
      <w:spacing w:before="60" w:line="240" w:lineRule="atLeast"/>
      <w:ind w:left="255" w:hanging="255"/>
    </w:pPr>
    <w:rPr>
      <w:sz w:val="20"/>
    </w:rPr>
  </w:style>
  <w:style w:type="paragraph" w:customStyle="1" w:styleId="CTA1a">
    <w:name w:val="CTA 1(a)"/>
    <w:basedOn w:val="OPCParaBase"/>
    <w:rsid w:val="00CB4620"/>
    <w:pPr>
      <w:tabs>
        <w:tab w:val="right" w:pos="414"/>
      </w:tabs>
      <w:spacing w:before="40" w:line="240" w:lineRule="atLeast"/>
      <w:ind w:left="675" w:hanging="675"/>
    </w:pPr>
    <w:rPr>
      <w:sz w:val="20"/>
    </w:rPr>
  </w:style>
  <w:style w:type="paragraph" w:customStyle="1" w:styleId="CTA1ai">
    <w:name w:val="CTA 1(a)(i)"/>
    <w:basedOn w:val="OPCParaBase"/>
    <w:rsid w:val="00CB4620"/>
    <w:pPr>
      <w:tabs>
        <w:tab w:val="right" w:pos="1004"/>
      </w:tabs>
      <w:spacing w:before="40" w:line="240" w:lineRule="atLeast"/>
      <w:ind w:left="1253" w:hanging="1253"/>
    </w:pPr>
    <w:rPr>
      <w:sz w:val="20"/>
    </w:rPr>
  </w:style>
  <w:style w:type="paragraph" w:customStyle="1" w:styleId="CTA2a">
    <w:name w:val="CTA 2(a)"/>
    <w:basedOn w:val="OPCParaBase"/>
    <w:rsid w:val="00CB4620"/>
    <w:pPr>
      <w:tabs>
        <w:tab w:val="right" w:pos="482"/>
      </w:tabs>
      <w:spacing w:before="40" w:line="240" w:lineRule="atLeast"/>
      <w:ind w:left="748" w:hanging="748"/>
    </w:pPr>
    <w:rPr>
      <w:sz w:val="20"/>
    </w:rPr>
  </w:style>
  <w:style w:type="paragraph" w:customStyle="1" w:styleId="CTA2ai">
    <w:name w:val="CTA 2(a)(i)"/>
    <w:basedOn w:val="OPCParaBase"/>
    <w:rsid w:val="00CB4620"/>
    <w:pPr>
      <w:tabs>
        <w:tab w:val="right" w:pos="1089"/>
      </w:tabs>
      <w:spacing w:before="40" w:line="240" w:lineRule="atLeast"/>
      <w:ind w:left="1327" w:hanging="1327"/>
    </w:pPr>
    <w:rPr>
      <w:sz w:val="20"/>
    </w:rPr>
  </w:style>
  <w:style w:type="paragraph" w:customStyle="1" w:styleId="CTA3a">
    <w:name w:val="CTA 3(a)"/>
    <w:basedOn w:val="OPCParaBase"/>
    <w:rsid w:val="00CB4620"/>
    <w:pPr>
      <w:tabs>
        <w:tab w:val="right" w:pos="556"/>
      </w:tabs>
      <w:spacing w:before="40" w:line="240" w:lineRule="atLeast"/>
      <w:ind w:left="805" w:hanging="805"/>
    </w:pPr>
    <w:rPr>
      <w:sz w:val="20"/>
    </w:rPr>
  </w:style>
  <w:style w:type="paragraph" w:customStyle="1" w:styleId="CTA3ai">
    <w:name w:val="CTA 3(a)(i)"/>
    <w:basedOn w:val="OPCParaBase"/>
    <w:rsid w:val="00CB4620"/>
    <w:pPr>
      <w:tabs>
        <w:tab w:val="right" w:pos="1140"/>
      </w:tabs>
      <w:spacing w:before="40" w:line="240" w:lineRule="atLeast"/>
      <w:ind w:left="1361" w:hanging="1361"/>
    </w:pPr>
    <w:rPr>
      <w:sz w:val="20"/>
    </w:rPr>
  </w:style>
  <w:style w:type="paragraph" w:customStyle="1" w:styleId="CTA4a">
    <w:name w:val="CTA 4(a)"/>
    <w:basedOn w:val="OPCParaBase"/>
    <w:rsid w:val="00CB4620"/>
    <w:pPr>
      <w:tabs>
        <w:tab w:val="right" w:pos="624"/>
      </w:tabs>
      <w:spacing w:before="40" w:line="240" w:lineRule="atLeast"/>
      <w:ind w:left="873" w:hanging="873"/>
    </w:pPr>
    <w:rPr>
      <w:sz w:val="20"/>
    </w:rPr>
  </w:style>
  <w:style w:type="paragraph" w:customStyle="1" w:styleId="CTA4ai">
    <w:name w:val="CTA 4(a)(i)"/>
    <w:basedOn w:val="OPCParaBase"/>
    <w:rsid w:val="00CB4620"/>
    <w:pPr>
      <w:tabs>
        <w:tab w:val="right" w:pos="1213"/>
      </w:tabs>
      <w:spacing w:before="40" w:line="240" w:lineRule="atLeast"/>
      <w:ind w:left="1452" w:hanging="1452"/>
    </w:pPr>
    <w:rPr>
      <w:sz w:val="20"/>
    </w:rPr>
  </w:style>
  <w:style w:type="paragraph" w:customStyle="1" w:styleId="CTACAPS">
    <w:name w:val="CTA CAPS"/>
    <w:basedOn w:val="OPCParaBase"/>
    <w:rsid w:val="00CB4620"/>
    <w:pPr>
      <w:spacing w:before="60" w:line="240" w:lineRule="atLeast"/>
    </w:pPr>
    <w:rPr>
      <w:sz w:val="20"/>
    </w:rPr>
  </w:style>
  <w:style w:type="paragraph" w:customStyle="1" w:styleId="CTAright">
    <w:name w:val="CTA right"/>
    <w:basedOn w:val="OPCParaBase"/>
    <w:rsid w:val="00CB4620"/>
    <w:pPr>
      <w:spacing w:before="60" w:line="240" w:lineRule="auto"/>
      <w:jc w:val="right"/>
    </w:pPr>
    <w:rPr>
      <w:sz w:val="20"/>
    </w:rPr>
  </w:style>
  <w:style w:type="paragraph" w:customStyle="1" w:styleId="subsection">
    <w:name w:val="subsection"/>
    <w:aliases w:val="ss"/>
    <w:basedOn w:val="OPCParaBase"/>
    <w:link w:val="subsectionChar"/>
    <w:rsid w:val="00CB4620"/>
    <w:pPr>
      <w:tabs>
        <w:tab w:val="right" w:pos="1021"/>
      </w:tabs>
      <w:spacing w:before="180" w:line="240" w:lineRule="auto"/>
      <w:ind w:left="1134" w:hanging="1134"/>
    </w:pPr>
  </w:style>
  <w:style w:type="paragraph" w:customStyle="1" w:styleId="Definition">
    <w:name w:val="Definition"/>
    <w:aliases w:val="dd"/>
    <w:basedOn w:val="OPCParaBase"/>
    <w:rsid w:val="00CB4620"/>
    <w:pPr>
      <w:spacing w:before="180" w:line="240" w:lineRule="auto"/>
      <w:ind w:left="1134"/>
    </w:pPr>
  </w:style>
  <w:style w:type="paragraph" w:customStyle="1" w:styleId="EndNotespara">
    <w:name w:val="EndNotes(para)"/>
    <w:aliases w:val="eta"/>
    <w:basedOn w:val="OPCParaBase"/>
    <w:next w:val="EndNotessubpara"/>
    <w:rsid w:val="00CB462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B462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B462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B4620"/>
    <w:pPr>
      <w:tabs>
        <w:tab w:val="right" w:pos="1412"/>
      </w:tabs>
      <w:spacing w:before="60" w:line="240" w:lineRule="auto"/>
      <w:ind w:left="1525" w:hanging="1525"/>
    </w:pPr>
    <w:rPr>
      <w:sz w:val="20"/>
    </w:rPr>
  </w:style>
  <w:style w:type="paragraph" w:customStyle="1" w:styleId="Formula">
    <w:name w:val="Formula"/>
    <w:basedOn w:val="OPCParaBase"/>
    <w:rsid w:val="00CB4620"/>
    <w:pPr>
      <w:spacing w:line="240" w:lineRule="auto"/>
      <w:ind w:left="1134"/>
    </w:pPr>
    <w:rPr>
      <w:sz w:val="20"/>
    </w:rPr>
  </w:style>
  <w:style w:type="paragraph" w:styleId="Header">
    <w:name w:val="header"/>
    <w:basedOn w:val="OPCParaBase"/>
    <w:link w:val="HeaderChar"/>
    <w:unhideWhenUsed/>
    <w:rsid w:val="00CB462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CB4620"/>
    <w:rPr>
      <w:rFonts w:eastAsia="Times New Roman" w:cs="Times New Roman"/>
      <w:sz w:val="16"/>
      <w:lang w:eastAsia="en-AU"/>
    </w:rPr>
  </w:style>
  <w:style w:type="paragraph" w:customStyle="1" w:styleId="House">
    <w:name w:val="House"/>
    <w:basedOn w:val="OPCParaBase"/>
    <w:rsid w:val="00CB4620"/>
    <w:pPr>
      <w:spacing w:line="240" w:lineRule="auto"/>
    </w:pPr>
    <w:rPr>
      <w:sz w:val="28"/>
    </w:rPr>
  </w:style>
  <w:style w:type="paragraph" w:customStyle="1" w:styleId="Item">
    <w:name w:val="Item"/>
    <w:aliases w:val="i"/>
    <w:basedOn w:val="OPCParaBase"/>
    <w:next w:val="ItemHead"/>
    <w:rsid w:val="00CB4620"/>
    <w:pPr>
      <w:keepLines/>
      <w:spacing w:before="80" w:line="240" w:lineRule="auto"/>
      <w:ind w:left="709"/>
    </w:pPr>
  </w:style>
  <w:style w:type="paragraph" w:customStyle="1" w:styleId="ItemHead">
    <w:name w:val="ItemHead"/>
    <w:aliases w:val="ih"/>
    <w:basedOn w:val="OPCParaBase"/>
    <w:next w:val="Item"/>
    <w:rsid w:val="00CB462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CB4620"/>
    <w:pPr>
      <w:spacing w:line="240" w:lineRule="auto"/>
    </w:pPr>
    <w:rPr>
      <w:b/>
      <w:sz w:val="32"/>
    </w:rPr>
  </w:style>
  <w:style w:type="paragraph" w:customStyle="1" w:styleId="notedraft">
    <w:name w:val="note(draft)"/>
    <w:aliases w:val="nd"/>
    <w:basedOn w:val="OPCParaBase"/>
    <w:rsid w:val="00CB4620"/>
    <w:pPr>
      <w:spacing w:before="240" w:line="240" w:lineRule="auto"/>
      <w:ind w:left="284" w:hanging="284"/>
    </w:pPr>
    <w:rPr>
      <w:i/>
      <w:sz w:val="24"/>
    </w:rPr>
  </w:style>
  <w:style w:type="paragraph" w:customStyle="1" w:styleId="notemargin">
    <w:name w:val="note(margin)"/>
    <w:aliases w:val="nm"/>
    <w:basedOn w:val="OPCParaBase"/>
    <w:rsid w:val="00CB4620"/>
    <w:pPr>
      <w:tabs>
        <w:tab w:val="left" w:pos="709"/>
      </w:tabs>
      <w:spacing w:before="122" w:line="198" w:lineRule="exact"/>
      <w:ind w:left="709" w:hanging="709"/>
    </w:pPr>
    <w:rPr>
      <w:sz w:val="18"/>
    </w:rPr>
  </w:style>
  <w:style w:type="paragraph" w:customStyle="1" w:styleId="noteToPara">
    <w:name w:val="noteToPara"/>
    <w:aliases w:val="ntp"/>
    <w:basedOn w:val="OPCParaBase"/>
    <w:rsid w:val="00CB4620"/>
    <w:pPr>
      <w:spacing w:before="122" w:line="198" w:lineRule="exact"/>
      <w:ind w:left="2353" w:hanging="709"/>
    </w:pPr>
    <w:rPr>
      <w:sz w:val="18"/>
    </w:rPr>
  </w:style>
  <w:style w:type="paragraph" w:customStyle="1" w:styleId="noteParlAmend">
    <w:name w:val="note(ParlAmend)"/>
    <w:aliases w:val="npp"/>
    <w:basedOn w:val="OPCParaBase"/>
    <w:next w:val="ParlAmend"/>
    <w:rsid w:val="00CB4620"/>
    <w:pPr>
      <w:spacing w:line="240" w:lineRule="auto"/>
      <w:jc w:val="right"/>
    </w:pPr>
    <w:rPr>
      <w:rFonts w:ascii="Arial" w:hAnsi="Arial"/>
      <w:b/>
      <w:i/>
    </w:rPr>
  </w:style>
  <w:style w:type="paragraph" w:customStyle="1" w:styleId="Page1">
    <w:name w:val="Page1"/>
    <w:basedOn w:val="OPCParaBase"/>
    <w:rsid w:val="00CB4620"/>
    <w:pPr>
      <w:spacing w:before="5600" w:line="240" w:lineRule="auto"/>
    </w:pPr>
    <w:rPr>
      <w:b/>
      <w:sz w:val="32"/>
    </w:rPr>
  </w:style>
  <w:style w:type="paragraph" w:customStyle="1" w:styleId="PageBreak">
    <w:name w:val="PageBreak"/>
    <w:aliases w:val="pb"/>
    <w:basedOn w:val="OPCParaBase"/>
    <w:rsid w:val="00CB4620"/>
    <w:pPr>
      <w:spacing w:line="240" w:lineRule="auto"/>
    </w:pPr>
    <w:rPr>
      <w:sz w:val="20"/>
    </w:rPr>
  </w:style>
  <w:style w:type="paragraph" w:customStyle="1" w:styleId="paragraphsub">
    <w:name w:val="paragraph(sub)"/>
    <w:aliases w:val="aa"/>
    <w:basedOn w:val="OPCParaBase"/>
    <w:rsid w:val="00CB4620"/>
    <w:pPr>
      <w:tabs>
        <w:tab w:val="right" w:pos="1985"/>
      </w:tabs>
      <w:spacing w:before="40" w:line="240" w:lineRule="auto"/>
      <w:ind w:left="2098" w:hanging="2098"/>
    </w:pPr>
  </w:style>
  <w:style w:type="paragraph" w:customStyle="1" w:styleId="paragraphsub-sub">
    <w:name w:val="paragraph(sub-sub)"/>
    <w:aliases w:val="aaa"/>
    <w:basedOn w:val="OPCParaBase"/>
    <w:rsid w:val="00CB4620"/>
    <w:pPr>
      <w:tabs>
        <w:tab w:val="right" w:pos="2722"/>
      </w:tabs>
      <w:spacing w:before="40" w:line="240" w:lineRule="auto"/>
      <w:ind w:left="2835" w:hanging="2835"/>
    </w:pPr>
  </w:style>
  <w:style w:type="paragraph" w:customStyle="1" w:styleId="paragraph">
    <w:name w:val="paragraph"/>
    <w:aliases w:val="a"/>
    <w:basedOn w:val="OPCParaBase"/>
    <w:rsid w:val="00CB4620"/>
    <w:pPr>
      <w:tabs>
        <w:tab w:val="right" w:pos="1531"/>
      </w:tabs>
      <w:spacing w:before="40" w:line="240" w:lineRule="auto"/>
      <w:ind w:left="1644" w:hanging="1644"/>
    </w:pPr>
  </w:style>
  <w:style w:type="paragraph" w:customStyle="1" w:styleId="ParlAmend">
    <w:name w:val="ParlAmend"/>
    <w:aliases w:val="pp"/>
    <w:basedOn w:val="OPCParaBase"/>
    <w:rsid w:val="00CB4620"/>
    <w:pPr>
      <w:spacing w:before="240" w:line="240" w:lineRule="atLeast"/>
      <w:ind w:hanging="567"/>
    </w:pPr>
    <w:rPr>
      <w:sz w:val="24"/>
    </w:rPr>
  </w:style>
  <w:style w:type="paragraph" w:customStyle="1" w:styleId="Penalty">
    <w:name w:val="Penalty"/>
    <w:basedOn w:val="OPCParaBase"/>
    <w:rsid w:val="00CB4620"/>
    <w:pPr>
      <w:tabs>
        <w:tab w:val="left" w:pos="2977"/>
      </w:tabs>
      <w:spacing w:before="180" w:line="240" w:lineRule="auto"/>
      <w:ind w:left="1985" w:hanging="851"/>
    </w:pPr>
  </w:style>
  <w:style w:type="paragraph" w:customStyle="1" w:styleId="Portfolio">
    <w:name w:val="Portfolio"/>
    <w:basedOn w:val="OPCParaBase"/>
    <w:rsid w:val="00CB4620"/>
    <w:pPr>
      <w:spacing w:line="240" w:lineRule="auto"/>
    </w:pPr>
    <w:rPr>
      <w:i/>
      <w:sz w:val="20"/>
    </w:rPr>
  </w:style>
  <w:style w:type="paragraph" w:customStyle="1" w:styleId="Preamble">
    <w:name w:val="Preamble"/>
    <w:basedOn w:val="OPCParaBase"/>
    <w:next w:val="Normal"/>
    <w:rsid w:val="00CB462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B4620"/>
    <w:pPr>
      <w:spacing w:line="240" w:lineRule="auto"/>
    </w:pPr>
    <w:rPr>
      <w:i/>
      <w:sz w:val="20"/>
    </w:rPr>
  </w:style>
  <w:style w:type="paragraph" w:customStyle="1" w:styleId="Session">
    <w:name w:val="Session"/>
    <w:basedOn w:val="OPCParaBase"/>
    <w:rsid w:val="00CB4620"/>
    <w:pPr>
      <w:spacing w:line="240" w:lineRule="auto"/>
    </w:pPr>
    <w:rPr>
      <w:sz w:val="28"/>
    </w:rPr>
  </w:style>
  <w:style w:type="paragraph" w:customStyle="1" w:styleId="Sponsor">
    <w:name w:val="Sponsor"/>
    <w:basedOn w:val="OPCParaBase"/>
    <w:rsid w:val="00CB4620"/>
    <w:pPr>
      <w:spacing w:line="240" w:lineRule="auto"/>
    </w:pPr>
    <w:rPr>
      <w:i/>
    </w:rPr>
  </w:style>
  <w:style w:type="paragraph" w:customStyle="1" w:styleId="Subitem">
    <w:name w:val="Subitem"/>
    <w:aliases w:val="iss"/>
    <w:basedOn w:val="OPCParaBase"/>
    <w:rsid w:val="00CB4620"/>
    <w:pPr>
      <w:spacing w:before="180" w:line="240" w:lineRule="auto"/>
      <w:ind w:left="709" w:hanging="709"/>
    </w:pPr>
  </w:style>
  <w:style w:type="paragraph" w:customStyle="1" w:styleId="SubitemHead">
    <w:name w:val="SubitemHead"/>
    <w:aliases w:val="issh"/>
    <w:basedOn w:val="OPCParaBase"/>
    <w:rsid w:val="00CB462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B4620"/>
    <w:pPr>
      <w:spacing w:before="40" w:line="240" w:lineRule="auto"/>
      <w:ind w:left="1134"/>
    </w:pPr>
  </w:style>
  <w:style w:type="paragraph" w:customStyle="1" w:styleId="SubsectionHead">
    <w:name w:val="SubsectionHead"/>
    <w:aliases w:val="ssh"/>
    <w:basedOn w:val="OPCParaBase"/>
    <w:next w:val="subsection"/>
    <w:rsid w:val="00CB4620"/>
    <w:pPr>
      <w:keepNext/>
      <w:keepLines/>
      <w:spacing w:before="240" w:line="240" w:lineRule="auto"/>
      <w:ind w:left="1134"/>
    </w:pPr>
    <w:rPr>
      <w:i/>
    </w:rPr>
  </w:style>
  <w:style w:type="paragraph" w:customStyle="1" w:styleId="Tablea">
    <w:name w:val="Table(a)"/>
    <w:aliases w:val="ta"/>
    <w:basedOn w:val="OPCParaBase"/>
    <w:rsid w:val="00CB4620"/>
    <w:pPr>
      <w:spacing w:before="60" w:line="240" w:lineRule="auto"/>
      <w:ind w:left="284" w:hanging="284"/>
    </w:pPr>
    <w:rPr>
      <w:sz w:val="20"/>
    </w:rPr>
  </w:style>
  <w:style w:type="paragraph" w:customStyle="1" w:styleId="TableAA">
    <w:name w:val="Table(AA)"/>
    <w:aliases w:val="taaa"/>
    <w:basedOn w:val="OPCParaBase"/>
    <w:rsid w:val="00CB462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CB462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CB4620"/>
    <w:pPr>
      <w:spacing w:before="60" w:line="240" w:lineRule="atLeast"/>
    </w:pPr>
    <w:rPr>
      <w:sz w:val="20"/>
    </w:rPr>
  </w:style>
  <w:style w:type="paragraph" w:customStyle="1" w:styleId="TLPBoxTextnote">
    <w:name w:val="TLPBoxText(note"/>
    <w:aliases w:val="right)"/>
    <w:basedOn w:val="OPCParaBase"/>
    <w:rsid w:val="00CB462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B462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B4620"/>
    <w:pPr>
      <w:spacing w:before="122" w:line="198" w:lineRule="exact"/>
      <w:ind w:left="1985" w:hanging="851"/>
      <w:jc w:val="right"/>
    </w:pPr>
    <w:rPr>
      <w:sz w:val="18"/>
    </w:rPr>
  </w:style>
  <w:style w:type="paragraph" w:customStyle="1" w:styleId="TLPTableBullet">
    <w:name w:val="TLPTableBullet"/>
    <w:aliases w:val="ttb"/>
    <w:basedOn w:val="OPCParaBase"/>
    <w:rsid w:val="00CB4620"/>
    <w:pPr>
      <w:spacing w:line="240" w:lineRule="exact"/>
      <w:ind w:left="284" w:hanging="284"/>
    </w:pPr>
    <w:rPr>
      <w:sz w:val="20"/>
    </w:rPr>
  </w:style>
  <w:style w:type="paragraph" w:styleId="TOC1">
    <w:name w:val="toc 1"/>
    <w:basedOn w:val="OPCParaBase"/>
    <w:next w:val="Normal"/>
    <w:uiPriority w:val="39"/>
    <w:unhideWhenUsed/>
    <w:rsid w:val="00CB462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CB462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CB462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unhideWhenUsed/>
    <w:rsid w:val="00CB462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CB462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unhideWhenUsed/>
    <w:rsid w:val="00CB462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unhideWhenUsed/>
    <w:rsid w:val="00CB462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unhideWhenUsed/>
    <w:rsid w:val="00CB462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unhideWhenUsed/>
    <w:rsid w:val="00CB462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B4620"/>
    <w:pPr>
      <w:keepLines/>
      <w:spacing w:before="240" w:after="120" w:line="240" w:lineRule="auto"/>
      <w:ind w:left="794"/>
    </w:pPr>
    <w:rPr>
      <w:b/>
      <w:kern w:val="28"/>
      <w:sz w:val="20"/>
    </w:rPr>
  </w:style>
  <w:style w:type="paragraph" w:customStyle="1" w:styleId="TofSectsHeading">
    <w:name w:val="TofSects(Heading)"/>
    <w:basedOn w:val="OPCParaBase"/>
    <w:rsid w:val="00CB4620"/>
    <w:pPr>
      <w:spacing w:before="240" w:after="120" w:line="240" w:lineRule="auto"/>
    </w:pPr>
    <w:rPr>
      <w:b/>
      <w:sz w:val="24"/>
    </w:rPr>
  </w:style>
  <w:style w:type="paragraph" w:customStyle="1" w:styleId="TofSectsSection">
    <w:name w:val="TofSects(Section)"/>
    <w:basedOn w:val="OPCParaBase"/>
    <w:rsid w:val="00CB4620"/>
    <w:pPr>
      <w:keepLines/>
      <w:spacing w:before="40" w:line="240" w:lineRule="auto"/>
      <w:ind w:left="1588" w:hanging="794"/>
    </w:pPr>
    <w:rPr>
      <w:kern w:val="28"/>
      <w:sz w:val="18"/>
    </w:rPr>
  </w:style>
  <w:style w:type="paragraph" w:customStyle="1" w:styleId="TofSectsSubdiv">
    <w:name w:val="TofSects(Subdiv)"/>
    <w:basedOn w:val="OPCParaBase"/>
    <w:rsid w:val="00CB4620"/>
    <w:pPr>
      <w:keepLines/>
      <w:spacing w:before="80" w:line="240" w:lineRule="auto"/>
      <w:ind w:left="1588" w:hanging="794"/>
    </w:pPr>
    <w:rPr>
      <w:kern w:val="28"/>
    </w:rPr>
  </w:style>
  <w:style w:type="paragraph" w:customStyle="1" w:styleId="WRStyle">
    <w:name w:val="WR Style"/>
    <w:aliases w:val="WR"/>
    <w:basedOn w:val="OPCParaBase"/>
    <w:rsid w:val="00CB4620"/>
    <w:pPr>
      <w:spacing w:before="240" w:line="240" w:lineRule="auto"/>
      <w:ind w:left="284" w:hanging="284"/>
    </w:pPr>
    <w:rPr>
      <w:b/>
      <w:i/>
      <w:kern w:val="28"/>
      <w:sz w:val="24"/>
    </w:rPr>
  </w:style>
  <w:style w:type="paragraph" w:customStyle="1" w:styleId="notepara">
    <w:name w:val="note(para)"/>
    <w:aliases w:val="na"/>
    <w:basedOn w:val="OPCParaBase"/>
    <w:rsid w:val="00CB4620"/>
    <w:pPr>
      <w:spacing w:before="40" w:line="198" w:lineRule="exact"/>
      <w:ind w:left="2354" w:hanging="369"/>
    </w:pPr>
    <w:rPr>
      <w:sz w:val="18"/>
    </w:rPr>
  </w:style>
  <w:style w:type="paragraph" w:styleId="Footer">
    <w:name w:val="footer"/>
    <w:link w:val="FooterChar"/>
    <w:rsid w:val="00CB462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CB4620"/>
    <w:rPr>
      <w:rFonts w:eastAsia="Times New Roman" w:cs="Times New Roman"/>
      <w:sz w:val="22"/>
      <w:szCs w:val="24"/>
      <w:lang w:eastAsia="en-AU"/>
    </w:rPr>
  </w:style>
  <w:style w:type="character" w:styleId="LineNumber">
    <w:name w:val="line number"/>
    <w:basedOn w:val="OPCCharBase"/>
    <w:uiPriority w:val="99"/>
    <w:unhideWhenUsed/>
    <w:rsid w:val="00CB4620"/>
    <w:rPr>
      <w:sz w:val="16"/>
    </w:rPr>
  </w:style>
  <w:style w:type="table" w:customStyle="1" w:styleId="CFlag">
    <w:name w:val="CFlag"/>
    <w:basedOn w:val="TableNormal"/>
    <w:uiPriority w:val="99"/>
    <w:rsid w:val="00CB4620"/>
    <w:rPr>
      <w:rFonts w:eastAsia="Times New Roman" w:cs="Times New Roman"/>
      <w:lang w:eastAsia="en-AU"/>
    </w:rPr>
    <w:tblPr/>
  </w:style>
  <w:style w:type="paragraph" w:styleId="BalloonText">
    <w:name w:val="Balloon Text"/>
    <w:basedOn w:val="Normal"/>
    <w:link w:val="BalloonTextChar"/>
    <w:uiPriority w:val="99"/>
    <w:unhideWhenUsed/>
    <w:rsid w:val="00CB4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B4620"/>
    <w:rPr>
      <w:rFonts w:ascii="Tahoma" w:hAnsi="Tahoma" w:cs="Tahoma"/>
      <w:sz w:val="16"/>
      <w:szCs w:val="16"/>
    </w:rPr>
  </w:style>
  <w:style w:type="table" w:styleId="TableGrid">
    <w:name w:val="Table Grid"/>
    <w:basedOn w:val="TableNormal"/>
    <w:uiPriority w:val="59"/>
    <w:rsid w:val="00CB4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CB4620"/>
    <w:rPr>
      <w:b/>
      <w:sz w:val="28"/>
      <w:szCs w:val="32"/>
    </w:rPr>
  </w:style>
  <w:style w:type="paragraph" w:customStyle="1" w:styleId="LegislationMadeUnder">
    <w:name w:val="LegislationMadeUnder"/>
    <w:basedOn w:val="OPCParaBase"/>
    <w:next w:val="Normal"/>
    <w:rsid w:val="00CB4620"/>
    <w:rPr>
      <w:i/>
      <w:sz w:val="32"/>
      <w:szCs w:val="32"/>
    </w:rPr>
  </w:style>
  <w:style w:type="paragraph" w:customStyle="1" w:styleId="SignCoverPageEnd">
    <w:name w:val="SignCoverPageEnd"/>
    <w:basedOn w:val="OPCParaBase"/>
    <w:next w:val="Normal"/>
    <w:rsid w:val="00CB462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B4620"/>
    <w:pPr>
      <w:pBdr>
        <w:top w:val="single" w:sz="4" w:space="1" w:color="auto"/>
      </w:pBdr>
      <w:spacing w:before="360"/>
      <w:ind w:right="397"/>
      <w:jc w:val="both"/>
    </w:pPr>
  </w:style>
  <w:style w:type="paragraph" w:customStyle="1" w:styleId="NotesHeading1">
    <w:name w:val="NotesHeading 1"/>
    <w:basedOn w:val="OPCParaBase"/>
    <w:next w:val="Normal"/>
    <w:rsid w:val="00CB4620"/>
    <w:pPr>
      <w:outlineLvl w:val="0"/>
    </w:pPr>
    <w:rPr>
      <w:b/>
      <w:sz w:val="28"/>
      <w:szCs w:val="28"/>
    </w:rPr>
  </w:style>
  <w:style w:type="paragraph" w:customStyle="1" w:styleId="NotesHeading2">
    <w:name w:val="NotesHeading 2"/>
    <w:basedOn w:val="OPCParaBase"/>
    <w:next w:val="Normal"/>
    <w:rsid w:val="00CB4620"/>
    <w:rPr>
      <w:b/>
      <w:sz w:val="28"/>
      <w:szCs w:val="28"/>
    </w:rPr>
  </w:style>
  <w:style w:type="paragraph" w:customStyle="1" w:styleId="CompiledActNo">
    <w:name w:val="CompiledActNo"/>
    <w:basedOn w:val="OPCParaBase"/>
    <w:next w:val="Normal"/>
    <w:rsid w:val="00CB4620"/>
    <w:rPr>
      <w:b/>
      <w:sz w:val="24"/>
      <w:szCs w:val="24"/>
    </w:rPr>
  </w:style>
  <w:style w:type="paragraph" w:customStyle="1" w:styleId="ENotesText">
    <w:name w:val="ENotesText"/>
    <w:aliases w:val="Ent"/>
    <w:basedOn w:val="OPCParaBase"/>
    <w:next w:val="Normal"/>
    <w:rsid w:val="00CB4620"/>
    <w:pPr>
      <w:spacing w:before="120"/>
    </w:pPr>
  </w:style>
  <w:style w:type="paragraph" w:customStyle="1" w:styleId="CompiledMadeUnder">
    <w:name w:val="CompiledMadeUnder"/>
    <w:basedOn w:val="OPCParaBase"/>
    <w:next w:val="Normal"/>
    <w:rsid w:val="00CB4620"/>
    <w:rPr>
      <w:i/>
      <w:sz w:val="24"/>
      <w:szCs w:val="24"/>
    </w:rPr>
  </w:style>
  <w:style w:type="paragraph" w:customStyle="1" w:styleId="Paragraphsub-sub-sub">
    <w:name w:val="Paragraph(sub-sub-sub)"/>
    <w:aliases w:val="aaaa"/>
    <w:basedOn w:val="OPCParaBase"/>
    <w:rsid w:val="00CB4620"/>
    <w:pPr>
      <w:tabs>
        <w:tab w:val="right" w:pos="3402"/>
      </w:tabs>
      <w:spacing w:before="40" w:line="240" w:lineRule="auto"/>
      <w:ind w:left="3402" w:hanging="3402"/>
    </w:pPr>
  </w:style>
  <w:style w:type="paragraph" w:customStyle="1" w:styleId="TableTextEndNotes">
    <w:name w:val="TableTextEndNotes"/>
    <w:aliases w:val="Tten"/>
    <w:basedOn w:val="Normal"/>
    <w:rsid w:val="00CB4620"/>
    <w:pPr>
      <w:spacing w:before="60" w:line="240" w:lineRule="auto"/>
    </w:pPr>
    <w:rPr>
      <w:rFonts w:cs="Arial"/>
      <w:sz w:val="20"/>
      <w:szCs w:val="22"/>
    </w:rPr>
  </w:style>
  <w:style w:type="paragraph" w:customStyle="1" w:styleId="NoteToSubpara">
    <w:name w:val="NoteToSubpara"/>
    <w:aliases w:val="nts"/>
    <w:basedOn w:val="OPCParaBase"/>
    <w:rsid w:val="00CB4620"/>
    <w:pPr>
      <w:spacing w:before="40" w:line="198" w:lineRule="exact"/>
      <w:ind w:left="2835" w:hanging="709"/>
    </w:pPr>
    <w:rPr>
      <w:sz w:val="18"/>
    </w:rPr>
  </w:style>
  <w:style w:type="paragraph" w:customStyle="1" w:styleId="ENoteTableHeading">
    <w:name w:val="ENoteTableHeading"/>
    <w:aliases w:val="enth"/>
    <w:basedOn w:val="OPCParaBase"/>
    <w:rsid w:val="00CB4620"/>
    <w:pPr>
      <w:keepNext/>
      <w:spacing w:before="60" w:line="240" w:lineRule="atLeast"/>
    </w:pPr>
    <w:rPr>
      <w:rFonts w:ascii="Arial" w:hAnsi="Arial"/>
      <w:b/>
      <w:sz w:val="16"/>
    </w:rPr>
  </w:style>
  <w:style w:type="paragraph" w:customStyle="1" w:styleId="ENoteTTi">
    <w:name w:val="ENoteTTi"/>
    <w:aliases w:val="entti"/>
    <w:basedOn w:val="OPCParaBase"/>
    <w:rsid w:val="00CB4620"/>
    <w:pPr>
      <w:keepNext/>
      <w:spacing w:before="60" w:line="240" w:lineRule="atLeast"/>
      <w:ind w:left="170"/>
    </w:pPr>
    <w:rPr>
      <w:sz w:val="16"/>
    </w:rPr>
  </w:style>
  <w:style w:type="paragraph" w:customStyle="1" w:styleId="ENotesHeading1">
    <w:name w:val="ENotesHeading 1"/>
    <w:aliases w:val="Enh1,ENh1"/>
    <w:basedOn w:val="OPCParaBase"/>
    <w:next w:val="Normal"/>
    <w:rsid w:val="00CB4620"/>
    <w:pPr>
      <w:spacing w:before="120"/>
      <w:outlineLvl w:val="1"/>
    </w:pPr>
    <w:rPr>
      <w:b/>
      <w:sz w:val="28"/>
      <w:szCs w:val="28"/>
    </w:rPr>
  </w:style>
  <w:style w:type="paragraph" w:customStyle="1" w:styleId="ENotesHeading2">
    <w:name w:val="ENotesHeading 2"/>
    <w:aliases w:val="Enh2,ENh2"/>
    <w:basedOn w:val="OPCParaBase"/>
    <w:next w:val="Normal"/>
    <w:rsid w:val="00CB4620"/>
    <w:pPr>
      <w:spacing w:before="120" w:after="120"/>
      <w:outlineLvl w:val="2"/>
    </w:pPr>
    <w:rPr>
      <w:b/>
      <w:sz w:val="24"/>
      <w:szCs w:val="28"/>
    </w:rPr>
  </w:style>
  <w:style w:type="paragraph" w:customStyle="1" w:styleId="ENoteTTIndentHeading">
    <w:name w:val="ENoteTTIndentHeading"/>
    <w:aliases w:val="enTTHi"/>
    <w:basedOn w:val="OPCParaBase"/>
    <w:rsid w:val="00CB462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B4620"/>
    <w:pPr>
      <w:spacing w:before="60" w:line="240" w:lineRule="atLeast"/>
    </w:pPr>
    <w:rPr>
      <w:sz w:val="16"/>
    </w:rPr>
  </w:style>
  <w:style w:type="paragraph" w:customStyle="1" w:styleId="MadeunderText">
    <w:name w:val="MadeunderText"/>
    <w:basedOn w:val="OPCParaBase"/>
    <w:next w:val="CompiledMadeUnder"/>
    <w:rsid w:val="00CB4620"/>
    <w:pPr>
      <w:spacing w:before="240"/>
    </w:pPr>
    <w:rPr>
      <w:sz w:val="24"/>
      <w:szCs w:val="24"/>
    </w:rPr>
  </w:style>
  <w:style w:type="paragraph" w:customStyle="1" w:styleId="ENotesHeading3">
    <w:name w:val="ENotesHeading 3"/>
    <w:aliases w:val="Enh3"/>
    <w:basedOn w:val="OPCParaBase"/>
    <w:next w:val="Normal"/>
    <w:rsid w:val="00CB4620"/>
    <w:pPr>
      <w:keepNext/>
      <w:spacing w:before="120" w:line="240" w:lineRule="auto"/>
      <w:outlineLvl w:val="4"/>
    </w:pPr>
    <w:rPr>
      <w:b/>
      <w:szCs w:val="24"/>
    </w:rPr>
  </w:style>
  <w:style w:type="character" w:customStyle="1" w:styleId="CharSubPartTextCASA">
    <w:name w:val="CharSubPartText(CASA)"/>
    <w:basedOn w:val="OPCCharBase"/>
    <w:uiPriority w:val="1"/>
    <w:rsid w:val="00CB4620"/>
  </w:style>
  <w:style w:type="character" w:customStyle="1" w:styleId="CharSubPartNoCASA">
    <w:name w:val="CharSubPartNo(CASA)"/>
    <w:basedOn w:val="OPCCharBase"/>
    <w:uiPriority w:val="1"/>
    <w:rsid w:val="00CB4620"/>
  </w:style>
  <w:style w:type="paragraph" w:customStyle="1" w:styleId="ENoteTTIndentHeadingSub">
    <w:name w:val="ENoteTTIndentHeadingSub"/>
    <w:aliases w:val="enTTHis"/>
    <w:basedOn w:val="OPCParaBase"/>
    <w:rsid w:val="00CB4620"/>
    <w:pPr>
      <w:keepNext/>
      <w:spacing w:before="60" w:line="240" w:lineRule="atLeast"/>
      <w:ind w:left="340"/>
    </w:pPr>
    <w:rPr>
      <w:b/>
      <w:sz w:val="16"/>
    </w:rPr>
  </w:style>
  <w:style w:type="paragraph" w:customStyle="1" w:styleId="ENoteTTiSub">
    <w:name w:val="ENoteTTiSub"/>
    <w:aliases w:val="enttis"/>
    <w:basedOn w:val="OPCParaBase"/>
    <w:rsid w:val="00CB4620"/>
    <w:pPr>
      <w:keepNext/>
      <w:spacing w:before="60" w:line="240" w:lineRule="atLeast"/>
      <w:ind w:left="340"/>
    </w:pPr>
    <w:rPr>
      <w:sz w:val="16"/>
    </w:rPr>
  </w:style>
  <w:style w:type="paragraph" w:customStyle="1" w:styleId="SubDivisionMigration">
    <w:name w:val="SubDivisionMigration"/>
    <w:aliases w:val="sdm"/>
    <w:basedOn w:val="OPCParaBase"/>
    <w:rsid w:val="00CB462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B462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CB4620"/>
    <w:pPr>
      <w:spacing w:before="122" w:line="240" w:lineRule="auto"/>
      <w:ind w:left="1985" w:hanging="851"/>
    </w:pPr>
    <w:rPr>
      <w:sz w:val="18"/>
    </w:rPr>
  </w:style>
  <w:style w:type="paragraph" w:customStyle="1" w:styleId="FreeForm">
    <w:name w:val="FreeForm"/>
    <w:rsid w:val="00CB4620"/>
    <w:rPr>
      <w:rFonts w:ascii="Arial" w:hAnsi="Arial"/>
      <w:sz w:val="22"/>
    </w:rPr>
  </w:style>
  <w:style w:type="paragraph" w:customStyle="1" w:styleId="SOText">
    <w:name w:val="SO Text"/>
    <w:aliases w:val="sot"/>
    <w:link w:val="SOTextChar"/>
    <w:rsid w:val="00CB462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CB4620"/>
    <w:rPr>
      <w:sz w:val="22"/>
    </w:rPr>
  </w:style>
  <w:style w:type="paragraph" w:customStyle="1" w:styleId="SOTextNote">
    <w:name w:val="SO TextNote"/>
    <w:aliases w:val="sont"/>
    <w:basedOn w:val="SOText"/>
    <w:qFormat/>
    <w:rsid w:val="00CB4620"/>
    <w:pPr>
      <w:spacing w:before="122" w:line="198" w:lineRule="exact"/>
      <w:ind w:left="1843" w:hanging="709"/>
    </w:pPr>
    <w:rPr>
      <w:sz w:val="18"/>
    </w:rPr>
  </w:style>
  <w:style w:type="paragraph" w:customStyle="1" w:styleId="SOPara">
    <w:name w:val="SO Para"/>
    <w:aliases w:val="soa"/>
    <w:basedOn w:val="SOText"/>
    <w:link w:val="SOParaChar"/>
    <w:qFormat/>
    <w:rsid w:val="00CB4620"/>
    <w:pPr>
      <w:tabs>
        <w:tab w:val="right" w:pos="1786"/>
      </w:tabs>
      <w:spacing w:before="40"/>
      <w:ind w:left="2070" w:hanging="936"/>
    </w:pPr>
  </w:style>
  <w:style w:type="character" w:customStyle="1" w:styleId="SOParaChar">
    <w:name w:val="SO Para Char"/>
    <w:aliases w:val="soa Char"/>
    <w:basedOn w:val="DefaultParagraphFont"/>
    <w:link w:val="SOPara"/>
    <w:rsid w:val="00CB4620"/>
    <w:rPr>
      <w:sz w:val="22"/>
    </w:rPr>
  </w:style>
  <w:style w:type="paragraph" w:customStyle="1" w:styleId="FileName">
    <w:name w:val="FileName"/>
    <w:basedOn w:val="Normal"/>
    <w:rsid w:val="00CB4620"/>
  </w:style>
  <w:style w:type="paragraph" w:customStyle="1" w:styleId="TableHeading">
    <w:name w:val="TableHeading"/>
    <w:aliases w:val="th"/>
    <w:basedOn w:val="OPCParaBase"/>
    <w:next w:val="Tabletext"/>
    <w:rsid w:val="00CB4620"/>
    <w:pPr>
      <w:keepNext/>
      <w:spacing w:before="60" w:line="240" w:lineRule="atLeast"/>
    </w:pPr>
    <w:rPr>
      <w:b/>
      <w:sz w:val="20"/>
    </w:rPr>
  </w:style>
  <w:style w:type="paragraph" w:customStyle="1" w:styleId="SOHeadBold">
    <w:name w:val="SO HeadBold"/>
    <w:aliases w:val="sohb"/>
    <w:basedOn w:val="SOText"/>
    <w:next w:val="SOText"/>
    <w:link w:val="SOHeadBoldChar"/>
    <w:qFormat/>
    <w:rsid w:val="00CB4620"/>
    <w:rPr>
      <w:b/>
    </w:rPr>
  </w:style>
  <w:style w:type="character" w:customStyle="1" w:styleId="SOHeadBoldChar">
    <w:name w:val="SO HeadBold Char"/>
    <w:aliases w:val="sohb Char"/>
    <w:basedOn w:val="DefaultParagraphFont"/>
    <w:link w:val="SOHeadBold"/>
    <w:rsid w:val="00CB4620"/>
    <w:rPr>
      <w:b/>
      <w:sz w:val="22"/>
    </w:rPr>
  </w:style>
  <w:style w:type="paragraph" w:customStyle="1" w:styleId="SOHeadItalic">
    <w:name w:val="SO HeadItalic"/>
    <w:aliases w:val="sohi"/>
    <w:basedOn w:val="SOText"/>
    <w:next w:val="SOText"/>
    <w:link w:val="SOHeadItalicChar"/>
    <w:qFormat/>
    <w:rsid w:val="00CB4620"/>
    <w:rPr>
      <w:i/>
    </w:rPr>
  </w:style>
  <w:style w:type="character" w:customStyle="1" w:styleId="SOHeadItalicChar">
    <w:name w:val="SO HeadItalic Char"/>
    <w:aliases w:val="sohi Char"/>
    <w:basedOn w:val="DefaultParagraphFont"/>
    <w:link w:val="SOHeadItalic"/>
    <w:rsid w:val="00CB4620"/>
    <w:rPr>
      <w:i/>
      <w:sz w:val="22"/>
    </w:rPr>
  </w:style>
  <w:style w:type="paragraph" w:customStyle="1" w:styleId="SOBullet">
    <w:name w:val="SO Bullet"/>
    <w:aliases w:val="sotb"/>
    <w:basedOn w:val="SOText"/>
    <w:link w:val="SOBulletChar"/>
    <w:qFormat/>
    <w:rsid w:val="00CB4620"/>
    <w:pPr>
      <w:ind w:left="1559" w:hanging="425"/>
    </w:pPr>
  </w:style>
  <w:style w:type="character" w:customStyle="1" w:styleId="SOBulletChar">
    <w:name w:val="SO Bullet Char"/>
    <w:aliases w:val="sotb Char"/>
    <w:basedOn w:val="DefaultParagraphFont"/>
    <w:link w:val="SOBullet"/>
    <w:rsid w:val="00CB4620"/>
    <w:rPr>
      <w:sz w:val="22"/>
    </w:rPr>
  </w:style>
  <w:style w:type="paragraph" w:customStyle="1" w:styleId="SOBulletNote">
    <w:name w:val="SO BulletNote"/>
    <w:aliases w:val="sonb"/>
    <w:basedOn w:val="SOTextNote"/>
    <w:link w:val="SOBulletNoteChar"/>
    <w:qFormat/>
    <w:rsid w:val="00CB4620"/>
    <w:pPr>
      <w:tabs>
        <w:tab w:val="left" w:pos="1560"/>
      </w:tabs>
      <w:ind w:left="2268" w:hanging="1134"/>
    </w:pPr>
  </w:style>
  <w:style w:type="character" w:customStyle="1" w:styleId="SOBulletNoteChar">
    <w:name w:val="SO BulletNote Char"/>
    <w:aliases w:val="sonb Char"/>
    <w:basedOn w:val="DefaultParagraphFont"/>
    <w:link w:val="SOBulletNote"/>
    <w:rsid w:val="00CB4620"/>
    <w:rPr>
      <w:sz w:val="18"/>
    </w:rPr>
  </w:style>
  <w:style w:type="paragraph" w:customStyle="1" w:styleId="SOText2">
    <w:name w:val="SO Text2"/>
    <w:aliases w:val="sot2"/>
    <w:basedOn w:val="Normal"/>
    <w:next w:val="SOText"/>
    <w:link w:val="SOText2Char"/>
    <w:rsid w:val="00A0361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A03618"/>
    <w:rPr>
      <w:sz w:val="22"/>
    </w:rPr>
  </w:style>
  <w:style w:type="paragraph" w:customStyle="1" w:styleId="SubPartCASA">
    <w:name w:val="SubPart(CASA)"/>
    <w:aliases w:val="csp"/>
    <w:basedOn w:val="OPCParaBase"/>
    <w:next w:val="ActHead3"/>
    <w:rsid w:val="00CB4620"/>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A03618"/>
    <w:rPr>
      <w:rFonts w:eastAsia="Times New Roman" w:cs="Times New Roman"/>
      <w:sz w:val="22"/>
      <w:lang w:eastAsia="en-AU"/>
    </w:rPr>
  </w:style>
  <w:style w:type="character" w:customStyle="1" w:styleId="notetextChar">
    <w:name w:val="note(text) Char"/>
    <w:aliases w:val="n Char"/>
    <w:basedOn w:val="DefaultParagraphFont"/>
    <w:link w:val="notetext"/>
    <w:rsid w:val="00A03618"/>
    <w:rPr>
      <w:rFonts w:eastAsia="Times New Roman" w:cs="Times New Roman"/>
      <w:sz w:val="18"/>
      <w:lang w:eastAsia="en-AU"/>
    </w:rPr>
  </w:style>
  <w:style w:type="character" w:customStyle="1" w:styleId="Heading1Char">
    <w:name w:val="Heading 1 Char"/>
    <w:basedOn w:val="DefaultParagraphFont"/>
    <w:link w:val="Heading1"/>
    <w:uiPriority w:val="9"/>
    <w:rsid w:val="00A036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036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0361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A0361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A0361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A0361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A0361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A0361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A03618"/>
    <w:rPr>
      <w:rFonts w:asciiTheme="majorHAnsi" w:eastAsiaTheme="majorEastAsia" w:hAnsiTheme="majorHAnsi" w:cstheme="majorBidi"/>
      <w:i/>
      <w:iCs/>
      <w:color w:val="404040" w:themeColor="text1" w:themeTint="BF"/>
    </w:rPr>
  </w:style>
  <w:style w:type="numbering" w:styleId="111111">
    <w:name w:val="Outline List 2"/>
    <w:basedOn w:val="NoList"/>
    <w:rsid w:val="00F12F8B"/>
    <w:pPr>
      <w:numPr>
        <w:numId w:val="13"/>
      </w:numPr>
    </w:pPr>
  </w:style>
  <w:style w:type="numbering" w:styleId="1ai">
    <w:name w:val="Outline List 1"/>
    <w:basedOn w:val="NoList"/>
    <w:rsid w:val="00F12F8B"/>
    <w:pPr>
      <w:numPr>
        <w:numId w:val="14"/>
      </w:numPr>
    </w:pPr>
  </w:style>
  <w:style w:type="numbering" w:styleId="ArticleSection">
    <w:name w:val="Outline List 3"/>
    <w:basedOn w:val="NoList"/>
    <w:rsid w:val="00F12F8B"/>
    <w:pPr>
      <w:numPr>
        <w:numId w:val="15"/>
      </w:numPr>
    </w:pPr>
  </w:style>
  <w:style w:type="paragraph" w:styleId="BlockText">
    <w:name w:val="Block Text"/>
    <w:basedOn w:val="Normal"/>
    <w:rsid w:val="00F12F8B"/>
    <w:pPr>
      <w:spacing w:after="120"/>
      <w:ind w:left="1440" w:right="1440"/>
    </w:pPr>
  </w:style>
  <w:style w:type="paragraph" w:styleId="BodyText">
    <w:name w:val="Body Text"/>
    <w:basedOn w:val="Normal"/>
    <w:link w:val="BodyTextChar"/>
    <w:rsid w:val="00F12F8B"/>
    <w:pPr>
      <w:spacing w:after="120"/>
    </w:pPr>
  </w:style>
  <w:style w:type="character" w:customStyle="1" w:styleId="BodyTextChar">
    <w:name w:val="Body Text Char"/>
    <w:basedOn w:val="DefaultParagraphFont"/>
    <w:link w:val="BodyText"/>
    <w:rsid w:val="00F12F8B"/>
    <w:rPr>
      <w:sz w:val="22"/>
    </w:rPr>
  </w:style>
  <w:style w:type="paragraph" w:styleId="BodyText2">
    <w:name w:val="Body Text 2"/>
    <w:basedOn w:val="Normal"/>
    <w:link w:val="BodyText2Char"/>
    <w:rsid w:val="00F12F8B"/>
    <w:pPr>
      <w:spacing w:after="120" w:line="480" w:lineRule="auto"/>
    </w:pPr>
  </w:style>
  <w:style w:type="character" w:customStyle="1" w:styleId="BodyText2Char">
    <w:name w:val="Body Text 2 Char"/>
    <w:basedOn w:val="DefaultParagraphFont"/>
    <w:link w:val="BodyText2"/>
    <w:rsid w:val="00F12F8B"/>
    <w:rPr>
      <w:sz w:val="22"/>
    </w:rPr>
  </w:style>
  <w:style w:type="paragraph" w:styleId="BodyText3">
    <w:name w:val="Body Text 3"/>
    <w:basedOn w:val="Normal"/>
    <w:link w:val="BodyText3Char"/>
    <w:rsid w:val="00F12F8B"/>
    <w:pPr>
      <w:spacing w:after="120"/>
    </w:pPr>
    <w:rPr>
      <w:sz w:val="16"/>
      <w:szCs w:val="16"/>
    </w:rPr>
  </w:style>
  <w:style w:type="character" w:customStyle="1" w:styleId="BodyText3Char">
    <w:name w:val="Body Text 3 Char"/>
    <w:basedOn w:val="DefaultParagraphFont"/>
    <w:link w:val="BodyText3"/>
    <w:rsid w:val="00F12F8B"/>
    <w:rPr>
      <w:sz w:val="16"/>
      <w:szCs w:val="16"/>
    </w:rPr>
  </w:style>
  <w:style w:type="paragraph" w:styleId="BodyTextFirstIndent">
    <w:name w:val="Body Text First Indent"/>
    <w:basedOn w:val="BodyText"/>
    <w:link w:val="BodyTextFirstIndentChar"/>
    <w:rsid w:val="00F12F8B"/>
    <w:pPr>
      <w:ind w:firstLine="210"/>
    </w:pPr>
  </w:style>
  <w:style w:type="character" w:customStyle="1" w:styleId="BodyTextFirstIndentChar">
    <w:name w:val="Body Text First Indent Char"/>
    <w:basedOn w:val="BodyTextChar"/>
    <w:link w:val="BodyTextFirstIndent"/>
    <w:rsid w:val="00F12F8B"/>
    <w:rPr>
      <w:sz w:val="22"/>
    </w:rPr>
  </w:style>
  <w:style w:type="paragraph" w:styleId="BodyTextIndent">
    <w:name w:val="Body Text Indent"/>
    <w:basedOn w:val="Normal"/>
    <w:link w:val="BodyTextIndentChar"/>
    <w:rsid w:val="00F12F8B"/>
    <w:pPr>
      <w:spacing w:after="120"/>
      <w:ind w:left="283"/>
    </w:pPr>
  </w:style>
  <w:style w:type="character" w:customStyle="1" w:styleId="BodyTextIndentChar">
    <w:name w:val="Body Text Indent Char"/>
    <w:basedOn w:val="DefaultParagraphFont"/>
    <w:link w:val="BodyTextIndent"/>
    <w:rsid w:val="00F12F8B"/>
    <w:rPr>
      <w:sz w:val="22"/>
    </w:rPr>
  </w:style>
  <w:style w:type="paragraph" w:styleId="BodyTextFirstIndent2">
    <w:name w:val="Body Text First Indent 2"/>
    <w:basedOn w:val="BodyTextIndent"/>
    <w:link w:val="BodyTextFirstIndent2Char"/>
    <w:rsid w:val="00F12F8B"/>
    <w:pPr>
      <w:ind w:firstLine="210"/>
    </w:pPr>
  </w:style>
  <w:style w:type="character" w:customStyle="1" w:styleId="BodyTextFirstIndent2Char">
    <w:name w:val="Body Text First Indent 2 Char"/>
    <w:basedOn w:val="BodyTextIndentChar"/>
    <w:link w:val="BodyTextFirstIndent2"/>
    <w:rsid w:val="00F12F8B"/>
    <w:rPr>
      <w:sz w:val="22"/>
    </w:rPr>
  </w:style>
  <w:style w:type="paragraph" w:styleId="BodyTextIndent2">
    <w:name w:val="Body Text Indent 2"/>
    <w:basedOn w:val="Normal"/>
    <w:link w:val="BodyTextIndent2Char"/>
    <w:rsid w:val="00F12F8B"/>
    <w:pPr>
      <w:spacing w:after="120" w:line="480" w:lineRule="auto"/>
      <w:ind w:left="283"/>
    </w:pPr>
  </w:style>
  <w:style w:type="character" w:customStyle="1" w:styleId="BodyTextIndent2Char">
    <w:name w:val="Body Text Indent 2 Char"/>
    <w:basedOn w:val="DefaultParagraphFont"/>
    <w:link w:val="BodyTextIndent2"/>
    <w:rsid w:val="00F12F8B"/>
    <w:rPr>
      <w:sz w:val="22"/>
    </w:rPr>
  </w:style>
  <w:style w:type="paragraph" w:styleId="BodyTextIndent3">
    <w:name w:val="Body Text Indent 3"/>
    <w:basedOn w:val="Normal"/>
    <w:link w:val="BodyTextIndent3Char"/>
    <w:rsid w:val="00F12F8B"/>
    <w:pPr>
      <w:spacing w:after="120"/>
      <w:ind w:left="283"/>
    </w:pPr>
    <w:rPr>
      <w:sz w:val="16"/>
      <w:szCs w:val="16"/>
    </w:rPr>
  </w:style>
  <w:style w:type="character" w:customStyle="1" w:styleId="BodyTextIndent3Char">
    <w:name w:val="Body Text Indent 3 Char"/>
    <w:basedOn w:val="DefaultParagraphFont"/>
    <w:link w:val="BodyTextIndent3"/>
    <w:rsid w:val="00F12F8B"/>
    <w:rPr>
      <w:sz w:val="16"/>
      <w:szCs w:val="16"/>
    </w:rPr>
  </w:style>
  <w:style w:type="paragraph" w:styleId="Closing">
    <w:name w:val="Closing"/>
    <w:basedOn w:val="Normal"/>
    <w:link w:val="ClosingChar"/>
    <w:rsid w:val="00F12F8B"/>
    <w:pPr>
      <w:ind w:left="4252"/>
    </w:pPr>
  </w:style>
  <w:style w:type="character" w:customStyle="1" w:styleId="ClosingChar">
    <w:name w:val="Closing Char"/>
    <w:basedOn w:val="DefaultParagraphFont"/>
    <w:link w:val="Closing"/>
    <w:rsid w:val="00F12F8B"/>
    <w:rPr>
      <w:sz w:val="22"/>
    </w:rPr>
  </w:style>
  <w:style w:type="paragraph" w:styleId="Date">
    <w:name w:val="Date"/>
    <w:basedOn w:val="Normal"/>
    <w:next w:val="Normal"/>
    <w:link w:val="DateChar"/>
    <w:rsid w:val="00F12F8B"/>
  </w:style>
  <w:style w:type="character" w:customStyle="1" w:styleId="DateChar">
    <w:name w:val="Date Char"/>
    <w:basedOn w:val="DefaultParagraphFont"/>
    <w:link w:val="Date"/>
    <w:rsid w:val="00F12F8B"/>
    <w:rPr>
      <w:sz w:val="22"/>
    </w:rPr>
  </w:style>
  <w:style w:type="paragraph" w:styleId="E-mailSignature">
    <w:name w:val="E-mail Signature"/>
    <w:basedOn w:val="Normal"/>
    <w:link w:val="E-mailSignatureChar"/>
    <w:rsid w:val="00F12F8B"/>
  </w:style>
  <w:style w:type="character" w:customStyle="1" w:styleId="E-mailSignatureChar">
    <w:name w:val="E-mail Signature Char"/>
    <w:basedOn w:val="DefaultParagraphFont"/>
    <w:link w:val="E-mailSignature"/>
    <w:rsid w:val="00F12F8B"/>
    <w:rPr>
      <w:sz w:val="22"/>
    </w:rPr>
  </w:style>
  <w:style w:type="character" w:styleId="Emphasis">
    <w:name w:val="Emphasis"/>
    <w:basedOn w:val="DefaultParagraphFont"/>
    <w:qFormat/>
    <w:rsid w:val="00F12F8B"/>
    <w:rPr>
      <w:i/>
      <w:iCs/>
    </w:rPr>
  </w:style>
  <w:style w:type="paragraph" w:styleId="EnvelopeAddress">
    <w:name w:val="envelope address"/>
    <w:basedOn w:val="Normal"/>
    <w:rsid w:val="00F12F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12F8B"/>
    <w:rPr>
      <w:rFonts w:ascii="Arial" w:hAnsi="Arial" w:cs="Arial"/>
      <w:sz w:val="20"/>
    </w:rPr>
  </w:style>
  <w:style w:type="character" w:styleId="FollowedHyperlink">
    <w:name w:val="FollowedHyperlink"/>
    <w:basedOn w:val="DefaultParagraphFont"/>
    <w:rsid w:val="00F12F8B"/>
    <w:rPr>
      <w:color w:val="800080"/>
      <w:u w:val="single"/>
    </w:rPr>
  </w:style>
  <w:style w:type="character" w:styleId="HTMLAcronym">
    <w:name w:val="HTML Acronym"/>
    <w:basedOn w:val="DefaultParagraphFont"/>
    <w:rsid w:val="00F12F8B"/>
  </w:style>
  <w:style w:type="paragraph" w:styleId="HTMLAddress">
    <w:name w:val="HTML Address"/>
    <w:basedOn w:val="Normal"/>
    <w:link w:val="HTMLAddressChar"/>
    <w:rsid w:val="00F12F8B"/>
    <w:rPr>
      <w:i/>
      <w:iCs/>
    </w:rPr>
  </w:style>
  <w:style w:type="character" w:customStyle="1" w:styleId="HTMLAddressChar">
    <w:name w:val="HTML Address Char"/>
    <w:basedOn w:val="DefaultParagraphFont"/>
    <w:link w:val="HTMLAddress"/>
    <w:rsid w:val="00F12F8B"/>
    <w:rPr>
      <w:i/>
      <w:iCs/>
      <w:sz w:val="22"/>
    </w:rPr>
  </w:style>
  <w:style w:type="character" w:styleId="HTMLCite">
    <w:name w:val="HTML Cite"/>
    <w:basedOn w:val="DefaultParagraphFont"/>
    <w:rsid w:val="00F12F8B"/>
    <w:rPr>
      <w:i/>
      <w:iCs/>
    </w:rPr>
  </w:style>
  <w:style w:type="character" w:styleId="HTMLCode">
    <w:name w:val="HTML Code"/>
    <w:basedOn w:val="DefaultParagraphFont"/>
    <w:rsid w:val="00F12F8B"/>
    <w:rPr>
      <w:rFonts w:ascii="Courier New" w:hAnsi="Courier New" w:cs="Courier New"/>
      <w:sz w:val="20"/>
      <w:szCs w:val="20"/>
    </w:rPr>
  </w:style>
  <w:style w:type="character" w:styleId="HTMLDefinition">
    <w:name w:val="HTML Definition"/>
    <w:basedOn w:val="DefaultParagraphFont"/>
    <w:rsid w:val="00F12F8B"/>
    <w:rPr>
      <w:i/>
      <w:iCs/>
    </w:rPr>
  </w:style>
  <w:style w:type="character" w:styleId="HTMLKeyboard">
    <w:name w:val="HTML Keyboard"/>
    <w:basedOn w:val="DefaultParagraphFont"/>
    <w:rsid w:val="00F12F8B"/>
    <w:rPr>
      <w:rFonts w:ascii="Courier New" w:hAnsi="Courier New" w:cs="Courier New"/>
      <w:sz w:val="20"/>
      <w:szCs w:val="20"/>
    </w:rPr>
  </w:style>
  <w:style w:type="paragraph" w:styleId="HTMLPreformatted">
    <w:name w:val="HTML Preformatted"/>
    <w:basedOn w:val="Normal"/>
    <w:link w:val="HTMLPreformattedChar"/>
    <w:rsid w:val="00F12F8B"/>
    <w:rPr>
      <w:rFonts w:ascii="Courier New" w:hAnsi="Courier New" w:cs="Courier New"/>
      <w:sz w:val="20"/>
    </w:rPr>
  </w:style>
  <w:style w:type="character" w:customStyle="1" w:styleId="HTMLPreformattedChar">
    <w:name w:val="HTML Preformatted Char"/>
    <w:basedOn w:val="DefaultParagraphFont"/>
    <w:link w:val="HTMLPreformatted"/>
    <w:rsid w:val="00F12F8B"/>
    <w:rPr>
      <w:rFonts w:ascii="Courier New" w:hAnsi="Courier New" w:cs="Courier New"/>
    </w:rPr>
  </w:style>
  <w:style w:type="character" w:styleId="HTMLSample">
    <w:name w:val="HTML Sample"/>
    <w:basedOn w:val="DefaultParagraphFont"/>
    <w:rsid w:val="00F12F8B"/>
    <w:rPr>
      <w:rFonts w:ascii="Courier New" w:hAnsi="Courier New" w:cs="Courier New"/>
    </w:rPr>
  </w:style>
  <w:style w:type="character" w:styleId="HTMLTypewriter">
    <w:name w:val="HTML Typewriter"/>
    <w:basedOn w:val="DefaultParagraphFont"/>
    <w:rsid w:val="00F12F8B"/>
    <w:rPr>
      <w:rFonts w:ascii="Courier New" w:hAnsi="Courier New" w:cs="Courier New"/>
      <w:sz w:val="20"/>
      <w:szCs w:val="20"/>
    </w:rPr>
  </w:style>
  <w:style w:type="character" w:styleId="HTMLVariable">
    <w:name w:val="HTML Variable"/>
    <w:basedOn w:val="DefaultParagraphFont"/>
    <w:rsid w:val="00F12F8B"/>
    <w:rPr>
      <w:i/>
      <w:iCs/>
    </w:rPr>
  </w:style>
  <w:style w:type="character" w:styleId="Hyperlink">
    <w:name w:val="Hyperlink"/>
    <w:basedOn w:val="DefaultParagraphFont"/>
    <w:rsid w:val="00F12F8B"/>
    <w:rPr>
      <w:color w:val="0000FF"/>
      <w:u w:val="single"/>
    </w:rPr>
  </w:style>
  <w:style w:type="paragraph" w:styleId="List">
    <w:name w:val="List"/>
    <w:basedOn w:val="Normal"/>
    <w:rsid w:val="00F12F8B"/>
    <w:pPr>
      <w:ind w:left="283" w:hanging="283"/>
    </w:pPr>
  </w:style>
  <w:style w:type="paragraph" w:styleId="List2">
    <w:name w:val="List 2"/>
    <w:basedOn w:val="Normal"/>
    <w:rsid w:val="00F12F8B"/>
    <w:pPr>
      <w:ind w:left="566" w:hanging="283"/>
    </w:pPr>
  </w:style>
  <w:style w:type="paragraph" w:styleId="List3">
    <w:name w:val="List 3"/>
    <w:basedOn w:val="Normal"/>
    <w:rsid w:val="00F12F8B"/>
    <w:pPr>
      <w:ind w:left="849" w:hanging="283"/>
    </w:pPr>
  </w:style>
  <w:style w:type="paragraph" w:styleId="List4">
    <w:name w:val="List 4"/>
    <w:basedOn w:val="Normal"/>
    <w:rsid w:val="00F12F8B"/>
    <w:pPr>
      <w:ind w:left="1132" w:hanging="283"/>
    </w:pPr>
  </w:style>
  <w:style w:type="paragraph" w:styleId="List5">
    <w:name w:val="List 5"/>
    <w:basedOn w:val="Normal"/>
    <w:rsid w:val="00F12F8B"/>
    <w:pPr>
      <w:ind w:left="1415" w:hanging="283"/>
    </w:pPr>
  </w:style>
  <w:style w:type="paragraph" w:styleId="ListBullet">
    <w:name w:val="List Bullet"/>
    <w:basedOn w:val="Normal"/>
    <w:autoRedefine/>
    <w:rsid w:val="00F12F8B"/>
    <w:pPr>
      <w:tabs>
        <w:tab w:val="num" w:pos="360"/>
      </w:tabs>
      <w:ind w:left="360" w:hanging="360"/>
    </w:pPr>
  </w:style>
  <w:style w:type="paragraph" w:styleId="ListBullet2">
    <w:name w:val="List Bullet 2"/>
    <w:basedOn w:val="Normal"/>
    <w:autoRedefine/>
    <w:rsid w:val="00F12F8B"/>
    <w:pPr>
      <w:tabs>
        <w:tab w:val="num" w:pos="360"/>
      </w:tabs>
    </w:pPr>
  </w:style>
  <w:style w:type="paragraph" w:styleId="ListBullet3">
    <w:name w:val="List Bullet 3"/>
    <w:basedOn w:val="Normal"/>
    <w:autoRedefine/>
    <w:rsid w:val="00F12F8B"/>
    <w:pPr>
      <w:tabs>
        <w:tab w:val="num" w:pos="926"/>
      </w:tabs>
      <w:ind w:left="926" w:hanging="360"/>
    </w:pPr>
  </w:style>
  <w:style w:type="paragraph" w:styleId="ListBullet4">
    <w:name w:val="List Bullet 4"/>
    <w:basedOn w:val="Normal"/>
    <w:autoRedefine/>
    <w:rsid w:val="00F12F8B"/>
    <w:pPr>
      <w:tabs>
        <w:tab w:val="num" w:pos="1209"/>
      </w:tabs>
      <w:ind w:left="1209" w:hanging="360"/>
    </w:pPr>
  </w:style>
  <w:style w:type="paragraph" w:styleId="ListBullet5">
    <w:name w:val="List Bullet 5"/>
    <w:basedOn w:val="Normal"/>
    <w:autoRedefine/>
    <w:rsid w:val="00F12F8B"/>
    <w:pPr>
      <w:tabs>
        <w:tab w:val="num" w:pos="1492"/>
      </w:tabs>
      <w:ind w:left="1492" w:hanging="360"/>
    </w:pPr>
  </w:style>
  <w:style w:type="paragraph" w:styleId="ListContinue">
    <w:name w:val="List Continue"/>
    <w:basedOn w:val="Normal"/>
    <w:rsid w:val="00F12F8B"/>
    <w:pPr>
      <w:spacing w:after="120"/>
      <w:ind w:left="283"/>
    </w:pPr>
  </w:style>
  <w:style w:type="paragraph" w:styleId="ListContinue2">
    <w:name w:val="List Continue 2"/>
    <w:basedOn w:val="Normal"/>
    <w:rsid w:val="00F12F8B"/>
    <w:pPr>
      <w:spacing w:after="120"/>
      <w:ind w:left="566"/>
    </w:pPr>
  </w:style>
  <w:style w:type="paragraph" w:styleId="ListContinue3">
    <w:name w:val="List Continue 3"/>
    <w:basedOn w:val="Normal"/>
    <w:rsid w:val="00F12F8B"/>
    <w:pPr>
      <w:spacing w:after="120"/>
      <w:ind w:left="849"/>
    </w:pPr>
  </w:style>
  <w:style w:type="paragraph" w:styleId="ListContinue4">
    <w:name w:val="List Continue 4"/>
    <w:basedOn w:val="Normal"/>
    <w:rsid w:val="00F12F8B"/>
    <w:pPr>
      <w:spacing w:after="120"/>
      <w:ind w:left="1132"/>
    </w:pPr>
  </w:style>
  <w:style w:type="paragraph" w:styleId="ListContinue5">
    <w:name w:val="List Continue 5"/>
    <w:basedOn w:val="Normal"/>
    <w:rsid w:val="00F12F8B"/>
    <w:pPr>
      <w:spacing w:after="120"/>
      <w:ind w:left="1415"/>
    </w:pPr>
  </w:style>
  <w:style w:type="paragraph" w:styleId="ListNumber">
    <w:name w:val="List Number"/>
    <w:basedOn w:val="Normal"/>
    <w:rsid w:val="00F12F8B"/>
    <w:pPr>
      <w:tabs>
        <w:tab w:val="num" w:pos="360"/>
      </w:tabs>
      <w:ind w:left="360" w:hanging="360"/>
    </w:pPr>
  </w:style>
  <w:style w:type="paragraph" w:styleId="ListNumber2">
    <w:name w:val="List Number 2"/>
    <w:basedOn w:val="Normal"/>
    <w:rsid w:val="00F12F8B"/>
    <w:pPr>
      <w:tabs>
        <w:tab w:val="num" w:pos="643"/>
      </w:tabs>
      <w:ind w:left="643" w:hanging="360"/>
    </w:pPr>
  </w:style>
  <w:style w:type="paragraph" w:styleId="ListNumber3">
    <w:name w:val="List Number 3"/>
    <w:basedOn w:val="Normal"/>
    <w:rsid w:val="00F12F8B"/>
    <w:pPr>
      <w:tabs>
        <w:tab w:val="num" w:pos="926"/>
      </w:tabs>
      <w:ind w:left="926" w:hanging="360"/>
    </w:pPr>
  </w:style>
  <w:style w:type="paragraph" w:styleId="ListNumber4">
    <w:name w:val="List Number 4"/>
    <w:basedOn w:val="Normal"/>
    <w:rsid w:val="00F12F8B"/>
    <w:pPr>
      <w:tabs>
        <w:tab w:val="num" w:pos="1209"/>
      </w:tabs>
      <w:ind w:left="1209" w:hanging="360"/>
    </w:pPr>
  </w:style>
  <w:style w:type="paragraph" w:styleId="ListNumber5">
    <w:name w:val="List Number 5"/>
    <w:basedOn w:val="Normal"/>
    <w:rsid w:val="00F12F8B"/>
    <w:pPr>
      <w:tabs>
        <w:tab w:val="num" w:pos="1492"/>
      </w:tabs>
      <w:ind w:left="1492" w:hanging="360"/>
    </w:pPr>
  </w:style>
  <w:style w:type="paragraph" w:styleId="MessageHeader">
    <w:name w:val="Message Header"/>
    <w:basedOn w:val="Normal"/>
    <w:link w:val="MessageHeaderChar"/>
    <w:rsid w:val="00F12F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F12F8B"/>
    <w:rPr>
      <w:rFonts w:ascii="Arial" w:hAnsi="Arial" w:cs="Arial"/>
      <w:sz w:val="22"/>
      <w:shd w:val="pct20" w:color="auto" w:fill="auto"/>
    </w:rPr>
  </w:style>
  <w:style w:type="paragraph" w:styleId="NormalWeb">
    <w:name w:val="Normal (Web)"/>
    <w:basedOn w:val="Normal"/>
    <w:rsid w:val="00F12F8B"/>
  </w:style>
  <w:style w:type="paragraph" w:styleId="NormalIndent">
    <w:name w:val="Normal Indent"/>
    <w:basedOn w:val="Normal"/>
    <w:rsid w:val="00F12F8B"/>
    <w:pPr>
      <w:ind w:left="720"/>
    </w:pPr>
  </w:style>
  <w:style w:type="character" w:styleId="PageNumber">
    <w:name w:val="page number"/>
    <w:basedOn w:val="DefaultParagraphFont"/>
    <w:rsid w:val="00F12F8B"/>
  </w:style>
  <w:style w:type="paragraph" w:styleId="PlainText">
    <w:name w:val="Plain Text"/>
    <w:basedOn w:val="Normal"/>
    <w:link w:val="PlainTextChar"/>
    <w:rsid w:val="00F12F8B"/>
    <w:rPr>
      <w:rFonts w:ascii="Courier New" w:hAnsi="Courier New" w:cs="Courier New"/>
      <w:sz w:val="20"/>
    </w:rPr>
  </w:style>
  <w:style w:type="character" w:customStyle="1" w:styleId="PlainTextChar">
    <w:name w:val="Plain Text Char"/>
    <w:basedOn w:val="DefaultParagraphFont"/>
    <w:link w:val="PlainText"/>
    <w:rsid w:val="00F12F8B"/>
    <w:rPr>
      <w:rFonts w:ascii="Courier New" w:hAnsi="Courier New" w:cs="Courier New"/>
    </w:rPr>
  </w:style>
  <w:style w:type="paragraph" w:styleId="Salutation">
    <w:name w:val="Salutation"/>
    <w:basedOn w:val="Normal"/>
    <w:next w:val="Normal"/>
    <w:link w:val="SalutationChar"/>
    <w:rsid w:val="00F12F8B"/>
  </w:style>
  <w:style w:type="character" w:customStyle="1" w:styleId="SalutationChar">
    <w:name w:val="Salutation Char"/>
    <w:basedOn w:val="DefaultParagraphFont"/>
    <w:link w:val="Salutation"/>
    <w:rsid w:val="00F12F8B"/>
    <w:rPr>
      <w:sz w:val="22"/>
    </w:rPr>
  </w:style>
  <w:style w:type="paragraph" w:styleId="Signature">
    <w:name w:val="Signature"/>
    <w:basedOn w:val="Normal"/>
    <w:link w:val="SignatureChar"/>
    <w:rsid w:val="00F12F8B"/>
    <w:pPr>
      <w:ind w:left="4252"/>
    </w:pPr>
  </w:style>
  <w:style w:type="character" w:customStyle="1" w:styleId="SignatureChar">
    <w:name w:val="Signature Char"/>
    <w:basedOn w:val="DefaultParagraphFont"/>
    <w:link w:val="Signature"/>
    <w:rsid w:val="00F12F8B"/>
    <w:rPr>
      <w:sz w:val="22"/>
    </w:rPr>
  </w:style>
  <w:style w:type="character" w:styleId="Strong">
    <w:name w:val="Strong"/>
    <w:basedOn w:val="DefaultParagraphFont"/>
    <w:qFormat/>
    <w:rsid w:val="00F12F8B"/>
    <w:rPr>
      <w:b/>
      <w:bCs/>
    </w:rPr>
  </w:style>
  <w:style w:type="paragraph" w:styleId="Subtitle">
    <w:name w:val="Subtitle"/>
    <w:basedOn w:val="Normal"/>
    <w:link w:val="SubtitleChar"/>
    <w:qFormat/>
    <w:rsid w:val="00F12F8B"/>
    <w:pPr>
      <w:spacing w:after="60"/>
      <w:jc w:val="center"/>
      <w:outlineLvl w:val="1"/>
    </w:pPr>
    <w:rPr>
      <w:rFonts w:ascii="Arial" w:hAnsi="Arial" w:cs="Arial"/>
    </w:rPr>
  </w:style>
  <w:style w:type="character" w:customStyle="1" w:styleId="SubtitleChar">
    <w:name w:val="Subtitle Char"/>
    <w:basedOn w:val="DefaultParagraphFont"/>
    <w:link w:val="Subtitle"/>
    <w:rsid w:val="00F12F8B"/>
    <w:rPr>
      <w:rFonts w:ascii="Arial" w:hAnsi="Arial" w:cs="Arial"/>
      <w:sz w:val="22"/>
    </w:rPr>
  </w:style>
  <w:style w:type="table" w:styleId="Table3Deffects1">
    <w:name w:val="Table 3D effects 1"/>
    <w:basedOn w:val="TableNormal"/>
    <w:rsid w:val="00F12F8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12F8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12F8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12F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12F8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12F8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12F8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12F8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12F8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12F8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12F8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12F8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12F8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12F8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12F8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12F8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12F8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12F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12F8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12F8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12F8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12F8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12F8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12F8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12F8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12F8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12F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12F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12F8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12F8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12F8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12F8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12F8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12F8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12F8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12F8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12F8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12F8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12F8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12F8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12F8B"/>
    <w:pPr>
      <w:spacing w:before="240" w:after="60"/>
    </w:pPr>
    <w:rPr>
      <w:rFonts w:ascii="Arial" w:hAnsi="Arial" w:cs="Arial"/>
      <w:b/>
      <w:bCs/>
      <w:sz w:val="40"/>
      <w:szCs w:val="40"/>
    </w:rPr>
  </w:style>
  <w:style w:type="character" w:customStyle="1" w:styleId="TitleChar">
    <w:name w:val="Title Char"/>
    <w:basedOn w:val="DefaultParagraphFont"/>
    <w:link w:val="Title"/>
    <w:rsid w:val="00F12F8B"/>
    <w:rPr>
      <w:rFonts w:ascii="Arial" w:hAnsi="Arial" w:cs="Arial"/>
      <w:b/>
      <w:bCs/>
      <w:sz w:val="40"/>
      <w:szCs w:val="40"/>
    </w:rPr>
  </w:style>
  <w:style w:type="character" w:styleId="EndnoteReference">
    <w:name w:val="endnote reference"/>
    <w:basedOn w:val="DefaultParagraphFont"/>
    <w:rsid w:val="00F12F8B"/>
    <w:rPr>
      <w:vertAlign w:val="superscript"/>
    </w:rPr>
  </w:style>
  <w:style w:type="paragraph" w:styleId="EndnoteText">
    <w:name w:val="endnote text"/>
    <w:basedOn w:val="Normal"/>
    <w:link w:val="EndnoteTextChar"/>
    <w:rsid w:val="00F12F8B"/>
    <w:rPr>
      <w:sz w:val="20"/>
    </w:rPr>
  </w:style>
  <w:style w:type="character" w:customStyle="1" w:styleId="EndnoteTextChar">
    <w:name w:val="Endnote Text Char"/>
    <w:basedOn w:val="DefaultParagraphFont"/>
    <w:link w:val="EndnoteText"/>
    <w:rsid w:val="00F12F8B"/>
  </w:style>
  <w:style w:type="character" w:styleId="FootnoteReference">
    <w:name w:val="footnote reference"/>
    <w:basedOn w:val="DefaultParagraphFont"/>
    <w:rsid w:val="00F12F8B"/>
    <w:rPr>
      <w:rFonts w:ascii="Times New Roman" w:hAnsi="Times New Roman"/>
      <w:sz w:val="20"/>
      <w:vertAlign w:val="superscript"/>
    </w:rPr>
  </w:style>
  <w:style w:type="paragraph" w:styleId="FootnoteText">
    <w:name w:val="footnote text"/>
    <w:basedOn w:val="Normal"/>
    <w:link w:val="FootnoteTextChar"/>
    <w:rsid w:val="00F12F8B"/>
    <w:rPr>
      <w:sz w:val="20"/>
    </w:rPr>
  </w:style>
  <w:style w:type="character" w:customStyle="1" w:styleId="FootnoteTextChar">
    <w:name w:val="Footnote Text Char"/>
    <w:basedOn w:val="DefaultParagraphFont"/>
    <w:link w:val="FootnoteText"/>
    <w:rsid w:val="00F12F8B"/>
  </w:style>
  <w:style w:type="paragraph" w:styleId="Caption">
    <w:name w:val="caption"/>
    <w:basedOn w:val="Normal"/>
    <w:next w:val="Normal"/>
    <w:qFormat/>
    <w:rsid w:val="00F12F8B"/>
    <w:pPr>
      <w:spacing w:before="120" w:after="120"/>
    </w:pPr>
    <w:rPr>
      <w:b/>
      <w:bCs/>
      <w:sz w:val="20"/>
    </w:rPr>
  </w:style>
  <w:style w:type="character" w:styleId="CommentReference">
    <w:name w:val="annotation reference"/>
    <w:basedOn w:val="DefaultParagraphFont"/>
    <w:rsid w:val="00F12F8B"/>
    <w:rPr>
      <w:sz w:val="16"/>
      <w:szCs w:val="16"/>
    </w:rPr>
  </w:style>
  <w:style w:type="paragraph" w:styleId="CommentText">
    <w:name w:val="annotation text"/>
    <w:basedOn w:val="Normal"/>
    <w:link w:val="CommentTextChar"/>
    <w:rsid w:val="00F12F8B"/>
    <w:rPr>
      <w:sz w:val="20"/>
    </w:rPr>
  </w:style>
  <w:style w:type="character" w:customStyle="1" w:styleId="CommentTextChar">
    <w:name w:val="Comment Text Char"/>
    <w:basedOn w:val="DefaultParagraphFont"/>
    <w:link w:val="CommentText"/>
    <w:rsid w:val="00F12F8B"/>
  </w:style>
  <w:style w:type="paragraph" w:styleId="CommentSubject">
    <w:name w:val="annotation subject"/>
    <w:basedOn w:val="CommentText"/>
    <w:next w:val="CommentText"/>
    <w:link w:val="CommentSubjectChar"/>
    <w:rsid w:val="00F12F8B"/>
    <w:rPr>
      <w:b/>
      <w:bCs/>
    </w:rPr>
  </w:style>
  <w:style w:type="character" w:customStyle="1" w:styleId="CommentSubjectChar">
    <w:name w:val="Comment Subject Char"/>
    <w:basedOn w:val="CommentTextChar"/>
    <w:link w:val="CommentSubject"/>
    <w:rsid w:val="00F12F8B"/>
    <w:rPr>
      <w:b/>
      <w:bCs/>
    </w:rPr>
  </w:style>
  <w:style w:type="paragraph" w:styleId="DocumentMap">
    <w:name w:val="Document Map"/>
    <w:basedOn w:val="Normal"/>
    <w:link w:val="DocumentMapChar"/>
    <w:rsid w:val="00F12F8B"/>
    <w:pPr>
      <w:shd w:val="clear" w:color="auto" w:fill="000080"/>
    </w:pPr>
    <w:rPr>
      <w:rFonts w:ascii="Tahoma" w:hAnsi="Tahoma" w:cs="Tahoma"/>
    </w:rPr>
  </w:style>
  <w:style w:type="character" w:customStyle="1" w:styleId="DocumentMapChar">
    <w:name w:val="Document Map Char"/>
    <w:basedOn w:val="DefaultParagraphFont"/>
    <w:link w:val="DocumentMap"/>
    <w:rsid w:val="00F12F8B"/>
    <w:rPr>
      <w:rFonts w:ascii="Tahoma" w:hAnsi="Tahoma" w:cs="Tahoma"/>
      <w:sz w:val="22"/>
      <w:shd w:val="clear" w:color="auto" w:fill="000080"/>
    </w:rPr>
  </w:style>
  <w:style w:type="paragraph" w:styleId="Index1">
    <w:name w:val="index 1"/>
    <w:basedOn w:val="Normal"/>
    <w:next w:val="Normal"/>
    <w:autoRedefine/>
    <w:rsid w:val="00F12F8B"/>
    <w:pPr>
      <w:ind w:left="240" w:hanging="240"/>
    </w:pPr>
  </w:style>
  <w:style w:type="paragraph" w:styleId="Index2">
    <w:name w:val="index 2"/>
    <w:basedOn w:val="Normal"/>
    <w:next w:val="Normal"/>
    <w:autoRedefine/>
    <w:rsid w:val="00F12F8B"/>
    <w:pPr>
      <w:ind w:left="480" w:hanging="240"/>
    </w:pPr>
  </w:style>
  <w:style w:type="paragraph" w:styleId="Index3">
    <w:name w:val="index 3"/>
    <w:basedOn w:val="Normal"/>
    <w:next w:val="Normal"/>
    <w:autoRedefine/>
    <w:rsid w:val="00F12F8B"/>
    <w:pPr>
      <w:ind w:left="720" w:hanging="240"/>
    </w:pPr>
  </w:style>
  <w:style w:type="paragraph" w:styleId="Index4">
    <w:name w:val="index 4"/>
    <w:basedOn w:val="Normal"/>
    <w:next w:val="Normal"/>
    <w:autoRedefine/>
    <w:rsid w:val="00F12F8B"/>
    <w:pPr>
      <w:ind w:left="960" w:hanging="240"/>
    </w:pPr>
  </w:style>
  <w:style w:type="paragraph" w:styleId="Index5">
    <w:name w:val="index 5"/>
    <w:basedOn w:val="Normal"/>
    <w:next w:val="Normal"/>
    <w:autoRedefine/>
    <w:rsid w:val="00F12F8B"/>
    <w:pPr>
      <w:ind w:left="1200" w:hanging="240"/>
    </w:pPr>
  </w:style>
  <w:style w:type="paragraph" w:styleId="Index6">
    <w:name w:val="index 6"/>
    <w:basedOn w:val="Normal"/>
    <w:next w:val="Normal"/>
    <w:autoRedefine/>
    <w:rsid w:val="00F12F8B"/>
    <w:pPr>
      <w:ind w:left="1440" w:hanging="240"/>
    </w:pPr>
  </w:style>
  <w:style w:type="paragraph" w:styleId="Index7">
    <w:name w:val="index 7"/>
    <w:basedOn w:val="Normal"/>
    <w:next w:val="Normal"/>
    <w:autoRedefine/>
    <w:rsid w:val="00F12F8B"/>
    <w:pPr>
      <w:ind w:left="1680" w:hanging="240"/>
    </w:pPr>
  </w:style>
  <w:style w:type="paragraph" w:styleId="Index8">
    <w:name w:val="index 8"/>
    <w:basedOn w:val="Normal"/>
    <w:next w:val="Normal"/>
    <w:autoRedefine/>
    <w:rsid w:val="00F12F8B"/>
    <w:pPr>
      <w:ind w:left="1920" w:hanging="240"/>
    </w:pPr>
  </w:style>
  <w:style w:type="paragraph" w:styleId="Index9">
    <w:name w:val="index 9"/>
    <w:basedOn w:val="Normal"/>
    <w:next w:val="Normal"/>
    <w:autoRedefine/>
    <w:rsid w:val="00F12F8B"/>
    <w:pPr>
      <w:ind w:left="2160" w:hanging="240"/>
    </w:pPr>
  </w:style>
  <w:style w:type="paragraph" w:styleId="IndexHeading">
    <w:name w:val="index heading"/>
    <w:basedOn w:val="Normal"/>
    <w:next w:val="Index1"/>
    <w:rsid w:val="00F12F8B"/>
    <w:rPr>
      <w:rFonts w:ascii="Arial" w:hAnsi="Arial" w:cs="Arial"/>
      <w:b/>
      <w:bCs/>
    </w:rPr>
  </w:style>
  <w:style w:type="paragraph" w:styleId="MacroText">
    <w:name w:val="macro"/>
    <w:link w:val="MacroTextChar"/>
    <w:rsid w:val="00F12F8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F12F8B"/>
    <w:rPr>
      <w:rFonts w:ascii="Courier New" w:eastAsia="Times New Roman" w:hAnsi="Courier New" w:cs="Courier New"/>
      <w:lang w:eastAsia="en-AU"/>
    </w:rPr>
  </w:style>
  <w:style w:type="paragraph" w:styleId="TableofAuthorities">
    <w:name w:val="table of authorities"/>
    <w:basedOn w:val="Normal"/>
    <w:next w:val="Normal"/>
    <w:rsid w:val="00F12F8B"/>
    <w:pPr>
      <w:ind w:left="240" w:hanging="240"/>
    </w:pPr>
  </w:style>
  <w:style w:type="paragraph" w:styleId="TableofFigures">
    <w:name w:val="table of figures"/>
    <w:basedOn w:val="Normal"/>
    <w:next w:val="Normal"/>
    <w:rsid w:val="00F12F8B"/>
    <w:pPr>
      <w:ind w:left="480" w:hanging="480"/>
    </w:pPr>
  </w:style>
  <w:style w:type="paragraph" w:styleId="TOAHeading">
    <w:name w:val="toa heading"/>
    <w:basedOn w:val="Normal"/>
    <w:next w:val="Normal"/>
    <w:rsid w:val="00F12F8B"/>
    <w:pPr>
      <w:spacing w:before="120"/>
    </w:pPr>
    <w:rPr>
      <w:rFonts w:ascii="Arial" w:hAnsi="Arial" w:cs="Arial"/>
      <w:b/>
      <w:bCs/>
    </w:rPr>
  </w:style>
  <w:style w:type="character" w:customStyle="1" w:styleId="charlegsubtitle1">
    <w:name w:val="charlegsubtitle1"/>
    <w:basedOn w:val="DefaultParagraphFont"/>
    <w:rsid w:val="00F12F8B"/>
    <w:rPr>
      <w:rFonts w:ascii="Arial" w:hAnsi="Arial" w:cs="Arial" w:hint="default"/>
      <w:b/>
      <w:bCs/>
      <w:sz w:val="28"/>
      <w:szCs w:val="28"/>
    </w:rPr>
  </w:style>
  <w:style w:type="character" w:customStyle="1" w:styleId="ActHead5Char">
    <w:name w:val="ActHead 5 Char"/>
    <w:aliases w:val="s Char"/>
    <w:link w:val="ActHead5"/>
    <w:rsid w:val="00D83310"/>
    <w:rPr>
      <w:rFonts w:eastAsia="Times New Roman" w:cs="Times New Roman"/>
      <w:b/>
      <w:kern w:val="28"/>
      <w:sz w:val="24"/>
      <w:lang w:eastAsia="en-AU"/>
    </w:rPr>
  </w:style>
  <w:style w:type="paragraph" w:customStyle="1" w:styleId="ActHead10">
    <w:name w:val="ActHead 10"/>
    <w:aliases w:val="sp"/>
    <w:basedOn w:val="OPCParaBase"/>
    <w:next w:val="ActHead3"/>
    <w:rsid w:val="00CB4620"/>
    <w:pPr>
      <w:keepNext/>
      <w:spacing w:before="280" w:line="240" w:lineRule="auto"/>
      <w:outlineLvl w:val="1"/>
    </w:pPr>
    <w:rPr>
      <w:b/>
      <w:sz w:val="32"/>
      <w:szCs w:val="30"/>
    </w:rPr>
  </w:style>
  <w:style w:type="paragraph" w:customStyle="1" w:styleId="EnStatement">
    <w:name w:val="EnStatement"/>
    <w:basedOn w:val="Normal"/>
    <w:rsid w:val="00CB4620"/>
    <w:pPr>
      <w:numPr>
        <w:numId w:val="18"/>
      </w:numPr>
    </w:pPr>
    <w:rPr>
      <w:rFonts w:eastAsia="Times New Roman" w:cs="Times New Roman"/>
      <w:lang w:eastAsia="en-AU"/>
    </w:rPr>
  </w:style>
  <w:style w:type="paragraph" w:customStyle="1" w:styleId="EnStatementHeading">
    <w:name w:val="EnStatementHeading"/>
    <w:basedOn w:val="Normal"/>
    <w:rsid w:val="00CB4620"/>
    <w:rPr>
      <w:rFonts w:eastAsia="Times New Roman" w:cs="Times New Roman"/>
      <w:b/>
      <w:lang w:eastAsia="en-AU"/>
    </w:rPr>
  </w:style>
  <w:style w:type="paragraph" w:customStyle="1" w:styleId="Transitional">
    <w:name w:val="Transitional"/>
    <w:aliases w:val="tr"/>
    <w:basedOn w:val="Normal"/>
    <w:next w:val="Normal"/>
    <w:rsid w:val="00CB4620"/>
    <w:pPr>
      <w:keepNext/>
      <w:keepLines/>
      <w:spacing w:before="220" w:line="240" w:lineRule="auto"/>
      <w:ind w:left="709" w:hanging="709"/>
    </w:pPr>
    <w:rPr>
      <w:rFonts w:ascii="Arial" w:eastAsia="Times New Roman" w:hAnsi="Arial" w:cs="Times New Roman"/>
      <w:b/>
      <w:kern w:val="28"/>
      <w:sz w:val="24"/>
      <w:lang w:eastAsia="en-AU"/>
    </w:rPr>
  </w:style>
  <w:style w:type="paragraph" w:styleId="Revision">
    <w:name w:val="Revision"/>
    <w:hidden/>
    <w:uiPriority w:val="99"/>
    <w:semiHidden/>
    <w:rsid w:val="003C0C0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footer" Target="footer1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EA59B-FEF7-4174-B369-EA9AFA8E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75</Pages>
  <Words>20940</Words>
  <Characters>100912</Characters>
  <Application>Microsoft Office Word</Application>
  <DocSecurity>0</DocSecurity>
  <PresentationFormat/>
  <Lines>2326</Lines>
  <Paragraphs>1423</Paragraphs>
  <ScaleCrop>false</ScaleCrop>
  <HeadingPairs>
    <vt:vector size="2" baseType="variant">
      <vt:variant>
        <vt:lpstr>Title</vt:lpstr>
      </vt:variant>
      <vt:variant>
        <vt:i4>1</vt:i4>
      </vt:variant>
    </vt:vector>
  </HeadingPairs>
  <TitlesOfParts>
    <vt:vector size="1" baseType="lpstr">
      <vt:lpstr>Wine Australia Regulations 2018</vt:lpstr>
    </vt:vector>
  </TitlesOfParts>
  <Manager/>
  <Company/>
  <LinksUpToDate>false</LinksUpToDate>
  <CharactersWithSpaces>121335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Wine Australia Regulations 2018</dc:title>
  <dc:subject/>
  <dc:creator/>
  <cp:keywords/>
  <dc:description/>
  <cp:lastModifiedBy/>
  <cp:revision>1</cp:revision>
  <cp:lastPrinted>2018-02-06T02:20:00Z</cp:lastPrinted>
  <dcterms:created xsi:type="dcterms:W3CDTF">2021-02-26T00:28:00Z</dcterms:created>
  <dcterms:modified xsi:type="dcterms:W3CDTF">2021-02-26T00:28:00Z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Wine Australia Regulations 2018</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Yes</vt:lpwstr>
  </property>
  <property fmtid="{D5CDD505-2E9C-101B-9397-08002B2CF9AE}" pid="9" name="DateMade">
    <vt:lpwstr>15 March 2018</vt:lpwstr>
  </property>
  <property fmtid="{D5CDD505-2E9C-101B-9397-08002B2CF9AE}" pid="10" name="Authority">
    <vt:lpwstr/>
  </property>
  <property fmtid="{D5CDD505-2E9C-101B-9397-08002B2CF9AE}" pid="11" name="ID">
    <vt:lpwstr>OPC62839</vt:lpwstr>
  </property>
  <property fmtid="{D5CDD505-2E9C-101B-9397-08002B2CF9AE}" pid="12" name="Classification">
    <vt:lpwstr>OFFICIAL</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Number">
    <vt:lpwstr>A</vt:lpwstr>
  </property>
  <property fmtid="{D5CDD505-2E9C-101B-9397-08002B2CF9AE}" pid="17" name="CounterSign">
    <vt:lpwstr/>
  </property>
  <property fmtid="{D5CDD505-2E9C-101B-9397-08002B2CF9AE}" pid="18" name="ExcoDate">
    <vt:lpwstr>15 March 2018</vt:lpwstr>
  </property>
  <property fmtid="{D5CDD505-2E9C-101B-9397-08002B2CF9AE}" pid="19" name="Converted">
    <vt:bool>false</vt:bool>
  </property>
  <property fmtid="{D5CDD505-2E9C-101B-9397-08002B2CF9AE}" pid="20" name="Compilation">
    <vt:lpwstr>Yes</vt:lpwstr>
  </property>
  <property fmtid="{D5CDD505-2E9C-101B-9397-08002B2CF9AE}" pid="21" name="CompilationNumber">
    <vt:lpwstr>1</vt:lpwstr>
  </property>
  <property fmtid="{D5CDD505-2E9C-101B-9397-08002B2CF9AE}" pid="22" name="StartDate">
    <vt:lpwstr>1 January 2021</vt:lpwstr>
  </property>
  <property fmtid="{D5CDD505-2E9C-101B-9397-08002B2CF9AE}" pid="23" name="IncludesUpTo">
    <vt:lpwstr>F2019L00438</vt:lpwstr>
  </property>
  <property fmtid="{D5CDD505-2E9C-101B-9397-08002B2CF9AE}" pid="24" name="RegisteredDate">
    <vt:lpwstr>26 February 2021</vt:lpwstr>
  </property>
  <property fmtid="{D5CDD505-2E9C-101B-9397-08002B2CF9AE}" pid="25" name="CompilationVersion">
    <vt:i4>3</vt:i4>
  </property>
</Properties>
</file>