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6039A" w14:textId="3D33C1C3" w:rsidR="00F109D4" w:rsidRPr="001F3F20" w:rsidRDefault="00815121" w:rsidP="001F3F20">
      <w:pPr>
        <w:pStyle w:val="Heading1"/>
        <w:rPr>
          <w:rFonts w:ascii="Times New Roman" w:hAnsi="Times New Roman"/>
          <w:u w:val="none"/>
        </w:rPr>
      </w:pPr>
      <w:r w:rsidRPr="001F3F20">
        <w:rPr>
          <w:rFonts w:ascii="Times New Roman" w:hAnsi="Times New Roman"/>
          <w:u w:val="none"/>
        </w:rPr>
        <w:t>EXPLANATORY</w:t>
      </w:r>
      <w:r w:rsidR="00F109D4" w:rsidRPr="001F3F20">
        <w:rPr>
          <w:rFonts w:ascii="Times New Roman" w:hAnsi="Times New Roman"/>
          <w:u w:val="none"/>
        </w:rPr>
        <w:t xml:space="preserve"> STATEMENT</w:t>
      </w:r>
    </w:p>
    <w:p w14:paraId="75EE191B" w14:textId="69360AB7" w:rsidR="00F109D4" w:rsidRPr="00503E44" w:rsidRDefault="00F109D4" w:rsidP="001F3F20">
      <w:pPr>
        <w:pStyle w:val="Heading2"/>
        <w:jc w:val="center"/>
      </w:pPr>
      <w:r w:rsidRPr="00503E44">
        <w:t xml:space="preserve">Issued by authority of the </w:t>
      </w:r>
      <w:r w:rsidR="005B4723">
        <w:t>Treasurer</w:t>
      </w:r>
    </w:p>
    <w:p w14:paraId="4A4618D8" w14:textId="4609ACFA" w:rsidR="00F109D4" w:rsidRPr="000C3AED" w:rsidRDefault="00F3385A">
      <w:pPr>
        <w:jc w:val="center"/>
        <w:rPr>
          <w:i/>
          <w:szCs w:val="24"/>
        </w:rPr>
      </w:pPr>
      <w:r w:rsidRPr="000C3AED">
        <w:rPr>
          <w:i/>
          <w:szCs w:val="24"/>
        </w:rPr>
        <w:t xml:space="preserve">Cheques </w:t>
      </w:r>
      <w:r w:rsidR="00E0375A" w:rsidRPr="000C3AED">
        <w:rPr>
          <w:i/>
          <w:szCs w:val="24"/>
        </w:rPr>
        <w:t xml:space="preserve">Act </w:t>
      </w:r>
      <w:r w:rsidRPr="000C3AED">
        <w:rPr>
          <w:i/>
          <w:szCs w:val="24"/>
        </w:rPr>
        <w:t>1986</w:t>
      </w:r>
    </w:p>
    <w:p w14:paraId="7E33EFDB" w14:textId="21127C2E" w:rsidR="00F109D4" w:rsidRPr="000C3AED" w:rsidRDefault="00C579D3">
      <w:pPr>
        <w:tabs>
          <w:tab w:val="left" w:pos="1418"/>
        </w:tabs>
        <w:spacing w:after="240"/>
        <w:jc w:val="center"/>
        <w:rPr>
          <w:i/>
          <w:szCs w:val="24"/>
        </w:rPr>
      </w:pPr>
      <w:r w:rsidRPr="000C3AED">
        <w:rPr>
          <w:i/>
          <w:szCs w:val="24"/>
        </w:rPr>
        <w:t xml:space="preserve">Cheques </w:t>
      </w:r>
      <w:r w:rsidR="00E0375A" w:rsidRPr="000C3AED">
        <w:rPr>
          <w:i/>
          <w:szCs w:val="24"/>
        </w:rPr>
        <w:t>Regulation</w:t>
      </w:r>
      <w:r w:rsidR="000266DD" w:rsidRPr="000C3AED">
        <w:rPr>
          <w:i/>
          <w:szCs w:val="24"/>
        </w:rPr>
        <w:t>s</w:t>
      </w:r>
      <w:r w:rsidR="00E0375A" w:rsidRPr="000C3AED">
        <w:rPr>
          <w:i/>
          <w:szCs w:val="24"/>
        </w:rPr>
        <w:t xml:space="preserve"> </w:t>
      </w:r>
      <w:r w:rsidRPr="000C3AED">
        <w:rPr>
          <w:i/>
          <w:szCs w:val="24"/>
        </w:rPr>
        <w:t>201</w:t>
      </w:r>
      <w:r w:rsidR="00B21BEE" w:rsidRPr="000C3AED">
        <w:rPr>
          <w:i/>
          <w:szCs w:val="24"/>
        </w:rPr>
        <w:t>8</w:t>
      </w:r>
    </w:p>
    <w:p w14:paraId="29859926" w14:textId="50B8DEB4" w:rsidR="00F109D4" w:rsidRPr="000C3AED" w:rsidRDefault="00C55D29">
      <w:pPr>
        <w:rPr>
          <w:szCs w:val="24"/>
        </w:rPr>
      </w:pPr>
      <w:r w:rsidRPr="000C3AED">
        <w:rPr>
          <w:szCs w:val="24"/>
        </w:rPr>
        <w:t xml:space="preserve">Section </w:t>
      </w:r>
      <w:r w:rsidR="00F3385A" w:rsidRPr="000C3AED">
        <w:rPr>
          <w:szCs w:val="24"/>
        </w:rPr>
        <w:t xml:space="preserve">119 </w:t>
      </w:r>
      <w:r w:rsidR="00F109D4" w:rsidRPr="000C3AED">
        <w:rPr>
          <w:szCs w:val="24"/>
        </w:rPr>
        <w:t xml:space="preserve">of the </w:t>
      </w:r>
      <w:r w:rsidR="00F3385A" w:rsidRPr="000C3AED">
        <w:rPr>
          <w:i/>
          <w:szCs w:val="24"/>
        </w:rPr>
        <w:t xml:space="preserve">Cheques </w:t>
      </w:r>
      <w:r w:rsidR="00E0375A" w:rsidRPr="000C3AED">
        <w:rPr>
          <w:i/>
          <w:szCs w:val="24"/>
        </w:rPr>
        <w:t xml:space="preserve">Act </w:t>
      </w:r>
      <w:r w:rsidR="00F3385A" w:rsidRPr="000C3AED">
        <w:rPr>
          <w:i/>
          <w:szCs w:val="24"/>
        </w:rPr>
        <w:t>1986</w:t>
      </w:r>
      <w:r w:rsidR="00F3385A" w:rsidRPr="000C3AED">
        <w:rPr>
          <w:szCs w:val="24"/>
        </w:rPr>
        <w:t xml:space="preserve"> </w:t>
      </w:r>
      <w:r w:rsidR="00F109D4" w:rsidRPr="000C3AED">
        <w:rPr>
          <w:szCs w:val="24"/>
        </w:rPr>
        <w:t>(the Act) provides that the Governor-General may make regulations prescribing matters required or permitted by the Act to be prescribed, or necessary or convenient to be prescribed for carrying out or giving effect to the Act.</w:t>
      </w:r>
    </w:p>
    <w:p w14:paraId="05511290" w14:textId="7803928C" w:rsidR="00F109D4" w:rsidRPr="000C3AED" w:rsidRDefault="00E0375A">
      <w:pPr>
        <w:rPr>
          <w:szCs w:val="24"/>
        </w:rPr>
      </w:pPr>
      <w:r w:rsidRPr="000C3AED">
        <w:rPr>
          <w:szCs w:val="24"/>
        </w:rPr>
        <w:t xml:space="preserve">The purpose of the </w:t>
      </w:r>
      <w:r w:rsidR="00F3385A" w:rsidRPr="000C3AED">
        <w:rPr>
          <w:i/>
          <w:szCs w:val="24"/>
        </w:rPr>
        <w:t xml:space="preserve">Cheques </w:t>
      </w:r>
      <w:r w:rsidRPr="000C3AED">
        <w:rPr>
          <w:i/>
          <w:szCs w:val="24"/>
        </w:rPr>
        <w:t>Regulation</w:t>
      </w:r>
      <w:r w:rsidR="00F3385A" w:rsidRPr="000C3AED">
        <w:rPr>
          <w:i/>
          <w:szCs w:val="24"/>
        </w:rPr>
        <w:t>s</w:t>
      </w:r>
      <w:r w:rsidRPr="000C3AED">
        <w:rPr>
          <w:i/>
          <w:szCs w:val="24"/>
        </w:rPr>
        <w:t xml:space="preserve"> </w:t>
      </w:r>
      <w:r w:rsidR="00F3385A" w:rsidRPr="000C3AED">
        <w:rPr>
          <w:i/>
          <w:szCs w:val="24"/>
        </w:rPr>
        <w:t>201</w:t>
      </w:r>
      <w:r w:rsidR="00B21BEE" w:rsidRPr="000C3AED">
        <w:rPr>
          <w:i/>
          <w:szCs w:val="24"/>
        </w:rPr>
        <w:t>8</w:t>
      </w:r>
      <w:r w:rsidR="00F3385A" w:rsidRPr="000C3AED">
        <w:rPr>
          <w:szCs w:val="24"/>
        </w:rPr>
        <w:t xml:space="preserve"> </w:t>
      </w:r>
      <w:r w:rsidRPr="000C3AED">
        <w:rPr>
          <w:szCs w:val="24"/>
        </w:rPr>
        <w:t>(</w:t>
      </w:r>
      <w:r w:rsidR="001F3F20">
        <w:rPr>
          <w:szCs w:val="24"/>
        </w:rPr>
        <w:t xml:space="preserve">the </w:t>
      </w:r>
      <w:r w:rsidRPr="000C3AED">
        <w:rPr>
          <w:szCs w:val="24"/>
        </w:rPr>
        <w:t>Regulation</w:t>
      </w:r>
      <w:r w:rsidR="00F3385A" w:rsidRPr="000C3AED">
        <w:rPr>
          <w:szCs w:val="24"/>
        </w:rPr>
        <w:t>s</w:t>
      </w:r>
      <w:r w:rsidRPr="000C3AED">
        <w:rPr>
          <w:szCs w:val="24"/>
        </w:rPr>
        <w:t xml:space="preserve">) is to remake </w:t>
      </w:r>
      <w:r w:rsidR="00EE2DEE" w:rsidRPr="000C3AED">
        <w:rPr>
          <w:szCs w:val="24"/>
        </w:rPr>
        <w:t xml:space="preserve">and improve </w:t>
      </w:r>
      <w:r w:rsidRPr="000C3AED">
        <w:rPr>
          <w:szCs w:val="24"/>
        </w:rPr>
        <w:t xml:space="preserve">the </w:t>
      </w:r>
      <w:r w:rsidR="00F3385A" w:rsidRPr="000C3AED">
        <w:rPr>
          <w:i/>
          <w:szCs w:val="24"/>
        </w:rPr>
        <w:t xml:space="preserve">Cheques </w:t>
      </w:r>
      <w:r w:rsidRPr="000C3AED">
        <w:rPr>
          <w:i/>
          <w:szCs w:val="24"/>
        </w:rPr>
        <w:t xml:space="preserve">Regulations </w:t>
      </w:r>
      <w:r w:rsidR="00F3385A" w:rsidRPr="000C3AED">
        <w:rPr>
          <w:i/>
          <w:szCs w:val="24"/>
        </w:rPr>
        <w:t>1987</w:t>
      </w:r>
      <w:r w:rsidR="00F3385A" w:rsidRPr="000C3AED">
        <w:rPr>
          <w:szCs w:val="24"/>
        </w:rPr>
        <w:t xml:space="preserve"> </w:t>
      </w:r>
      <w:r w:rsidR="00414846" w:rsidRPr="000C3AED">
        <w:rPr>
          <w:szCs w:val="24"/>
        </w:rPr>
        <w:t>prior to their sunsetting.</w:t>
      </w:r>
      <w:r w:rsidRPr="000C3AED">
        <w:rPr>
          <w:szCs w:val="24"/>
        </w:rPr>
        <w:t xml:space="preserve"> The </w:t>
      </w:r>
      <w:r w:rsidR="00443796" w:rsidRPr="000C3AED">
        <w:rPr>
          <w:i/>
          <w:szCs w:val="24"/>
        </w:rPr>
        <w:t>Legislation Act </w:t>
      </w:r>
      <w:r w:rsidR="00DC20AE" w:rsidRPr="000C3AED">
        <w:rPr>
          <w:i/>
          <w:szCs w:val="24"/>
        </w:rPr>
        <w:t>2003</w:t>
      </w:r>
      <w:r w:rsidR="00DC20AE" w:rsidRPr="000C3AED">
        <w:rPr>
          <w:szCs w:val="24"/>
        </w:rPr>
        <w:t xml:space="preserve"> </w:t>
      </w:r>
      <w:r w:rsidRPr="000C3AED">
        <w:rPr>
          <w:szCs w:val="24"/>
        </w:rPr>
        <w:t xml:space="preserve">provides that all legislative instruments, other than exempt instruments, </w:t>
      </w:r>
      <w:r w:rsidR="00135E2C" w:rsidRPr="000C3AED">
        <w:rPr>
          <w:szCs w:val="24"/>
        </w:rPr>
        <w:t xml:space="preserve">are automatically </w:t>
      </w:r>
      <w:r w:rsidR="00151086" w:rsidRPr="000C3AED">
        <w:rPr>
          <w:szCs w:val="24"/>
        </w:rPr>
        <w:t>repealed</w:t>
      </w:r>
      <w:r w:rsidR="00135E2C" w:rsidRPr="000C3AED">
        <w:rPr>
          <w:szCs w:val="24"/>
        </w:rPr>
        <w:t xml:space="preserve"> according to the progressive timetable set out in section 50 of that Act. </w:t>
      </w:r>
      <w:r w:rsidRPr="000C3AED">
        <w:rPr>
          <w:szCs w:val="24"/>
        </w:rPr>
        <w:t xml:space="preserve">Legislative instruments made </w:t>
      </w:r>
      <w:r w:rsidR="00DC20AE" w:rsidRPr="000C3AED">
        <w:rPr>
          <w:szCs w:val="24"/>
        </w:rPr>
        <w:t xml:space="preserve">in the </w:t>
      </w:r>
      <w:r w:rsidR="00F3385A" w:rsidRPr="000C3AED">
        <w:rPr>
          <w:szCs w:val="24"/>
        </w:rPr>
        <w:t xml:space="preserve">1980s </w:t>
      </w:r>
      <w:r w:rsidRPr="000C3AED">
        <w:rPr>
          <w:szCs w:val="24"/>
        </w:rPr>
        <w:t xml:space="preserve">that were registered on the Federal Register of </w:t>
      </w:r>
      <w:r w:rsidR="00CE1763" w:rsidRPr="000C3AED">
        <w:rPr>
          <w:szCs w:val="24"/>
        </w:rPr>
        <w:t>Legislation</w:t>
      </w:r>
      <w:r w:rsidRPr="000C3AED">
        <w:rPr>
          <w:szCs w:val="24"/>
        </w:rPr>
        <w:t xml:space="preserve"> on 1 January 2005, such as the </w:t>
      </w:r>
      <w:r w:rsidR="00F3385A" w:rsidRPr="000C3AED">
        <w:rPr>
          <w:i/>
          <w:szCs w:val="24"/>
        </w:rPr>
        <w:t xml:space="preserve">Cheques </w:t>
      </w:r>
      <w:r w:rsidR="00DC20AE" w:rsidRPr="000C3AED">
        <w:rPr>
          <w:i/>
          <w:szCs w:val="24"/>
        </w:rPr>
        <w:t xml:space="preserve">Regulations </w:t>
      </w:r>
      <w:r w:rsidR="00F3385A" w:rsidRPr="000C3AED">
        <w:rPr>
          <w:i/>
          <w:szCs w:val="24"/>
        </w:rPr>
        <w:t>1987</w:t>
      </w:r>
      <w:r w:rsidRPr="000C3AED">
        <w:rPr>
          <w:szCs w:val="24"/>
        </w:rPr>
        <w:t xml:space="preserve">, </w:t>
      </w:r>
      <w:r w:rsidR="00151086" w:rsidRPr="000C3AED">
        <w:rPr>
          <w:szCs w:val="24"/>
        </w:rPr>
        <w:t>will be</w:t>
      </w:r>
      <w:r w:rsidR="00B353A4" w:rsidRPr="000C3AED">
        <w:rPr>
          <w:szCs w:val="24"/>
        </w:rPr>
        <w:t xml:space="preserve"> automatically repealed </w:t>
      </w:r>
      <w:r w:rsidRPr="000C3AED">
        <w:rPr>
          <w:szCs w:val="24"/>
        </w:rPr>
        <w:t xml:space="preserve">on 1 April </w:t>
      </w:r>
      <w:r w:rsidR="00F3385A" w:rsidRPr="000C3AED">
        <w:rPr>
          <w:szCs w:val="24"/>
        </w:rPr>
        <w:t>2018</w:t>
      </w:r>
      <w:r w:rsidRPr="000C3AED">
        <w:rPr>
          <w:szCs w:val="24"/>
        </w:rPr>
        <w:t xml:space="preserve">. </w:t>
      </w:r>
      <w:r w:rsidR="00B353A4" w:rsidRPr="000C3AED">
        <w:rPr>
          <w:szCs w:val="24"/>
        </w:rPr>
        <w:t xml:space="preserve">Legislative instruments generally cease to have effect after a specific date unless further legislative action is taken to extend their operation, </w:t>
      </w:r>
      <w:r w:rsidR="005B4AC1" w:rsidRPr="000C3AED">
        <w:rPr>
          <w:szCs w:val="24"/>
        </w:rPr>
        <w:t xml:space="preserve">such as remaking the instrument. </w:t>
      </w:r>
    </w:p>
    <w:p w14:paraId="1241C3EE" w14:textId="2C034FDF" w:rsidR="00F109D4" w:rsidRPr="000C3AED" w:rsidRDefault="00DC20AE">
      <w:pPr>
        <w:rPr>
          <w:szCs w:val="24"/>
        </w:rPr>
      </w:pPr>
      <w:r w:rsidRPr="000C3AED">
        <w:rPr>
          <w:szCs w:val="24"/>
        </w:rPr>
        <w:t>The Regulation</w:t>
      </w:r>
      <w:r w:rsidR="00F3385A" w:rsidRPr="000C3AED">
        <w:rPr>
          <w:szCs w:val="24"/>
        </w:rPr>
        <w:t>s</w:t>
      </w:r>
      <w:r w:rsidRPr="000C3AED">
        <w:rPr>
          <w:szCs w:val="24"/>
        </w:rPr>
        <w:t xml:space="preserve"> remake </w:t>
      </w:r>
      <w:r w:rsidR="007008E2" w:rsidRPr="000C3AED">
        <w:rPr>
          <w:szCs w:val="24"/>
        </w:rPr>
        <w:t xml:space="preserve">and improve </w:t>
      </w:r>
      <w:r w:rsidRPr="000C3AED">
        <w:rPr>
          <w:szCs w:val="24"/>
        </w:rPr>
        <w:t xml:space="preserve">the </w:t>
      </w:r>
      <w:r w:rsidR="00F3385A" w:rsidRPr="000C3AED">
        <w:rPr>
          <w:i/>
          <w:szCs w:val="24"/>
        </w:rPr>
        <w:t xml:space="preserve">Cheques </w:t>
      </w:r>
      <w:r w:rsidRPr="000C3AED">
        <w:rPr>
          <w:i/>
          <w:szCs w:val="24"/>
        </w:rPr>
        <w:t>Regulation</w:t>
      </w:r>
      <w:r w:rsidR="00B94DD6" w:rsidRPr="000C3AED">
        <w:rPr>
          <w:i/>
          <w:szCs w:val="24"/>
        </w:rPr>
        <w:t>s</w:t>
      </w:r>
      <w:r w:rsidRPr="000C3AED">
        <w:rPr>
          <w:i/>
          <w:szCs w:val="24"/>
        </w:rPr>
        <w:t xml:space="preserve"> </w:t>
      </w:r>
      <w:r w:rsidR="00F3385A" w:rsidRPr="000C3AED">
        <w:rPr>
          <w:i/>
          <w:szCs w:val="24"/>
        </w:rPr>
        <w:t>1987</w:t>
      </w:r>
      <w:r w:rsidRPr="000C3AED">
        <w:rPr>
          <w:szCs w:val="24"/>
        </w:rPr>
        <w:t xml:space="preserve">, by repealing redundant provisions, simplifying language and restructuring provisions </w:t>
      </w:r>
      <w:r w:rsidR="00FC0727" w:rsidRPr="000C3AED">
        <w:rPr>
          <w:szCs w:val="24"/>
        </w:rPr>
        <w:t>for ease of navigation</w:t>
      </w:r>
      <w:r w:rsidRPr="000C3AED">
        <w:rPr>
          <w:szCs w:val="24"/>
        </w:rPr>
        <w:t>. The key changes are:</w:t>
      </w:r>
    </w:p>
    <w:p w14:paraId="65043998" w14:textId="719F2539" w:rsidR="007008E2" w:rsidRPr="000C3AED" w:rsidRDefault="00287E1D" w:rsidP="00DC20AE">
      <w:pPr>
        <w:pStyle w:val="Bullet"/>
        <w:rPr>
          <w:szCs w:val="24"/>
        </w:rPr>
      </w:pPr>
      <w:r w:rsidRPr="000C3AED">
        <w:rPr>
          <w:szCs w:val="24"/>
        </w:rPr>
        <w:t>s</w:t>
      </w:r>
      <w:r w:rsidR="00F86EEA" w:rsidRPr="000C3AED">
        <w:rPr>
          <w:szCs w:val="24"/>
        </w:rPr>
        <w:t>implifying language and removing redundant provisions that have no effect</w:t>
      </w:r>
      <w:r w:rsidR="007008E2" w:rsidRPr="000C3AED">
        <w:rPr>
          <w:szCs w:val="24"/>
        </w:rPr>
        <w:t>;</w:t>
      </w:r>
    </w:p>
    <w:p w14:paraId="5580619E" w14:textId="3D7840D2" w:rsidR="00043BE7" w:rsidRPr="000C3AED" w:rsidRDefault="00287E1D" w:rsidP="00DC20AE">
      <w:pPr>
        <w:pStyle w:val="Bullet"/>
        <w:rPr>
          <w:szCs w:val="24"/>
        </w:rPr>
      </w:pPr>
      <w:r w:rsidRPr="000C3AED">
        <w:rPr>
          <w:szCs w:val="24"/>
        </w:rPr>
        <w:t>u</w:t>
      </w:r>
      <w:r w:rsidR="00FC0727" w:rsidRPr="000C3AED">
        <w:rPr>
          <w:szCs w:val="24"/>
        </w:rPr>
        <w:t xml:space="preserve">sing </w:t>
      </w:r>
      <w:r w:rsidR="003B36CB" w:rsidRPr="000C3AED">
        <w:rPr>
          <w:szCs w:val="24"/>
        </w:rPr>
        <w:t xml:space="preserve">language </w:t>
      </w:r>
      <w:r w:rsidR="00904D73" w:rsidRPr="000C3AED">
        <w:rPr>
          <w:szCs w:val="24"/>
        </w:rPr>
        <w:t>more consistent with the Act</w:t>
      </w:r>
      <w:r w:rsidR="00B94DD6" w:rsidRPr="000C3AED">
        <w:rPr>
          <w:szCs w:val="24"/>
        </w:rPr>
        <w:t>, for example referring to ‘</w:t>
      </w:r>
      <w:r w:rsidR="00F86EEA" w:rsidRPr="000C3AED">
        <w:rPr>
          <w:szCs w:val="24"/>
        </w:rPr>
        <w:t xml:space="preserve">registered bodies’ </w:t>
      </w:r>
      <w:r w:rsidR="00B94DD6" w:rsidRPr="000C3AED">
        <w:rPr>
          <w:szCs w:val="24"/>
        </w:rPr>
        <w:t xml:space="preserve">rather than using </w:t>
      </w:r>
      <w:r w:rsidR="00F86EEA" w:rsidRPr="000C3AED">
        <w:rPr>
          <w:szCs w:val="24"/>
        </w:rPr>
        <w:t>‘registered corporations’</w:t>
      </w:r>
      <w:r w:rsidR="00FC0727" w:rsidRPr="000C3AED">
        <w:rPr>
          <w:szCs w:val="24"/>
        </w:rPr>
        <w:t xml:space="preserve">; </w:t>
      </w:r>
      <w:r w:rsidR="00F71FE9" w:rsidRPr="000C3AED">
        <w:rPr>
          <w:szCs w:val="24"/>
        </w:rPr>
        <w:t>and</w:t>
      </w:r>
    </w:p>
    <w:p w14:paraId="54E6AD15" w14:textId="495B97D3" w:rsidR="00B94DD6" w:rsidRPr="000C3AED" w:rsidRDefault="00287E1D" w:rsidP="00DC20AE">
      <w:pPr>
        <w:pStyle w:val="Bullet"/>
        <w:rPr>
          <w:szCs w:val="24"/>
        </w:rPr>
      </w:pPr>
      <w:r w:rsidRPr="000C3AED">
        <w:rPr>
          <w:szCs w:val="24"/>
        </w:rPr>
        <w:t xml:space="preserve">making </w:t>
      </w:r>
      <w:r w:rsidR="00A0657E" w:rsidRPr="000C3AED">
        <w:rPr>
          <w:szCs w:val="24"/>
        </w:rPr>
        <w:t>l</w:t>
      </w:r>
      <w:r w:rsidR="00043BE7" w:rsidRPr="000C3AED">
        <w:rPr>
          <w:szCs w:val="24"/>
        </w:rPr>
        <w:t xml:space="preserve">anguage and formatting changes to </w:t>
      </w:r>
      <w:r w:rsidR="00B94DD6" w:rsidRPr="000C3AED">
        <w:rPr>
          <w:szCs w:val="24"/>
        </w:rPr>
        <w:t xml:space="preserve">reflect contextual changes and </w:t>
      </w:r>
      <w:r w:rsidR="00043BE7" w:rsidRPr="000C3AED">
        <w:rPr>
          <w:szCs w:val="24"/>
        </w:rPr>
        <w:t>align with current drafting practices</w:t>
      </w:r>
      <w:r w:rsidR="00B94DD6" w:rsidRPr="000C3AED">
        <w:rPr>
          <w:szCs w:val="24"/>
        </w:rPr>
        <w:t>, such as referring to ‘sections’ rather than ‘regulations’.</w:t>
      </w:r>
      <w:r w:rsidR="00F71FE9" w:rsidRPr="000C3AED">
        <w:rPr>
          <w:szCs w:val="24"/>
        </w:rPr>
        <w:t xml:space="preserve"> </w:t>
      </w:r>
    </w:p>
    <w:p w14:paraId="60CB8DBA" w14:textId="78DBAEE2" w:rsidR="00043BE7" w:rsidRDefault="00B94DD6" w:rsidP="00CA5DE5">
      <w:pPr>
        <w:pStyle w:val="Bullet"/>
        <w:numPr>
          <w:ilvl w:val="0"/>
          <w:numId w:val="0"/>
        </w:numPr>
        <w:rPr>
          <w:szCs w:val="24"/>
        </w:rPr>
      </w:pPr>
      <w:r w:rsidRPr="000C3AED">
        <w:rPr>
          <w:szCs w:val="24"/>
        </w:rPr>
        <w:t>These changes do not change the substantive meaning or operation of the provisions.</w:t>
      </w:r>
    </w:p>
    <w:p w14:paraId="525ADC7C" w14:textId="022662D7" w:rsidR="00BC5783" w:rsidRPr="000C3AED" w:rsidRDefault="00BC5783" w:rsidP="00BC5783">
      <w:pPr>
        <w:spacing w:before="240"/>
        <w:rPr>
          <w:szCs w:val="24"/>
        </w:rPr>
      </w:pPr>
      <w:r w:rsidRPr="000C3AED">
        <w:rPr>
          <w:szCs w:val="24"/>
        </w:rPr>
        <w:t xml:space="preserve">An exposure draft of the Regulations and accompanying explanatory materials were released for public consultation from 6 November to 1 December 2017. One informal submission was received during the consultation process. The submission noted that the draft did not refer to modern terms. This issue has been addressed and is reflected in the Regulations. </w:t>
      </w:r>
    </w:p>
    <w:p w14:paraId="0E053F60" w14:textId="7E6F2D77" w:rsidR="009F6673" w:rsidRPr="000C3AED" w:rsidRDefault="00DC20AE" w:rsidP="00C00570">
      <w:pPr>
        <w:pStyle w:val="Bullet"/>
        <w:numPr>
          <w:ilvl w:val="0"/>
          <w:numId w:val="0"/>
        </w:numPr>
        <w:rPr>
          <w:szCs w:val="24"/>
        </w:rPr>
      </w:pPr>
      <w:r w:rsidRPr="000C3AED">
        <w:rPr>
          <w:szCs w:val="24"/>
        </w:rPr>
        <w:t>Further details of the Regulation</w:t>
      </w:r>
      <w:r w:rsidR="00F3385A" w:rsidRPr="000C3AED">
        <w:rPr>
          <w:szCs w:val="24"/>
        </w:rPr>
        <w:t>s</w:t>
      </w:r>
      <w:r w:rsidRPr="000C3AED">
        <w:rPr>
          <w:szCs w:val="24"/>
        </w:rPr>
        <w:t xml:space="preserve"> are set out in </w:t>
      </w:r>
      <w:r w:rsidR="00F93FF3" w:rsidRPr="000C3AED">
        <w:rPr>
          <w:szCs w:val="24"/>
        </w:rPr>
        <w:t xml:space="preserve">the </w:t>
      </w:r>
      <w:r w:rsidRPr="000C3AED">
        <w:rPr>
          <w:szCs w:val="24"/>
          <w:u w:val="single"/>
        </w:rPr>
        <w:t>Attachment</w:t>
      </w:r>
      <w:r w:rsidRPr="000C3AED">
        <w:rPr>
          <w:szCs w:val="24"/>
        </w:rPr>
        <w:t>.</w:t>
      </w:r>
    </w:p>
    <w:p w14:paraId="2BCD0BC6" w14:textId="61638750" w:rsidR="00C37E05" w:rsidRPr="000C3AED" w:rsidRDefault="00DC20AE" w:rsidP="00C00570">
      <w:pPr>
        <w:pStyle w:val="Bullet"/>
        <w:numPr>
          <w:ilvl w:val="0"/>
          <w:numId w:val="0"/>
        </w:numPr>
        <w:rPr>
          <w:szCs w:val="24"/>
        </w:rPr>
      </w:pPr>
      <w:r w:rsidRPr="000C3AED">
        <w:rPr>
          <w:szCs w:val="24"/>
        </w:rPr>
        <w:t>The Act does not specify any conditions that need to be met before the power to make the Regulation</w:t>
      </w:r>
      <w:r w:rsidR="00F3385A" w:rsidRPr="000C3AED">
        <w:rPr>
          <w:szCs w:val="24"/>
        </w:rPr>
        <w:t>s</w:t>
      </w:r>
      <w:r w:rsidRPr="000C3AED">
        <w:rPr>
          <w:szCs w:val="24"/>
        </w:rPr>
        <w:t xml:space="preserve"> may be exercised.</w:t>
      </w:r>
    </w:p>
    <w:p w14:paraId="0D49B591" w14:textId="42B2AF45" w:rsidR="00F86EEA" w:rsidRPr="000C3AED" w:rsidRDefault="00DC20AE" w:rsidP="00C00570">
      <w:pPr>
        <w:spacing w:before="0"/>
        <w:rPr>
          <w:szCs w:val="24"/>
        </w:rPr>
      </w:pPr>
      <w:r w:rsidRPr="000C3AED">
        <w:rPr>
          <w:szCs w:val="24"/>
        </w:rPr>
        <w:t>The Regulation</w:t>
      </w:r>
      <w:r w:rsidR="00F3385A" w:rsidRPr="000C3AED">
        <w:rPr>
          <w:szCs w:val="24"/>
        </w:rPr>
        <w:t>s</w:t>
      </w:r>
      <w:r w:rsidRPr="000C3AED">
        <w:rPr>
          <w:szCs w:val="24"/>
        </w:rPr>
        <w:t xml:space="preserve"> </w:t>
      </w:r>
      <w:r w:rsidR="00F3385A" w:rsidRPr="000C3AED">
        <w:rPr>
          <w:szCs w:val="24"/>
        </w:rPr>
        <w:t xml:space="preserve">are </w:t>
      </w:r>
      <w:r w:rsidRPr="000C3AED">
        <w:rPr>
          <w:szCs w:val="24"/>
        </w:rPr>
        <w:t xml:space="preserve">a legislative instrument for the purposes of the </w:t>
      </w:r>
      <w:r w:rsidR="00443796" w:rsidRPr="000C3AED">
        <w:rPr>
          <w:i/>
          <w:szCs w:val="24"/>
        </w:rPr>
        <w:t>Legislation Act </w:t>
      </w:r>
      <w:r w:rsidRPr="000C3AED">
        <w:rPr>
          <w:i/>
          <w:szCs w:val="24"/>
        </w:rPr>
        <w:t>2003</w:t>
      </w:r>
      <w:r w:rsidRPr="000C3AED">
        <w:rPr>
          <w:szCs w:val="24"/>
        </w:rPr>
        <w:t>.</w:t>
      </w:r>
    </w:p>
    <w:p w14:paraId="796EE391" w14:textId="135D9F77" w:rsidR="00B21BEE" w:rsidRPr="000C3AED" w:rsidRDefault="00DC20AE" w:rsidP="00C00570">
      <w:pPr>
        <w:spacing w:before="0"/>
        <w:rPr>
          <w:szCs w:val="24"/>
        </w:rPr>
      </w:pPr>
      <w:r w:rsidRPr="000C3AED">
        <w:rPr>
          <w:szCs w:val="24"/>
        </w:rPr>
        <w:lastRenderedPageBreak/>
        <w:t>The Regulation</w:t>
      </w:r>
      <w:r w:rsidR="00F3385A" w:rsidRPr="000C3AED">
        <w:rPr>
          <w:szCs w:val="24"/>
        </w:rPr>
        <w:t>s</w:t>
      </w:r>
      <w:r w:rsidRPr="000C3AED">
        <w:rPr>
          <w:szCs w:val="24"/>
        </w:rPr>
        <w:t xml:space="preserve"> </w:t>
      </w:r>
      <w:r w:rsidR="000E56FB" w:rsidRPr="000C3AED">
        <w:rPr>
          <w:szCs w:val="24"/>
        </w:rPr>
        <w:t xml:space="preserve">commence on the day after </w:t>
      </w:r>
      <w:r w:rsidR="00BC5783">
        <w:rPr>
          <w:szCs w:val="24"/>
        </w:rPr>
        <w:t>it is</w:t>
      </w:r>
      <w:r w:rsidR="000E56FB" w:rsidRPr="000C3AED">
        <w:rPr>
          <w:szCs w:val="24"/>
        </w:rPr>
        <w:t xml:space="preserve"> registered</w:t>
      </w:r>
      <w:r w:rsidR="00CE1763" w:rsidRPr="000C3AED">
        <w:rPr>
          <w:szCs w:val="24"/>
        </w:rPr>
        <w:t xml:space="preserve"> on the Federal Register of Legislation</w:t>
      </w:r>
      <w:r w:rsidR="000E56FB" w:rsidRPr="000C3AED">
        <w:rPr>
          <w:szCs w:val="24"/>
        </w:rPr>
        <w:t xml:space="preserve">. </w:t>
      </w:r>
    </w:p>
    <w:p w14:paraId="2C2DFA7C" w14:textId="7A14D7EB" w:rsidR="00B21BEE" w:rsidRPr="000C3AED" w:rsidRDefault="00B21BEE" w:rsidP="00B21BEE">
      <w:pPr>
        <w:pStyle w:val="Bullet"/>
        <w:numPr>
          <w:ilvl w:val="0"/>
          <w:numId w:val="0"/>
        </w:numPr>
        <w:rPr>
          <w:szCs w:val="24"/>
        </w:rPr>
      </w:pPr>
      <w:r w:rsidRPr="000C3AED">
        <w:rPr>
          <w:color w:val="000000"/>
          <w:szCs w:val="24"/>
        </w:rPr>
        <w:t>The Office of Best Practice Regulation</w:t>
      </w:r>
      <w:r w:rsidR="00FA1366" w:rsidRPr="000C3AED">
        <w:rPr>
          <w:color w:val="000000" w:themeColor="text1"/>
          <w:szCs w:val="24"/>
        </w:rPr>
        <w:t xml:space="preserve"> considered the Regulations have minor impact on business, community organisations or individuals and</w:t>
      </w:r>
      <w:r w:rsidRPr="000C3AED">
        <w:rPr>
          <w:color w:val="000000"/>
          <w:szCs w:val="24"/>
        </w:rPr>
        <w:t xml:space="preserve"> has certified that the remaking of the Regulations do not require a Regulatory Impact Statement (OBPR</w:t>
      </w:r>
      <w:r w:rsidR="00E2067E" w:rsidRPr="000C3AED">
        <w:rPr>
          <w:color w:val="000000"/>
          <w:szCs w:val="24"/>
        </w:rPr>
        <w:t> </w:t>
      </w:r>
      <w:r w:rsidRPr="000C3AED">
        <w:rPr>
          <w:color w:val="000000"/>
          <w:szCs w:val="24"/>
        </w:rPr>
        <w:t xml:space="preserve"> ID </w:t>
      </w:r>
      <w:r w:rsidR="00E2067E" w:rsidRPr="000C3AED">
        <w:rPr>
          <w:color w:val="000000"/>
          <w:szCs w:val="24"/>
        </w:rPr>
        <w:t> </w:t>
      </w:r>
      <w:r w:rsidRPr="000C3AED">
        <w:rPr>
          <w:color w:val="000000"/>
          <w:szCs w:val="24"/>
        </w:rPr>
        <w:t>23158).</w:t>
      </w:r>
    </w:p>
    <w:p w14:paraId="0D77A678" w14:textId="77777777" w:rsidR="00B21BEE" w:rsidRPr="000C3AED" w:rsidRDefault="00B21BEE" w:rsidP="00C00570">
      <w:pPr>
        <w:spacing w:before="0"/>
        <w:rPr>
          <w:szCs w:val="24"/>
        </w:rPr>
      </w:pPr>
    </w:p>
    <w:p w14:paraId="63263B20" w14:textId="77777777" w:rsidR="00B21BEE" w:rsidRPr="000C3AED" w:rsidRDefault="00B21BEE" w:rsidP="00B21BEE">
      <w:pPr>
        <w:pStyle w:val="Heading3"/>
        <w:jc w:val="center"/>
        <w:rPr>
          <w:szCs w:val="24"/>
        </w:rPr>
      </w:pPr>
      <w:r w:rsidRPr="000C3AED">
        <w:rPr>
          <w:szCs w:val="24"/>
        </w:rPr>
        <w:t>Statement of Compatibility with Human Rights</w:t>
      </w:r>
    </w:p>
    <w:p w14:paraId="4CB71331" w14:textId="77777777" w:rsidR="00B21BEE" w:rsidRPr="000C3AED" w:rsidRDefault="00B21BEE" w:rsidP="00B21BEE">
      <w:pPr>
        <w:spacing w:after="0"/>
        <w:jc w:val="center"/>
        <w:rPr>
          <w:i/>
          <w:szCs w:val="24"/>
        </w:rPr>
      </w:pPr>
      <w:r w:rsidRPr="000C3AED">
        <w:rPr>
          <w:i/>
          <w:szCs w:val="24"/>
        </w:rPr>
        <w:t>Prepared in accordance with Part 3 of the Human Rights (Parliamentary Scrutiny) Act 2011</w:t>
      </w:r>
    </w:p>
    <w:p w14:paraId="40D0B59C" w14:textId="5DCBF218" w:rsidR="00B21BEE" w:rsidRPr="000C3AED" w:rsidRDefault="00B21BEE" w:rsidP="00B818BD">
      <w:pPr>
        <w:spacing w:after="200"/>
        <w:jc w:val="center"/>
        <w:rPr>
          <w:szCs w:val="24"/>
        </w:rPr>
      </w:pPr>
      <w:r w:rsidRPr="000C3AED">
        <w:rPr>
          <w:i/>
          <w:szCs w:val="24"/>
        </w:rPr>
        <w:t>Cheques Regulations 2018</w:t>
      </w:r>
    </w:p>
    <w:p w14:paraId="17C1467B" w14:textId="1D5328AF" w:rsidR="00B21BEE" w:rsidRPr="000C3AED" w:rsidRDefault="00AA107A" w:rsidP="00B21BEE">
      <w:pPr>
        <w:spacing w:after="200"/>
        <w:rPr>
          <w:szCs w:val="24"/>
        </w:rPr>
      </w:pPr>
      <w:r w:rsidRPr="000C3AED">
        <w:rPr>
          <w:szCs w:val="24"/>
        </w:rPr>
        <w:t>This</w:t>
      </w:r>
      <w:r w:rsidR="00B06212" w:rsidRPr="000C3AED">
        <w:rPr>
          <w:szCs w:val="24"/>
        </w:rPr>
        <w:t xml:space="preserve"> Legislative Instrument</w:t>
      </w:r>
      <w:r w:rsidR="00FF11D8" w:rsidRPr="000C3AED">
        <w:rPr>
          <w:szCs w:val="24"/>
        </w:rPr>
        <w:t xml:space="preserve"> is</w:t>
      </w:r>
      <w:r w:rsidR="00B21BEE" w:rsidRPr="000C3AED">
        <w:rPr>
          <w:szCs w:val="24"/>
        </w:rPr>
        <w:t xml:space="preserve"> compatible with the human rights and freedoms recognised or declared in the international instruments listed in section 3 of the </w:t>
      </w:r>
      <w:r w:rsidR="00B21BEE" w:rsidRPr="000C3AED">
        <w:rPr>
          <w:i/>
          <w:szCs w:val="24"/>
        </w:rPr>
        <w:t>Human Rights (Parliamentary Scrutiny) Act 2011</w:t>
      </w:r>
      <w:r w:rsidR="00B21BEE" w:rsidRPr="000C3AED">
        <w:rPr>
          <w:szCs w:val="24"/>
        </w:rPr>
        <w:t>.</w:t>
      </w:r>
    </w:p>
    <w:p w14:paraId="6CB99793" w14:textId="092B4268" w:rsidR="00B21BEE" w:rsidRPr="000C3AED" w:rsidRDefault="00B21BEE" w:rsidP="00B21BEE">
      <w:pPr>
        <w:pStyle w:val="Heading4"/>
        <w:rPr>
          <w:szCs w:val="24"/>
        </w:rPr>
      </w:pPr>
      <w:r w:rsidRPr="000C3AED">
        <w:rPr>
          <w:szCs w:val="24"/>
        </w:rPr>
        <w:t xml:space="preserve">Overview of the </w:t>
      </w:r>
      <w:r w:rsidR="00500F32" w:rsidRPr="000C3AED">
        <w:rPr>
          <w:i/>
          <w:szCs w:val="24"/>
        </w:rPr>
        <w:t>Cheques Regulations 2018</w:t>
      </w:r>
    </w:p>
    <w:p w14:paraId="1D361C62" w14:textId="12F2C7EA" w:rsidR="00B21BEE" w:rsidRPr="000C3AED" w:rsidRDefault="00B21BEE" w:rsidP="00B21BEE">
      <w:pPr>
        <w:rPr>
          <w:szCs w:val="24"/>
        </w:rPr>
      </w:pPr>
      <w:r w:rsidRPr="000C3AED">
        <w:rPr>
          <w:szCs w:val="24"/>
        </w:rPr>
        <w:t>The Regulations</w:t>
      </w:r>
      <w:r w:rsidR="00500F32" w:rsidRPr="000C3AED">
        <w:rPr>
          <w:szCs w:val="24"/>
        </w:rPr>
        <w:t xml:space="preserve"> remake and improve</w:t>
      </w:r>
      <w:r w:rsidRPr="000C3AED">
        <w:rPr>
          <w:szCs w:val="24"/>
        </w:rPr>
        <w:t xml:space="preserve"> the </w:t>
      </w:r>
      <w:r w:rsidRPr="000C3AED">
        <w:rPr>
          <w:i/>
          <w:szCs w:val="24"/>
        </w:rPr>
        <w:t xml:space="preserve">Cheques Regulations 1987 </w:t>
      </w:r>
      <w:r w:rsidRPr="000C3AED">
        <w:rPr>
          <w:szCs w:val="24"/>
        </w:rPr>
        <w:t>by repealing redundant provisions, simplifying language and restructuring provisions for ease of navigation. The key changes are:</w:t>
      </w:r>
    </w:p>
    <w:p w14:paraId="3FEB97FE" w14:textId="77777777" w:rsidR="00B21BEE" w:rsidRPr="000C3AED" w:rsidRDefault="00B21BEE" w:rsidP="00B21BEE">
      <w:pPr>
        <w:pStyle w:val="Bullet"/>
        <w:rPr>
          <w:szCs w:val="24"/>
        </w:rPr>
      </w:pPr>
      <w:r w:rsidRPr="000C3AED">
        <w:rPr>
          <w:szCs w:val="24"/>
        </w:rPr>
        <w:t>simplifying language and removing redundant provisions that have no effect;</w:t>
      </w:r>
    </w:p>
    <w:p w14:paraId="4C32D48C" w14:textId="5A24C70C" w:rsidR="00B21BEE" w:rsidRPr="000C3AED" w:rsidRDefault="00B21BEE" w:rsidP="00B21BEE">
      <w:pPr>
        <w:pStyle w:val="Bullet"/>
        <w:rPr>
          <w:szCs w:val="24"/>
        </w:rPr>
      </w:pPr>
      <w:r w:rsidRPr="000C3AED">
        <w:rPr>
          <w:szCs w:val="24"/>
        </w:rPr>
        <w:t>using language more consistent with the</w:t>
      </w:r>
      <w:r w:rsidR="001F3F20">
        <w:rPr>
          <w:szCs w:val="24"/>
        </w:rPr>
        <w:t xml:space="preserve"> Act, for example referring to </w:t>
      </w:r>
      <w:r w:rsidR="00843665">
        <w:rPr>
          <w:szCs w:val="24"/>
        </w:rPr>
        <w:t>‘</w:t>
      </w:r>
      <w:r w:rsidRPr="000C3AED">
        <w:rPr>
          <w:szCs w:val="24"/>
        </w:rPr>
        <w:t>registered bodies</w:t>
      </w:r>
      <w:r w:rsidR="00843665">
        <w:rPr>
          <w:szCs w:val="24"/>
        </w:rPr>
        <w:t>’</w:t>
      </w:r>
      <w:r w:rsidRPr="000C3AED">
        <w:rPr>
          <w:szCs w:val="24"/>
        </w:rPr>
        <w:t xml:space="preserve"> rather than using </w:t>
      </w:r>
      <w:r w:rsidR="00843665">
        <w:rPr>
          <w:szCs w:val="24"/>
        </w:rPr>
        <w:t>‘</w:t>
      </w:r>
      <w:r w:rsidRPr="000C3AED">
        <w:rPr>
          <w:szCs w:val="24"/>
        </w:rPr>
        <w:t>registered corporations</w:t>
      </w:r>
      <w:r w:rsidR="00843665">
        <w:rPr>
          <w:szCs w:val="24"/>
        </w:rPr>
        <w:t>’</w:t>
      </w:r>
      <w:r w:rsidRPr="000C3AED">
        <w:rPr>
          <w:szCs w:val="24"/>
        </w:rPr>
        <w:t>; and</w:t>
      </w:r>
    </w:p>
    <w:p w14:paraId="5510E091" w14:textId="4F41D86F" w:rsidR="00B21BEE" w:rsidRPr="000C3AED" w:rsidRDefault="00B21BEE" w:rsidP="00B21BEE">
      <w:pPr>
        <w:pStyle w:val="Bullet"/>
        <w:rPr>
          <w:szCs w:val="24"/>
        </w:rPr>
      </w:pPr>
      <w:r w:rsidRPr="000C3AED">
        <w:rPr>
          <w:szCs w:val="24"/>
        </w:rPr>
        <w:t>making language and formatting changes to reflect contextual changes and align with current drafting p</w:t>
      </w:r>
      <w:r w:rsidR="001F3F20">
        <w:rPr>
          <w:szCs w:val="24"/>
        </w:rPr>
        <w:t xml:space="preserve">ractices, such as referring to </w:t>
      </w:r>
      <w:r w:rsidR="00843665">
        <w:rPr>
          <w:szCs w:val="24"/>
        </w:rPr>
        <w:t>‘</w:t>
      </w:r>
      <w:r w:rsidRPr="000C3AED">
        <w:rPr>
          <w:szCs w:val="24"/>
        </w:rPr>
        <w:t>sections</w:t>
      </w:r>
      <w:r w:rsidR="00843665">
        <w:rPr>
          <w:szCs w:val="24"/>
        </w:rPr>
        <w:t>’</w:t>
      </w:r>
      <w:r w:rsidR="001F3F20">
        <w:rPr>
          <w:szCs w:val="24"/>
        </w:rPr>
        <w:t xml:space="preserve"> rather than </w:t>
      </w:r>
      <w:r w:rsidR="00843665">
        <w:rPr>
          <w:szCs w:val="24"/>
        </w:rPr>
        <w:t>‘</w:t>
      </w:r>
      <w:r w:rsidR="001F3F20">
        <w:rPr>
          <w:szCs w:val="24"/>
        </w:rPr>
        <w:t>regulations</w:t>
      </w:r>
      <w:r w:rsidR="00843665">
        <w:rPr>
          <w:szCs w:val="24"/>
        </w:rPr>
        <w:t>’</w:t>
      </w:r>
      <w:r w:rsidRPr="000C3AED">
        <w:rPr>
          <w:szCs w:val="24"/>
        </w:rPr>
        <w:t xml:space="preserve">. </w:t>
      </w:r>
    </w:p>
    <w:p w14:paraId="65EAB3D0" w14:textId="3A9264E9" w:rsidR="00B21BEE" w:rsidRPr="000C3AED" w:rsidRDefault="00B21BEE" w:rsidP="00B21BEE">
      <w:pPr>
        <w:rPr>
          <w:szCs w:val="24"/>
        </w:rPr>
      </w:pPr>
      <w:r w:rsidRPr="000C3AED">
        <w:rPr>
          <w:szCs w:val="24"/>
          <w:lang w:val="en-US"/>
        </w:rPr>
        <w:t xml:space="preserve">These changes are not intended to change the current operation of the equivalent provisions.  </w:t>
      </w:r>
    </w:p>
    <w:p w14:paraId="55AA4A12" w14:textId="77777777" w:rsidR="00B21BEE" w:rsidRPr="000C3AED" w:rsidRDefault="00B21BEE" w:rsidP="00B21BEE">
      <w:pPr>
        <w:rPr>
          <w:szCs w:val="24"/>
        </w:rPr>
      </w:pPr>
      <w:r w:rsidRPr="000C3AED">
        <w:rPr>
          <w:b/>
          <w:szCs w:val="24"/>
        </w:rPr>
        <w:t>Human rights implications</w:t>
      </w:r>
    </w:p>
    <w:p w14:paraId="00E87BF2" w14:textId="5BC2F59F" w:rsidR="00B21BEE" w:rsidRPr="000C3AED" w:rsidRDefault="00AA107A" w:rsidP="00B21BEE">
      <w:pPr>
        <w:rPr>
          <w:szCs w:val="24"/>
        </w:rPr>
      </w:pPr>
      <w:r w:rsidRPr="000C3AED">
        <w:rPr>
          <w:szCs w:val="24"/>
        </w:rPr>
        <w:t>This</w:t>
      </w:r>
      <w:r w:rsidR="00B21BEE" w:rsidRPr="000C3AED">
        <w:rPr>
          <w:szCs w:val="24"/>
        </w:rPr>
        <w:t xml:space="preserve"> Legislative Instrum</w:t>
      </w:r>
      <w:r w:rsidR="00B06212" w:rsidRPr="000C3AED">
        <w:rPr>
          <w:szCs w:val="24"/>
        </w:rPr>
        <w:t>ent</w:t>
      </w:r>
      <w:r w:rsidR="00B21BEE" w:rsidRPr="000C3AED">
        <w:rPr>
          <w:szCs w:val="24"/>
        </w:rPr>
        <w:t xml:space="preserve"> </w:t>
      </w:r>
      <w:r w:rsidR="00B06212" w:rsidRPr="000C3AED">
        <w:rPr>
          <w:szCs w:val="24"/>
        </w:rPr>
        <w:t>does</w:t>
      </w:r>
      <w:r w:rsidR="00B21BEE" w:rsidRPr="000C3AED">
        <w:rPr>
          <w:szCs w:val="24"/>
        </w:rPr>
        <w:t xml:space="preserve"> not engage any of the applicable rights or freedoms.</w:t>
      </w:r>
    </w:p>
    <w:p w14:paraId="71E79980" w14:textId="77777777" w:rsidR="00B21BEE" w:rsidRPr="000C3AED" w:rsidRDefault="00B21BEE" w:rsidP="00B21BEE">
      <w:pPr>
        <w:pStyle w:val="Heading4"/>
        <w:rPr>
          <w:szCs w:val="24"/>
        </w:rPr>
      </w:pPr>
      <w:r w:rsidRPr="000C3AED">
        <w:rPr>
          <w:szCs w:val="24"/>
        </w:rPr>
        <w:t>Conclusion</w:t>
      </w:r>
    </w:p>
    <w:p w14:paraId="5CF8B23E" w14:textId="0AF8C327" w:rsidR="00B21BEE" w:rsidRPr="000C3AED" w:rsidRDefault="00AA107A" w:rsidP="00B21BEE">
      <w:pPr>
        <w:spacing w:before="0" w:after="0"/>
        <w:rPr>
          <w:szCs w:val="24"/>
        </w:rPr>
      </w:pPr>
      <w:r w:rsidRPr="000C3AED">
        <w:rPr>
          <w:szCs w:val="24"/>
        </w:rPr>
        <w:t>This</w:t>
      </w:r>
      <w:r w:rsidR="00B21BEE" w:rsidRPr="000C3AED">
        <w:rPr>
          <w:szCs w:val="24"/>
        </w:rPr>
        <w:t xml:space="preserve"> Legislative </w:t>
      </w:r>
      <w:r w:rsidR="00B06212" w:rsidRPr="000C3AED">
        <w:rPr>
          <w:szCs w:val="24"/>
        </w:rPr>
        <w:t>Instrument</w:t>
      </w:r>
      <w:r w:rsidR="00B21BEE" w:rsidRPr="000C3AED">
        <w:rPr>
          <w:szCs w:val="24"/>
        </w:rPr>
        <w:t xml:space="preserve"> </w:t>
      </w:r>
      <w:r w:rsidR="00B06212" w:rsidRPr="000C3AED">
        <w:rPr>
          <w:szCs w:val="24"/>
        </w:rPr>
        <w:t>is</w:t>
      </w:r>
      <w:r w:rsidR="00B21BEE" w:rsidRPr="000C3AED">
        <w:rPr>
          <w:szCs w:val="24"/>
        </w:rPr>
        <w:t xml:space="preserve"> comp</w:t>
      </w:r>
      <w:r w:rsidRPr="000C3AED">
        <w:rPr>
          <w:szCs w:val="24"/>
        </w:rPr>
        <w:t>atible with human rights as it</w:t>
      </w:r>
      <w:r w:rsidR="00B21BEE" w:rsidRPr="000C3AED">
        <w:rPr>
          <w:szCs w:val="24"/>
        </w:rPr>
        <w:t xml:space="preserve"> do</w:t>
      </w:r>
      <w:r w:rsidRPr="000C3AED">
        <w:rPr>
          <w:szCs w:val="24"/>
        </w:rPr>
        <w:t>es</w:t>
      </w:r>
      <w:r w:rsidR="00B21BEE" w:rsidRPr="000C3AED">
        <w:rPr>
          <w:szCs w:val="24"/>
        </w:rPr>
        <w:t xml:space="preserve"> not raise any human rights issues.</w:t>
      </w:r>
      <w:r w:rsidR="00B21BEE" w:rsidRPr="000C3AED">
        <w:rPr>
          <w:szCs w:val="24"/>
        </w:rPr>
        <w:br w:type="page"/>
      </w:r>
    </w:p>
    <w:p w14:paraId="178DB7B9" w14:textId="38F0F15A" w:rsidR="007C6244" w:rsidRPr="000C3AED" w:rsidRDefault="00E323CD" w:rsidP="00B818BD">
      <w:pPr>
        <w:spacing w:before="0"/>
        <w:jc w:val="right"/>
        <w:rPr>
          <w:b/>
          <w:bCs/>
          <w:szCs w:val="24"/>
          <w:u w:val="single"/>
        </w:rPr>
      </w:pPr>
      <w:r w:rsidRPr="000C3AED">
        <w:rPr>
          <w:b/>
          <w:bCs/>
          <w:szCs w:val="24"/>
          <w:u w:val="single"/>
        </w:rPr>
        <w:lastRenderedPageBreak/>
        <w:t>ATTACHMENT</w:t>
      </w:r>
      <w:r w:rsidR="00904D73" w:rsidRPr="000C3AED">
        <w:rPr>
          <w:b/>
          <w:bCs/>
          <w:szCs w:val="24"/>
          <w:u w:val="single"/>
        </w:rPr>
        <w:t xml:space="preserve"> </w:t>
      </w:r>
    </w:p>
    <w:p w14:paraId="58CFF501" w14:textId="4026CC3F" w:rsidR="00E323CD" w:rsidRPr="000C3AED" w:rsidRDefault="00904D73" w:rsidP="00B818BD">
      <w:pPr>
        <w:shd w:val="clear" w:color="auto" w:fill="FFFFFF"/>
        <w:spacing w:before="100" w:beforeAutospacing="1" w:after="100" w:afterAutospacing="1"/>
        <w:rPr>
          <w:szCs w:val="24"/>
          <w:lang w:val="en-US"/>
        </w:rPr>
      </w:pPr>
      <w:r w:rsidRPr="000C3AED">
        <w:rPr>
          <w:b/>
          <w:bCs/>
          <w:szCs w:val="24"/>
          <w:u w:val="single"/>
        </w:rPr>
        <w:t xml:space="preserve">Details of the </w:t>
      </w:r>
      <w:r w:rsidRPr="000C3AED">
        <w:rPr>
          <w:b/>
          <w:bCs/>
          <w:i/>
          <w:szCs w:val="24"/>
          <w:u w:val="single"/>
        </w:rPr>
        <w:t>Cheques Regulations 201</w:t>
      </w:r>
      <w:r w:rsidR="00B21BEE" w:rsidRPr="000C3AED">
        <w:rPr>
          <w:b/>
          <w:bCs/>
          <w:i/>
          <w:szCs w:val="24"/>
          <w:u w:val="single"/>
        </w:rPr>
        <w:t>8</w:t>
      </w:r>
    </w:p>
    <w:p w14:paraId="2E503C76" w14:textId="558570B2" w:rsidR="00774511" w:rsidRPr="000C3AED" w:rsidRDefault="00A0657E" w:rsidP="00E323CD">
      <w:pPr>
        <w:shd w:val="clear" w:color="auto" w:fill="FFFFFF"/>
        <w:spacing w:before="100" w:beforeAutospacing="1" w:after="100" w:afterAutospacing="1"/>
        <w:rPr>
          <w:szCs w:val="24"/>
          <w:lang w:val="en-US"/>
        </w:rPr>
      </w:pPr>
      <w:r w:rsidRPr="000C3AED">
        <w:rPr>
          <w:szCs w:val="24"/>
          <w:lang w:val="en-US"/>
        </w:rPr>
        <w:t xml:space="preserve">This Attachment sets out further details of the </w:t>
      </w:r>
      <w:r w:rsidR="00AB0FAF" w:rsidRPr="000C3AED">
        <w:rPr>
          <w:i/>
          <w:szCs w:val="24"/>
        </w:rPr>
        <w:t>Cheques</w:t>
      </w:r>
      <w:r w:rsidR="00AB0FAF" w:rsidRPr="000C3AED">
        <w:rPr>
          <w:i/>
          <w:szCs w:val="24"/>
          <w:lang w:val="en-US"/>
        </w:rPr>
        <w:t xml:space="preserve"> </w:t>
      </w:r>
      <w:r w:rsidRPr="000C3AED">
        <w:rPr>
          <w:i/>
          <w:szCs w:val="24"/>
          <w:lang w:val="en-US"/>
        </w:rPr>
        <w:t>Regulation</w:t>
      </w:r>
      <w:r w:rsidR="00AB0FAF" w:rsidRPr="000C3AED">
        <w:rPr>
          <w:i/>
          <w:szCs w:val="24"/>
          <w:lang w:val="en-US"/>
        </w:rPr>
        <w:t>s</w:t>
      </w:r>
      <w:r w:rsidRPr="000C3AED">
        <w:rPr>
          <w:i/>
          <w:szCs w:val="24"/>
          <w:lang w:val="en-US"/>
        </w:rPr>
        <w:t xml:space="preserve"> </w:t>
      </w:r>
      <w:r w:rsidR="00AB0FAF" w:rsidRPr="000C3AED">
        <w:rPr>
          <w:i/>
          <w:szCs w:val="24"/>
          <w:lang w:val="en-US"/>
        </w:rPr>
        <w:t>201</w:t>
      </w:r>
      <w:r w:rsidR="00B21BEE" w:rsidRPr="000C3AED">
        <w:rPr>
          <w:i/>
          <w:szCs w:val="24"/>
          <w:lang w:val="en-US"/>
        </w:rPr>
        <w:t>8</w:t>
      </w:r>
      <w:r w:rsidR="00AB0FAF" w:rsidRPr="000C3AED">
        <w:rPr>
          <w:szCs w:val="24"/>
          <w:lang w:val="en-US"/>
        </w:rPr>
        <w:t xml:space="preserve"> </w:t>
      </w:r>
      <w:r w:rsidR="001F3F20">
        <w:rPr>
          <w:szCs w:val="24"/>
          <w:lang w:val="en-US"/>
        </w:rPr>
        <w:t xml:space="preserve">(the </w:t>
      </w:r>
      <w:r w:rsidRPr="000C3AED">
        <w:rPr>
          <w:szCs w:val="24"/>
          <w:lang w:val="en-US"/>
        </w:rPr>
        <w:t>Regulation</w:t>
      </w:r>
      <w:r w:rsidR="00AB0FAF" w:rsidRPr="000C3AED">
        <w:rPr>
          <w:szCs w:val="24"/>
          <w:lang w:val="en-US"/>
        </w:rPr>
        <w:t>s</w:t>
      </w:r>
      <w:r w:rsidRPr="000C3AED">
        <w:rPr>
          <w:szCs w:val="24"/>
          <w:lang w:val="en-US"/>
        </w:rPr>
        <w:t>).</w:t>
      </w:r>
      <w:r w:rsidR="006C63E2" w:rsidRPr="000C3AED">
        <w:rPr>
          <w:szCs w:val="24"/>
          <w:lang w:val="en-US"/>
        </w:rPr>
        <w:t xml:space="preserve"> </w:t>
      </w:r>
      <w:r w:rsidRPr="000C3AED">
        <w:rPr>
          <w:szCs w:val="24"/>
          <w:lang w:val="en-US"/>
        </w:rPr>
        <w:t xml:space="preserve"> </w:t>
      </w:r>
      <w:r w:rsidR="00E323CD" w:rsidRPr="000C3AED">
        <w:rPr>
          <w:szCs w:val="24"/>
          <w:lang w:val="en-US"/>
        </w:rPr>
        <w:t>All references are to the</w:t>
      </w:r>
      <w:r w:rsidRPr="000C3AED">
        <w:rPr>
          <w:szCs w:val="24"/>
          <w:lang w:val="en-US"/>
        </w:rPr>
        <w:t xml:space="preserve"> Regulation</w:t>
      </w:r>
      <w:r w:rsidR="00AB0FAF" w:rsidRPr="000C3AED">
        <w:rPr>
          <w:szCs w:val="24"/>
          <w:lang w:val="en-US"/>
        </w:rPr>
        <w:t>s</w:t>
      </w:r>
      <w:r w:rsidR="00E323CD" w:rsidRPr="000C3AED">
        <w:rPr>
          <w:szCs w:val="24"/>
          <w:lang w:val="en-US"/>
        </w:rPr>
        <w:t xml:space="preserve"> unless otherwise stated.</w:t>
      </w:r>
      <w:r w:rsidR="0020583C" w:rsidRPr="000C3AED">
        <w:rPr>
          <w:szCs w:val="24"/>
          <w:lang w:val="en-US"/>
        </w:rPr>
        <w:t xml:space="preserve"> </w:t>
      </w:r>
      <w:r w:rsidR="00774511" w:rsidRPr="000C3AED">
        <w:rPr>
          <w:szCs w:val="24"/>
          <w:lang w:val="en-US"/>
        </w:rPr>
        <w:t xml:space="preserve">References to a ‘corresponding provision’ are to the corresponding provision in the </w:t>
      </w:r>
      <w:r w:rsidR="00AB0FAF" w:rsidRPr="000C3AED">
        <w:rPr>
          <w:i/>
          <w:szCs w:val="24"/>
        </w:rPr>
        <w:t>Cheques</w:t>
      </w:r>
      <w:r w:rsidR="00AB0FAF" w:rsidRPr="000C3AED">
        <w:rPr>
          <w:i/>
          <w:szCs w:val="24"/>
          <w:lang w:val="en-US"/>
        </w:rPr>
        <w:t xml:space="preserve"> </w:t>
      </w:r>
      <w:r w:rsidR="00774511" w:rsidRPr="000C3AED">
        <w:rPr>
          <w:i/>
          <w:szCs w:val="24"/>
          <w:lang w:val="en-US"/>
        </w:rPr>
        <w:t xml:space="preserve">Regulations </w:t>
      </w:r>
      <w:r w:rsidR="00AB0FAF" w:rsidRPr="000C3AED">
        <w:rPr>
          <w:i/>
          <w:szCs w:val="24"/>
          <w:lang w:val="en-US"/>
        </w:rPr>
        <w:t>1987</w:t>
      </w:r>
      <w:r w:rsidR="00774511" w:rsidRPr="000C3AED">
        <w:rPr>
          <w:szCs w:val="24"/>
          <w:lang w:val="en-US"/>
        </w:rPr>
        <w:t xml:space="preserve">, as </w:t>
      </w:r>
      <w:r w:rsidRPr="000C3AED">
        <w:rPr>
          <w:szCs w:val="24"/>
          <w:lang w:val="en-US"/>
        </w:rPr>
        <w:t>identified</w:t>
      </w:r>
      <w:r w:rsidR="00774511" w:rsidRPr="000C3AED">
        <w:rPr>
          <w:szCs w:val="24"/>
          <w:lang w:val="en-US"/>
        </w:rPr>
        <w:t xml:space="preserve"> by the </w:t>
      </w:r>
      <w:r w:rsidR="009F17DC" w:rsidRPr="000C3AED">
        <w:rPr>
          <w:szCs w:val="24"/>
          <w:lang w:val="en-US"/>
        </w:rPr>
        <w:t>F</w:t>
      </w:r>
      <w:r w:rsidR="00774511" w:rsidRPr="000C3AED">
        <w:rPr>
          <w:szCs w:val="24"/>
          <w:lang w:val="en-US"/>
        </w:rPr>
        <w:t xml:space="preserve">inding </w:t>
      </w:r>
      <w:r w:rsidR="009F17DC" w:rsidRPr="000C3AED">
        <w:rPr>
          <w:szCs w:val="24"/>
          <w:lang w:val="en-US"/>
        </w:rPr>
        <w:t>T</w:t>
      </w:r>
      <w:r w:rsidR="00774511" w:rsidRPr="000C3AED">
        <w:rPr>
          <w:szCs w:val="24"/>
          <w:lang w:val="en-US"/>
        </w:rPr>
        <w:t xml:space="preserve">able at </w:t>
      </w:r>
      <w:r w:rsidR="009F17DC" w:rsidRPr="000C3AED">
        <w:rPr>
          <w:szCs w:val="24"/>
          <w:lang w:val="en-US"/>
        </w:rPr>
        <w:t xml:space="preserve">page </w:t>
      </w:r>
      <w:r w:rsidR="007E5C40" w:rsidRPr="000C3AED">
        <w:rPr>
          <w:szCs w:val="24"/>
          <w:lang w:val="en-US"/>
        </w:rPr>
        <w:t>6</w:t>
      </w:r>
      <w:r w:rsidR="00774511" w:rsidRPr="000C3AED">
        <w:rPr>
          <w:szCs w:val="24"/>
          <w:lang w:val="en-US"/>
        </w:rPr>
        <w:t>.</w:t>
      </w:r>
    </w:p>
    <w:p w14:paraId="6A4C6131" w14:textId="21FAC4B1" w:rsidR="00E323CD" w:rsidRPr="000C3AED" w:rsidRDefault="0020583C" w:rsidP="00E323CD">
      <w:pPr>
        <w:shd w:val="clear" w:color="auto" w:fill="FFFFFF"/>
        <w:spacing w:before="100" w:beforeAutospacing="1" w:after="100" w:afterAutospacing="1"/>
        <w:rPr>
          <w:szCs w:val="24"/>
          <w:lang w:val="en-US"/>
        </w:rPr>
      </w:pPr>
      <w:r w:rsidRPr="000C3AED">
        <w:rPr>
          <w:szCs w:val="24"/>
          <w:lang w:val="en-US"/>
        </w:rPr>
        <w:t>Changes of a minor or machinery nature</w:t>
      </w:r>
      <w:r w:rsidR="006165E0" w:rsidRPr="000C3AED">
        <w:rPr>
          <w:szCs w:val="24"/>
          <w:lang w:val="en-US"/>
        </w:rPr>
        <w:t>, such as the increased use of headings</w:t>
      </w:r>
      <w:r w:rsidR="001F3F20">
        <w:rPr>
          <w:szCs w:val="24"/>
          <w:lang w:val="en-US"/>
        </w:rPr>
        <w:t xml:space="preserve"> and references to section rather than regulation</w:t>
      </w:r>
      <w:r w:rsidR="001F1B44" w:rsidRPr="000C3AED">
        <w:rPr>
          <w:szCs w:val="24"/>
          <w:lang w:val="en-US"/>
        </w:rPr>
        <w:t xml:space="preserve"> in accordance with modern drafting practices</w:t>
      </w:r>
      <w:r w:rsidR="006165E0" w:rsidRPr="000C3AED">
        <w:rPr>
          <w:szCs w:val="24"/>
          <w:lang w:val="en-US"/>
        </w:rPr>
        <w:t xml:space="preserve">, </w:t>
      </w:r>
      <w:r w:rsidRPr="000C3AED">
        <w:rPr>
          <w:szCs w:val="24"/>
          <w:lang w:val="en-US"/>
        </w:rPr>
        <w:t xml:space="preserve">are </w:t>
      </w:r>
      <w:r w:rsidR="001F1B44" w:rsidRPr="000C3AED">
        <w:rPr>
          <w:szCs w:val="24"/>
          <w:lang w:val="en-US"/>
        </w:rPr>
        <w:t xml:space="preserve">generally </w:t>
      </w:r>
      <w:r w:rsidRPr="000C3AED">
        <w:rPr>
          <w:szCs w:val="24"/>
          <w:lang w:val="en-US"/>
        </w:rPr>
        <w:t xml:space="preserve">not specifically identified in this Attachment. </w:t>
      </w:r>
      <w:r w:rsidR="001F1B44" w:rsidRPr="000C3AED">
        <w:rPr>
          <w:szCs w:val="24"/>
          <w:lang w:val="en-US"/>
        </w:rPr>
        <w:t>Where the Regulation</w:t>
      </w:r>
      <w:r w:rsidR="00AB0FAF" w:rsidRPr="000C3AED">
        <w:rPr>
          <w:szCs w:val="24"/>
          <w:lang w:val="en-US"/>
        </w:rPr>
        <w:t>s</w:t>
      </w:r>
      <w:r w:rsidR="001F1B44" w:rsidRPr="000C3AED">
        <w:rPr>
          <w:szCs w:val="24"/>
          <w:lang w:val="en-US"/>
        </w:rPr>
        <w:t xml:space="preserve"> make changes that require further explanation, these are identified and explained in this Attachment.</w:t>
      </w:r>
      <w:r w:rsidR="006C63E2" w:rsidRPr="000C3AED">
        <w:rPr>
          <w:szCs w:val="24"/>
          <w:lang w:val="en-US"/>
        </w:rPr>
        <w:t xml:space="preserve"> </w:t>
      </w:r>
    </w:p>
    <w:p w14:paraId="37F064E6" w14:textId="77777777" w:rsidR="0020583C" w:rsidRPr="000C3AED" w:rsidRDefault="0020583C" w:rsidP="0020583C">
      <w:pPr>
        <w:shd w:val="clear" w:color="auto" w:fill="FFFFFF"/>
        <w:spacing w:before="100" w:beforeAutospacing="1" w:after="100" w:afterAutospacing="1"/>
        <w:rPr>
          <w:szCs w:val="24"/>
          <w:lang w:val="en-US"/>
        </w:rPr>
      </w:pPr>
      <w:r w:rsidRPr="000C3AED">
        <w:rPr>
          <w:b/>
          <w:bCs/>
          <w:szCs w:val="24"/>
          <w:u w:val="single"/>
        </w:rPr>
        <w:t>Part 1 – Preliminary</w:t>
      </w:r>
    </w:p>
    <w:p w14:paraId="00B45E96" w14:textId="007C0287" w:rsidR="0020583C" w:rsidRPr="000C3AED" w:rsidRDefault="0020583C" w:rsidP="0020583C">
      <w:pPr>
        <w:shd w:val="clear" w:color="auto" w:fill="FFFFFF"/>
        <w:spacing w:before="100" w:beforeAutospacing="1" w:after="100" w:afterAutospacing="1"/>
        <w:rPr>
          <w:szCs w:val="24"/>
          <w:lang w:val="en-US"/>
        </w:rPr>
      </w:pPr>
      <w:r w:rsidRPr="000C3AED">
        <w:rPr>
          <w:i/>
          <w:iCs/>
          <w:szCs w:val="24"/>
        </w:rPr>
        <w:t>Section 1 – Name of Regulation</w:t>
      </w:r>
      <w:r w:rsidR="009F6673" w:rsidRPr="000C3AED">
        <w:rPr>
          <w:i/>
          <w:iCs/>
          <w:szCs w:val="24"/>
        </w:rPr>
        <w:t>s</w:t>
      </w:r>
    </w:p>
    <w:p w14:paraId="229D517F" w14:textId="00972F6C" w:rsidR="0020583C" w:rsidRPr="000C3AED" w:rsidRDefault="0020583C" w:rsidP="0020583C">
      <w:pPr>
        <w:shd w:val="clear" w:color="auto" w:fill="FFFFFF"/>
        <w:spacing w:before="100" w:beforeAutospacing="1" w:after="100" w:afterAutospacing="1"/>
        <w:rPr>
          <w:szCs w:val="24"/>
          <w:lang w:val="en-US"/>
        </w:rPr>
      </w:pPr>
      <w:r w:rsidRPr="000C3AED">
        <w:rPr>
          <w:szCs w:val="24"/>
        </w:rPr>
        <w:t>This section provides that the title of the Regulation</w:t>
      </w:r>
      <w:r w:rsidR="009F6673" w:rsidRPr="000C3AED">
        <w:rPr>
          <w:szCs w:val="24"/>
        </w:rPr>
        <w:t>s</w:t>
      </w:r>
      <w:r w:rsidRPr="000C3AED">
        <w:rPr>
          <w:szCs w:val="24"/>
        </w:rPr>
        <w:t xml:space="preserve"> is the </w:t>
      </w:r>
      <w:r w:rsidR="00AB0FAF" w:rsidRPr="000C3AED">
        <w:rPr>
          <w:i/>
          <w:iCs/>
          <w:szCs w:val="24"/>
        </w:rPr>
        <w:t xml:space="preserve">Cheques </w:t>
      </w:r>
      <w:r w:rsidRPr="000C3AED">
        <w:rPr>
          <w:i/>
          <w:iCs/>
          <w:szCs w:val="24"/>
        </w:rPr>
        <w:t>Regulation</w:t>
      </w:r>
      <w:r w:rsidR="00904D73" w:rsidRPr="000C3AED">
        <w:rPr>
          <w:i/>
          <w:iCs/>
          <w:szCs w:val="24"/>
        </w:rPr>
        <w:t>s</w:t>
      </w:r>
      <w:r w:rsidRPr="000C3AED">
        <w:rPr>
          <w:i/>
          <w:iCs/>
          <w:szCs w:val="24"/>
        </w:rPr>
        <w:t xml:space="preserve"> </w:t>
      </w:r>
      <w:r w:rsidR="009F6673" w:rsidRPr="000C3AED">
        <w:rPr>
          <w:i/>
          <w:iCs/>
          <w:szCs w:val="24"/>
        </w:rPr>
        <w:t>201</w:t>
      </w:r>
      <w:r w:rsidR="00B16100" w:rsidRPr="000C3AED">
        <w:rPr>
          <w:i/>
          <w:iCs/>
          <w:szCs w:val="24"/>
        </w:rPr>
        <w:t>8</w:t>
      </w:r>
      <w:r w:rsidRPr="000C3AED">
        <w:rPr>
          <w:szCs w:val="24"/>
        </w:rPr>
        <w:t>.</w:t>
      </w:r>
    </w:p>
    <w:p w14:paraId="084C470A" w14:textId="7E0D42A2" w:rsidR="0020583C" w:rsidRPr="000C3AED" w:rsidRDefault="0020583C" w:rsidP="0020583C">
      <w:pPr>
        <w:shd w:val="clear" w:color="auto" w:fill="FFFFFF"/>
        <w:spacing w:before="100" w:beforeAutospacing="1" w:after="100" w:afterAutospacing="1"/>
        <w:rPr>
          <w:szCs w:val="24"/>
          <w:lang w:val="en-US"/>
        </w:rPr>
      </w:pPr>
      <w:r w:rsidRPr="000C3AED">
        <w:rPr>
          <w:i/>
          <w:iCs/>
          <w:szCs w:val="24"/>
        </w:rPr>
        <w:t xml:space="preserve">Section </w:t>
      </w:r>
      <w:r w:rsidR="0059021B" w:rsidRPr="000C3AED">
        <w:rPr>
          <w:i/>
          <w:iCs/>
          <w:szCs w:val="24"/>
        </w:rPr>
        <w:t>2</w:t>
      </w:r>
      <w:r w:rsidRPr="000C3AED">
        <w:rPr>
          <w:i/>
          <w:iCs/>
          <w:szCs w:val="24"/>
        </w:rPr>
        <w:t xml:space="preserve"> – Commencement</w:t>
      </w:r>
    </w:p>
    <w:p w14:paraId="714DF7B3" w14:textId="22F07B4D" w:rsidR="0020583C" w:rsidRPr="000C3AED" w:rsidRDefault="0020583C" w:rsidP="0020583C">
      <w:pPr>
        <w:shd w:val="clear" w:color="auto" w:fill="FFFFFF"/>
        <w:spacing w:before="100" w:beforeAutospacing="1" w:after="100" w:afterAutospacing="1"/>
        <w:rPr>
          <w:szCs w:val="24"/>
          <w:lang w:val="en-US"/>
        </w:rPr>
      </w:pPr>
      <w:r w:rsidRPr="000C3AED">
        <w:rPr>
          <w:szCs w:val="24"/>
        </w:rPr>
        <w:t>This section provides that the Regulation</w:t>
      </w:r>
      <w:r w:rsidR="00AB0FAF" w:rsidRPr="000C3AED">
        <w:rPr>
          <w:szCs w:val="24"/>
        </w:rPr>
        <w:t>s</w:t>
      </w:r>
      <w:r w:rsidRPr="000C3AED">
        <w:rPr>
          <w:szCs w:val="24"/>
        </w:rPr>
        <w:t xml:space="preserve"> commence on</w:t>
      </w:r>
      <w:r w:rsidR="0059021B" w:rsidRPr="000C3AED">
        <w:rPr>
          <w:szCs w:val="24"/>
        </w:rPr>
        <w:t xml:space="preserve"> the day after</w:t>
      </w:r>
      <w:r w:rsidR="00904D73" w:rsidRPr="000C3AED">
        <w:rPr>
          <w:szCs w:val="24"/>
        </w:rPr>
        <w:t xml:space="preserve"> </w:t>
      </w:r>
      <w:r w:rsidR="00443796" w:rsidRPr="000C3AED">
        <w:rPr>
          <w:szCs w:val="24"/>
        </w:rPr>
        <w:t>they are</w:t>
      </w:r>
      <w:r w:rsidR="00904D73" w:rsidRPr="000C3AED">
        <w:rPr>
          <w:szCs w:val="24"/>
        </w:rPr>
        <w:t xml:space="preserve"> registered on the Federal Register of Legislation</w:t>
      </w:r>
      <w:r w:rsidR="0059021B" w:rsidRPr="000C3AED">
        <w:rPr>
          <w:szCs w:val="24"/>
        </w:rPr>
        <w:t>.</w:t>
      </w:r>
    </w:p>
    <w:p w14:paraId="572484E6" w14:textId="62A03298" w:rsidR="0020583C" w:rsidRPr="000C3AED" w:rsidRDefault="0020583C" w:rsidP="0020583C">
      <w:pPr>
        <w:shd w:val="clear" w:color="auto" w:fill="FFFFFF"/>
        <w:spacing w:before="100" w:beforeAutospacing="1" w:after="100" w:afterAutospacing="1"/>
        <w:rPr>
          <w:szCs w:val="24"/>
          <w:lang w:val="en-US"/>
        </w:rPr>
      </w:pPr>
      <w:r w:rsidRPr="000C3AED">
        <w:rPr>
          <w:i/>
          <w:iCs/>
          <w:szCs w:val="24"/>
        </w:rPr>
        <w:t xml:space="preserve">Section </w:t>
      </w:r>
      <w:r w:rsidR="0059021B" w:rsidRPr="000C3AED">
        <w:rPr>
          <w:i/>
          <w:iCs/>
          <w:szCs w:val="24"/>
        </w:rPr>
        <w:t>3</w:t>
      </w:r>
      <w:r w:rsidRPr="000C3AED">
        <w:rPr>
          <w:i/>
          <w:iCs/>
          <w:szCs w:val="24"/>
        </w:rPr>
        <w:t xml:space="preserve"> – Authority</w:t>
      </w:r>
    </w:p>
    <w:p w14:paraId="2F0B5F2C" w14:textId="443FD0AC" w:rsidR="0020583C" w:rsidRPr="000C3AED" w:rsidRDefault="0020583C" w:rsidP="0020583C">
      <w:pPr>
        <w:shd w:val="clear" w:color="auto" w:fill="FFFFFF"/>
        <w:spacing w:before="100" w:beforeAutospacing="1" w:after="100" w:afterAutospacing="1"/>
        <w:rPr>
          <w:szCs w:val="24"/>
          <w:lang w:val="en-US"/>
        </w:rPr>
      </w:pPr>
      <w:r w:rsidRPr="000C3AED">
        <w:rPr>
          <w:szCs w:val="24"/>
        </w:rPr>
        <w:t>This section provides that the Regulation</w:t>
      </w:r>
      <w:r w:rsidR="00AB0FAF" w:rsidRPr="000C3AED">
        <w:rPr>
          <w:szCs w:val="24"/>
        </w:rPr>
        <w:t>s</w:t>
      </w:r>
      <w:r w:rsidRPr="000C3AED">
        <w:rPr>
          <w:szCs w:val="24"/>
        </w:rPr>
        <w:t xml:space="preserve"> </w:t>
      </w:r>
      <w:r w:rsidR="00AB0FAF" w:rsidRPr="000C3AED">
        <w:rPr>
          <w:szCs w:val="24"/>
        </w:rPr>
        <w:t xml:space="preserve">are </w:t>
      </w:r>
      <w:r w:rsidR="00843665">
        <w:rPr>
          <w:szCs w:val="24"/>
        </w:rPr>
        <w:t>made under the Act</w:t>
      </w:r>
      <w:r w:rsidRPr="000C3AED">
        <w:rPr>
          <w:szCs w:val="24"/>
        </w:rPr>
        <w:t>.</w:t>
      </w:r>
    </w:p>
    <w:p w14:paraId="624ED8E0" w14:textId="44A603F7" w:rsidR="0020583C" w:rsidRPr="000C3AED" w:rsidRDefault="0020583C" w:rsidP="0020583C">
      <w:pPr>
        <w:shd w:val="clear" w:color="auto" w:fill="FFFFFF"/>
        <w:spacing w:before="100" w:beforeAutospacing="1" w:after="100" w:afterAutospacing="1"/>
        <w:rPr>
          <w:szCs w:val="24"/>
          <w:lang w:val="en-US"/>
        </w:rPr>
      </w:pPr>
      <w:r w:rsidRPr="000C3AED">
        <w:rPr>
          <w:i/>
          <w:iCs/>
          <w:szCs w:val="24"/>
        </w:rPr>
        <w:t xml:space="preserve">Section </w:t>
      </w:r>
      <w:r w:rsidR="0059021B" w:rsidRPr="000C3AED">
        <w:rPr>
          <w:i/>
          <w:iCs/>
          <w:szCs w:val="24"/>
        </w:rPr>
        <w:t>4</w:t>
      </w:r>
      <w:r w:rsidRPr="000C3AED">
        <w:rPr>
          <w:i/>
          <w:iCs/>
          <w:szCs w:val="24"/>
        </w:rPr>
        <w:t xml:space="preserve"> – Schedules</w:t>
      </w:r>
    </w:p>
    <w:p w14:paraId="663DB525" w14:textId="22851EEE" w:rsidR="007F30F5" w:rsidRPr="000C3AED" w:rsidRDefault="0020583C" w:rsidP="0020583C">
      <w:pPr>
        <w:shd w:val="clear" w:color="auto" w:fill="FFFFFF"/>
        <w:spacing w:before="100" w:beforeAutospacing="1" w:after="100" w:afterAutospacing="1"/>
        <w:rPr>
          <w:szCs w:val="24"/>
          <w:lang w:val="en-US"/>
        </w:rPr>
      </w:pPr>
      <w:r w:rsidRPr="000C3AED">
        <w:rPr>
          <w:szCs w:val="24"/>
        </w:rPr>
        <w:t>This section provides that each instrument that is specified in a Schedule to the Regulation</w:t>
      </w:r>
      <w:r w:rsidR="00AB0FAF" w:rsidRPr="000C3AED">
        <w:rPr>
          <w:szCs w:val="24"/>
        </w:rPr>
        <w:t>s</w:t>
      </w:r>
      <w:r w:rsidRPr="000C3AED">
        <w:rPr>
          <w:szCs w:val="24"/>
        </w:rPr>
        <w:t xml:space="preserve"> is amended or repealed as set out in the applicable items in the Schedule concerned, and any other item in a Schedule to the Regulation</w:t>
      </w:r>
      <w:r w:rsidR="00AB0FAF" w:rsidRPr="000C3AED">
        <w:rPr>
          <w:szCs w:val="24"/>
        </w:rPr>
        <w:t>s</w:t>
      </w:r>
      <w:r w:rsidRPr="000C3AED">
        <w:rPr>
          <w:szCs w:val="24"/>
        </w:rPr>
        <w:t xml:space="preserve"> has effect according to its terms.</w:t>
      </w:r>
    </w:p>
    <w:p w14:paraId="0EE65DA8" w14:textId="32F1B130" w:rsidR="007F30F5" w:rsidRPr="000C3AED" w:rsidRDefault="0059021B" w:rsidP="0020583C">
      <w:pPr>
        <w:shd w:val="clear" w:color="auto" w:fill="FFFFFF"/>
        <w:spacing w:before="100" w:beforeAutospacing="1" w:after="100" w:afterAutospacing="1"/>
        <w:rPr>
          <w:i/>
          <w:szCs w:val="24"/>
          <w:lang w:val="en-US"/>
        </w:rPr>
      </w:pPr>
      <w:r w:rsidRPr="000C3AED">
        <w:rPr>
          <w:i/>
          <w:szCs w:val="24"/>
          <w:lang w:val="en-US"/>
        </w:rPr>
        <w:t>Section 5</w:t>
      </w:r>
      <w:r w:rsidR="007F30F5" w:rsidRPr="000C3AED">
        <w:rPr>
          <w:i/>
          <w:szCs w:val="24"/>
          <w:lang w:val="en-US"/>
        </w:rPr>
        <w:t xml:space="preserve"> – Definitions</w:t>
      </w:r>
    </w:p>
    <w:p w14:paraId="1654A27F" w14:textId="3AE92B45" w:rsidR="007F30F5" w:rsidRPr="000C3AED" w:rsidRDefault="003B36CB" w:rsidP="0020583C">
      <w:pPr>
        <w:shd w:val="clear" w:color="auto" w:fill="FFFFFF"/>
        <w:spacing w:before="100" w:beforeAutospacing="1" w:after="100" w:afterAutospacing="1"/>
        <w:rPr>
          <w:szCs w:val="24"/>
          <w:lang w:val="en-US"/>
        </w:rPr>
      </w:pPr>
      <w:r w:rsidRPr="000C3AED">
        <w:rPr>
          <w:szCs w:val="24"/>
          <w:lang w:val="en-US"/>
        </w:rPr>
        <w:t>This section contains defined terms used in the Regulation</w:t>
      </w:r>
      <w:r w:rsidR="00AB0FAF" w:rsidRPr="000C3AED">
        <w:rPr>
          <w:szCs w:val="24"/>
          <w:lang w:val="en-US"/>
        </w:rPr>
        <w:t>s</w:t>
      </w:r>
      <w:r w:rsidRPr="000C3AED">
        <w:rPr>
          <w:szCs w:val="24"/>
          <w:lang w:val="en-US"/>
        </w:rPr>
        <w:t xml:space="preserve">. </w:t>
      </w:r>
      <w:r w:rsidR="00BF4051" w:rsidRPr="000C3AED">
        <w:rPr>
          <w:szCs w:val="24"/>
          <w:lang w:val="en-US"/>
        </w:rPr>
        <w:t>A note is added to the section to provide that certain expressions used in the Regulation</w:t>
      </w:r>
      <w:r w:rsidR="00AB0FAF" w:rsidRPr="000C3AED">
        <w:rPr>
          <w:szCs w:val="24"/>
          <w:lang w:val="en-US"/>
        </w:rPr>
        <w:t>s</w:t>
      </w:r>
      <w:r w:rsidR="001F3F20">
        <w:rPr>
          <w:szCs w:val="24"/>
          <w:lang w:val="en-US"/>
        </w:rPr>
        <w:t xml:space="preserve"> are defined in the Act</w:t>
      </w:r>
      <w:r w:rsidR="00BF4051" w:rsidRPr="000C3AED">
        <w:rPr>
          <w:szCs w:val="24"/>
          <w:lang w:val="en-US"/>
        </w:rPr>
        <w:t xml:space="preserve">.  </w:t>
      </w:r>
    </w:p>
    <w:p w14:paraId="1E2DB95B" w14:textId="77777777" w:rsidR="001F3F20" w:rsidRDefault="001F3F20" w:rsidP="00F70B03">
      <w:pPr>
        <w:shd w:val="clear" w:color="auto" w:fill="FFFFFF"/>
        <w:spacing w:before="100" w:beforeAutospacing="1" w:after="100" w:afterAutospacing="1"/>
        <w:rPr>
          <w:b/>
          <w:bCs/>
          <w:szCs w:val="24"/>
          <w:u w:val="single"/>
        </w:rPr>
      </w:pPr>
    </w:p>
    <w:p w14:paraId="12FD3E1A" w14:textId="380DA5B1" w:rsidR="001F3F20" w:rsidRDefault="001F3F20" w:rsidP="00F70B03">
      <w:pPr>
        <w:shd w:val="clear" w:color="auto" w:fill="FFFFFF"/>
        <w:spacing w:before="100" w:beforeAutospacing="1" w:after="100" w:afterAutospacing="1"/>
        <w:rPr>
          <w:b/>
          <w:bCs/>
          <w:szCs w:val="24"/>
          <w:u w:val="single"/>
        </w:rPr>
      </w:pPr>
    </w:p>
    <w:p w14:paraId="5C9AC1E7" w14:textId="77777777" w:rsidR="00843665" w:rsidRDefault="00843665" w:rsidP="00F70B03">
      <w:pPr>
        <w:shd w:val="clear" w:color="auto" w:fill="FFFFFF"/>
        <w:spacing w:before="100" w:beforeAutospacing="1" w:after="100" w:afterAutospacing="1"/>
        <w:rPr>
          <w:b/>
          <w:bCs/>
          <w:szCs w:val="24"/>
          <w:u w:val="single"/>
        </w:rPr>
      </w:pPr>
    </w:p>
    <w:p w14:paraId="63C3041D" w14:textId="16C9BE50" w:rsidR="00F70B03" w:rsidRPr="000C3AED" w:rsidRDefault="00F70B03" w:rsidP="00F70B03">
      <w:pPr>
        <w:shd w:val="clear" w:color="auto" w:fill="FFFFFF"/>
        <w:spacing w:before="100" w:beforeAutospacing="1" w:after="100" w:afterAutospacing="1"/>
        <w:rPr>
          <w:szCs w:val="24"/>
          <w:lang w:val="en-US"/>
        </w:rPr>
      </w:pPr>
      <w:r w:rsidRPr="000C3AED">
        <w:rPr>
          <w:b/>
          <w:bCs/>
          <w:szCs w:val="24"/>
          <w:u w:val="single"/>
        </w:rPr>
        <w:lastRenderedPageBreak/>
        <w:t>Part 2 – Provisions for the purposes of cheques</w:t>
      </w:r>
    </w:p>
    <w:p w14:paraId="2AD8E484" w14:textId="390A4E16" w:rsidR="003B36CB" w:rsidRPr="00892B8E" w:rsidRDefault="0059021B" w:rsidP="0020583C">
      <w:pPr>
        <w:shd w:val="clear" w:color="auto" w:fill="FFFFFF"/>
        <w:spacing w:before="100" w:beforeAutospacing="1" w:after="100" w:afterAutospacing="1"/>
        <w:rPr>
          <w:i/>
          <w:szCs w:val="24"/>
          <w:lang w:val="en-US"/>
        </w:rPr>
      </w:pPr>
      <w:r w:rsidRPr="000C3AED">
        <w:rPr>
          <w:i/>
          <w:szCs w:val="24"/>
          <w:lang w:val="en-US"/>
        </w:rPr>
        <w:t>Section 6</w:t>
      </w:r>
      <w:r w:rsidR="00E720C6" w:rsidRPr="000C3AED">
        <w:rPr>
          <w:i/>
          <w:szCs w:val="24"/>
          <w:lang w:val="en-US"/>
        </w:rPr>
        <w:t xml:space="preserve"> – </w:t>
      </w:r>
      <w:r w:rsidR="00AB0FAF" w:rsidRPr="00892B8E">
        <w:rPr>
          <w:i/>
          <w:szCs w:val="24"/>
          <w:lang w:val="en-US"/>
        </w:rPr>
        <w:t xml:space="preserve">FCA institutions </w:t>
      </w:r>
    </w:p>
    <w:p w14:paraId="5C08E45A" w14:textId="5D03BDC1" w:rsidR="00553C73" w:rsidRPr="00892B8E" w:rsidRDefault="003B36CB" w:rsidP="0020583C">
      <w:pPr>
        <w:shd w:val="clear" w:color="auto" w:fill="FFFFFF"/>
        <w:spacing w:before="100" w:beforeAutospacing="1" w:after="100" w:afterAutospacing="1"/>
        <w:rPr>
          <w:szCs w:val="24"/>
          <w:lang w:val="en-US"/>
        </w:rPr>
      </w:pPr>
      <w:r w:rsidRPr="00892B8E">
        <w:rPr>
          <w:szCs w:val="24"/>
          <w:lang w:val="en-US"/>
        </w:rPr>
        <w:t xml:space="preserve">This section </w:t>
      </w:r>
      <w:r w:rsidR="00553C73" w:rsidRPr="00892B8E">
        <w:rPr>
          <w:szCs w:val="24"/>
          <w:lang w:val="en-US"/>
        </w:rPr>
        <w:t xml:space="preserve">replicates the corresponding provision in the </w:t>
      </w:r>
      <w:r w:rsidR="006C54FF" w:rsidRPr="00892B8E">
        <w:rPr>
          <w:i/>
          <w:szCs w:val="24"/>
        </w:rPr>
        <w:t>Cheques</w:t>
      </w:r>
      <w:r w:rsidR="006C54FF" w:rsidRPr="00892B8E">
        <w:rPr>
          <w:i/>
          <w:szCs w:val="24"/>
          <w:lang w:val="en-US"/>
        </w:rPr>
        <w:t xml:space="preserve"> </w:t>
      </w:r>
      <w:r w:rsidR="00553C73" w:rsidRPr="00892B8E">
        <w:rPr>
          <w:i/>
          <w:szCs w:val="24"/>
          <w:lang w:val="en-US"/>
        </w:rPr>
        <w:t xml:space="preserve">Regulations </w:t>
      </w:r>
      <w:r w:rsidR="006C54FF" w:rsidRPr="00892B8E">
        <w:rPr>
          <w:i/>
          <w:szCs w:val="24"/>
          <w:lang w:val="en-US"/>
        </w:rPr>
        <w:t>1987</w:t>
      </w:r>
      <w:r w:rsidR="00925427" w:rsidRPr="00892B8E">
        <w:rPr>
          <w:i/>
          <w:szCs w:val="24"/>
          <w:lang w:val="en-US"/>
        </w:rPr>
        <w:t xml:space="preserve"> </w:t>
      </w:r>
      <w:r w:rsidR="00C1584C" w:rsidRPr="00892B8E">
        <w:rPr>
          <w:szCs w:val="24"/>
          <w:lang w:val="en-US"/>
        </w:rPr>
        <w:t>(please refer to the Finding T</w:t>
      </w:r>
      <w:r w:rsidR="00925427" w:rsidRPr="00892B8E">
        <w:rPr>
          <w:szCs w:val="24"/>
          <w:lang w:val="en-US"/>
        </w:rPr>
        <w:t xml:space="preserve">able at </w:t>
      </w:r>
      <w:r w:rsidR="009F17DC" w:rsidRPr="00892B8E">
        <w:rPr>
          <w:szCs w:val="24"/>
          <w:lang w:val="en-US"/>
        </w:rPr>
        <w:t xml:space="preserve">page </w:t>
      </w:r>
      <w:r w:rsidR="007E5C40" w:rsidRPr="00892B8E">
        <w:rPr>
          <w:szCs w:val="24"/>
          <w:lang w:val="en-US"/>
        </w:rPr>
        <w:t>6</w:t>
      </w:r>
      <w:r w:rsidR="00925427" w:rsidRPr="00892B8E">
        <w:rPr>
          <w:szCs w:val="24"/>
          <w:lang w:val="en-US"/>
        </w:rPr>
        <w:t>)</w:t>
      </w:r>
      <w:r w:rsidR="00553C73" w:rsidRPr="00892B8E">
        <w:rPr>
          <w:szCs w:val="24"/>
          <w:lang w:val="en-US"/>
        </w:rPr>
        <w:t xml:space="preserve">, with some minor changes to </w:t>
      </w:r>
      <w:r w:rsidR="00166575" w:rsidRPr="00892B8E">
        <w:rPr>
          <w:szCs w:val="24"/>
          <w:lang w:val="en-US"/>
        </w:rPr>
        <w:t xml:space="preserve">update </w:t>
      </w:r>
      <w:r w:rsidR="00553C73" w:rsidRPr="00892B8E">
        <w:rPr>
          <w:szCs w:val="24"/>
          <w:lang w:val="en-US"/>
        </w:rPr>
        <w:t xml:space="preserve">the section without changing its operation. </w:t>
      </w:r>
    </w:p>
    <w:p w14:paraId="12881E0B" w14:textId="76F41238" w:rsidR="009F6673" w:rsidRPr="000C3AED" w:rsidRDefault="003B36CB" w:rsidP="00C00570">
      <w:pPr>
        <w:shd w:val="clear" w:color="auto" w:fill="FFFFFF"/>
        <w:spacing w:before="100" w:beforeAutospacing="1"/>
        <w:rPr>
          <w:szCs w:val="24"/>
          <w:lang w:val="en-US"/>
        </w:rPr>
      </w:pPr>
      <w:r w:rsidRPr="00892B8E">
        <w:rPr>
          <w:szCs w:val="24"/>
          <w:lang w:val="en-US"/>
        </w:rPr>
        <w:t xml:space="preserve">The </w:t>
      </w:r>
      <w:r w:rsidR="00166575" w:rsidRPr="00892B8E">
        <w:rPr>
          <w:szCs w:val="24"/>
          <w:lang w:val="en-US"/>
        </w:rPr>
        <w:t>section is updated to refer to ‘registered bodies’ rather than ‘registered corporations’ as the Act defines FCA institutions as a ‘</w:t>
      </w:r>
      <w:bookmarkStart w:id="0" w:name="_GoBack"/>
      <w:bookmarkEnd w:id="0"/>
      <w:r w:rsidR="00166575" w:rsidRPr="000C3AED">
        <w:rPr>
          <w:szCs w:val="24"/>
          <w:lang w:val="en-US"/>
        </w:rPr>
        <w:t>body’. This change merely updates the language of the provision without altering its meaning. The list of bodies prescribed is also update</w:t>
      </w:r>
      <w:r w:rsidR="000266DD" w:rsidRPr="000C3AED">
        <w:rPr>
          <w:szCs w:val="24"/>
          <w:lang w:val="en-US"/>
        </w:rPr>
        <w:t>d</w:t>
      </w:r>
      <w:r w:rsidR="00166575" w:rsidRPr="000C3AED">
        <w:rPr>
          <w:szCs w:val="24"/>
          <w:lang w:val="en-US"/>
        </w:rPr>
        <w:t xml:space="preserve"> to remove references to Elders Rural Finance Limited and Westralian Farmers Co-operative Limited as these entities are now deregistered.</w:t>
      </w:r>
    </w:p>
    <w:p w14:paraId="29CD71D6" w14:textId="26CCA781" w:rsidR="00553C73" w:rsidRPr="000C3AED" w:rsidRDefault="006165E0" w:rsidP="00C00570">
      <w:pPr>
        <w:shd w:val="clear" w:color="auto" w:fill="FFFFFF"/>
        <w:spacing w:before="100" w:beforeAutospacing="1"/>
        <w:rPr>
          <w:i/>
          <w:szCs w:val="24"/>
          <w:lang w:val="en-US"/>
        </w:rPr>
      </w:pPr>
      <w:r w:rsidRPr="000C3AED">
        <w:rPr>
          <w:i/>
          <w:szCs w:val="24"/>
          <w:lang w:val="en-US"/>
        </w:rPr>
        <w:t xml:space="preserve">Section </w:t>
      </w:r>
      <w:r w:rsidR="0059021B" w:rsidRPr="000C3AED">
        <w:rPr>
          <w:i/>
          <w:szCs w:val="24"/>
          <w:lang w:val="en-US"/>
        </w:rPr>
        <w:t xml:space="preserve">7 </w:t>
      </w:r>
      <w:r w:rsidR="00166575" w:rsidRPr="000C3AED">
        <w:rPr>
          <w:i/>
          <w:szCs w:val="24"/>
          <w:lang w:val="en-US"/>
        </w:rPr>
        <w:t>- Designated place – prescribed form of notice by a financial institution</w:t>
      </w:r>
    </w:p>
    <w:p w14:paraId="36054550" w14:textId="57F41D15" w:rsidR="00553C73" w:rsidRPr="000C3AED" w:rsidRDefault="00553C73" w:rsidP="00CA5DE5">
      <w:pPr>
        <w:pStyle w:val="Bullet"/>
        <w:numPr>
          <w:ilvl w:val="0"/>
          <w:numId w:val="0"/>
        </w:numPr>
        <w:rPr>
          <w:szCs w:val="24"/>
          <w:lang w:val="en-US"/>
        </w:rPr>
      </w:pPr>
      <w:r w:rsidRPr="000C3AED">
        <w:rPr>
          <w:szCs w:val="24"/>
          <w:lang w:val="en-US"/>
        </w:rPr>
        <w:t>Th</w:t>
      </w:r>
      <w:r w:rsidR="0077311E" w:rsidRPr="000C3AED">
        <w:rPr>
          <w:szCs w:val="24"/>
          <w:lang w:val="en-US"/>
        </w:rPr>
        <w:t>is</w:t>
      </w:r>
      <w:r w:rsidRPr="000C3AED">
        <w:rPr>
          <w:szCs w:val="24"/>
          <w:lang w:val="en-US"/>
        </w:rPr>
        <w:t xml:space="preserve"> section replicate</w:t>
      </w:r>
      <w:r w:rsidR="0077311E" w:rsidRPr="000C3AED">
        <w:rPr>
          <w:szCs w:val="24"/>
          <w:lang w:val="en-US"/>
        </w:rPr>
        <w:t>s</w:t>
      </w:r>
      <w:r w:rsidRPr="000C3AED">
        <w:rPr>
          <w:szCs w:val="24"/>
          <w:lang w:val="en-US"/>
        </w:rPr>
        <w:t xml:space="preserve"> the corresponding provisions in the</w:t>
      </w:r>
      <w:r w:rsidR="0006478F" w:rsidRPr="000C3AED">
        <w:rPr>
          <w:szCs w:val="24"/>
          <w:lang w:val="en-US"/>
        </w:rPr>
        <w:t xml:space="preserve"> </w:t>
      </w:r>
      <w:r w:rsidR="00166575" w:rsidRPr="000C3AED">
        <w:rPr>
          <w:i/>
          <w:szCs w:val="24"/>
        </w:rPr>
        <w:t>Cheques</w:t>
      </w:r>
      <w:r w:rsidR="00287E1D" w:rsidRPr="000C3AED">
        <w:rPr>
          <w:i/>
          <w:szCs w:val="24"/>
          <w:lang w:val="en-US"/>
        </w:rPr>
        <w:t> </w:t>
      </w:r>
      <w:r w:rsidRPr="000C3AED">
        <w:rPr>
          <w:i/>
          <w:szCs w:val="24"/>
          <w:lang w:val="en-US"/>
        </w:rPr>
        <w:t>Regulations</w:t>
      </w:r>
      <w:r w:rsidR="00287E1D" w:rsidRPr="000C3AED">
        <w:rPr>
          <w:i/>
          <w:szCs w:val="24"/>
          <w:lang w:val="en-US"/>
        </w:rPr>
        <w:t> </w:t>
      </w:r>
      <w:r w:rsidR="00166575" w:rsidRPr="000C3AED">
        <w:rPr>
          <w:i/>
          <w:szCs w:val="24"/>
          <w:lang w:val="en-US"/>
        </w:rPr>
        <w:t>1987</w:t>
      </w:r>
      <w:r w:rsidR="00925427" w:rsidRPr="000C3AED">
        <w:rPr>
          <w:i/>
          <w:szCs w:val="24"/>
          <w:lang w:val="en-US"/>
        </w:rPr>
        <w:t xml:space="preserve"> </w:t>
      </w:r>
      <w:r w:rsidR="00C1584C" w:rsidRPr="000C3AED">
        <w:rPr>
          <w:szCs w:val="24"/>
          <w:lang w:val="en-US"/>
        </w:rPr>
        <w:t>(please refer to the Finding T</w:t>
      </w:r>
      <w:r w:rsidR="00925427" w:rsidRPr="000C3AED">
        <w:rPr>
          <w:szCs w:val="24"/>
          <w:lang w:val="en-US"/>
        </w:rPr>
        <w:t xml:space="preserve">able at </w:t>
      </w:r>
      <w:r w:rsidR="007E5C40" w:rsidRPr="000C3AED">
        <w:rPr>
          <w:szCs w:val="24"/>
          <w:lang w:val="en-US"/>
        </w:rPr>
        <w:t>page 6</w:t>
      </w:r>
      <w:r w:rsidR="00925427" w:rsidRPr="000C3AED">
        <w:rPr>
          <w:szCs w:val="24"/>
          <w:lang w:val="en-US"/>
        </w:rPr>
        <w:t>)</w:t>
      </w:r>
      <w:r w:rsidRPr="000C3AED">
        <w:rPr>
          <w:szCs w:val="24"/>
          <w:lang w:val="en-US"/>
        </w:rPr>
        <w:t>.</w:t>
      </w:r>
      <w:r w:rsidR="00AA662F" w:rsidRPr="000C3AED">
        <w:rPr>
          <w:szCs w:val="24"/>
          <w:lang w:val="en-US"/>
        </w:rPr>
        <w:t xml:space="preserve"> </w:t>
      </w:r>
      <w:r w:rsidR="00166575" w:rsidRPr="000C3AED">
        <w:rPr>
          <w:szCs w:val="24"/>
          <w:lang w:val="en-US"/>
        </w:rPr>
        <w:t xml:space="preserve">The language used in the section has been updated to reflect current drafting practices and more closely align with the relevant provision in the Act. </w:t>
      </w:r>
    </w:p>
    <w:p w14:paraId="36A3BDF7" w14:textId="084A12D9" w:rsidR="007F30F5" w:rsidRPr="000C3AED" w:rsidRDefault="001F1B44">
      <w:pPr>
        <w:shd w:val="clear" w:color="auto" w:fill="FFFFFF"/>
        <w:spacing w:before="100" w:beforeAutospacing="1" w:after="100" w:afterAutospacing="1"/>
        <w:rPr>
          <w:i/>
          <w:szCs w:val="24"/>
          <w:lang w:val="en-US"/>
        </w:rPr>
      </w:pPr>
      <w:r w:rsidRPr="000C3AED">
        <w:rPr>
          <w:i/>
          <w:szCs w:val="24"/>
          <w:lang w:val="en-US"/>
        </w:rPr>
        <w:t>Section</w:t>
      </w:r>
      <w:r w:rsidR="00553C73" w:rsidRPr="000C3AED">
        <w:rPr>
          <w:i/>
          <w:szCs w:val="24"/>
          <w:lang w:val="en-US"/>
        </w:rPr>
        <w:t>s</w:t>
      </w:r>
      <w:r w:rsidRPr="000C3AED">
        <w:rPr>
          <w:i/>
          <w:szCs w:val="24"/>
          <w:lang w:val="en-US"/>
        </w:rPr>
        <w:t xml:space="preserve"> </w:t>
      </w:r>
      <w:r w:rsidR="0006478F" w:rsidRPr="000C3AED">
        <w:rPr>
          <w:i/>
          <w:szCs w:val="24"/>
          <w:lang w:val="en-US"/>
        </w:rPr>
        <w:t>8</w:t>
      </w:r>
      <w:r w:rsidR="007C762F" w:rsidRPr="000C3AED">
        <w:rPr>
          <w:i/>
          <w:szCs w:val="24"/>
          <w:lang w:val="en-US"/>
        </w:rPr>
        <w:t xml:space="preserve"> </w:t>
      </w:r>
      <w:r w:rsidR="000266DD" w:rsidRPr="000C3AED">
        <w:rPr>
          <w:i/>
          <w:szCs w:val="24"/>
          <w:lang w:val="en-US"/>
        </w:rPr>
        <w:t xml:space="preserve">to </w:t>
      </w:r>
      <w:r w:rsidR="00652D46" w:rsidRPr="000C3AED">
        <w:rPr>
          <w:i/>
          <w:szCs w:val="24"/>
          <w:lang w:val="en-US"/>
        </w:rPr>
        <w:t xml:space="preserve">10 </w:t>
      </w:r>
      <w:r w:rsidR="00553C73" w:rsidRPr="000C3AED">
        <w:rPr>
          <w:i/>
          <w:szCs w:val="24"/>
          <w:lang w:val="en-US"/>
        </w:rPr>
        <w:t>(inclusive)</w:t>
      </w:r>
    </w:p>
    <w:p w14:paraId="2A1875A7" w14:textId="3E9F99F4" w:rsidR="00AA662F" w:rsidRPr="000C3AED" w:rsidRDefault="00553C73" w:rsidP="0020583C">
      <w:pPr>
        <w:shd w:val="clear" w:color="auto" w:fill="FFFFFF"/>
        <w:spacing w:before="100" w:beforeAutospacing="1" w:after="100" w:afterAutospacing="1"/>
        <w:rPr>
          <w:szCs w:val="24"/>
          <w:lang w:val="en-US"/>
        </w:rPr>
      </w:pPr>
      <w:r w:rsidRPr="000C3AED">
        <w:rPr>
          <w:szCs w:val="24"/>
          <w:lang w:val="en-US"/>
        </w:rPr>
        <w:t xml:space="preserve">These sections replicate the corresponding provisions in the </w:t>
      </w:r>
      <w:r w:rsidR="007C762F" w:rsidRPr="000C3AED">
        <w:rPr>
          <w:i/>
          <w:szCs w:val="24"/>
        </w:rPr>
        <w:t>Cheques</w:t>
      </w:r>
      <w:r w:rsidR="007C762F" w:rsidRPr="000C3AED">
        <w:rPr>
          <w:i/>
          <w:szCs w:val="24"/>
          <w:lang w:val="en-US"/>
        </w:rPr>
        <w:t xml:space="preserve"> </w:t>
      </w:r>
      <w:r w:rsidRPr="000C3AED">
        <w:rPr>
          <w:i/>
          <w:szCs w:val="24"/>
          <w:lang w:val="en-US"/>
        </w:rPr>
        <w:t>Regulations</w:t>
      </w:r>
      <w:r w:rsidR="00205AD3" w:rsidRPr="000C3AED">
        <w:rPr>
          <w:i/>
          <w:szCs w:val="24"/>
          <w:lang w:val="en-US"/>
        </w:rPr>
        <w:t> </w:t>
      </w:r>
      <w:r w:rsidR="007C762F" w:rsidRPr="000C3AED">
        <w:rPr>
          <w:i/>
          <w:szCs w:val="24"/>
          <w:lang w:val="en-US"/>
        </w:rPr>
        <w:t>1987</w:t>
      </w:r>
      <w:r w:rsidR="00925427" w:rsidRPr="000C3AED">
        <w:rPr>
          <w:i/>
          <w:szCs w:val="24"/>
          <w:lang w:val="en-US"/>
        </w:rPr>
        <w:t xml:space="preserve"> </w:t>
      </w:r>
      <w:r w:rsidR="00B74775">
        <w:rPr>
          <w:szCs w:val="24"/>
          <w:lang w:val="en-US"/>
        </w:rPr>
        <w:t>(please refer to the Finding T</w:t>
      </w:r>
      <w:r w:rsidR="00925427" w:rsidRPr="000C3AED">
        <w:rPr>
          <w:szCs w:val="24"/>
          <w:lang w:val="en-US"/>
        </w:rPr>
        <w:t xml:space="preserve">able at </w:t>
      </w:r>
      <w:r w:rsidR="007E5C40" w:rsidRPr="00B74775">
        <w:rPr>
          <w:szCs w:val="24"/>
          <w:lang w:val="en-US"/>
        </w:rPr>
        <w:t>page 6</w:t>
      </w:r>
      <w:r w:rsidR="00925427" w:rsidRPr="000C3AED">
        <w:rPr>
          <w:szCs w:val="24"/>
          <w:lang w:val="en-US"/>
        </w:rPr>
        <w:t>)</w:t>
      </w:r>
      <w:r w:rsidRPr="000C3AED">
        <w:rPr>
          <w:szCs w:val="24"/>
          <w:lang w:val="en-US"/>
        </w:rPr>
        <w:t xml:space="preserve">, with </w:t>
      </w:r>
      <w:r w:rsidR="00AA662F" w:rsidRPr="000C3AED">
        <w:rPr>
          <w:szCs w:val="24"/>
          <w:lang w:val="en-US"/>
        </w:rPr>
        <w:t>the following minor changes which do not change the operation of the relevant sections:</w:t>
      </w:r>
    </w:p>
    <w:p w14:paraId="02FA88D8" w14:textId="002AB4ED" w:rsidR="007C762F" w:rsidRPr="000C3AED" w:rsidRDefault="00B06212" w:rsidP="00CA5DE5">
      <w:pPr>
        <w:pStyle w:val="Bullet"/>
        <w:rPr>
          <w:szCs w:val="24"/>
          <w:lang w:val="en-US"/>
        </w:rPr>
      </w:pPr>
      <w:r w:rsidRPr="000C3AED">
        <w:rPr>
          <w:szCs w:val="24"/>
          <w:lang w:val="en-US"/>
        </w:rPr>
        <w:t>t</w:t>
      </w:r>
      <w:r w:rsidR="007C762F" w:rsidRPr="000C3AED">
        <w:rPr>
          <w:szCs w:val="24"/>
          <w:lang w:val="en-US"/>
        </w:rPr>
        <w:t xml:space="preserve">he sections have been updated to reflect current drafting practice and use language more consistent with the relevant provisions in the Act; </w:t>
      </w:r>
    </w:p>
    <w:p w14:paraId="645E0573" w14:textId="016B8F37" w:rsidR="00AA662F" w:rsidRPr="000C3AED" w:rsidRDefault="00B06212" w:rsidP="00CA5DE5">
      <w:pPr>
        <w:pStyle w:val="Bullet"/>
        <w:rPr>
          <w:szCs w:val="24"/>
          <w:lang w:val="en-US"/>
        </w:rPr>
      </w:pPr>
      <w:r w:rsidRPr="000C3AED">
        <w:rPr>
          <w:szCs w:val="24"/>
          <w:lang w:val="en-US"/>
        </w:rPr>
        <w:t>i</w:t>
      </w:r>
      <w:r w:rsidR="00AA662F" w:rsidRPr="000C3AED">
        <w:rPr>
          <w:szCs w:val="24"/>
          <w:lang w:val="en-US"/>
        </w:rPr>
        <w:t xml:space="preserve">n section </w:t>
      </w:r>
      <w:r w:rsidR="007C762F" w:rsidRPr="000C3AED">
        <w:rPr>
          <w:szCs w:val="24"/>
          <w:lang w:val="en-US"/>
        </w:rPr>
        <w:t>8</w:t>
      </w:r>
      <w:r w:rsidR="00D24A16" w:rsidRPr="000C3AED">
        <w:rPr>
          <w:szCs w:val="24"/>
          <w:lang w:val="en-US"/>
        </w:rPr>
        <w:t xml:space="preserve">, </w:t>
      </w:r>
      <w:r w:rsidR="00205AD3" w:rsidRPr="000C3AED">
        <w:rPr>
          <w:szCs w:val="24"/>
          <w:lang w:val="en-US"/>
        </w:rPr>
        <w:t xml:space="preserve">the </w:t>
      </w:r>
      <w:r w:rsidR="007C762F" w:rsidRPr="000C3AED">
        <w:rPr>
          <w:szCs w:val="24"/>
          <w:lang w:val="en-US"/>
        </w:rPr>
        <w:t xml:space="preserve">note has been moved from the bottom of the section to the </w:t>
      </w:r>
      <w:r w:rsidR="00652D46" w:rsidRPr="000C3AED">
        <w:rPr>
          <w:szCs w:val="24"/>
          <w:lang w:val="en-US"/>
        </w:rPr>
        <w:t>bottom of the appropriate subsection</w:t>
      </w:r>
      <w:r w:rsidR="00BD3203" w:rsidRPr="000C3AED">
        <w:rPr>
          <w:szCs w:val="24"/>
          <w:lang w:val="en-US"/>
        </w:rPr>
        <w:t>; and</w:t>
      </w:r>
    </w:p>
    <w:p w14:paraId="03146E1E" w14:textId="1661DD6B" w:rsidR="00FF7C00" w:rsidRPr="000C3AED" w:rsidRDefault="00B06212" w:rsidP="00CA5DE5">
      <w:pPr>
        <w:pStyle w:val="Bullet"/>
        <w:rPr>
          <w:szCs w:val="24"/>
          <w:lang w:val="en-US"/>
        </w:rPr>
      </w:pPr>
      <w:r w:rsidRPr="000C3AED">
        <w:rPr>
          <w:szCs w:val="24"/>
          <w:lang w:val="en-US"/>
        </w:rPr>
        <w:t>s</w:t>
      </w:r>
      <w:r w:rsidR="00652D46" w:rsidRPr="000C3AED">
        <w:rPr>
          <w:szCs w:val="24"/>
          <w:lang w:val="en-US"/>
        </w:rPr>
        <w:t>ection 9 has been updated to remove a redundant provision that is not needed</w:t>
      </w:r>
      <w:r w:rsidR="00553C73" w:rsidRPr="000C3AED">
        <w:rPr>
          <w:szCs w:val="24"/>
          <w:lang w:val="en-US"/>
        </w:rPr>
        <w:t xml:space="preserve">. </w:t>
      </w:r>
    </w:p>
    <w:p w14:paraId="17C544F6" w14:textId="0B5D4CA5" w:rsidR="00D24A16" w:rsidRPr="000C3AED" w:rsidRDefault="00047934" w:rsidP="0020583C">
      <w:pPr>
        <w:shd w:val="clear" w:color="auto" w:fill="FFFFFF"/>
        <w:spacing w:before="100" w:beforeAutospacing="1" w:after="100" w:afterAutospacing="1"/>
        <w:rPr>
          <w:i/>
          <w:szCs w:val="24"/>
        </w:rPr>
      </w:pPr>
      <w:r w:rsidRPr="000C3AED">
        <w:rPr>
          <w:i/>
          <w:szCs w:val="24"/>
        </w:rPr>
        <w:t xml:space="preserve">Section </w:t>
      </w:r>
      <w:r w:rsidR="00652D46" w:rsidRPr="000C3AED">
        <w:rPr>
          <w:i/>
          <w:szCs w:val="24"/>
        </w:rPr>
        <w:t xml:space="preserve">11 </w:t>
      </w:r>
      <w:r w:rsidRPr="000C3AED">
        <w:rPr>
          <w:i/>
          <w:szCs w:val="24"/>
        </w:rPr>
        <w:t xml:space="preserve">– </w:t>
      </w:r>
      <w:r w:rsidR="00652D46" w:rsidRPr="000C3AED">
        <w:rPr>
          <w:i/>
          <w:szCs w:val="24"/>
        </w:rPr>
        <w:t>Damages on dishonour – rate of interest</w:t>
      </w:r>
    </w:p>
    <w:p w14:paraId="617D0590" w14:textId="2B744C8A" w:rsidR="00047934" w:rsidRPr="000C3AED" w:rsidRDefault="00047934" w:rsidP="0020583C">
      <w:pPr>
        <w:shd w:val="clear" w:color="auto" w:fill="FFFFFF"/>
        <w:spacing w:before="100" w:beforeAutospacing="1" w:after="100" w:afterAutospacing="1"/>
        <w:rPr>
          <w:szCs w:val="24"/>
        </w:rPr>
      </w:pPr>
      <w:r w:rsidRPr="000C3AED">
        <w:rPr>
          <w:szCs w:val="24"/>
        </w:rPr>
        <w:t xml:space="preserve">This section replicates the corresponding provision in the </w:t>
      </w:r>
      <w:r w:rsidR="001644C8" w:rsidRPr="000C3AED">
        <w:rPr>
          <w:i/>
          <w:szCs w:val="24"/>
        </w:rPr>
        <w:t xml:space="preserve">Cheques </w:t>
      </w:r>
      <w:r w:rsidRPr="000C3AED">
        <w:rPr>
          <w:i/>
          <w:szCs w:val="24"/>
        </w:rPr>
        <w:t xml:space="preserve">Regulations </w:t>
      </w:r>
      <w:r w:rsidR="001644C8" w:rsidRPr="000C3AED">
        <w:rPr>
          <w:i/>
          <w:szCs w:val="24"/>
        </w:rPr>
        <w:t>1987</w:t>
      </w:r>
      <w:r w:rsidRPr="000C3AED">
        <w:rPr>
          <w:szCs w:val="24"/>
        </w:rPr>
        <w:t xml:space="preserve"> </w:t>
      </w:r>
      <w:r w:rsidR="00B818BD" w:rsidRPr="000C3AED">
        <w:rPr>
          <w:szCs w:val="24"/>
          <w:lang w:val="en-US"/>
        </w:rPr>
        <w:t>(please refer to the Finding T</w:t>
      </w:r>
      <w:r w:rsidR="00C00570" w:rsidRPr="000C3AED">
        <w:rPr>
          <w:szCs w:val="24"/>
          <w:lang w:val="en-US"/>
        </w:rPr>
        <w:t xml:space="preserve">able at </w:t>
      </w:r>
      <w:r w:rsidR="007E5C40" w:rsidRPr="000C3AED">
        <w:rPr>
          <w:szCs w:val="24"/>
          <w:lang w:val="en-US"/>
        </w:rPr>
        <w:t>page 6</w:t>
      </w:r>
      <w:r w:rsidR="00C00570" w:rsidRPr="000C3AED">
        <w:rPr>
          <w:szCs w:val="24"/>
          <w:lang w:val="en-US"/>
        </w:rPr>
        <w:t xml:space="preserve">), </w:t>
      </w:r>
      <w:r w:rsidRPr="000C3AED">
        <w:rPr>
          <w:szCs w:val="24"/>
        </w:rPr>
        <w:t xml:space="preserve">with </w:t>
      </w:r>
      <w:r w:rsidR="001644C8" w:rsidRPr="000C3AED">
        <w:rPr>
          <w:szCs w:val="24"/>
        </w:rPr>
        <w:t>some minor changes that are not intended to change its effect. The section has been</w:t>
      </w:r>
      <w:r w:rsidR="00146ACB" w:rsidRPr="000C3AED">
        <w:rPr>
          <w:szCs w:val="24"/>
        </w:rPr>
        <w:t xml:space="preserve"> updated</w:t>
      </w:r>
      <w:r w:rsidR="00205AD3" w:rsidRPr="000C3AED">
        <w:rPr>
          <w:szCs w:val="24"/>
        </w:rPr>
        <w:t xml:space="preserve"> </w:t>
      </w:r>
      <w:r w:rsidR="00146ACB" w:rsidRPr="000C3AED">
        <w:rPr>
          <w:szCs w:val="24"/>
        </w:rPr>
        <w:t>to</w:t>
      </w:r>
      <w:r w:rsidR="00205AD3" w:rsidRPr="000C3AED">
        <w:rPr>
          <w:szCs w:val="24"/>
        </w:rPr>
        <w:t>:</w:t>
      </w:r>
      <w:r w:rsidR="001644C8" w:rsidRPr="000C3AED">
        <w:rPr>
          <w:szCs w:val="24"/>
        </w:rPr>
        <w:t xml:space="preserve"> </w:t>
      </w:r>
    </w:p>
    <w:p w14:paraId="2B11B072" w14:textId="0A39C888" w:rsidR="001644C8" w:rsidRPr="000C3AED" w:rsidRDefault="001644C8" w:rsidP="001644C8">
      <w:pPr>
        <w:pStyle w:val="Bullet"/>
        <w:rPr>
          <w:szCs w:val="24"/>
          <w:lang w:val="en-US"/>
        </w:rPr>
      </w:pPr>
      <w:r w:rsidRPr="000C3AED">
        <w:rPr>
          <w:szCs w:val="24"/>
          <w:lang w:val="en-US"/>
        </w:rPr>
        <w:t xml:space="preserve">reflect current drafting practice and use language more consistent with the relevant provisions in the Act; </w:t>
      </w:r>
    </w:p>
    <w:p w14:paraId="0B6EDF23" w14:textId="77777777" w:rsidR="00054A4A" w:rsidRPr="000C3AED" w:rsidRDefault="001644C8" w:rsidP="001644C8">
      <w:pPr>
        <w:pStyle w:val="Bullet"/>
        <w:rPr>
          <w:szCs w:val="24"/>
          <w:lang w:val="en-US"/>
        </w:rPr>
      </w:pPr>
      <w:r w:rsidRPr="000C3AED">
        <w:rPr>
          <w:szCs w:val="24"/>
          <w:lang w:val="en-US"/>
        </w:rPr>
        <w:t>make it easier to understand;</w:t>
      </w:r>
    </w:p>
    <w:p w14:paraId="60AAD669" w14:textId="74D6EC22" w:rsidR="001644C8" w:rsidRPr="000C3AED" w:rsidRDefault="00054A4A" w:rsidP="001644C8">
      <w:pPr>
        <w:pStyle w:val="Bullet"/>
        <w:rPr>
          <w:szCs w:val="24"/>
          <w:lang w:val="en-US"/>
        </w:rPr>
      </w:pPr>
      <w:r w:rsidRPr="000C3AED">
        <w:rPr>
          <w:szCs w:val="24"/>
          <w:lang w:val="en-US"/>
        </w:rPr>
        <w:t>reflect modern t</w:t>
      </w:r>
      <w:r w:rsidR="00116D6D" w:rsidRPr="000C3AED">
        <w:rPr>
          <w:szCs w:val="24"/>
          <w:lang w:val="en-US"/>
        </w:rPr>
        <w:t>erminology</w:t>
      </w:r>
      <w:r w:rsidRPr="000C3AED">
        <w:rPr>
          <w:szCs w:val="24"/>
          <w:lang w:val="en-US"/>
        </w:rPr>
        <w:t xml:space="preserve"> used by the Reserve Bank of Australia and </w:t>
      </w:r>
      <w:r w:rsidR="00D13CEC" w:rsidRPr="000C3AED">
        <w:rPr>
          <w:szCs w:val="24"/>
          <w:lang w:val="en-US"/>
        </w:rPr>
        <w:t xml:space="preserve">financial market participants </w:t>
      </w:r>
      <w:r w:rsidRPr="000C3AED">
        <w:rPr>
          <w:szCs w:val="24"/>
          <w:lang w:val="en-US"/>
        </w:rPr>
        <w:t>;</w:t>
      </w:r>
      <w:r w:rsidR="001644C8" w:rsidRPr="000C3AED">
        <w:rPr>
          <w:szCs w:val="24"/>
          <w:lang w:val="en-US"/>
        </w:rPr>
        <w:t xml:space="preserve"> and</w:t>
      </w:r>
    </w:p>
    <w:p w14:paraId="74DEE2EC" w14:textId="3365CF4D" w:rsidR="001644C8" w:rsidRPr="000C3AED" w:rsidRDefault="00146ACB" w:rsidP="001644C8">
      <w:pPr>
        <w:pStyle w:val="Bullet"/>
        <w:rPr>
          <w:szCs w:val="24"/>
        </w:rPr>
      </w:pPr>
      <w:r w:rsidRPr="000C3AED">
        <w:rPr>
          <w:szCs w:val="24"/>
          <w:lang w:val="en-US"/>
        </w:rPr>
        <w:lastRenderedPageBreak/>
        <w:t>clarify</w:t>
      </w:r>
      <w:r w:rsidR="00B42DD7" w:rsidRPr="000C3AED">
        <w:rPr>
          <w:szCs w:val="24"/>
          <w:lang w:val="en-US"/>
        </w:rPr>
        <w:t xml:space="preserve"> that </w:t>
      </w:r>
      <w:r w:rsidR="001644C8" w:rsidRPr="000C3AED">
        <w:rPr>
          <w:szCs w:val="24"/>
        </w:rPr>
        <w:t xml:space="preserve">the relevant </w:t>
      </w:r>
      <w:r w:rsidR="00B42DD7" w:rsidRPr="000C3AED">
        <w:rPr>
          <w:szCs w:val="24"/>
        </w:rPr>
        <w:t xml:space="preserve">period during which </w:t>
      </w:r>
      <w:r w:rsidR="001644C8" w:rsidRPr="000C3AED">
        <w:rPr>
          <w:szCs w:val="24"/>
        </w:rPr>
        <w:t xml:space="preserve">interest </w:t>
      </w:r>
      <w:r w:rsidR="00B42DD7" w:rsidRPr="000C3AED">
        <w:rPr>
          <w:szCs w:val="24"/>
        </w:rPr>
        <w:t xml:space="preserve">is payable for a dishonoured cheque </w:t>
      </w:r>
      <w:r w:rsidR="001644C8" w:rsidRPr="000C3AED">
        <w:rPr>
          <w:szCs w:val="24"/>
        </w:rPr>
        <w:t xml:space="preserve">is </w:t>
      </w:r>
      <w:r w:rsidR="00B42DD7" w:rsidRPr="000C3AED">
        <w:rPr>
          <w:szCs w:val="24"/>
        </w:rPr>
        <w:t>the period between the day the relevant cheque is dishonoured and the day the</w:t>
      </w:r>
      <w:r w:rsidRPr="000C3AED">
        <w:rPr>
          <w:szCs w:val="24"/>
        </w:rPr>
        <w:t xml:space="preserve"> cheque’s</w:t>
      </w:r>
      <w:r w:rsidR="00B42DD7" w:rsidRPr="000C3AED">
        <w:rPr>
          <w:szCs w:val="24"/>
        </w:rPr>
        <w:t xml:space="preserve"> principal amount is paid. </w:t>
      </w:r>
    </w:p>
    <w:p w14:paraId="75069E9A" w14:textId="056C3B9B" w:rsidR="00652D46" w:rsidRPr="000C3AED" w:rsidRDefault="00652D46" w:rsidP="00652D46">
      <w:pPr>
        <w:shd w:val="clear" w:color="auto" w:fill="FFFFFF"/>
        <w:spacing w:before="100" w:beforeAutospacing="1" w:after="100" w:afterAutospacing="1"/>
        <w:rPr>
          <w:szCs w:val="24"/>
          <w:lang w:val="en-US"/>
        </w:rPr>
      </w:pPr>
      <w:r w:rsidRPr="000C3AED">
        <w:rPr>
          <w:b/>
          <w:bCs/>
          <w:szCs w:val="24"/>
          <w:u w:val="single"/>
        </w:rPr>
        <w:t xml:space="preserve">Part 3 – Application and transitional provisions </w:t>
      </w:r>
    </w:p>
    <w:p w14:paraId="1F87F844" w14:textId="0927AFD0" w:rsidR="00047934" w:rsidRPr="000C3AED" w:rsidRDefault="00047934" w:rsidP="0020583C">
      <w:pPr>
        <w:shd w:val="clear" w:color="auto" w:fill="FFFFFF"/>
        <w:spacing w:before="100" w:beforeAutospacing="1" w:after="100" w:afterAutospacing="1"/>
        <w:rPr>
          <w:i/>
          <w:szCs w:val="24"/>
        </w:rPr>
      </w:pPr>
      <w:r w:rsidRPr="000C3AED">
        <w:rPr>
          <w:i/>
          <w:szCs w:val="24"/>
        </w:rPr>
        <w:t>Section</w:t>
      </w:r>
      <w:r w:rsidR="00E2411B" w:rsidRPr="000C3AED">
        <w:rPr>
          <w:i/>
          <w:szCs w:val="24"/>
        </w:rPr>
        <w:t>s</w:t>
      </w:r>
      <w:r w:rsidRPr="000C3AED">
        <w:rPr>
          <w:i/>
          <w:szCs w:val="24"/>
        </w:rPr>
        <w:t xml:space="preserve"> </w:t>
      </w:r>
      <w:r w:rsidR="00652D46" w:rsidRPr="000C3AED">
        <w:rPr>
          <w:i/>
          <w:szCs w:val="24"/>
        </w:rPr>
        <w:t xml:space="preserve">12 </w:t>
      </w:r>
      <w:r w:rsidR="00D24FB8" w:rsidRPr="000C3AED">
        <w:rPr>
          <w:i/>
          <w:szCs w:val="24"/>
        </w:rPr>
        <w:t xml:space="preserve">to </w:t>
      </w:r>
      <w:r w:rsidR="00E2411B" w:rsidRPr="000C3AED">
        <w:rPr>
          <w:i/>
          <w:szCs w:val="24"/>
        </w:rPr>
        <w:t xml:space="preserve">15 </w:t>
      </w:r>
      <w:r w:rsidR="00D24FB8" w:rsidRPr="000C3AED">
        <w:rPr>
          <w:i/>
          <w:szCs w:val="24"/>
        </w:rPr>
        <w:t xml:space="preserve">(inclusive) </w:t>
      </w:r>
      <w:r w:rsidR="00E2411B" w:rsidRPr="000C3AED">
        <w:rPr>
          <w:i/>
          <w:szCs w:val="24"/>
        </w:rPr>
        <w:t>Provisions relating to the commencement of this instrument</w:t>
      </w:r>
    </w:p>
    <w:p w14:paraId="0013A571" w14:textId="52906E4B" w:rsidR="00E2411B" w:rsidRPr="000C3AED" w:rsidRDefault="00E2411B" w:rsidP="0020583C">
      <w:pPr>
        <w:shd w:val="clear" w:color="auto" w:fill="FFFFFF"/>
        <w:spacing w:before="100" w:beforeAutospacing="1" w:after="100" w:afterAutospacing="1"/>
        <w:rPr>
          <w:szCs w:val="24"/>
        </w:rPr>
      </w:pPr>
      <w:r w:rsidRPr="000C3AED">
        <w:rPr>
          <w:szCs w:val="24"/>
        </w:rPr>
        <w:t xml:space="preserve">These </w:t>
      </w:r>
      <w:r w:rsidR="00047934" w:rsidRPr="000C3AED">
        <w:rPr>
          <w:szCs w:val="24"/>
        </w:rPr>
        <w:t>section</w:t>
      </w:r>
      <w:r w:rsidRPr="000C3AED">
        <w:rPr>
          <w:szCs w:val="24"/>
        </w:rPr>
        <w:t xml:space="preserve">s provide for application and transitional rules to deal with the change from the </w:t>
      </w:r>
      <w:r w:rsidRPr="000C3AED">
        <w:rPr>
          <w:i/>
          <w:szCs w:val="24"/>
        </w:rPr>
        <w:t>Cheques Regulations 1987</w:t>
      </w:r>
      <w:r w:rsidRPr="000C3AED">
        <w:rPr>
          <w:szCs w:val="24"/>
        </w:rPr>
        <w:t xml:space="preserve"> to these Regulations. Under the transitional rules: </w:t>
      </w:r>
    </w:p>
    <w:p w14:paraId="761F7BEB" w14:textId="77777777" w:rsidR="00511F7A" w:rsidRPr="000C3AED" w:rsidRDefault="00511F7A" w:rsidP="00E2411B">
      <w:pPr>
        <w:pStyle w:val="Bullet"/>
        <w:rPr>
          <w:szCs w:val="24"/>
          <w:lang w:val="en-US"/>
        </w:rPr>
      </w:pPr>
      <w:r w:rsidRPr="000C3AED">
        <w:rPr>
          <w:szCs w:val="24"/>
          <w:lang w:val="en-US"/>
        </w:rPr>
        <w:t xml:space="preserve">a register kept under regulation 6 of the </w:t>
      </w:r>
      <w:r w:rsidRPr="000C3AED">
        <w:rPr>
          <w:i/>
          <w:szCs w:val="24"/>
        </w:rPr>
        <w:t>Cheques</w:t>
      </w:r>
      <w:r w:rsidRPr="000C3AED">
        <w:rPr>
          <w:i/>
          <w:szCs w:val="24"/>
          <w:lang w:val="en-US"/>
        </w:rPr>
        <w:t xml:space="preserve"> Regulations 1987</w:t>
      </w:r>
      <w:r w:rsidRPr="000C3AED">
        <w:rPr>
          <w:szCs w:val="24"/>
          <w:lang w:val="en-US"/>
        </w:rPr>
        <w:t xml:space="preserve"> immediately before the commencement of the Regulations is taken to be a register under section 8 of the Regulations from the commencement of the Regulations;</w:t>
      </w:r>
    </w:p>
    <w:p w14:paraId="625229DC" w14:textId="1D6D9BA9" w:rsidR="00511F7A" w:rsidRPr="000C3AED" w:rsidRDefault="00511F7A" w:rsidP="00E2411B">
      <w:pPr>
        <w:pStyle w:val="Bullet"/>
        <w:rPr>
          <w:szCs w:val="24"/>
          <w:lang w:val="en-US"/>
        </w:rPr>
      </w:pPr>
      <w:r w:rsidRPr="000C3AED">
        <w:rPr>
          <w:szCs w:val="24"/>
          <w:lang w:val="en-US"/>
        </w:rPr>
        <w:t xml:space="preserve">a person who has paid the fee to inspect or obtain information from the register under </w:t>
      </w:r>
      <w:r w:rsidR="00C579D3" w:rsidRPr="000C3AED">
        <w:rPr>
          <w:szCs w:val="24"/>
          <w:lang w:val="en-US"/>
        </w:rPr>
        <w:t xml:space="preserve">the </w:t>
      </w:r>
      <w:r w:rsidR="00C579D3" w:rsidRPr="000C3AED">
        <w:rPr>
          <w:i/>
          <w:szCs w:val="24"/>
        </w:rPr>
        <w:t>Cheques</w:t>
      </w:r>
      <w:r w:rsidR="00C579D3" w:rsidRPr="000C3AED">
        <w:rPr>
          <w:i/>
          <w:szCs w:val="24"/>
          <w:lang w:val="en-US"/>
        </w:rPr>
        <w:t xml:space="preserve"> Regulations 1987</w:t>
      </w:r>
      <w:r w:rsidR="00C579D3" w:rsidRPr="000C3AED">
        <w:rPr>
          <w:szCs w:val="24"/>
          <w:lang w:val="en-US"/>
        </w:rPr>
        <w:t xml:space="preserve"> </w:t>
      </w:r>
      <w:r w:rsidR="00925427" w:rsidRPr="000C3AED">
        <w:rPr>
          <w:szCs w:val="24"/>
          <w:lang w:val="en-US"/>
        </w:rPr>
        <w:t>can</w:t>
      </w:r>
      <w:r w:rsidR="00C579D3" w:rsidRPr="000C3AED">
        <w:rPr>
          <w:szCs w:val="24"/>
          <w:lang w:val="en-US"/>
        </w:rPr>
        <w:t xml:space="preserve"> access the register or obtain the information under the Regulations; and</w:t>
      </w:r>
    </w:p>
    <w:p w14:paraId="1B87D134" w14:textId="41E962D2" w:rsidR="00E2411B" w:rsidRPr="000C3AED" w:rsidRDefault="00E2411B" w:rsidP="00E2411B">
      <w:pPr>
        <w:pStyle w:val="Bullet"/>
        <w:rPr>
          <w:szCs w:val="24"/>
          <w:lang w:val="en-US"/>
        </w:rPr>
      </w:pPr>
      <w:r w:rsidRPr="000C3AED">
        <w:rPr>
          <w:szCs w:val="24"/>
          <w:lang w:val="en-US"/>
        </w:rPr>
        <w:t xml:space="preserve">the payment of interest in relation to dishonored </w:t>
      </w:r>
      <w:r w:rsidRPr="000C3AED">
        <w:rPr>
          <w:szCs w:val="24"/>
        </w:rPr>
        <w:t>cheques</w:t>
      </w:r>
      <w:r w:rsidRPr="000C3AED">
        <w:rPr>
          <w:szCs w:val="24"/>
          <w:lang w:val="en-US"/>
        </w:rPr>
        <w:t xml:space="preserve"> </w:t>
      </w:r>
      <w:r w:rsidR="00057365" w:rsidRPr="000C3AED">
        <w:rPr>
          <w:szCs w:val="24"/>
          <w:lang w:val="en-US"/>
        </w:rPr>
        <w:t>under section 11 is taken to also</w:t>
      </w:r>
      <w:r w:rsidRPr="000C3AED">
        <w:rPr>
          <w:szCs w:val="24"/>
          <w:lang w:val="en-US"/>
        </w:rPr>
        <w:t xml:space="preserve"> appl</w:t>
      </w:r>
      <w:r w:rsidR="00057365" w:rsidRPr="000C3AED">
        <w:rPr>
          <w:szCs w:val="24"/>
          <w:lang w:val="en-US"/>
        </w:rPr>
        <w:t>y</w:t>
      </w:r>
      <w:r w:rsidRPr="000C3AED">
        <w:rPr>
          <w:szCs w:val="24"/>
          <w:lang w:val="en-US"/>
        </w:rPr>
        <w:t xml:space="preserve"> in relation to </w:t>
      </w:r>
      <w:r w:rsidRPr="000C3AED">
        <w:rPr>
          <w:szCs w:val="24"/>
        </w:rPr>
        <w:t>cheques</w:t>
      </w:r>
      <w:r w:rsidRPr="000C3AED">
        <w:rPr>
          <w:szCs w:val="24"/>
          <w:lang w:val="en-US"/>
        </w:rPr>
        <w:t xml:space="preserve"> that were dishonored prior to th</w:t>
      </w:r>
      <w:r w:rsidR="00057365" w:rsidRPr="000C3AED">
        <w:rPr>
          <w:szCs w:val="24"/>
          <w:lang w:val="en-US"/>
        </w:rPr>
        <w:t xml:space="preserve">e Regulations commencing. </w:t>
      </w:r>
    </w:p>
    <w:p w14:paraId="3180F891" w14:textId="0D9AD239" w:rsidR="00C579D3" w:rsidRPr="000C3AED" w:rsidRDefault="00C579D3" w:rsidP="00C579D3">
      <w:pPr>
        <w:pStyle w:val="Bullet"/>
        <w:numPr>
          <w:ilvl w:val="0"/>
          <w:numId w:val="0"/>
        </w:numPr>
        <w:rPr>
          <w:szCs w:val="24"/>
          <w:lang w:val="en-US"/>
        </w:rPr>
      </w:pPr>
      <w:r w:rsidRPr="000C3AED">
        <w:rPr>
          <w:szCs w:val="24"/>
          <w:lang w:val="en-US"/>
        </w:rPr>
        <w:t>These transition provisions ensure that any obligations and rights that are trigger</w:t>
      </w:r>
      <w:r w:rsidR="002F1A21" w:rsidRPr="000C3AED">
        <w:rPr>
          <w:szCs w:val="24"/>
          <w:lang w:val="en-US"/>
        </w:rPr>
        <w:t>ed</w:t>
      </w:r>
      <w:r w:rsidRPr="000C3AED">
        <w:rPr>
          <w:szCs w:val="24"/>
          <w:lang w:val="en-US"/>
        </w:rPr>
        <w:t xml:space="preserve"> under the </w:t>
      </w:r>
      <w:r w:rsidRPr="000C3AED">
        <w:rPr>
          <w:szCs w:val="24"/>
        </w:rPr>
        <w:t>C</w:t>
      </w:r>
      <w:r w:rsidRPr="000C3AED">
        <w:rPr>
          <w:i/>
          <w:szCs w:val="24"/>
        </w:rPr>
        <w:t>heques</w:t>
      </w:r>
      <w:r w:rsidRPr="000C3AED">
        <w:rPr>
          <w:i/>
          <w:szCs w:val="24"/>
          <w:lang w:val="en-US"/>
        </w:rPr>
        <w:t xml:space="preserve"> Regulations 1987</w:t>
      </w:r>
      <w:r w:rsidRPr="000C3AED">
        <w:rPr>
          <w:szCs w:val="24"/>
          <w:lang w:val="en-US"/>
        </w:rPr>
        <w:t xml:space="preserve"> will continue to apply as intended once that instrument is repealed and replaced with the Regulations. </w:t>
      </w:r>
    </w:p>
    <w:p w14:paraId="79B42D45" w14:textId="077F9AE2" w:rsidR="003E3D51" w:rsidRPr="000C3AED" w:rsidRDefault="003E3D51" w:rsidP="003E3D51">
      <w:pPr>
        <w:shd w:val="clear" w:color="auto" w:fill="FFFFFF"/>
        <w:spacing w:before="100" w:beforeAutospacing="1" w:after="100" w:afterAutospacing="1"/>
        <w:rPr>
          <w:b/>
          <w:bCs/>
          <w:szCs w:val="24"/>
          <w:u w:val="single"/>
        </w:rPr>
      </w:pPr>
      <w:r w:rsidRPr="000C3AED">
        <w:rPr>
          <w:b/>
          <w:bCs/>
          <w:szCs w:val="24"/>
          <w:u w:val="single"/>
        </w:rPr>
        <w:t>Schedule 1 – Form of notice by a financial institution specifying a place as a designated pace</w:t>
      </w:r>
    </w:p>
    <w:p w14:paraId="4ED1B618" w14:textId="45B7C1FC" w:rsidR="00B70615" w:rsidRPr="000C3AED" w:rsidRDefault="003E3D51" w:rsidP="00E323CD">
      <w:pPr>
        <w:shd w:val="clear" w:color="auto" w:fill="FFFFFF"/>
        <w:spacing w:before="100" w:beforeAutospacing="1" w:after="100" w:afterAutospacing="1"/>
        <w:rPr>
          <w:szCs w:val="24"/>
          <w:lang w:val="en-US"/>
        </w:rPr>
      </w:pPr>
      <w:r w:rsidRPr="000C3AED">
        <w:rPr>
          <w:szCs w:val="24"/>
          <w:lang w:val="en-US"/>
        </w:rPr>
        <w:t>Schedule 1</w:t>
      </w:r>
      <w:r w:rsidR="003D2686" w:rsidRPr="000C3AED">
        <w:rPr>
          <w:szCs w:val="24"/>
          <w:lang w:val="en-US"/>
        </w:rPr>
        <w:t xml:space="preserve"> </w:t>
      </w:r>
      <w:r w:rsidRPr="000C3AED">
        <w:rPr>
          <w:szCs w:val="24"/>
          <w:lang w:val="en-US"/>
        </w:rPr>
        <w:t xml:space="preserve">provides for the form of notice by a financial institution specifying a place as a designated place. The form replicates the existing form in the schedule to the </w:t>
      </w:r>
      <w:r w:rsidRPr="000C3AED">
        <w:rPr>
          <w:i/>
          <w:szCs w:val="24"/>
        </w:rPr>
        <w:t>Cheques</w:t>
      </w:r>
      <w:r w:rsidRPr="000C3AED">
        <w:rPr>
          <w:i/>
          <w:szCs w:val="24"/>
          <w:lang w:val="en-US"/>
        </w:rPr>
        <w:t xml:space="preserve"> Regulations 1987</w:t>
      </w:r>
      <w:r w:rsidR="00C00570" w:rsidRPr="000C3AED">
        <w:rPr>
          <w:i/>
          <w:szCs w:val="24"/>
          <w:lang w:val="en-US"/>
        </w:rPr>
        <w:t xml:space="preserve"> </w:t>
      </w:r>
      <w:r w:rsidR="00C1584C" w:rsidRPr="000C3AED">
        <w:rPr>
          <w:szCs w:val="24"/>
          <w:lang w:val="en-US"/>
        </w:rPr>
        <w:t>(please refer to the Finding T</w:t>
      </w:r>
      <w:r w:rsidR="00C00570" w:rsidRPr="000C3AED">
        <w:rPr>
          <w:szCs w:val="24"/>
          <w:lang w:val="en-US"/>
        </w:rPr>
        <w:t xml:space="preserve">able at </w:t>
      </w:r>
      <w:r w:rsidR="007E5C40" w:rsidRPr="000C3AED">
        <w:rPr>
          <w:szCs w:val="24"/>
          <w:lang w:val="en-US"/>
        </w:rPr>
        <w:t>page 6</w:t>
      </w:r>
      <w:r w:rsidR="00C00570" w:rsidRPr="000C3AED">
        <w:rPr>
          <w:szCs w:val="24"/>
          <w:lang w:val="en-US"/>
        </w:rPr>
        <w:t>),</w:t>
      </w:r>
      <w:r w:rsidRPr="000C3AED">
        <w:rPr>
          <w:szCs w:val="24"/>
          <w:lang w:val="en-US"/>
        </w:rPr>
        <w:t xml:space="preserve"> </w:t>
      </w:r>
      <w:r w:rsidR="00F31A17" w:rsidRPr="000C3AED">
        <w:rPr>
          <w:szCs w:val="24"/>
          <w:lang w:val="en-US"/>
        </w:rPr>
        <w:t xml:space="preserve">but omits some redundant content. </w:t>
      </w:r>
    </w:p>
    <w:p w14:paraId="358ED49F" w14:textId="3112F186" w:rsidR="00774511" w:rsidRPr="000C3AED" w:rsidRDefault="00774511" w:rsidP="00774511">
      <w:pPr>
        <w:shd w:val="clear" w:color="auto" w:fill="FFFFFF"/>
        <w:spacing w:before="100" w:beforeAutospacing="1" w:after="100" w:afterAutospacing="1"/>
        <w:rPr>
          <w:b/>
          <w:bCs/>
          <w:szCs w:val="24"/>
          <w:u w:val="single"/>
        </w:rPr>
      </w:pPr>
      <w:r w:rsidRPr="000C3AED">
        <w:rPr>
          <w:b/>
          <w:bCs/>
          <w:szCs w:val="24"/>
          <w:u w:val="single"/>
        </w:rPr>
        <w:t xml:space="preserve">Schedule </w:t>
      </w:r>
      <w:r w:rsidR="006C54FF" w:rsidRPr="000C3AED">
        <w:rPr>
          <w:b/>
          <w:bCs/>
          <w:szCs w:val="24"/>
          <w:u w:val="single"/>
        </w:rPr>
        <w:t xml:space="preserve">2 </w:t>
      </w:r>
      <w:r w:rsidRPr="000C3AED">
        <w:rPr>
          <w:b/>
          <w:bCs/>
          <w:szCs w:val="24"/>
          <w:u w:val="single"/>
        </w:rPr>
        <w:t>– Repeals</w:t>
      </w:r>
    </w:p>
    <w:p w14:paraId="6A63B7A3" w14:textId="075C3803" w:rsidR="00774511" w:rsidRPr="000C3AED" w:rsidRDefault="00774511" w:rsidP="00774511">
      <w:pPr>
        <w:shd w:val="clear" w:color="auto" w:fill="FFFFFF"/>
        <w:spacing w:before="100" w:beforeAutospacing="1" w:after="100" w:afterAutospacing="1"/>
        <w:rPr>
          <w:szCs w:val="24"/>
          <w:lang w:val="en-US"/>
        </w:rPr>
      </w:pPr>
      <w:r w:rsidRPr="000C3AED">
        <w:rPr>
          <w:bCs/>
          <w:szCs w:val="24"/>
        </w:rPr>
        <w:t xml:space="preserve">This </w:t>
      </w:r>
      <w:r w:rsidR="002F1A21" w:rsidRPr="000C3AED">
        <w:rPr>
          <w:bCs/>
          <w:szCs w:val="24"/>
        </w:rPr>
        <w:t xml:space="preserve">schedule </w:t>
      </w:r>
      <w:r w:rsidRPr="000C3AED">
        <w:rPr>
          <w:bCs/>
          <w:szCs w:val="24"/>
        </w:rPr>
        <w:t xml:space="preserve">provides for the repeal </w:t>
      </w:r>
      <w:r w:rsidR="006C54FF" w:rsidRPr="000C3AED">
        <w:rPr>
          <w:bCs/>
          <w:szCs w:val="24"/>
        </w:rPr>
        <w:t xml:space="preserve">of the </w:t>
      </w:r>
      <w:r w:rsidR="006C54FF" w:rsidRPr="000C3AED">
        <w:rPr>
          <w:bCs/>
          <w:i/>
          <w:szCs w:val="24"/>
        </w:rPr>
        <w:t>Cheques Regulations 1987</w:t>
      </w:r>
      <w:r w:rsidR="006C54FF" w:rsidRPr="000C3AED">
        <w:rPr>
          <w:bCs/>
          <w:szCs w:val="24"/>
        </w:rPr>
        <w:t xml:space="preserve"> as the instrument is due to sunset on 1 April 2018 and is being remade by the Regulations.</w:t>
      </w:r>
    </w:p>
    <w:p w14:paraId="2F98F7D4" w14:textId="4B7D07C6" w:rsidR="00B70615" w:rsidRPr="000C3AED" w:rsidRDefault="00774511" w:rsidP="00E323CD">
      <w:pPr>
        <w:shd w:val="clear" w:color="auto" w:fill="FFFFFF"/>
        <w:spacing w:before="100" w:beforeAutospacing="1" w:after="100" w:afterAutospacing="1"/>
        <w:rPr>
          <w:szCs w:val="24"/>
          <w:lang w:val="en-US"/>
        </w:rPr>
      </w:pPr>
      <w:r w:rsidRPr="000C3AED">
        <w:rPr>
          <w:szCs w:val="24"/>
          <w:lang w:val="en-US"/>
        </w:rPr>
        <w:t xml:space="preserve">Under section 7 of the </w:t>
      </w:r>
      <w:r w:rsidRPr="000C3AED">
        <w:rPr>
          <w:i/>
          <w:szCs w:val="24"/>
          <w:lang w:val="en-US"/>
        </w:rPr>
        <w:t>Acts Interpretation Act 1901</w:t>
      </w:r>
      <w:r w:rsidRPr="000C3AED">
        <w:rPr>
          <w:szCs w:val="24"/>
          <w:lang w:val="en-US"/>
        </w:rPr>
        <w:t xml:space="preserve">, as applied to legislative instruments by subsection 13(1) of the </w:t>
      </w:r>
      <w:r w:rsidRPr="000C3AED">
        <w:rPr>
          <w:i/>
          <w:szCs w:val="24"/>
          <w:lang w:val="en-US"/>
        </w:rPr>
        <w:t>Legislation Act 2003</w:t>
      </w:r>
      <w:r w:rsidRPr="000C3AED">
        <w:rPr>
          <w:szCs w:val="24"/>
          <w:lang w:val="en-US"/>
        </w:rPr>
        <w:t xml:space="preserve">, the repeal of </w:t>
      </w:r>
      <w:r w:rsidR="006C54FF" w:rsidRPr="000C3AED">
        <w:rPr>
          <w:szCs w:val="24"/>
          <w:lang w:val="en-US"/>
        </w:rPr>
        <w:t xml:space="preserve">the </w:t>
      </w:r>
      <w:r w:rsidR="00843665">
        <w:rPr>
          <w:i/>
          <w:szCs w:val="24"/>
        </w:rPr>
        <w:t>Cheques </w:t>
      </w:r>
      <w:r w:rsidR="006C54FF" w:rsidRPr="000C3AED">
        <w:rPr>
          <w:i/>
          <w:szCs w:val="24"/>
          <w:lang w:val="en-US"/>
        </w:rPr>
        <w:t>Regulations 1987</w:t>
      </w:r>
      <w:r w:rsidR="006C54FF" w:rsidRPr="000C3AED">
        <w:rPr>
          <w:szCs w:val="24"/>
          <w:lang w:val="en-US"/>
        </w:rPr>
        <w:t xml:space="preserve"> </w:t>
      </w:r>
      <w:r w:rsidRPr="000C3AED">
        <w:rPr>
          <w:szCs w:val="24"/>
          <w:lang w:val="en-US"/>
        </w:rPr>
        <w:t xml:space="preserve">does not </w:t>
      </w:r>
      <w:r w:rsidR="001F5CD3" w:rsidRPr="000C3AED">
        <w:rPr>
          <w:szCs w:val="24"/>
          <w:lang w:val="en-US"/>
        </w:rPr>
        <w:t xml:space="preserve">affect </w:t>
      </w:r>
      <w:r w:rsidR="006C54FF" w:rsidRPr="000C3AED">
        <w:rPr>
          <w:szCs w:val="24"/>
          <w:lang w:val="en-US"/>
        </w:rPr>
        <w:t xml:space="preserve">its </w:t>
      </w:r>
      <w:r w:rsidRPr="000C3AED">
        <w:rPr>
          <w:szCs w:val="24"/>
          <w:lang w:val="en-US"/>
        </w:rPr>
        <w:t xml:space="preserve">previous </w:t>
      </w:r>
      <w:r w:rsidR="001F5CD3" w:rsidRPr="000C3AED">
        <w:rPr>
          <w:szCs w:val="24"/>
          <w:lang w:val="en-US"/>
        </w:rPr>
        <w:t>operation</w:t>
      </w:r>
      <w:r w:rsidRPr="000C3AED">
        <w:rPr>
          <w:szCs w:val="24"/>
          <w:lang w:val="en-US"/>
        </w:rPr>
        <w:t xml:space="preserve">. </w:t>
      </w:r>
    </w:p>
    <w:p w14:paraId="44AC55E1" w14:textId="77777777" w:rsidR="00205AD3" w:rsidRDefault="00205AD3" w:rsidP="00E323CD">
      <w:pPr>
        <w:shd w:val="clear" w:color="auto" w:fill="FFFFFF"/>
        <w:spacing w:before="100" w:beforeAutospacing="1" w:after="100" w:afterAutospacing="1"/>
        <w:rPr>
          <w:szCs w:val="24"/>
          <w:lang w:val="en-US"/>
        </w:rPr>
      </w:pPr>
    </w:p>
    <w:p w14:paraId="108DA71D" w14:textId="77777777" w:rsidR="00205AD3" w:rsidRDefault="00205AD3" w:rsidP="00E323CD">
      <w:pPr>
        <w:shd w:val="clear" w:color="auto" w:fill="FFFFFF"/>
        <w:spacing w:before="100" w:beforeAutospacing="1" w:after="100" w:afterAutospacing="1"/>
        <w:rPr>
          <w:szCs w:val="24"/>
          <w:lang w:val="en-US"/>
        </w:rPr>
      </w:pPr>
    </w:p>
    <w:p w14:paraId="6A503DEA" w14:textId="77777777" w:rsidR="00205AD3" w:rsidRDefault="00205AD3" w:rsidP="00E323CD">
      <w:pPr>
        <w:shd w:val="clear" w:color="auto" w:fill="FFFFFF"/>
        <w:spacing w:before="100" w:beforeAutospacing="1" w:after="100" w:afterAutospacing="1"/>
        <w:rPr>
          <w:szCs w:val="24"/>
          <w:lang w:val="en-US"/>
        </w:rPr>
      </w:pPr>
    </w:p>
    <w:p w14:paraId="1C702B1C" w14:textId="4E4869BB" w:rsidR="00E323CD" w:rsidRPr="00E965A0" w:rsidRDefault="00B818BD" w:rsidP="00B818BD">
      <w:pPr>
        <w:shd w:val="clear" w:color="auto" w:fill="FFFFFF"/>
        <w:spacing w:before="100" w:beforeAutospacing="1" w:after="100" w:afterAutospacing="1"/>
        <w:rPr>
          <w:bCs/>
          <w:szCs w:val="24"/>
          <w:u w:val="single"/>
        </w:rPr>
      </w:pPr>
      <w:r>
        <w:rPr>
          <w:b/>
          <w:bCs/>
          <w:szCs w:val="24"/>
          <w:u w:val="single"/>
        </w:rPr>
        <w:lastRenderedPageBreak/>
        <w:t>Finding T</w:t>
      </w:r>
      <w:r w:rsidR="00904D73">
        <w:rPr>
          <w:b/>
          <w:bCs/>
          <w:szCs w:val="24"/>
          <w:u w:val="single"/>
        </w:rPr>
        <w:t>able</w:t>
      </w:r>
    </w:p>
    <w:p w14:paraId="5910473D" w14:textId="4AD91BB6" w:rsidR="00C17B1F" w:rsidRDefault="00C17B1F" w:rsidP="00CA5DE5">
      <w:pPr>
        <w:pStyle w:val="base-text-paragraph"/>
        <w:ind w:left="0"/>
        <w:jc w:val="both"/>
      </w:pPr>
      <w:r>
        <w:t xml:space="preserve">As a result of some of the changes described above, it </w:t>
      </w:r>
      <w:r w:rsidR="00B05862">
        <w:t>became</w:t>
      </w:r>
      <w:r>
        <w:t xml:space="preserve"> necessary to renumber provisions of the Regulation</w:t>
      </w:r>
      <w:r w:rsidR="00F70B03">
        <w:t>s</w:t>
      </w:r>
      <w:r>
        <w:t>. This Explanatory Statement includes a finding table to assist in identifying which provision in the Regulation</w:t>
      </w:r>
      <w:r w:rsidR="00F70B03">
        <w:t>s</w:t>
      </w:r>
      <w:r>
        <w:t xml:space="preserve"> corresponds to a provision in the old law that has been rewritten or consolidated, and vice versa. </w:t>
      </w:r>
    </w:p>
    <w:p w14:paraId="6A6A76F6" w14:textId="77FE5D2F" w:rsidR="00801B83" w:rsidRPr="00CA5DE5" w:rsidRDefault="000A4A88" w:rsidP="00CA5DE5">
      <w:pPr>
        <w:pStyle w:val="base-text-paragraph"/>
        <w:ind w:left="0"/>
        <w:jc w:val="both"/>
      </w:pPr>
      <w:r>
        <w:t xml:space="preserve">References to the old law are to the </w:t>
      </w:r>
      <w:r w:rsidR="0045340E">
        <w:rPr>
          <w:i/>
        </w:rPr>
        <w:t>Cheques</w:t>
      </w:r>
      <w:r w:rsidR="0045340E" w:rsidRPr="00CA5DE5">
        <w:rPr>
          <w:i/>
        </w:rPr>
        <w:t xml:space="preserve"> </w:t>
      </w:r>
      <w:r w:rsidRPr="00CA5DE5">
        <w:rPr>
          <w:i/>
        </w:rPr>
        <w:t>Regulations</w:t>
      </w:r>
      <w:r w:rsidR="00166407">
        <w:rPr>
          <w:i/>
        </w:rPr>
        <w:t xml:space="preserve"> 1987</w:t>
      </w:r>
      <w:r w:rsidR="002F1A21">
        <w:rPr>
          <w:i/>
        </w:rPr>
        <w:t>.</w:t>
      </w:r>
      <w:r w:rsidRPr="00CA5DE5">
        <w:rPr>
          <w:i/>
        </w:rPr>
        <w:t xml:space="preserve"> </w:t>
      </w:r>
      <w:r>
        <w:t xml:space="preserve">References to the new law are to the </w:t>
      </w:r>
      <w:r w:rsidR="0045340E">
        <w:rPr>
          <w:i/>
        </w:rPr>
        <w:t>Cheques</w:t>
      </w:r>
      <w:r w:rsidR="0045340E" w:rsidRPr="00CA5DE5">
        <w:rPr>
          <w:i/>
        </w:rPr>
        <w:t xml:space="preserve"> </w:t>
      </w:r>
      <w:r w:rsidRPr="00CA5DE5">
        <w:rPr>
          <w:i/>
        </w:rPr>
        <w:t>Regulation</w:t>
      </w:r>
      <w:r w:rsidR="0045340E">
        <w:rPr>
          <w:i/>
        </w:rPr>
        <w:t>s</w:t>
      </w:r>
      <w:r w:rsidR="00166407">
        <w:rPr>
          <w:i/>
        </w:rPr>
        <w:t xml:space="preserve"> 201</w:t>
      </w:r>
      <w:r w:rsidR="00B16100">
        <w:rPr>
          <w:i/>
        </w:rPr>
        <w:t>8</w:t>
      </w:r>
      <w:r>
        <w:t xml:space="preserve">. </w:t>
      </w:r>
      <w:r w:rsidR="00A0657E">
        <w:t xml:space="preserve">Also, in the finding table, ‘no </w:t>
      </w:r>
      <w:r w:rsidR="00801B83" w:rsidRPr="00CA5DE5">
        <w:t>equivalent</w:t>
      </w:r>
      <w:r w:rsidR="00A0657E" w:rsidRPr="00CA5DE5">
        <w:t>’</w:t>
      </w:r>
      <w:r w:rsidR="00801B83">
        <w:rPr>
          <w:i/>
        </w:rPr>
        <w:t xml:space="preserve"> </w:t>
      </w:r>
      <w:r w:rsidR="00801B83">
        <w:t xml:space="preserve">means that this is a new provision that has no equivalent in the old law. </w:t>
      </w:r>
    </w:p>
    <w:p w14:paraId="1B57CB1B" w14:textId="3BE256A3" w:rsidR="00C17B1F" w:rsidRPr="00CA5DE5" w:rsidRDefault="00C17B1F" w:rsidP="00CA5DE5">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EE2DEE" w:rsidRPr="000C3AED" w14:paraId="2B20A9FC" w14:textId="77777777" w:rsidTr="00CA5DE5">
        <w:tc>
          <w:tcPr>
            <w:tcW w:w="4261" w:type="dxa"/>
          </w:tcPr>
          <w:p w14:paraId="485F3E54" w14:textId="14DEA77A" w:rsidR="00EE2DEE" w:rsidRPr="000C3AED" w:rsidRDefault="00EE2DEE">
            <w:pPr>
              <w:pStyle w:val="base-text-paragraph"/>
              <w:ind w:left="0"/>
              <w:jc w:val="center"/>
              <w:rPr>
                <w:b/>
                <w:i/>
                <w:szCs w:val="24"/>
              </w:rPr>
            </w:pPr>
            <w:r w:rsidRPr="000C3AED">
              <w:rPr>
                <w:b/>
                <w:i/>
                <w:szCs w:val="24"/>
              </w:rPr>
              <w:t>Old law</w:t>
            </w:r>
          </w:p>
        </w:tc>
        <w:tc>
          <w:tcPr>
            <w:tcW w:w="4261" w:type="dxa"/>
          </w:tcPr>
          <w:p w14:paraId="28BDA48D" w14:textId="77CAA22E" w:rsidR="00EE2DEE" w:rsidRPr="000C3AED" w:rsidRDefault="00EE2DEE">
            <w:pPr>
              <w:pStyle w:val="base-text-paragraph"/>
              <w:ind w:left="0"/>
              <w:jc w:val="center"/>
              <w:rPr>
                <w:b/>
                <w:i/>
                <w:szCs w:val="24"/>
              </w:rPr>
            </w:pPr>
            <w:r w:rsidRPr="000C3AED">
              <w:rPr>
                <w:b/>
                <w:i/>
                <w:szCs w:val="24"/>
              </w:rPr>
              <w:t>New law</w:t>
            </w:r>
          </w:p>
        </w:tc>
      </w:tr>
      <w:tr w:rsidR="00EE2DEE" w:rsidRPr="000C3AED" w14:paraId="5C9C35B4" w14:textId="77777777" w:rsidTr="00CA5DE5">
        <w:tc>
          <w:tcPr>
            <w:tcW w:w="4261" w:type="dxa"/>
          </w:tcPr>
          <w:p w14:paraId="337F59B4" w14:textId="49BE8B97" w:rsidR="00EE2DEE" w:rsidRPr="000C3AED" w:rsidRDefault="00F70B03" w:rsidP="00F70B03">
            <w:pPr>
              <w:pStyle w:val="base-text-paragraph"/>
              <w:ind w:left="0"/>
              <w:jc w:val="center"/>
              <w:rPr>
                <w:i/>
                <w:szCs w:val="24"/>
              </w:rPr>
            </w:pPr>
            <w:r w:rsidRPr="000C3AED">
              <w:rPr>
                <w:i/>
                <w:szCs w:val="24"/>
              </w:rPr>
              <w:t xml:space="preserve">Cheques </w:t>
            </w:r>
            <w:r w:rsidR="00EE2DEE" w:rsidRPr="000C3AED">
              <w:rPr>
                <w:i/>
                <w:szCs w:val="24"/>
              </w:rPr>
              <w:t xml:space="preserve">Regulations </w:t>
            </w:r>
            <w:r w:rsidRPr="000C3AED">
              <w:rPr>
                <w:i/>
                <w:szCs w:val="24"/>
              </w:rPr>
              <w:t>1987</w:t>
            </w:r>
          </w:p>
        </w:tc>
        <w:tc>
          <w:tcPr>
            <w:tcW w:w="4261" w:type="dxa"/>
          </w:tcPr>
          <w:p w14:paraId="08964608" w14:textId="7449BA33" w:rsidR="00EE2DEE" w:rsidRPr="000C3AED" w:rsidRDefault="00F70B03" w:rsidP="00F70B03">
            <w:pPr>
              <w:pStyle w:val="base-text-paragraph"/>
              <w:ind w:left="0"/>
              <w:jc w:val="center"/>
              <w:rPr>
                <w:i/>
                <w:szCs w:val="24"/>
              </w:rPr>
            </w:pPr>
            <w:r w:rsidRPr="000C3AED">
              <w:rPr>
                <w:i/>
                <w:szCs w:val="24"/>
              </w:rPr>
              <w:t xml:space="preserve">Cheques </w:t>
            </w:r>
            <w:r w:rsidR="00EE2DEE" w:rsidRPr="000C3AED">
              <w:rPr>
                <w:i/>
                <w:szCs w:val="24"/>
              </w:rPr>
              <w:t xml:space="preserve">Regulation </w:t>
            </w:r>
            <w:r w:rsidRPr="000C3AED">
              <w:rPr>
                <w:i/>
                <w:szCs w:val="24"/>
              </w:rPr>
              <w:t>201</w:t>
            </w:r>
            <w:r w:rsidR="00B16100" w:rsidRPr="000C3AED">
              <w:rPr>
                <w:i/>
                <w:szCs w:val="24"/>
              </w:rPr>
              <w:t>8</w:t>
            </w:r>
          </w:p>
        </w:tc>
      </w:tr>
      <w:tr w:rsidR="00EE2DEE" w:rsidRPr="000C3AED" w14:paraId="30EDB3B4" w14:textId="77777777" w:rsidTr="00CA5DE5">
        <w:tc>
          <w:tcPr>
            <w:tcW w:w="4261" w:type="dxa"/>
          </w:tcPr>
          <w:p w14:paraId="05FB2257" w14:textId="541ACB48" w:rsidR="00EE2DEE" w:rsidRPr="000C3AED" w:rsidRDefault="00EE2DEE" w:rsidP="00C17B1F">
            <w:pPr>
              <w:pStyle w:val="base-text-paragraph"/>
              <w:ind w:left="0"/>
              <w:jc w:val="both"/>
              <w:rPr>
                <w:szCs w:val="24"/>
              </w:rPr>
            </w:pPr>
            <w:r w:rsidRPr="000C3AED">
              <w:rPr>
                <w:szCs w:val="24"/>
              </w:rPr>
              <w:t>1</w:t>
            </w:r>
          </w:p>
        </w:tc>
        <w:tc>
          <w:tcPr>
            <w:tcW w:w="4261" w:type="dxa"/>
          </w:tcPr>
          <w:p w14:paraId="7A3FB252" w14:textId="6740536E" w:rsidR="00EE2DEE" w:rsidRPr="000C3AED" w:rsidRDefault="00EE2DEE" w:rsidP="00C17B1F">
            <w:pPr>
              <w:pStyle w:val="base-text-paragraph"/>
              <w:ind w:left="0"/>
              <w:jc w:val="both"/>
              <w:rPr>
                <w:szCs w:val="24"/>
              </w:rPr>
            </w:pPr>
            <w:r w:rsidRPr="000C3AED">
              <w:rPr>
                <w:szCs w:val="24"/>
              </w:rPr>
              <w:t>1</w:t>
            </w:r>
          </w:p>
        </w:tc>
      </w:tr>
      <w:tr w:rsidR="00EE2DEE" w:rsidRPr="000C3AED" w14:paraId="61648488" w14:textId="77777777" w:rsidTr="00CA5DE5">
        <w:tc>
          <w:tcPr>
            <w:tcW w:w="4261" w:type="dxa"/>
          </w:tcPr>
          <w:p w14:paraId="1A99C878" w14:textId="22F565EB" w:rsidR="00EE2DEE" w:rsidRPr="000C3AED" w:rsidRDefault="00EE2DEE" w:rsidP="00C17B1F">
            <w:pPr>
              <w:pStyle w:val="base-text-paragraph"/>
              <w:ind w:left="0"/>
              <w:jc w:val="both"/>
              <w:rPr>
                <w:szCs w:val="24"/>
              </w:rPr>
            </w:pPr>
            <w:r w:rsidRPr="000C3AED">
              <w:rPr>
                <w:szCs w:val="24"/>
              </w:rPr>
              <w:t>No equivalent</w:t>
            </w:r>
          </w:p>
        </w:tc>
        <w:tc>
          <w:tcPr>
            <w:tcW w:w="4261" w:type="dxa"/>
          </w:tcPr>
          <w:p w14:paraId="614654E6" w14:textId="4EC81C90" w:rsidR="00EE2DEE" w:rsidRPr="000C3AED" w:rsidRDefault="001E4EED" w:rsidP="00C17B1F">
            <w:pPr>
              <w:pStyle w:val="base-text-paragraph"/>
              <w:ind w:left="0"/>
              <w:jc w:val="both"/>
              <w:rPr>
                <w:szCs w:val="24"/>
              </w:rPr>
            </w:pPr>
            <w:r w:rsidRPr="000C3AED">
              <w:rPr>
                <w:szCs w:val="24"/>
              </w:rPr>
              <w:t>2</w:t>
            </w:r>
          </w:p>
        </w:tc>
      </w:tr>
      <w:tr w:rsidR="00EE2DEE" w:rsidRPr="000C3AED" w14:paraId="1ACDB508" w14:textId="77777777" w:rsidTr="00CA5DE5">
        <w:tc>
          <w:tcPr>
            <w:tcW w:w="4261" w:type="dxa"/>
          </w:tcPr>
          <w:p w14:paraId="0511FDE1" w14:textId="3B53BD44" w:rsidR="00EE2DEE" w:rsidRPr="000C3AED" w:rsidRDefault="00EE2DEE" w:rsidP="00C17B1F">
            <w:pPr>
              <w:pStyle w:val="base-text-paragraph"/>
              <w:ind w:left="0"/>
              <w:jc w:val="both"/>
              <w:rPr>
                <w:szCs w:val="24"/>
              </w:rPr>
            </w:pPr>
            <w:r w:rsidRPr="000C3AED">
              <w:rPr>
                <w:szCs w:val="24"/>
              </w:rPr>
              <w:t>No equivalent</w:t>
            </w:r>
          </w:p>
        </w:tc>
        <w:tc>
          <w:tcPr>
            <w:tcW w:w="4261" w:type="dxa"/>
          </w:tcPr>
          <w:p w14:paraId="33E673EC" w14:textId="41DB520A" w:rsidR="00EE2DEE" w:rsidRPr="000C3AED" w:rsidRDefault="001E4EED" w:rsidP="00C17B1F">
            <w:pPr>
              <w:pStyle w:val="base-text-paragraph"/>
              <w:ind w:left="0"/>
              <w:jc w:val="both"/>
              <w:rPr>
                <w:szCs w:val="24"/>
              </w:rPr>
            </w:pPr>
            <w:r w:rsidRPr="000C3AED">
              <w:rPr>
                <w:szCs w:val="24"/>
              </w:rPr>
              <w:t>3</w:t>
            </w:r>
          </w:p>
        </w:tc>
      </w:tr>
      <w:tr w:rsidR="00EE2DEE" w:rsidRPr="000C3AED" w14:paraId="74ACD521" w14:textId="77777777" w:rsidTr="00CA5DE5">
        <w:tc>
          <w:tcPr>
            <w:tcW w:w="4261" w:type="dxa"/>
          </w:tcPr>
          <w:p w14:paraId="16138128" w14:textId="1690ABD4" w:rsidR="00EE2DEE" w:rsidRPr="000C3AED" w:rsidRDefault="00EE2DEE" w:rsidP="00C17B1F">
            <w:pPr>
              <w:pStyle w:val="base-text-paragraph"/>
              <w:ind w:left="0"/>
              <w:jc w:val="both"/>
              <w:rPr>
                <w:szCs w:val="24"/>
              </w:rPr>
            </w:pPr>
            <w:r w:rsidRPr="000C3AED">
              <w:rPr>
                <w:szCs w:val="24"/>
              </w:rPr>
              <w:t>No equivalent</w:t>
            </w:r>
          </w:p>
        </w:tc>
        <w:tc>
          <w:tcPr>
            <w:tcW w:w="4261" w:type="dxa"/>
          </w:tcPr>
          <w:p w14:paraId="6CC3410F" w14:textId="3A3DF9B1" w:rsidR="00EE2DEE" w:rsidRPr="000C3AED" w:rsidRDefault="001E4EED" w:rsidP="00C17B1F">
            <w:pPr>
              <w:pStyle w:val="base-text-paragraph"/>
              <w:ind w:left="0"/>
              <w:jc w:val="both"/>
              <w:rPr>
                <w:szCs w:val="24"/>
              </w:rPr>
            </w:pPr>
            <w:r w:rsidRPr="000C3AED">
              <w:rPr>
                <w:szCs w:val="24"/>
              </w:rPr>
              <w:t>4</w:t>
            </w:r>
          </w:p>
        </w:tc>
      </w:tr>
      <w:tr w:rsidR="00EE2DEE" w:rsidRPr="000C3AED" w14:paraId="043BC3A2" w14:textId="77777777" w:rsidTr="00CA5DE5">
        <w:tc>
          <w:tcPr>
            <w:tcW w:w="4261" w:type="dxa"/>
          </w:tcPr>
          <w:p w14:paraId="2202B3D7" w14:textId="471C9A7D" w:rsidR="00EE2DEE" w:rsidRPr="000C3AED" w:rsidRDefault="00EE2DEE" w:rsidP="00C17B1F">
            <w:pPr>
              <w:pStyle w:val="base-text-paragraph"/>
              <w:ind w:left="0"/>
              <w:jc w:val="both"/>
              <w:rPr>
                <w:szCs w:val="24"/>
              </w:rPr>
            </w:pPr>
            <w:r w:rsidRPr="000C3AED">
              <w:rPr>
                <w:szCs w:val="24"/>
              </w:rPr>
              <w:t>2</w:t>
            </w:r>
          </w:p>
        </w:tc>
        <w:tc>
          <w:tcPr>
            <w:tcW w:w="4261" w:type="dxa"/>
          </w:tcPr>
          <w:p w14:paraId="719081FE" w14:textId="5D3D8808" w:rsidR="00EE2DEE" w:rsidRPr="000C3AED" w:rsidRDefault="001E4EED" w:rsidP="00C17B1F">
            <w:pPr>
              <w:pStyle w:val="base-text-paragraph"/>
              <w:ind w:left="0"/>
              <w:jc w:val="both"/>
              <w:rPr>
                <w:szCs w:val="24"/>
              </w:rPr>
            </w:pPr>
            <w:r w:rsidRPr="000C3AED">
              <w:rPr>
                <w:szCs w:val="24"/>
              </w:rPr>
              <w:t>5</w:t>
            </w:r>
          </w:p>
        </w:tc>
      </w:tr>
      <w:tr w:rsidR="00EE2DEE" w:rsidRPr="000C3AED" w14:paraId="250C80D2" w14:textId="77777777" w:rsidTr="00CA5DE5">
        <w:tc>
          <w:tcPr>
            <w:tcW w:w="4261" w:type="dxa"/>
          </w:tcPr>
          <w:p w14:paraId="1354CB80" w14:textId="489B2424" w:rsidR="00EE2DEE" w:rsidRPr="000C3AED" w:rsidRDefault="006C54FF" w:rsidP="00C17B1F">
            <w:pPr>
              <w:pStyle w:val="base-text-paragraph"/>
              <w:ind w:left="0"/>
              <w:jc w:val="both"/>
              <w:rPr>
                <w:szCs w:val="24"/>
              </w:rPr>
            </w:pPr>
            <w:r w:rsidRPr="000C3AED">
              <w:rPr>
                <w:szCs w:val="24"/>
              </w:rPr>
              <w:t>2A</w:t>
            </w:r>
          </w:p>
        </w:tc>
        <w:tc>
          <w:tcPr>
            <w:tcW w:w="4261" w:type="dxa"/>
          </w:tcPr>
          <w:p w14:paraId="6E3705A2" w14:textId="02152364" w:rsidR="00EE2DEE" w:rsidRPr="000C3AED" w:rsidRDefault="001E4EED" w:rsidP="00C17B1F">
            <w:pPr>
              <w:pStyle w:val="base-text-paragraph"/>
              <w:ind w:left="0"/>
              <w:jc w:val="both"/>
              <w:rPr>
                <w:szCs w:val="24"/>
              </w:rPr>
            </w:pPr>
            <w:r w:rsidRPr="000C3AED">
              <w:rPr>
                <w:szCs w:val="24"/>
              </w:rPr>
              <w:t>6</w:t>
            </w:r>
          </w:p>
        </w:tc>
      </w:tr>
      <w:tr w:rsidR="00EE2DEE" w:rsidRPr="000C3AED" w14:paraId="3F7A6986" w14:textId="77777777" w:rsidTr="00CA5DE5">
        <w:tc>
          <w:tcPr>
            <w:tcW w:w="4261" w:type="dxa"/>
          </w:tcPr>
          <w:p w14:paraId="27884267" w14:textId="02C6667A" w:rsidR="00EE2DEE" w:rsidRPr="000C3AED" w:rsidRDefault="006C54FF" w:rsidP="00C17B1F">
            <w:pPr>
              <w:pStyle w:val="base-text-paragraph"/>
              <w:ind w:left="0"/>
              <w:jc w:val="both"/>
              <w:rPr>
                <w:szCs w:val="24"/>
              </w:rPr>
            </w:pPr>
            <w:r w:rsidRPr="000C3AED">
              <w:rPr>
                <w:szCs w:val="24"/>
              </w:rPr>
              <w:t>3</w:t>
            </w:r>
          </w:p>
        </w:tc>
        <w:tc>
          <w:tcPr>
            <w:tcW w:w="4261" w:type="dxa"/>
          </w:tcPr>
          <w:p w14:paraId="2947DF07" w14:textId="2CA97D19" w:rsidR="00EE2DEE" w:rsidRPr="000C3AED" w:rsidRDefault="001E4EED" w:rsidP="00C17B1F">
            <w:pPr>
              <w:pStyle w:val="base-text-paragraph"/>
              <w:ind w:left="0"/>
              <w:jc w:val="both"/>
              <w:rPr>
                <w:szCs w:val="24"/>
              </w:rPr>
            </w:pPr>
            <w:r w:rsidRPr="000C3AED">
              <w:rPr>
                <w:szCs w:val="24"/>
              </w:rPr>
              <w:t>7</w:t>
            </w:r>
          </w:p>
        </w:tc>
      </w:tr>
      <w:tr w:rsidR="00EE2DEE" w:rsidRPr="000C3AED" w14:paraId="00820E74" w14:textId="77777777" w:rsidTr="00CA5DE5">
        <w:tc>
          <w:tcPr>
            <w:tcW w:w="4261" w:type="dxa"/>
          </w:tcPr>
          <w:p w14:paraId="0F3620B9" w14:textId="1056114B" w:rsidR="00EE2DEE" w:rsidRPr="000C3AED" w:rsidRDefault="006C54FF" w:rsidP="00C17B1F">
            <w:pPr>
              <w:pStyle w:val="base-text-paragraph"/>
              <w:ind w:left="0"/>
              <w:jc w:val="both"/>
              <w:rPr>
                <w:szCs w:val="24"/>
              </w:rPr>
            </w:pPr>
            <w:r w:rsidRPr="000C3AED">
              <w:rPr>
                <w:szCs w:val="24"/>
              </w:rPr>
              <w:t>6</w:t>
            </w:r>
          </w:p>
        </w:tc>
        <w:tc>
          <w:tcPr>
            <w:tcW w:w="4261" w:type="dxa"/>
          </w:tcPr>
          <w:p w14:paraId="741C9F52" w14:textId="05A195F1" w:rsidR="00EE2DEE" w:rsidRPr="000C3AED" w:rsidRDefault="001E4EED" w:rsidP="00C17B1F">
            <w:pPr>
              <w:pStyle w:val="base-text-paragraph"/>
              <w:ind w:left="0"/>
              <w:jc w:val="both"/>
              <w:rPr>
                <w:szCs w:val="24"/>
              </w:rPr>
            </w:pPr>
            <w:r w:rsidRPr="000C3AED">
              <w:rPr>
                <w:szCs w:val="24"/>
              </w:rPr>
              <w:t>8</w:t>
            </w:r>
          </w:p>
        </w:tc>
      </w:tr>
      <w:tr w:rsidR="00EE2DEE" w:rsidRPr="000C3AED" w14:paraId="0575D459" w14:textId="77777777" w:rsidTr="00CA5DE5">
        <w:tc>
          <w:tcPr>
            <w:tcW w:w="4261" w:type="dxa"/>
          </w:tcPr>
          <w:p w14:paraId="7D0A8C1F" w14:textId="50E21BDA" w:rsidR="00EE2DEE" w:rsidRPr="000C3AED" w:rsidRDefault="006C54FF" w:rsidP="00C17B1F">
            <w:pPr>
              <w:pStyle w:val="base-text-paragraph"/>
              <w:ind w:left="0"/>
              <w:jc w:val="both"/>
              <w:rPr>
                <w:szCs w:val="24"/>
              </w:rPr>
            </w:pPr>
            <w:r w:rsidRPr="000C3AED">
              <w:rPr>
                <w:szCs w:val="24"/>
              </w:rPr>
              <w:t>7</w:t>
            </w:r>
          </w:p>
        </w:tc>
        <w:tc>
          <w:tcPr>
            <w:tcW w:w="4261" w:type="dxa"/>
          </w:tcPr>
          <w:p w14:paraId="6C7CAFD2" w14:textId="3F167E2E" w:rsidR="00EE2DEE" w:rsidRPr="000C3AED" w:rsidRDefault="001E4EED" w:rsidP="00C17B1F">
            <w:pPr>
              <w:pStyle w:val="base-text-paragraph"/>
              <w:ind w:left="0"/>
              <w:jc w:val="both"/>
              <w:rPr>
                <w:szCs w:val="24"/>
              </w:rPr>
            </w:pPr>
            <w:r w:rsidRPr="000C3AED">
              <w:rPr>
                <w:szCs w:val="24"/>
              </w:rPr>
              <w:t>9</w:t>
            </w:r>
          </w:p>
        </w:tc>
      </w:tr>
      <w:tr w:rsidR="00EE2DEE" w:rsidRPr="000C3AED" w14:paraId="699C34FC" w14:textId="77777777" w:rsidTr="00CA5DE5">
        <w:tc>
          <w:tcPr>
            <w:tcW w:w="4261" w:type="dxa"/>
          </w:tcPr>
          <w:p w14:paraId="3E86AB44" w14:textId="0D534E1E" w:rsidR="00EE2DEE" w:rsidRPr="000C3AED" w:rsidRDefault="006C54FF" w:rsidP="00C17B1F">
            <w:pPr>
              <w:pStyle w:val="base-text-paragraph"/>
              <w:ind w:left="0"/>
              <w:jc w:val="both"/>
              <w:rPr>
                <w:szCs w:val="24"/>
              </w:rPr>
            </w:pPr>
            <w:r w:rsidRPr="000C3AED">
              <w:rPr>
                <w:szCs w:val="24"/>
              </w:rPr>
              <w:t>8</w:t>
            </w:r>
          </w:p>
        </w:tc>
        <w:tc>
          <w:tcPr>
            <w:tcW w:w="4261" w:type="dxa"/>
          </w:tcPr>
          <w:p w14:paraId="5BD1CBEF" w14:textId="7ABBE43A" w:rsidR="00EE2DEE" w:rsidRPr="000C3AED" w:rsidRDefault="001E4EED" w:rsidP="00C17B1F">
            <w:pPr>
              <w:pStyle w:val="base-text-paragraph"/>
              <w:ind w:left="0"/>
              <w:jc w:val="both"/>
              <w:rPr>
                <w:szCs w:val="24"/>
              </w:rPr>
            </w:pPr>
            <w:r w:rsidRPr="000C3AED">
              <w:rPr>
                <w:szCs w:val="24"/>
              </w:rPr>
              <w:t>10</w:t>
            </w:r>
          </w:p>
        </w:tc>
      </w:tr>
      <w:tr w:rsidR="00EE2DEE" w:rsidRPr="000C3AED" w14:paraId="0173DC22" w14:textId="77777777" w:rsidTr="00CA5DE5">
        <w:tc>
          <w:tcPr>
            <w:tcW w:w="4261" w:type="dxa"/>
          </w:tcPr>
          <w:p w14:paraId="0E122904" w14:textId="4FE89928" w:rsidR="00EE2DEE" w:rsidRPr="000C3AED" w:rsidRDefault="006C54FF" w:rsidP="00C17B1F">
            <w:pPr>
              <w:pStyle w:val="base-text-paragraph"/>
              <w:ind w:left="0"/>
              <w:jc w:val="both"/>
              <w:rPr>
                <w:szCs w:val="24"/>
              </w:rPr>
            </w:pPr>
            <w:r w:rsidRPr="000C3AED">
              <w:rPr>
                <w:szCs w:val="24"/>
              </w:rPr>
              <w:t>4</w:t>
            </w:r>
          </w:p>
        </w:tc>
        <w:tc>
          <w:tcPr>
            <w:tcW w:w="4261" w:type="dxa"/>
          </w:tcPr>
          <w:p w14:paraId="4E159B34" w14:textId="2923EB08" w:rsidR="00EE2DEE" w:rsidRPr="000C3AED" w:rsidRDefault="001E4EED" w:rsidP="00C17B1F">
            <w:pPr>
              <w:pStyle w:val="base-text-paragraph"/>
              <w:ind w:left="0"/>
              <w:jc w:val="both"/>
              <w:rPr>
                <w:szCs w:val="24"/>
              </w:rPr>
            </w:pPr>
            <w:r w:rsidRPr="000C3AED">
              <w:rPr>
                <w:szCs w:val="24"/>
              </w:rPr>
              <w:t>11</w:t>
            </w:r>
          </w:p>
        </w:tc>
      </w:tr>
      <w:tr w:rsidR="00EE2DEE" w:rsidRPr="000C3AED" w14:paraId="39C290F6" w14:textId="77777777" w:rsidTr="00CA5DE5">
        <w:tc>
          <w:tcPr>
            <w:tcW w:w="4261" w:type="dxa"/>
          </w:tcPr>
          <w:p w14:paraId="7D1BC194" w14:textId="29487F94" w:rsidR="00EE2DEE" w:rsidRPr="000C3AED" w:rsidRDefault="0045340E" w:rsidP="00C17B1F">
            <w:pPr>
              <w:pStyle w:val="base-text-paragraph"/>
              <w:ind w:left="0"/>
              <w:jc w:val="both"/>
              <w:rPr>
                <w:szCs w:val="24"/>
              </w:rPr>
            </w:pPr>
            <w:r w:rsidRPr="000C3AED">
              <w:rPr>
                <w:szCs w:val="24"/>
              </w:rPr>
              <w:t>No equivalent</w:t>
            </w:r>
          </w:p>
        </w:tc>
        <w:tc>
          <w:tcPr>
            <w:tcW w:w="4261" w:type="dxa"/>
          </w:tcPr>
          <w:p w14:paraId="22C26B49" w14:textId="447542AB" w:rsidR="00EE2DEE" w:rsidRPr="000C3AED" w:rsidRDefault="001E4EED" w:rsidP="00C17B1F">
            <w:pPr>
              <w:pStyle w:val="base-text-paragraph"/>
              <w:ind w:left="0"/>
              <w:jc w:val="both"/>
              <w:rPr>
                <w:szCs w:val="24"/>
              </w:rPr>
            </w:pPr>
            <w:r w:rsidRPr="000C3AED">
              <w:rPr>
                <w:szCs w:val="24"/>
              </w:rPr>
              <w:t>12</w:t>
            </w:r>
          </w:p>
        </w:tc>
      </w:tr>
      <w:tr w:rsidR="00EE2DEE" w:rsidRPr="000C3AED" w14:paraId="13A2E6BA" w14:textId="77777777" w:rsidTr="00CA5DE5">
        <w:tc>
          <w:tcPr>
            <w:tcW w:w="4261" w:type="dxa"/>
          </w:tcPr>
          <w:p w14:paraId="3DD83264" w14:textId="5D5327C2" w:rsidR="00EE2DEE" w:rsidRPr="000C3AED" w:rsidRDefault="0045340E" w:rsidP="00C17B1F">
            <w:pPr>
              <w:pStyle w:val="base-text-paragraph"/>
              <w:ind w:left="0"/>
              <w:jc w:val="both"/>
              <w:rPr>
                <w:szCs w:val="24"/>
              </w:rPr>
            </w:pPr>
            <w:r w:rsidRPr="000C3AED">
              <w:rPr>
                <w:szCs w:val="24"/>
              </w:rPr>
              <w:t>No equivalent</w:t>
            </w:r>
          </w:p>
        </w:tc>
        <w:tc>
          <w:tcPr>
            <w:tcW w:w="4261" w:type="dxa"/>
          </w:tcPr>
          <w:p w14:paraId="7C3109F8" w14:textId="352E18AC" w:rsidR="00EE2DEE" w:rsidRPr="000C3AED" w:rsidRDefault="001E4EED" w:rsidP="00C17B1F">
            <w:pPr>
              <w:pStyle w:val="base-text-paragraph"/>
              <w:ind w:left="0"/>
              <w:jc w:val="both"/>
              <w:rPr>
                <w:szCs w:val="24"/>
              </w:rPr>
            </w:pPr>
            <w:r w:rsidRPr="000C3AED">
              <w:rPr>
                <w:szCs w:val="24"/>
              </w:rPr>
              <w:t>13</w:t>
            </w:r>
          </w:p>
        </w:tc>
      </w:tr>
      <w:tr w:rsidR="00EE2DEE" w:rsidRPr="000C3AED" w14:paraId="2BF6B24D" w14:textId="77777777" w:rsidTr="00CA5DE5">
        <w:tc>
          <w:tcPr>
            <w:tcW w:w="4261" w:type="dxa"/>
          </w:tcPr>
          <w:p w14:paraId="57CBC4F9" w14:textId="56E1B338" w:rsidR="00EE2DEE" w:rsidRPr="000C3AED" w:rsidRDefault="0045340E" w:rsidP="00C17B1F">
            <w:pPr>
              <w:pStyle w:val="base-text-paragraph"/>
              <w:ind w:left="0"/>
              <w:jc w:val="both"/>
              <w:rPr>
                <w:szCs w:val="24"/>
              </w:rPr>
            </w:pPr>
            <w:r w:rsidRPr="000C3AED">
              <w:rPr>
                <w:szCs w:val="24"/>
              </w:rPr>
              <w:t>No equivalent</w:t>
            </w:r>
          </w:p>
        </w:tc>
        <w:tc>
          <w:tcPr>
            <w:tcW w:w="4261" w:type="dxa"/>
          </w:tcPr>
          <w:p w14:paraId="2DEDCD92" w14:textId="618B7F33" w:rsidR="00EE2DEE" w:rsidRPr="000C3AED" w:rsidRDefault="001E4EED" w:rsidP="00C17B1F">
            <w:pPr>
              <w:pStyle w:val="base-text-paragraph"/>
              <w:ind w:left="0"/>
              <w:jc w:val="both"/>
              <w:rPr>
                <w:szCs w:val="24"/>
              </w:rPr>
            </w:pPr>
            <w:r w:rsidRPr="000C3AED">
              <w:rPr>
                <w:szCs w:val="24"/>
              </w:rPr>
              <w:t>14</w:t>
            </w:r>
          </w:p>
        </w:tc>
      </w:tr>
      <w:tr w:rsidR="00EE2DEE" w:rsidRPr="000C3AED" w14:paraId="2B8D1011" w14:textId="77777777" w:rsidTr="00CA5DE5">
        <w:tc>
          <w:tcPr>
            <w:tcW w:w="4261" w:type="dxa"/>
          </w:tcPr>
          <w:p w14:paraId="0DCD0901" w14:textId="74C6B7BA" w:rsidR="00EE2DEE" w:rsidRPr="000C3AED" w:rsidRDefault="0045340E" w:rsidP="00C17B1F">
            <w:pPr>
              <w:pStyle w:val="base-text-paragraph"/>
              <w:ind w:left="0"/>
              <w:jc w:val="both"/>
              <w:rPr>
                <w:szCs w:val="24"/>
              </w:rPr>
            </w:pPr>
            <w:r w:rsidRPr="000C3AED">
              <w:rPr>
                <w:szCs w:val="24"/>
              </w:rPr>
              <w:t>No equivalent</w:t>
            </w:r>
          </w:p>
        </w:tc>
        <w:tc>
          <w:tcPr>
            <w:tcW w:w="4261" w:type="dxa"/>
          </w:tcPr>
          <w:p w14:paraId="3C9C3E00" w14:textId="722A188D" w:rsidR="00EE2DEE" w:rsidRPr="000C3AED" w:rsidRDefault="001E4EED" w:rsidP="00C17B1F">
            <w:pPr>
              <w:pStyle w:val="base-text-paragraph"/>
              <w:ind w:left="0"/>
              <w:jc w:val="both"/>
              <w:rPr>
                <w:szCs w:val="24"/>
              </w:rPr>
            </w:pPr>
            <w:r w:rsidRPr="000C3AED">
              <w:rPr>
                <w:szCs w:val="24"/>
              </w:rPr>
              <w:t>15</w:t>
            </w:r>
            <w:r w:rsidR="0045340E" w:rsidRPr="000C3AED">
              <w:rPr>
                <w:szCs w:val="24"/>
              </w:rPr>
              <w:t xml:space="preserve"> </w:t>
            </w:r>
          </w:p>
        </w:tc>
      </w:tr>
      <w:tr w:rsidR="00EE2DEE" w:rsidRPr="000C3AED" w14:paraId="547F980C" w14:textId="77777777" w:rsidTr="00CA5DE5">
        <w:tc>
          <w:tcPr>
            <w:tcW w:w="4261" w:type="dxa"/>
          </w:tcPr>
          <w:p w14:paraId="68AE3FF9" w14:textId="26A9E4AD" w:rsidR="00EE2DEE" w:rsidRPr="000C3AED" w:rsidRDefault="0045340E" w:rsidP="00C17B1F">
            <w:pPr>
              <w:pStyle w:val="base-text-paragraph"/>
              <w:ind w:left="0"/>
              <w:jc w:val="both"/>
              <w:rPr>
                <w:szCs w:val="24"/>
              </w:rPr>
            </w:pPr>
            <w:r w:rsidRPr="000C3AED">
              <w:rPr>
                <w:szCs w:val="24"/>
              </w:rPr>
              <w:t xml:space="preserve">Schedule (Form 1) </w:t>
            </w:r>
          </w:p>
        </w:tc>
        <w:tc>
          <w:tcPr>
            <w:tcW w:w="4261" w:type="dxa"/>
          </w:tcPr>
          <w:p w14:paraId="5B632388" w14:textId="5876C675" w:rsidR="00EE2DEE" w:rsidRPr="000C3AED" w:rsidRDefault="0045340E">
            <w:pPr>
              <w:pStyle w:val="base-text-paragraph"/>
              <w:ind w:left="0"/>
              <w:jc w:val="both"/>
              <w:rPr>
                <w:szCs w:val="24"/>
              </w:rPr>
            </w:pPr>
            <w:r w:rsidRPr="000C3AED">
              <w:rPr>
                <w:szCs w:val="24"/>
              </w:rPr>
              <w:t>Schedule 1 (Form of notice)</w:t>
            </w:r>
          </w:p>
        </w:tc>
      </w:tr>
      <w:tr w:rsidR="0045340E" w:rsidRPr="000C3AED" w14:paraId="2A3178A0" w14:textId="77777777" w:rsidTr="00CA5DE5">
        <w:tc>
          <w:tcPr>
            <w:tcW w:w="4261" w:type="dxa"/>
          </w:tcPr>
          <w:p w14:paraId="6CDC5E43" w14:textId="3D1D772F" w:rsidR="0045340E" w:rsidRPr="000C3AED" w:rsidRDefault="0045340E" w:rsidP="00C17B1F">
            <w:pPr>
              <w:pStyle w:val="base-text-paragraph"/>
              <w:ind w:left="0"/>
              <w:jc w:val="both"/>
              <w:rPr>
                <w:szCs w:val="24"/>
              </w:rPr>
            </w:pPr>
            <w:r w:rsidRPr="000C3AED">
              <w:rPr>
                <w:szCs w:val="24"/>
              </w:rPr>
              <w:t>No equivalent</w:t>
            </w:r>
          </w:p>
        </w:tc>
        <w:tc>
          <w:tcPr>
            <w:tcW w:w="4261" w:type="dxa"/>
          </w:tcPr>
          <w:p w14:paraId="5D192F1E" w14:textId="068340ED" w:rsidR="0045340E" w:rsidRPr="000C3AED" w:rsidRDefault="0045340E" w:rsidP="0045340E">
            <w:pPr>
              <w:pStyle w:val="base-text-paragraph"/>
              <w:ind w:left="0"/>
              <w:jc w:val="both"/>
              <w:rPr>
                <w:szCs w:val="24"/>
              </w:rPr>
            </w:pPr>
            <w:r w:rsidRPr="000C3AED">
              <w:rPr>
                <w:szCs w:val="24"/>
              </w:rPr>
              <w:t>Schedule 2 (Repeals)</w:t>
            </w:r>
          </w:p>
        </w:tc>
      </w:tr>
    </w:tbl>
    <w:p w14:paraId="4A641842" w14:textId="6E4664C8" w:rsidR="00E4438C" w:rsidRDefault="00E4438C" w:rsidP="00C00570">
      <w:pPr>
        <w:keepNext/>
        <w:tabs>
          <w:tab w:val="left" w:pos="1987"/>
        </w:tabs>
        <w:spacing w:before="240"/>
        <w:outlineLvl w:val="2"/>
      </w:pPr>
    </w:p>
    <w:sectPr w:rsidR="00E4438C" w:rsidSect="00CA5DE5">
      <w:footerReference w:type="default" r:id="rId14"/>
      <w:pgSz w:w="11906" w:h="16838"/>
      <w:pgMar w:top="1440" w:right="1800" w:bottom="15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70C7A" w14:textId="77777777" w:rsidR="003E3D51" w:rsidRDefault="003E3D51" w:rsidP="00C75CAE">
      <w:pPr>
        <w:spacing w:before="0" w:after="0"/>
      </w:pPr>
      <w:r>
        <w:separator/>
      </w:r>
    </w:p>
  </w:endnote>
  <w:endnote w:type="continuationSeparator" w:id="0">
    <w:p w14:paraId="6CA1F9B8" w14:textId="77777777" w:rsidR="003E3D51" w:rsidRDefault="003E3D51" w:rsidP="00C75CAE">
      <w:pPr>
        <w:spacing w:before="0" w:after="0"/>
      </w:pPr>
      <w:r>
        <w:continuationSeparator/>
      </w:r>
    </w:p>
  </w:endnote>
  <w:endnote w:type="continuationNotice" w:id="1">
    <w:p w14:paraId="23779EF0" w14:textId="77777777" w:rsidR="003E3D51" w:rsidRDefault="003E3D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88473"/>
      <w:docPartObj>
        <w:docPartGallery w:val="Page Numbers (Bottom of Page)"/>
        <w:docPartUnique/>
      </w:docPartObj>
    </w:sdtPr>
    <w:sdtEndPr>
      <w:rPr>
        <w:noProof/>
      </w:rPr>
    </w:sdtEndPr>
    <w:sdtContent>
      <w:p w14:paraId="18BEC7C9" w14:textId="1375AF7C" w:rsidR="00585D85" w:rsidRDefault="00585D85">
        <w:pPr>
          <w:pStyle w:val="Footer"/>
          <w:jc w:val="center"/>
        </w:pPr>
        <w:r>
          <w:fldChar w:fldCharType="begin"/>
        </w:r>
        <w:r>
          <w:instrText xml:space="preserve"> PAGE   \* MERGEFORMAT </w:instrText>
        </w:r>
        <w:r>
          <w:fldChar w:fldCharType="separate"/>
        </w:r>
        <w:r w:rsidR="00892B8E">
          <w:rPr>
            <w:noProof/>
          </w:rPr>
          <w:t>4</w:t>
        </w:r>
        <w:r>
          <w:rPr>
            <w:noProof/>
          </w:rPr>
          <w:fldChar w:fldCharType="end"/>
        </w:r>
      </w:p>
    </w:sdtContent>
  </w:sdt>
  <w:p w14:paraId="2B9AAFFA" w14:textId="73B79BB5" w:rsidR="003E3D51" w:rsidRPr="005B4723" w:rsidRDefault="003E3D51" w:rsidP="005B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B4E8" w14:textId="77777777" w:rsidR="003E3D51" w:rsidRDefault="003E3D51" w:rsidP="00C75CAE">
      <w:pPr>
        <w:spacing w:before="0" w:after="0"/>
      </w:pPr>
      <w:r>
        <w:separator/>
      </w:r>
    </w:p>
  </w:footnote>
  <w:footnote w:type="continuationSeparator" w:id="0">
    <w:p w14:paraId="2C90216A" w14:textId="77777777" w:rsidR="003E3D51" w:rsidRDefault="003E3D51" w:rsidP="00C75CAE">
      <w:pPr>
        <w:spacing w:before="0" w:after="0"/>
      </w:pPr>
      <w:r>
        <w:continuationSeparator/>
      </w:r>
    </w:p>
  </w:footnote>
  <w:footnote w:type="continuationNotice" w:id="1">
    <w:p w14:paraId="3D89168A" w14:textId="77777777" w:rsidR="003E3D51" w:rsidRDefault="003E3D51">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42F65A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973792"/>
    <w:rsid w:val="00016EA2"/>
    <w:rsid w:val="000230EC"/>
    <w:rsid w:val="000266DD"/>
    <w:rsid w:val="00033BBD"/>
    <w:rsid w:val="00043BE7"/>
    <w:rsid w:val="0004486C"/>
    <w:rsid w:val="00047934"/>
    <w:rsid w:val="00054A4A"/>
    <w:rsid w:val="00057365"/>
    <w:rsid w:val="0006264E"/>
    <w:rsid w:val="0006478F"/>
    <w:rsid w:val="00081082"/>
    <w:rsid w:val="00084573"/>
    <w:rsid w:val="00084DCD"/>
    <w:rsid w:val="00095211"/>
    <w:rsid w:val="000A3571"/>
    <w:rsid w:val="000A4A88"/>
    <w:rsid w:val="000C10DF"/>
    <w:rsid w:val="000C3AED"/>
    <w:rsid w:val="000C4310"/>
    <w:rsid w:val="000C48DA"/>
    <w:rsid w:val="000D5989"/>
    <w:rsid w:val="000E56FB"/>
    <w:rsid w:val="00113B45"/>
    <w:rsid w:val="00116D6D"/>
    <w:rsid w:val="00123EDC"/>
    <w:rsid w:val="00135E2C"/>
    <w:rsid w:val="00135FF8"/>
    <w:rsid w:val="00146ACB"/>
    <w:rsid w:val="00151086"/>
    <w:rsid w:val="001644C8"/>
    <w:rsid w:val="00166407"/>
    <w:rsid w:val="00166575"/>
    <w:rsid w:val="00180002"/>
    <w:rsid w:val="00184432"/>
    <w:rsid w:val="001C0AF1"/>
    <w:rsid w:val="001E4EED"/>
    <w:rsid w:val="001E5988"/>
    <w:rsid w:val="001E6A74"/>
    <w:rsid w:val="001F1B44"/>
    <w:rsid w:val="001F3F20"/>
    <w:rsid w:val="001F41D0"/>
    <w:rsid w:val="001F5CD3"/>
    <w:rsid w:val="00203801"/>
    <w:rsid w:val="0020583C"/>
    <w:rsid w:val="00205AD3"/>
    <w:rsid w:val="00212BF7"/>
    <w:rsid w:val="00220F16"/>
    <w:rsid w:val="00254C5B"/>
    <w:rsid w:val="00287E1D"/>
    <w:rsid w:val="002B1489"/>
    <w:rsid w:val="002C22A1"/>
    <w:rsid w:val="002F1A21"/>
    <w:rsid w:val="003342CD"/>
    <w:rsid w:val="00335042"/>
    <w:rsid w:val="003577CD"/>
    <w:rsid w:val="00392BBA"/>
    <w:rsid w:val="003B36CB"/>
    <w:rsid w:val="003D018D"/>
    <w:rsid w:val="003D2686"/>
    <w:rsid w:val="003E3D51"/>
    <w:rsid w:val="00414846"/>
    <w:rsid w:val="00416F2D"/>
    <w:rsid w:val="004226B1"/>
    <w:rsid w:val="004422E9"/>
    <w:rsid w:val="00443796"/>
    <w:rsid w:val="0044651D"/>
    <w:rsid w:val="0045340E"/>
    <w:rsid w:val="0045728A"/>
    <w:rsid w:val="00461E27"/>
    <w:rsid w:val="00462DB8"/>
    <w:rsid w:val="004A4C78"/>
    <w:rsid w:val="004D44EF"/>
    <w:rsid w:val="004E1170"/>
    <w:rsid w:val="004E39E1"/>
    <w:rsid w:val="00500F32"/>
    <w:rsid w:val="00503E44"/>
    <w:rsid w:val="00511F7A"/>
    <w:rsid w:val="00515283"/>
    <w:rsid w:val="00532668"/>
    <w:rsid w:val="00553C73"/>
    <w:rsid w:val="0055675D"/>
    <w:rsid w:val="005833BE"/>
    <w:rsid w:val="00585D85"/>
    <w:rsid w:val="0059021B"/>
    <w:rsid w:val="005B4723"/>
    <w:rsid w:val="005B4AC1"/>
    <w:rsid w:val="005D42B9"/>
    <w:rsid w:val="005D7D5A"/>
    <w:rsid w:val="0060130D"/>
    <w:rsid w:val="00615D4E"/>
    <w:rsid w:val="006165E0"/>
    <w:rsid w:val="006232B8"/>
    <w:rsid w:val="00626001"/>
    <w:rsid w:val="0064129F"/>
    <w:rsid w:val="00644F58"/>
    <w:rsid w:val="00652D46"/>
    <w:rsid w:val="0068132A"/>
    <w:rsid w:val="00685F8F"/>
    <w:rsid w:val="006955FD"/>
    <w:rsid w:val="006A2FC2"/>
    <w:rsid w:val="006B7AE0"/>
    <w:rsid w:val="006C54FF"/>
    <w:rsid w:val="006C63E2"/>
    <w:rsid w:val="006E03FB"/>
    <w:rsid w:val="006F7AE4"/>
    <w:rsid w:val="007008E2"/>
    <w:rsid w:val="00736F7E"/>
    <w:rsid w:val="0074100E"/>
    <w:rsid w:val="00771465"/>
    <w:rsid w:val="0077311E"/>
    <w:rsid w:val="00774511"/>
    <w:rsid w:val="0077454C"/>
    <w:rsid w:val="007B6DD0"/>
    <w:rsid w:val="007C6244"/>
    <w:rsid w:val="007C762F"/>
    <w:rsid w:val="007E018D"/>
    <w:rsid w:val="007E5C40"/>
    <w:rsid w:val="007F30F5"/>
    <w:rsid w:val="00801B83"/>
    <w:rsid w:val="008054E7"/>
    <w:rsid w:val="00807E7D"/>
    <w:rsid w:val="00815121"/>
    <w:rsid w:val="00815E2D"/>
    <w:rsid w:val="00831675"/>
    <w:rsid w:val="00836C26"/>
    <w:rsid w:val="00843665"/>
    <w:rsid w:val="00845C15"/>
    <w:rsid w:val="0087412F"/>
    <w:rsid w:val="008744E2"/>
    <w:rsid w:val="0088467C"/>
    <w:rsid w:val="00892B8E"/>
    <w:rsid w:val="00892D1F"/>
    <w:rsid w:val="008B5A53"/>
    <w:rsid w:val="008D16F7"/>
    <w:rsid w:val="008F65A9"/>
    <w:rsid w:val="00904D73"/>
    <w:rsid w:val="00921B55"/>
    <w:rsid w:val="00925427"/>
    <w:rsid w:val="00940C91"/>
    <w:rsid w:val="0094369C"/>
    <w:rsid w:val="00971B2F"/>
    <w:rsid w:val="00973792"/>
    <w:rsid w:val="00980E5D"/>
    <w:rsid w:val="009C6723"/>
    <w:rsid w:val="009E2F86"/>
    <w:rsid w:val="009F17DC"/>
    <w:rsid w:val="009F6673"/>
    <w:rsid w:val="00A0657E"/>
    <w:rsid w:val="00A12209"/>
    <w:rsid w:val="00A12488"/>
    <w:rsid w:val="00A36DF3"/>
    <w:rsid w:val="00A43D68"/>
    <w:rsid w:val="00A532DD"/>
    <w:rsid w:val="00A73E22"/>
    <w:rsid w:val="00A80BCF"/>
    <w:rsid w:val="00AA107A"/>
    <w:rsid w:val="00AA662F"/>
    <w:rsid w:val="00AB0FAF"/>
    <w:rsid w:val="00AB4944"/>
    <w:rsid w:val="00B00623"/>
    <w:rsid w:val="00B05862"/>
    <w:rsid w:val="00B06212"/>
    <w:rsid w:val="00B07B0C"/>
    <w:rsid w:val="00B16100"/>
    <w:rsid w:val="00B21BEE"/>
    <w:rsid w:val="00B26A86"/>
    <w:rsid w:val="00B325EB"/>
    <w:rsid w:val="00B353A4"/>
    <w:rsid w:val="00B41A2E"/>
    <w:rsid w:val="00B42DD7"/>
    <w:rsid w:val="00B529D9"/>
    <w:rsid w:val="00B650F0"/>
    <w:rsid w:val="00B70615"/>
    <w:rsid w:val="00B74775"/>
    <w:rsid w:val="00B818BD"/>
    <w:rsid w:val="00B91DC2"/>
    <w:rsid w:val="00B94DD6"/>
    <w:rsid w:val="00BC5783"/>
    <w:rsid w:val="00BD3203"/>
    <w:rsid w:val="00BD61A2"/>
    <w:rsid w:val="00BE484D"/>
    <w:rsid w:val="00BF0EF4"/>
    <w:rsid w:val="00BF4051"/>
    <w:rsid w:val="00C00570"/>
    <w:rsid w:val="00C150B6"/>
    <w:rsid w:val="00C1584C"/>
    <w:rsid w:val="00C17B1F"/>
    <w:rsid w:val="00C37E05"/>
    <w:rsid w:val="00C55D29"/>
    <w:rsid w:val="00C579D3"/>
    <w:rsid w:val="00C647D1"/>
    <w:rsid w:val="00C65489"/>
    <w:rsid w:val="00C75CAE"/>
    <w:rsid w:val="00C832C6"/>
    <w:rsid w:val="00C979FC"/>
    <w:rsid w:val="00C97CB2"/>
    <w:rsid w:val="00CA5DE5"/>
    <w:rsid w:val="00CE1763"/>
    <w:rsid w:val="00CF26EB"/>
    <w:rsid w:val="00CF2F63"/>
    <w:rsid w:val="00D04251"/>
    <w:rsid w:val="00D04E84"/>
    <w:rsid w:val="00D13CEC"/>
    <w:rsid w:val="00D24A16"/>
    <w:rsid w:val="00D24FB8"/>
    <w:rsid w:val="00D31D55"/>
    <w:rsid w:val="00D34626"/>
    <w:rsid w:val="00D4257A"/>
    <w:rsid w:val="00D471ED"/>
    <w:rsid w:val="00D47BFA"/>
    <w:rsid w:val="00D62991"/>
    <w:rsid w:val="00DC0CDE"/>
    <w:rsid w:val="00DC20AE"/>
    <w:rsid w:val="00DC5C45"/>
    <w:rsid w:val="00DD43F9"/>
    <w:rsid w:val="00E026D1"/>
    <w:rsid w:val="00E0375A"/>
    <w:rsid w:val="00E0624D"/>
    <w:rsid w:val="00E2067E"/>
    <w:rsid w:val="00E2411B"/>
    <w:rsid w:val="00E323CD"/>
    <w:rsid w:val="00E4438C"/>
    <w:rsid w:val="00E457F3"/>
    <w:rsid w:val="00E66BAA"/>
    <w:rsid w:val="00E720C6"/>
    <w:rsid w:val="00E75ADD"/>
    <w:rsid w:val="00E965A0"/>
    <w:rsid w:val="00EB295F"/>
    <w:rsid w:val="00EB7E71"/>
    <w:rsid w:val="00ED15B4"/>
    <w:rsid w:val="00ED7CA1"/>
    <w:rsid w:val="00EE1794"/>
    <w:rsid w:val="00EE2DEE"/>
    <w:rsid w:val="00EE667D"/>
    <w:rsid w:val="00EF3455"/>
    <w:rsid w:val="00F06537"/>
    <w:rsid w:val="00F109D4"/>
    <w:rsid w:val="00F12F28"/>
    <w:rsid w:val="00F13E88"/>
    <w:rsid w:val="00F31A17"/>
    <w:rsid w:val="00F3385A"/>
    <w:rsid w:val="00F41455"/>
    <w:rsid w:val="00F4299F"/>
    <w:rsid w:val="00F538B3"/>
    <w:rsid w:val="00F70B03"/>
    <w:rsid w:val="00F71FE9"/>
    <w:rsid w:val="00F751EF"/>
    <w:rsid w:val="00F86EEA"/>
    <w:rsid w:val="00F93FF3"/>
    <w:rsid w:val="00FA1366"/>
    <w:rsid w:val="00FB2FA5"/>
    <w:rsid w:val="00FC0727"/>
    <w:rsid w:val="00FD164C"/>
    <w:rsid w:val="00FE1C3D"/>
    <w:rsid w:val="00FF1057"/>
    <w:rsid w:val="00FF11D8"/>
    <w:rsid w:val="00FF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76C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6660">
      <w:bodyDiv w:val="1"/>
      <w:marLeft w:val="0"/>
      <w:marRight w:val="0"/>
      <w:marTop w:val="0"/>
      <w:marBottom w:val="0"/>
      <w:divBdr>
        <w:top w:val="none" w:sz="0" w:space="0" w:color="auto"/>
        <w:left w:val="none" w:sz="0" w:space="0" w:color="auto"/>
        <w:bottom w:val="none" w:sz="0" w:space="0" w:color="auto"/>
        <w:right w:val="none" w:sz="0" w:space="0" w:color="auto"/>
      </w:divBdr>
      <w:divsChild>
        <w:div w:id="1373267936">
          <w:marLeft w:val="0"/>
          <w:marRight w:val="0"/>
          <w:marTop w:val="0"/>
          <w:marBottom w:val="0"/>
          <w:divBdr>
            <w:top w:val="none" w:sz="0" w:space="0" w:color="auto"/>
            <w:left w:val="none" w:sz="0" w:space="0" w:color="auto"/>
            <w:bottom w:val="none" w:sz="0" w:space="0" w:color="auto"/>
            <w:right w:val="none" w:sz="0" w:space="0" w:color="auto"/>
          </w:divBdr>
          <w:divsChild>
            <w:div w:id="1681077110">
              <w:marLeft w:val="0"/>
              <w:marRight w:val="0"/>
              <w:marTop w:val="0"/>
              <w:marBottom w:val="0"/>
              <w:divBdr>
                <w:top w:val="none" w:sz="0" w:space="0" w:color="auto"/>
                <w:left w:val="none" w:sz="0" w:space="0" w:color="auto"/>
                <w:bottom w:val="none" w:sz="0" w:space="0" w:color="auto"/>
                <w:right w:val="none" w:sz="0" w:space="0" w:color="auto"/>
              </w:divBdr>
              <w:divsChild>
                <w:div w:id="1249385043">
                  <w:marLeft w:val="0"/>
                  <w:marRight w:val="0"/>
                  <w:marTop w:val="0"/>
                  <w:marBottom w:val="0"/>
                  <w:divBdr>
                    <w:top w:val="none" w:sz="0" w:space="0" w:color="auto"/>
                    <w:left w:val="none" w:sz="0" w:space="0" w:color="auto"/>
                    <w:bottom w:val="none" w:sz="0" w:space="0" w:color="auto"/>
                    <w:right w:val="none" w:sz="0" w:space="0" w:color="auto"/>
                  </w:divBdr>
                  <w:divsChild>
                    <w:div w:id="1884366879">
                      <w:marLeft w:val="0"/>
                      <w:marRight w:val="0"/>
                      <w:marTop w:val="0"/>
                      <w:marBottom w:val="0"/>
                      <w:divBdr>
                        <w:top w:val="none" w:sz="0" w:space="0" w:color="auto"/>
                        <w:left w:val="none" w:sz="0" w:space="0" w:color="auto"/>
                        <w:bottom w:val="none" w:sz="0" w:space="0" w:color="auto"/>
                        <w:right w:val="none" w:sz="0" w:space="0" w:color="auto"/>
                      </w:divBdr>
                      <w:divsChild>
                        <w:div w:id="2018775448">
                          <w:marLeft w:val="0"/>
                          <w:marRight w:val="0"/>
                          <w:marTop w:val="0"/>
                          <w:marBottom w:val="0"/>
                          <w:divBdr>
                            <w:top w:val="none" w:sz="0" w:space="0" w:color="auto"/>
                            <w:left w:val="none" w:sz="0" w:space="0" w:color="auto"/>
                            <w:bottom w:val="none" w:sz="0" w:space="0" w:color="auto"/>
                            <w:right w:val="none" w:sz="0" w:space="0" w:color="auto"/>
                          </w:divBdr>
                          <w:divsChild>
                            <w:div w:id="1766220763">
                              <w:marLeft w:val="0"/>
                              <w:marRight w:val="0"/>
                              <w:marTop w:val="0"/>
                              <w:marBottom w:val="0"/>
                              <w:divBdr>
                                <w:top w:val="none" w:sz="0" w:space="0" w:color="auto"/>
                                <w:left w:val="none" w:sz="0" w:space="0" w:color="auto"/>
                                <w:bottom w:val="none" w:sz="0" w:space="0" w:color="auto"/>
                                <w:right w:val="none" w:sz="0" w:space="0" w:color="auto"/>
                              </w:divBdr>
                              <w:divsChild>
                                <w:div w:id="1720469145">
                                  <w:marLeft w:val="0"/>
                                  <w:marRight w:val="0"/>
                                  <w:marTop w:val="0"/>
                                  <w:marBottom w:val="0"/>
                                  <w:divBdr>
                                    <w:top w:val="none" w:sz="0" w:space="0" w:color="auto"/>
                                    <w:left w:val="none" w:sz="0" w:space="0" w:color="auto"/>
                                    <w:bottom w:val="none" w:sz="0" w:space="0" w:color="auto"/>
                                    <w:right w:val="none" w:sz="0" w:space="0" w:color="auto"/>
                                  </w:divBdr>
                                  <w:divsChild>
                                    <w:div w:id="2109807824">
                                      <w:marLeft w:val="0"/>
                                      <w:marRight w:val="0"/>
                                      <w:marTop w:val="0"/>
                                      <w:marBottom w:val="0"/>
                                      <w:divBdr>
                                        <w:top w:val="none" w:sz="0" w:space="0" w:color="auto"/>
                                        <w:left w:val="none" w:sz="0" w:space="0" w:color="auto"/>
                                        <w:bottom w:val="none" w:sz="0" w:space="0" w:color="auto"/>
                                        <w:right w:val="none" w:sz="0" w:space="0" w:color="auto"/>
                                      </w:divBdr>
                                      <w:divsChild>
                                        <w:div w:id="1244267583">
                                          <w:marLeft w:val="0"/>
                                          <w:marRight w:val="0"/>
                                          <w:marTop w:val="0"/>
                                          <w:marBottom w:val="0"/>
                                          <w:divBdr>
                                            <w:top w:val="none" w:sz="0" w:space="0" w:color="auto"/>
                                            <w:left w:val="none" w:sz="0" w:space="0" w:color="auto"/>
                                            <w:bottom w:val="none" w:sz="0" w:space="0" w:color="auto"/>
                                            <w:right w:val="none" w:sz="0" w:space="0" w:color="auto"/>
                                          </w:divBdr>
                                          <w:divsChild>
                                            <w:div w:id="2085376902">
                                              <w:marLeft w:val="0"/>
                                              <w:marRight w:val="0"/>
                                              <w:marTop w:val="0"/>
                                              <w:marBottom w:val="0"/>
                                              <w:divBdr>
                                                <w:top w:val="none" w:sz="0" w:space="0" w:color="auto"/>
                                                <w:left w:val="none" w:sz="0" w:space="0" w:color="auto"/>
                                                <w:bottom w:val="none" w:sz="0" w:space="0" w:color="auto"/>
                                                <w:right w:val="none" w:sz="0" w:space="0" w:color="auto"/>
                                              </w:divBdr>
                                              <w:divsChild>
                                                <w:div w:id="2075615512">
                                                  <w:marLeft w:val="0"/>
                                                  <w:marRight w:val="0"/>
                                                  <w:marTop w:val="0"/>
                                                  <w:marBottom w:val="0"/>
                                                  <w:divBdr>
                                                    <w:top w:val="none" w:sz="0" w:space="0" w:color="auto"/>
                                                    <w:left w:val="none" w:sz="0" w:space="0" w:color="auto"/>
                                                    <w:bottom w:val="none" w:sz="0" w:space="0" w:color="auto"/>
                                                    <w:right w:val="none" w:sz="0" w:space="0" w:color="auto"/>
                                                  </w:divBdr>
                                                  <w:divsChild>
                                                    <w:div w:id="1339849523">
                                                      <w:marLeft w:val="0"/>
                                                      <w:marRight w:val="0"/>
                                                      <w:marTop w:val="0"/>
                                                      <w:marBottom w:val="0"/>
                                                      <w:divBdr>
                                                        <w:top w:val="none" w:sz="0" w:space="0" w:color="auto"/>
                                                        <w:left w:val="none" w:sz="0" w:space="0" w:color="auto"/>
                                                        <w:bottom w:val="none" w:sz="0" w:space="0" w:color="auto"/>
                                                        <w:right w:val="none" w:sz="0" w:space="0" w:color="auto"/>
                                                      </w:divBdr>
                                                      <w:divsChild>
                                                        <w:div w:id="662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61893">
      <w:bodyDiv w:val="1"/>
      <w:marLeft w:val="0"/>
      <w:marRight w:val="0"/>
      <w:marTop w:val="0"/>
      <w:marBottom w:val="0"/>
      <w:divBdr>
        <w:top w:val="none" w:sz="0" w:space="0" w:color="auto"/>
        <w:left w:val="none" w:sz="0" w:space="0" w:color="auto"/>
        <w:bottom w:val="none" w:sz="0" w:space="0" w:color="auto"/>
        <w:right w:val="none" w:sz="0" w:space="0" w:color="auto"/>
      </w:divBdr>
      <w:divsChild>
        <w:div w:id="1954821619">
          <w:marLeft w:val="0"/>
          <w:marRight w:val="0"/>
          <w:marTop w:val="0"/>
          <w:marBottom w:val="0"/>
          <w:divBdr>
            <w:top w:val="none" w:sz="0" w:space="0" w:color="auto"/>
            <w:left w:val="none" w:sz="0" w:space="0" w:color="auto"/>
            <w:bottom w:val="none" w:sz="0" w:space="0" w:color="auto"/>
            <w:right w:val="none" w:sz="0" w:space="0" w:color="auto"/>
          </w:divBdr>
          <w:divsChild>
            <w:div w:id="2015330259">
              <w:marLeft w:val="0"/>
              <w:marRight w:val="0"/>
              <w:marTop w:val="0"/>
              <w:marBottom w:val="0"/>
              <w:divBdr>
                <w:top w:val="none" w:sz="0" w:space="0" w:color="auto"/>
                <w:left w:val="none" w:sz="0" w:space="0" w:color="auto"/>
                <w:bottom w:val="none" w:sz="0" w:space="0" w:color="auto"/>
                <w:right w:val="none" w:sz="0" w:space="0" w:color="auto"/>
              </w:divBdr>
              <w:divsChild>
                <w:div w:id="2025743303">
                  <w:marLeft w:val="0"/>
                  <w:marRight w:val="0"/>
                  <w:marTop w:val="0"/>
                  <w:marBottom w:val="0"/>
                  <w:divBdr>
                    <w:top w:val="none" w:sz="0" w:space="0" w:color="auto"/>
                    <w:left w:val="none" w:sz="0" w:space="0" w:color="auto"/>
                    <w:bottom w:val="none" w:sz="0" w:space="0" w:color="auto"/>
                    <w:right w:val="none" w:sz="0" w:space="0" w:color="auto"/>
                  </w:divBdr>
                  <w:divsChild>
                    <w:div w:id="1290552578">
                      <w:marLeft w:val="0"/>
                      <w:marRight w:val="0"/>
                      <w:marTop w:val="0"/>
                      <w:marBottom w:val="0"/>
                      <w:divBdr>
                        <w:top w:val="none" w:sz="0" w:space="0" w:color="auto"/>
                        <w:left w:val="none" w:sz="0" w:space="0" w:color="auto"/>
                        <w:bottom w:val="none" w:sz="0" w:space="0" w:color="auto"/>
                        <w:right w:val="none" w:sz="0" w:space="0" w:color="auto"/>
                      </w:divBdr>
                      <w:divsChild>
                        <w:div w:id="172259765">
                          <w:marLeft w:val="0"/>
                          <w:marRight w:val="0"/>
                          <w:marTop w:val="0"/>
                          <w:marBottom w:val="0"/>
                          <w:divBdr>
                            <w:top w:val="none" w:sz="0" w:space="0" w:color="auto"/>
                            <w:left w:val="none" w:sz="0" w:space="0" w:color="auto"/>
                            <w:bottom w:val="none" w:sz="0" w:space="0" w:color="auto"/>
                            <w:right w:val="none" w:sz="0" w:space="0" w:color="auto"/>
                          </w:divBdr>
                          <w:divsChild>
                            <w:div w:id="337387162">
                              <w:marLeft w:val="0"/>
                              <w:marRight w:val="0"/>
                              <w:marTop w:val="0"/>
                              <w:marBottom w:val="0"/>
                              <w:divBdr>
                                <w:top w:val="none" w:sz="0" w:space="0" w:color="auto"/>
                                <w:left w:val="none" w:sz="0" w:space="0" w:color="auto"/>
                                <w:bottom w:val="none" w:sz="0" w:space="0" w:color="auto"/>
                                <w:right w:val="none" w:sz="0" w:space="0" w:color="auto"/>
                              </w:divBdr>
                              <w:divsChild>
                                <w:div w:id="915895244">
                                  <w:marLeft w:val="0"/>
                                  <w:marRight w:val="0"/>
                                  <w:marTop w:val="0"/>
                                  <w:marBottom w:val="0"/>
                                  <w:divBdr>
                                    <w:top w:val="none" w:sz="0" w:space="0" w:color="auto"/>
                                    <w:left w:val="none" w:sz="0" w:space="0" w:color="auto"/>
                                    <w:bottom w:val="none" w:sz="0" w:space="0" w:color="auto"/>
                                    <w:right w:val="none" w:sz="0" w:space="0" w:color="auto"/>
                                  </w:divBdr>
                                  <w:divsChild>
                                    <w:div w:id="55247593">
                                      <w:marLeft w:val="0"/>
                                      <w:marRight w:val="0"/>
                                      <w:marTop w:val="0"/>
                                      <w:marBottom w:val="0"/>
                                      <w:divBdr>
                                        <w:top w:val="none" w:sz="0" w:space="0" w:color="auto"/>
                                        <w:left w:val="none" w:sz="0" w:space="0" w:color="auto"/>
                                        <w:bottom w:val="none" w:sz="0" w:space="0" w:color="auto"/>
                                        <w:right w:val="none" w:sz="0" w:space="0" w:color="auto"/>
                                      </w:divBdr>
                                      <w:divsChild>
                                        <w:div w:id="473523547">
                                          <w:marLeft w:val="0"/>
                                          <w:marRight w:val="0"/>
                                          <w:marTop w:val="0"/>
                                          <w:marBottom w:val="0"/>
                                          <w:divBdr>
                                            <w:top w:val="none" w:sz="0" w:space="0" w:color="auto"/>
                                            <w:left w:val="none" w:sz="0" w:space="0" w:color="auto"/>
                                            <w:bottom w:val="none" w:sz="0" w:space="0" w:color="auto"/>
                                            <w:right w:val="none" w:sz="0" w:space="0" w:color="auto"/>
                                          </w:divBdr>
                                          <w:divsChild>
                                            <w:div w:id="1350716792">
                                              <w:marLeft w:val="0"/>
                                              <w:marRight w:val="0"/>
                                              <w:marTop w:val="0"/>
                                              <w:marBottom w:val="0"/>
                                              <w:divBdr>
                                                <w:top w:val="none" w:sz="0" w:space="0" w:color="auto"/>
                                                <w:left w:val="none" w:sz="0" w:space="0" w:color="auto"/>
                                                <w:bottom w:val="none" w:sz="0" w:space="0" w:color="auto"/>
                                                <w:right w:val="none" w:sz="0" w:space="0" w:color="auto"/>
                                              </w:divBdr>
                                              <w:divsChild>
                                                <w:div w:id="489710598">
                                                  <w:marLeft w:val="0"/>
                                                  <w:marRight w:val="0"/>
                                                  <w:marTop w:val="0"/>
                                                  <w:marBottom w:val="0"/>
                                                  <w:divBdr>
                                                    <w:top w:val="none" w:sz="0" w:space="0" w:color="auto"/>
                                                    <w:left w:val="none" w:sz="0" w:space="0" w:color="auto"/>
                                                    <w:bottom w:val="none" w:sz="0" w:space="0" w:color="auto"/>
                                                    <w:right w:val="none" w:sz="0" w:space="0" w:color="auto"/>
                                                  </w:divBdr>
                                                  <w:divsChild>
                                                    <w:div w:id="2139762892">
                                                      <w:marLeft w:val="0"/>
                                                      <w:marRight w:val="0"/>
                                                      <w:marTop w:val="0"/>
                                                      <w:marBottom w:val="0"/>
                                                      <w:divBdr>
                                                        <w:top w:val="none" w:sz="0" w:space="0" w:color="auto"/>
                                                        <w:left w:val="none" w:sz="0" w:space="0" w:color="auto"/>
                                                        <w:bottom w:val="none" w:sz="0" w:space="0" w:color="auto"/>
                                                        <w:right w:val="none" w:sz="0" w:space="0" w:color="auto"/>
                                                      </w:divBdr>
                                                      <w:divsChild>
                                                        <w:div w:id="750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714918">
      <w:bodyDiv w:val="1"/>
      <w:marLeft w:val="0"/>
      <w:marRight w:val="0"/>
      <w:marTop w:val="0"/>
      <w:marBottom w:val="0"/>
      <w:divBdr>
        <w:top w:val="none" w:sz="0" w:space="0" w:color="auto"/>
        <w:left w:val="none" w:sz="0" w:space="0" w:color="auto"/>
        <w:bottom w:val="none" w:sz="0" w:space="0" w:color="auto"/>
        <w:right w:val="none" w:sz="0" w:space="0" w:color="auto"/>
      </w:divBdr>
      <w:divsChild>
        <w:div w:id="641731975">
          <w:marLeft w:val="0"/>
          <w:marRight w:val="0"/>
          <w:marTop w:val="0"/>
          <w:marBottom w:val="0"/>
          <w:divBdr>
            <w:top w:val="none" w:sz="0" w:space="0" w:color="auto"/>
            <w:left w:val="none" w:sz="0" w:space="0" w:color="auto"/>
            <w:bottom w:val="none" w:sz="0" w:space="0" w:color="auto"/>
            <w:right w:val="none" w:sz="0" w:space="0" w:color="auto"/>
          </w:divBdr>
          <w:divsChild>
            <w:div w:id="1883899238">
              <w:marLeft w:val="0"/>
              <w:marRight w:val="0"/>
              <w:marTop w:val="0"/>
              <w:marBottom w:val="0"/>
              <w:divBdr>
                <w:top w:val="none" w:sz="0" w:space="0" w:color="auto"/>
                <w:left w:val="none" w:sz="0" w:space="0" w:color="auto"/>
                <w:bottom w:val="none" w:sz="0" w:space="0" w:color="auto"/>
                <w:right w:val="none" w:sz="0" w:space="0" w:color="auto"/>
              </w:divBdr>
              <w:divsChild>
                <w:div w:id="1269582883">
                  <w:marLeft w:val="0"/>
                  <w:marRight w:val="0"/>
                  <w:marTop w:val="0"/>
                  <w:marBottom w:val="0"/>
                  <w:divBdr>
                    <w:top w:val="none" w:sz="0" w:space="0" w:color="auto"/>
                    <w:left w:val="none" w:sz="0" w:space="0" w:color="auto"/>
                    <w:bottom w:val="none" w:sz="0" w:space="0" w:color="auto"/>
                    <w:right w:val="none" w:sz="0" w:space="0" w:color="auto"/>
                  </w:divBdr>
                  <w:divsChild>
                    <w:div w:id="728380969">
                      <w:marLeft w:val="0"/>
                      <w:marRight w:val="0"/>
                      <w:marTop w:val="0"/>
                      <w:marBottom w:val="0"/>
                      <w:divBdr>
                        <w:top w:val="none" w:sz="0" w:space="0" w:color="auto"/>
                        <w:left w:val="none" w:sz="0" w:space="0" w:color="auto"/>
                        <w:bottom w:val="none" w:sz="0" w:space="0" w:color="auto"/>
                        <w:right w:val="none" w:sz="0" w:space="0" w:color="auto"/>
                      </w:divBdr>
                      <w:divsChild>
                        <w:div w:id="736434649">
                          <w:marLeft w:val="0"/>
                          <w:marRight w:val="0"/>
                          <w:marTop w:val="0"/>
                          <w:marBottom w:val="0"/>
                          <w:divBdr>
                            <w:top w:val="none" w:sz="0" w:space="0" w:color="auto"/>
                            <w:left w:val="none" w:sz="0" w:space="0" w:color="auto"/>
                            <w:bottom w:val="none" w:sz="0" w:space="0" w:color="auto"/>
                            <w:right w:val="none" w:sz="0" w:space="0" w:color="auto"/>
                          </w:divBdr>
                          <w:divsChild>
                            <w:div w:id="1982420802">
                              <w:marLeft w:val="0"/>
                              <w:marRight w:val="0"/>
                              <w:marTop w:val="0"/>
                              <w:marBottom w:val="0"/>
                              <w:divBdr>
                                <w:top w:val="none" w:sz="0" w:space="0" w:color="auto"/>
                                <w:left w:val="none" w:sz="0" w:space="0" w:color="auto"/>
                                <w:bottom w:val="none" w:sz="0" w:space="0" w:color="auto"/>
                                <w:right w:val="none" w:sz="0" w:space="0" w:color="auto"/>
                              </w:divBdr>
                              <w:divsChild>
                                <w:div w:id="1966690232">
                                  <w:marLeft w:val="0"/>
                                  <w:marRight w:val="0"/>
                                  <w:marTop w:val="0"/>
                                  <w:marBottom w:val="0"/>
                                  <w:divBdr>
                                    <w:top w:val="none" w:sz="0" w:space="0" w:color="auto"/>
                                    <w:left w:val="none" w:sz="0" w:space="0" w:color="auto"/>
                                    <w:bottom w:val="none" w:sz="0" w:space="0" w:color="auto"/>
                                    <w:right w:val="none" w:sz="0" w:space="0" w:color="auto"/>
                                  </w:divBdr>
                                  <w:divsChild>
                                    <w:div w:id="970205687">
                                      <w:marLeft w:val="0"/>
                                      <w:marRight w:val="0"/>
                                      <w:marTop w:val="0"/>
                                      <w:marBottom w:val="0"/>
                                      <w:divBdr>
                                        <w:top w:val="none" w:sz="0" w:space="0" w:color="auto"/>
                                        <w:left w:val="none" w:sz="0" w:space="0" w:color="auto"/>
                                        <w:bottom w:val="none" w:sz="0" w:space="0" w:color="auto"/>
                                        <w:right w:val="none" w:sz="0" w:space="0" w:color="auto"/>
                                      </w:divBdr>
                                      <w:divsChild>
                                        <w:div w:id="875123162">
                                          <w:marLeft w:val="0"/>
                                          <w:marRight w:val="0"/>
                                          <w:marTop w:val="0"/>
                                          <w:marBottom w:val="0"/>
                                          <w:divBdr>
                                            <w:top w:val="none" w:sz="0" w:space="0" w:color="auto"/>
                                            <w:left w:val="none" w:sz="0" w:space="0" w:color="auto"/>
                                            <w:bottom w:val="none" w:sz="0" w:space="0" w:color="auto"/>
                                            <w:right w:val="none" w:sz="0" w:space="0" w:color="auto"/>
                                          </w:divBdr>
                                          <w:divsChild>
                                            <w:div w:id="1688602502">
                                              <w:marLeft w:val="0"/>
                                              <w:marRight w:val="0"/>
                                              <w:marTop w:val="0"/>
                                              <w:marBottom w:val="0"/>
                                              <w:divBdr>
                                                <w:top w:val="none" w:sz="0" w:space="0" w:color="auto"/>
                                                <w:left w:val="none" w:sz="0" w:space="0" w:color="auto"/>
                                                <w:bottom w:val="none" w:sz="0" w:space="0" w:color="auto"/>
                                                <w:right w:val="none" w:sz="0" w:space="0" w:color="auto"/>
                                              </w:divBdr>
                                              <w:divsChild>
                                                <w:div w:id="823014126">
                                                  <w:marLeft w:val="0"/>
                                                  <w:marRight w:val="0"/>
                                                  <w:marTop w:val="0"/>
                                                  <w:marBottom w:val="0"/>
                                                  <w:divBdr>
                                                    <w:top w:val="none" w:sz="0" w:space="0" w:color="auto"/>
                                                    <w:left w:val="none" w:sz="0" w:space="0" w:color="auto"/>
                                                    <w:bottom w:val="none" w:sz="0" w:space="0" w:color="auto"/>
                                                    <w:right w:val="none" w:sz="0" w:space="0" w:color="auto"/>
                                                  </w:divBdr>
                                                  <w:divsChild>
                                                    <w:div w:id="1474903289">
                                                      <w:marLeft w:val="0"/>
                                                      <w:marRight w:val="0"/>
                                                      <w:marTop w:val="0"/>
                                                      <w:marBottom w:val="0"/>
                                                      <w:divBdr>
                                                        <w:top w:val="none" w:sz="0" w:space="0" w:color="auto"/>
                                                        <w:left w:val="none" w:sz="0" w:space="0" w:color="auto"/>
                                                        <w:bottom w:val="none" w:sz="0" w:space="0" w:color="auto"/>
                                                        <w:right w:val="none" w:sz="0" w:space="0" w:color="auto"/>
                                                      </w:divBdr>
                                                      <w:divsChild>
                                                        <w:div w:id="1096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910189">
      <w:bodyDiv w:val="1"/>
      <w:marLeft w:val="0"/>
      <w:marRight w:val="0"/>
      <w:marTop w:val="0"/>
      <w:marBottom w:val="0"/>
      <w:divBdr>
        <w:top w:val="none" w:sz="0" w:space="0" w:color="auto"/>
        <w:left w:val="none" w:sz="0" w:space="0" w:color="auto"/>
        <w:bottom w:val="none" w:sz="0" w:space="0" w:color="auto"/>
        <w:right w:val="none" w:sz="0" w:space="0" w:color="auto"/>
      </w:divBdr>
      <w:divsChild>
        <w:div w:id="434062491">
          <w:marLeft w:val="0"/>
          <w:marRight w:val="0"/>
          <w:marTop w:val="0"/>
          <w:marBottom w:val="0"/>
          <w:divBdr>
            <w:top w:val="none" w:sz="0" w:space="0" w:color="auto"/>
            <w:left w:val="none" w:sz="0" w:space="0" w:color="auto"/>
            <w:bottom w:val="none" w:sz="0" w:space="0" w:color="auto"/>
            <w:right w:val="none" w:sz="0" w:space="0" w:color="auto"/>
          </w:divBdr>
          <w:divsChild>
            <w:div w:id="127281726">
              <w:marLeft w:val="0"/>
              <w:marRight w:val="0"/>
              <w:marTop w:val="0"/>
              <w:marBottom w:val="0"/>
              <w:divBdr>
                <w:top w:val="none" w:sz="0" w:space="0" w:color="auto"/>
                <w:left w:val="none" w:sz="0" w:space="0" w:color="auto"/>
                <w:bottom w:val="none" w:sz="0" w:space="0" w:color="auto"/>
                <w:right w:val="none" w:sz="0" w:space="0" w:color="auto"/>
              </w:divBdr>
              <w:divsChild>
                <w:div w:id="1016037178">
                  <w:marLeft w:val="0"/>
                  <w:marRight w:val="0"/>
                  <w:marTop w:val="0"/>
                  <w:marBottom w:val="0"/>
                  <w:divBdr>
                    <w:top w:val="none" w:sz="0" w:space="0" w:color="auto"/>
                    <w:left w:val="none" w:sz="0" w:space="0" w:color="auto"/>
                    <w:bottom w:val="none" w:sz="0" w:space="0" w:color="auto"/>
                    <w:right w:val="none" w:sz="0" w:space="0" w:color="auto"/>
                  </w:divBdr>
                  <w:divsChild>
                    <w:div w:id="518547468">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971013718">
                              <w:marLeft w:val="0"/>
                              <w:marRight w:val="0"/>
                              <w:marTop w:val="0"/>
                              <w:marBottom w:val="0"/>
                              <w:divBdr>
                                <w:top w:val="none" w:sz="0" w:space="0" w:color="auto"/>
                                <w:left w:val="none" w:sz="0" w:space="0" w:color="auto"/>
                                <w:bottom w:val="none" w:sz="0" w:space="0" w:color="auto"/>
                                <w:right w:val="none" w:sz="0" w:space="0" w:color="auto"/>
                              </w:divBdr>
                              <w:divsChild>
                                <w:div w:id="1997413856">
                                  <w:marLeft w:val="0"/>
                                  <w:marRight w:val="0"/>
                                  <w:marTop w:val="0"/>
                                  <w:marBottom w:val="0"/>
                                  <w:divBdr>
                                    <w:top w:val="none" w:sz="0" w:space="0" w:color="auto"/>
                                    <w:left w:val="none" w:sz="0" w:space="0" w:color="auto"/>
                                    <w:bottom w:val="none" w:sz="0" w:space="0" w:color="auto"/>
                                    <w:right w:val="none" w:sz="0" w:space="0" w:color="auto"/>
                                  </w:divBdr>
                                  <w:divsChild>
                                    <w:div w:id="1023477617">
                                      <w:marLeft w:val="0"/>
                                      <w:marRight w:val="0"/>
                                      <w:marTop w:val="0"/>
                                      <w:marBottom w:val="0"/>
                                      <w:divBdr>
                                        <w:top w:val="none" w:sz="0" w:space="0" w:color="auto"/>
                                        <w:left w:val="none" w:sz="0" w:space="0" w:color="auto"/>
                                        <w:bottom w:val="none" w:sz="0" w:space="0" w:color="auto"/>
                                        <w:right w:val="none" w:sz="0" w:space="0" w:color="auto"/>
                                      </w:divBdr>
                                      <w:divsChild>
                                        <w:div w:id="139083211">
                                          <w:marLeft w:val="0"/>
                                          <w:marRight w:val="0"/>
                                          <w:marTop w:val="0"/>
                                          <w:marBottom w:val="0"/>
                                          <w:divBdr>
                                            <w:top w:val="none" w:sz="0" w:space="0" w:color="auto"/>
                                            <w:left w:val="none" w:sz="0" w:space="0" w:color="auto"/>
                                            <w:bottom w:val="none" w:sz="0" w:space="0" w:color="auto"/>
                                            <w:right w:val="none" w:sz="0" w:space="0" w:color="auto"/>
                                          </w:divBdr>
                                          <w:divsChild>
                                            <w:div w:id="1612012651">
                                              <w:marLeft w:val="0"/>
                                              <w:marRight w:val="0"/>
                                              <w:marTop w:val="0"/>
                                              <w:marBottom w:val="0"/>
                                              <w:divBdr>
                                                <w:top w:val="none" w:sz="0" w:space="0" w:color="auto"/>
                                                <w:left w:val="none" w:sz="0" w:space="0" w:color="auto"/>
                                                <w:bottom w:val="none" w:sz="0" w:space="0" w:color="auto"/>
                                                <w:right w:val="none" w:sz="0" w:space="0" w:color="auto"/>
                                              </w:divBdr>
                                              <w:divsChild>
                                                <w:div w:id="1863398816">
                                                  <w:marLeft w:val="0"/>
                                                  <w:marRight w:val="0"/>
                                                  <w:marTop w:val="0"/>
                                                  <w:marBottom w:val="0"/>
                                                  <w:divBdr>
                                                    <w:top w:val="none" w:sz="0" w:space="0" w:color="auto"/>
                                                    <w:left w:val="none" w:sz="0" w:space="0" w:color="auto"/>
                                                    <w:bottom w:val="none" w:sz="0" w:space="0" w:color="auto"/>
                                                    <w:right w:val="none" w:sz="0" w:space="0" w:color="auto"/>
                                                  </w:divBdr>
                                                  <w:divsChild>
                                                    <w:div w:id="2083133554">
                                                      <w:marLeft w:val="0"/>
                                                      <w:marRight w:val="0"/>
                                                      <w:marTop w:val="0"/>
                                                      <w:marBottom w:val="0"/>
                                                      <w:divBdr>
                                                        <w:top w:val="none" w:sz="0" w:space="0" w:color="auto"/>
                                                        <w:left w:val="none" w:sz="0" w:space="0" w:color="auto"/>
                                                        <w:bottom w:val="none" w:sz="0" w:space="0" w:color="auto"/>
                                                        <w:right w:val="none" w:sz="0" w:space="0" w:color="auto"/>
                                                      </w:divBdr>
                                                      <w:divsChild>
                                                        <w:div w:id="19530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11</Value>
    </TaxCatchAll>
    <_dlc_DocId xmlns="9f7bc583-7cbe-45b9-a2bd-8bbb6543b37e">2018RG-111-8195</_dlc_DocId>
    <_dlc_DocIdUrl xmlns="9f7bc583-7cbe-45b9-a2bd-8bbb6543b37e">
      <Url>http://tweb/sites/rg/ldp/lmu/_layouts/15/DocIdRedir.aspx?ID=2018RG-111-8195</Url>
      <Description>2018RG-111-8195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9396" ma:contentTypeDescription=" " ma:contentTypeScope="" ma:versionID="f7bb514833b0b5e9c49540d138b98d98">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FDE6-0DD4-4D1F-969D-25106FA827DA}">
  <ds:schemaRefs>
    <ds:schemaRef ds:uri="office.server.policy"/>
  </ds:schemaRefs>
</ds:datastoreItem>
</file>

<file path=customXml/itemProps2.xml><?xml version="1.0" encoding="utf-8"?>
<ds:datastoreItem xmlns:ds="http://schemas.openxmlformats.org/officeDocument/2006/customXml" ds:itemID="{4102B5CB-7210-4478-9B22-B6DE7ED964AD}">
  <ds:schemaRefs>
    <ds:schemaRef ds:uri="http://schemas.microsoft.com/sharepoint/v3/contenttype/forms"/>
  </ds:schemaRefs>
</ds:datastoreItem>
</file>

<file path=customXml/itemProps3.xml><?xml version="1.0" encoding="utf-8"?>
<ds:datastoreItem xmlns:ds="http://schemas.openxmlformats.org/officeDocument/2006/customXml" ds:itemID="{B127F822-44E6-4D85-BE24-C8D155058BE3}">
  <ds:schemaRefs>
    <ds:schemaRef ds:uri="9f7bc583-7cbe-45b9-a2bd-8bbb6543b37e"/>
    <ds:schemaRef ds:uri="http://purl.org/dc/elements/1.1/"/>
    <ds:schemaRef ds:uri="http://www.w3.org/XML/1998/namespace"/>
    <ds:schemaRef ds:uri="http://schemas.microsoft.com/office/2006/documentManagement/types"/>
    <ds:schemaRef ds:uri="http://purl.org/dc/dcmitype/"/>
    <ds:schemaRef ds:uri="http://schemas.microsoft.com/sharepoint/v4"/>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B44F1A2-A0ED-44D5-B406-EC1E1D55D3D5}"/>
</file>

<file path=customXml/itemProps5.xml><?xml version="1.0" encoding="utf-8"?>
<ds:datastoreItem xmlns:ds="http://schemas.openxmlformats.org/officeDocument/2006/customXml" ds:itemID="{8D6830EE-A45F-4BA9-A4A4-14C9DED3977E}">
  <ds:schemaRefs>
    <ds:schemaRef ds:uri="http://schemas.microsoft.com/sharepoint/events"/>
  </ds:schemaRefs>
</ds:datastoreItem>
</file>

<file path=customXml/itemProps6.xml><?xml version="1.0" encoding="utf-8"?>
<ds:datastoreItem xmlns:ds="http://schemas.openxmlformats.org/officeDocument/2006/customXml" ds:itemID="{574C999E-56C7-4554-AD5D-849DD29F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2</TotalTime>
  <Pages>6</Pages>
  <Words>1684</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Wahi, Nik</dc:creator>
  <cp:lastModifiedBy>Osborne, Lea</cp:lastModifiedBy>
  <cp:revision>3</cp:revision>
  <cp:lastPrinted>2018-01-24T04:37:00Z</cp:lastPrinted>
  <dcterms:created xsi:type="dcterms:W3CDTF">2018-01-24T04:30:00Z</dcterms:created>
  <dcterms:modified xsi:type="dcterms:W3CDTF">2018-01-24T04:37:00Z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1983749252</vt:i4>
  </property>
  <property fmtid="{D5CDD505-2E9C-101B-9397-08002B2CF9AE}" pid="3" name="_NewReviewCycle">
    <vt:lpwstr/>
  </property>
  <property fmtid="{D5CDD505-2E9C-101B-9397-08002B2CF9AE}" pid="4" name="_EmailSubject">
    <vt:lpwstr>FOR CLEARANCE: Cheques Regulations 2018 [SEC=PROTECTED, DLM=Sensitive]</vt:lpwstr>
  </property>
  <property fmtid="{D5CDD505-2E9C-101B-9397-08002B2CF9AE}" pid="5" name="_AuthorEmail">
    <vt:lpwstr>Anh.Luu@TREASURY.GOV.AU</vt:lpwstr>
  </property>
  <property fmtid="{D5CDD505-2E9C-101B-9397-08002B2CF9AE}" pid="6" name="_AuthorEmailDisplayName">
    <vt:lpwstr>Luu, Anh</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4eed3f05-7ce9-4c94-a632-99cbf3516162</vt:lpwstr>
  </property>
  <property fmtid="{D5CDD505-2E9C-101B-9397-08002B2CF9AE}" pid="10" name="RecordPoint_WorkflowType">
    <vt:lpwstr>ActiveSubmitStub</vt:lpwstr>
  </property>
  <property fmtid="{D5CDD505-2E9C-101B-9397-08002B2CF9AE}" pid="11" name="RecordPoint_ActiveItemUniqueId">
    <vt:lpwstr>{4eed3f05-7ce9-4c94-a632-99cbf3516162}</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R0001564548</vt:lpwstr>
  </property>
  <property fmtid="{D5CDD505-2E9C-101B-9397-08002B2CF9AE}" pid="16" name="SecurityClassification">
    <vt:lpwstr>Sensitive:  Legal</vt:lpwstr>
  </property>
  <property fmtid="{D5CDD505-2E9C-101B-9397-08002B2CF9AE}" pid="17" name="DLMSecurityClassification">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2018-01-24T15:47:21.3899765+11:00</vt:lpwstr>
  </property>
  <property fmtid="{D5CDD505-2E9C-101B-9397-08002B2CF9AE}" pid="22" name="_PreviousAdHocReviewCycleID">
    <vt:i4>-595922793</vt:i4>
  </property>
</Properties>
</file>