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1DF2" w14:textId="77777777" w:rsidR="00AE653C" w:rsidRPr="0001164C" w:rsidRDefault="00AE653C" w:rsidP="003F6541">
      <w:pPr>
        <w:pStyle w:val="BodyText"/>
        <w:ind w:left="-170"/>
        <w:rPr>
          <w:rFonts w:ascii="Times New Roman" w:hAnsi="Times New Roman" w:cs="Times New Roman"/>
          <w:b/>
          <w:sz w:val="28"/>
          <w:szCs w:val="28"/>
        </w:rPr>
      </w:pPr>
      <w:r w:rsidRPr="0001164C">
        <w:rPr>
          <w:rFonts w:ascii="Times New Roman" w:hAnsi="Times New Roman" w:cs="Times New Roman"/>
          <w:b/>
          <w:sz w:val="28"/>
          <w:szCs w:val="28"/>
        </w:rPr>
        <w:t>Explanatory Statement</w:t>
      </w:r>
    </w:p>
    <w:p w14:paraId="24DFA0C3" w14:textId="77777777" w:rsidR="00AE653C" w:rsidRPr="0001164C" w:rsidRDefault="00AE653C" w:rsidP="003F6541">
      <w:pPr>
        <w:pStyle w:val="BodyText"/>
        <w:ind w:left="-170"/>
        <w:rPr>
          <w:rFonts w:ascii="Times New Roman" w:hAnsi="Times New Roman" w:cs="Times New Roman"/>
          <w:b/>
          <w:sz w:val="28"/>
          <w:szCs w:val="28"/>
        </w:rPr>
      </w:pPr>
      <w:r w:rsidRPr="0001164C">
        <w:rPr>
          <w:rFonts w:ascii="Times New Roman" w:hAnsi="Times New Roman" w:cs="Times New Roman"/>
          <w:b/>
          <w:sz w:val="28"/>
          <w:szCs w:val="28"/>
        </w:rPr>
        <w:t>Marine Order 95 (Marine pollution prevention — garbage) 201</w:t>
      </w:r>
      <w:r w:rsidR="007636CF" w:rsidRPr="0001164C">
        <w:rPr>
          <w:rFonts w:ascii="Times New Roman" w:hAnsi="Times New Roman" w:cs="Times New Roman"/>
          <w:b/>
          <w:sz w:val="28"/>
          <w:szCs w:val="28"/>
        </w:rPr>
        <w:t>8</w:t>
      </w:r>
    </w:p>
    <w:p w14:paraId="32271622" w14:textId="52FD692D" w:rsidR="00AE653C" w:rsidRPr="0001164C" w:rsidRDefault="00AE653C" w:rsidP="003F6541">
      <w:pPr>
        <w:pStyle w:val="BodyText"/>
        <w:ind w:left="-170"/>
        <w:rPr>
          <w:rFonts w:ascii="Times New Roman" w:hAnsi="Times New Roman" w:cs="Times New Roman"/>
          <w:b/>
          <w:sz w:val="28"/>
          <w:szCs w:val="28"/>
        </w:rPr>
      </w:pPr>
      <w:r w:rsidRPr="0001164C">
        <w:rPr>
          <w:rFonts w:ascii="Times New Roman" w:hAnsi="Times New Roman" w:cs="Times New Roman"/>
          <w:b/>
          <w:sz w:val="28"/>
          <w:szCs w:val="28"/>
        </w:rPr>
        <w:t>(Order 201</w:t>
      </w:r>
      <w:r w:rsidR="007636CF" w:rsidRPr="0001164C">
        <w:rPr>
          <w:rFonts w:ascii="Times New Roman" w:hAnsi="Times New Roman" w:cs="Times New Roman"/>
          <w:b/>
          <w:sz w:val="28"/>
          <w:szCs w:val="28"/>
        </w:rPr>
        <w:t>8</w:t>
      </w:r>
      <w:r w:rsidRPr="0001164C">
        <w:rPr>
          <w:rFonts w:ascii="Times New Roman" w:hAnsi="Times New Roman" w:cs="Times New Roman"/>
          <w:b/>
          <w:sz w:val="28"/>
          <w:szCs w:val="28"/>
        </w:rPr>
        <w:t>/</w:t>
      </w:r>
      <w:r w:rsidR="00C07FD7">
        <w:rPr>
          <w:rFonts w:ascii="Times New Roman" w:hAnsi="Times New Roman" w:cs="Times New Roman"/>
          <w:b/>
          <w:sz w:val="28"/>
          <w:szCs w:val="28"/>
        </w:rPr>
        <w:t>1</w:t>
      </w:r>
      <w:r w:rsidRPr="0001164C">
        <w:rPr>
          <w:rFonts w:ascii="Times New Roman" w:hAnsi="Times New Roman" w:cs="Times New Roman"/>
          <w:b/>
          <w:sz w:val="28"/>
          <w:szCs w:val="28"/>
        </w:rPr>
        <w:t>)</w:t>
      </w:r>
    </w:p>
    <w:p w14:paraId="2088E028" w14:textId="77777777" w:rsidR="00AE653C" w:rsidRPr="00F8092A" w:rsidRDefault="00AE653C" w:rsidP="003F6541">
      <w:pPr>
        <w:pStyle w:val="BodyText"/>
        <w:ind w:left="-170"/>
        <w:rPr>
          <w:rFonts w:ascii="Times New Roman" w:hAnsi="Times New Roman" w:cs="Times New Roman"/>
          <w:sz w:val="24"/>
          <w:szCs w:val="24"/>
        </w:rPr>
      </w:pPr>
      <w:r w:rsidRPr="0001164C">
        <w:rPr>
          <w:rFonts w:ascii="Times New Roman" w:hAnsi="Times New Roman" w:cs="Times New Roman"/>
          <w:b/>
          <w:sz w:val="28"/>
          <w:szCs w:val="28"/>
        </w:rPr>
        <w:t>Authority</w:t>
      </w:r>
    </w:p>
    <w:p w14:paraId="66CD43F2" w14:textId="7C4F6A15" w:rsidR="00C96E07" w:rsidRDefault="00AE653C" w:rsidP="00152EC8">
      <w:pPr>
        <w:pStyle w:val="BodyText"/>
        <w:ind w:left="-170"/>
        <w:rPr>
          <w:rFonts w:ascii="Times New Roman" w:hAnsi="Times New Roman" w:cs="Times New Roman"/>
          <w:sz w:val="24"/>
          <w:szCs w:val="24"/>
        </w:rPr>
      </w:pPr>
      <w:r w:rsidRPr="00F8092A">
        <w:rPr>
          <w:rFonts w:ascii="Times New Roman" w:hAnsi="Times New Roman" w:cs="Times New Roman"/>
          <w:sz w:val="24"/>
          <w:szCs w:val="24"/>
        </w:rPr>
        <w:t xml:space="preserve">1. </w:t>
      </w:r>
      <w:r w:rsidR="00C96E07">
        <w:rPr>
          <w:rFonts w:ascii="Times New Roman" w:hAnsi="Times New Roman" w:cs="Times New Roman"/>
          <w:sz w:val="24"/>
          <w:szCs w:val="24"/>
        </w:rPr>
        <w:t xml:space="preserve">Subsection 32(1) of the </w:t>
      </w:r>
      <w:r w:rsidR="00C96E07" w:rsidRPr="00152EC8">
        <w:rPr>
          <w:rFonts w:ascii="Times New Roman" w:hAnsi="Times New Roman" w:cs="Times New Roman"/>
          <w:i/>
          <w:sz w:val="24"/>
          <w:szCs w:val="24"/>
        </w:rPr>
        <w:t>Protection of the Sea (Prevention of Pollution from Ships) Act 1983</w:t>
      </w:r>
      <w:r w:rsidR="00C96E07" w:rsidRPr="00152EC8">
        <w:rPr>
          <w:rFonts w:ascii="Times New Roman" w:hAnsi="Times New Roman" w:cs="Times New Roman"/>
          <w:sz w:val="24"/>
          <w:szCs w:val="24"/>
        </w:rPr>
        <w:t xml:space="preserve"> </w:t>
      </w:r>
      <w:r w:rsidR="00C96E07" w:rsidRPr="00F8092A">
        <w:rPr>
          <w:rFonts w:ascii="Times New Roman" w:hAnsi="Times New Roman" w:cs="Times New Roman"/>
          <w:sz w:val="24"/>
          <w:szCs w:val="24"/>
        </w:rPr>
        <w:t>(</w:t>
      </w:r>
      <w:r w:rsidR="00C96E07">
        <w:rPr>
          <w:rFonts w:ascii="Times New Roman" w:hAnsi="Times New Roman" w:cs="Times New Roman"/>
          <w:sz w:val="24"/>
          <w:szCs w:val="24"/>
        </w:rPr>
        <w:t xml:space="preserve">the </w:t>
      </w:r>
      <w:r w:rsidR="00C96E07" w:rsidRPr="00152EC8">
        <w:rPr>
          <w:rFonts w:ascii="Times New Roman" w:hAnsi="Times New Roman" w:cs="Times New Roman"/>
          <w:sz w:val="24"/>
          <w:szCs w:val="24"/>
        </w:rPr>
        <w:t>Pollution Prevention Act</w:t>
      </w:r>
      <w:r w:rsidR="00C96E07" w:rsidRPr="00F8092A">
        <w:rPr>
          <w:rFonts w:ascii="Times New Roman" w:hAnsi="Times New Roman" w:cs="Times New Roman"/>
          <w:sz w:val="24"/>
          <w:szCs w:val="24"/>
        </w:rPr>
        <w:t>)</w:t>
      </w:r>
      <w:r w:rsidR="00152EC8">
        <w:rPr>
          <w:rFonts w:ascii="Times New Roman" w:hAnsi="Times New Roman" w:cs="Times New Roman"/>
          <w:sz w:val="24"/>
          <w:szCs w:val="24"/>
        </w:rPr>
        <w:t xml:space="preserve"> provides that the regulations may apply to foreign ships</w:t>
      </w:r>
      <w:r w:rsidR="00A65080">
        <w:rPr>
          <w:rFonts w:ascii="Times New Roman" w:hAnsi="Times New Roman" w:cs="Times New Roman"/>
          <w:sz w:val="24"/>
          <w:szCs w:val="24"/>
        </w:rPr>
        <w:t>,</w:t>
      </w:r>
      <w:r w:rsidR="00152EC8">
        <w:rPr>
          <w:rFonts w:ascii="Times New Roman" w:hAnsi="Times New Roman" w:cs="Times New Roman"/>
          <w:sz w:val="24"/>
          <w:szCs w:val="24"/>
        </w:rPr>
        <w:t xml:space="preserve"> provisions of the Act about the record books that are required to be carried by Australian ships.</w:t>
      </w:r>
    </w:p>
    <w:p w14:paraId="5CAC9966" w14:textId="0DA59DCB" w:rsidR="00152EC8" w:rsidRDefault="00152EC8" w:rsidP="003F6541">
      <w:pPr>
        <w:pStyle w:val="BodyText"/>
        <w:ind w:left="-170"/>
        <w:rPr>
          <w:rFonts w:ascii="Times New Roman" w:hAnsi="Times New Roman" w:cs="Times New Roman"/>
          <w:sz w:val="24"/>
          <w:szCs w:val="24"/>
        </w:rPr>
      </w:pPr>
      <w:r>
        <w:rPr>
          <w:rFonts w:ascii="Times New Roman" w:hAnsi="Times New Roman" w:cs="Times New Roman"/>
          <w:sz w:val="24"/>
          <w:szCs w:val="24"/>
        </w:rPr>
        <w:t xml:space="preserve">2. Subsection 32(1B) of the </w:t>
      </w:r>
      <w:r w:rsidRPr="00152EC8">
        <w:rPr>
          <w:rFonts w:ascii="Times New Roman" w:hAnsi="Times New Roman" w:cs="Times New Roman"/>
          <w:sz w:val="24"/>
          <w:szCs w:val="24"/>
        </w:rPr>
        <w:t>Pollution Prevention Act</w:t>
      </w:r>
      <w:r>
        <w:rPr>
          <w:rFonts w:ascii="Times New Roman" w:hAnsi="Times New Roman" w:cs="Times New Roman"/>
          <w:sz w:val="24"/>
          <w:szCs w:val="24"/>
        </w:rPr>
        <w:t xml:space="preserve"> provides that the regulations may apply to foreign ships</w:t>
      </w:r>
      <w:r w:rsidR="00A65080">
        <w:rPr>
          <w:rFonts w:ascii="Times New Roman" w:hAnsi="Times New Roman" w:cs="Times New Roman"/>
          <w:sz w:val="24"/>
          <w:szCs w:val="24"/>
        </w:rPr>
        <w:t>,</w:t>
      </w:r>
      <w:r>
        <w:rPr>
          <w:rFonts w:ascii="Times New Roman" w:hAnsi="Times New Roman" w:cs="Times New Roman"/>
          <w:sz w:val="24"/>
          <w:szCs w:val="24"/>
        </w:rPr>
        <w:t xml:space="preserve"> provisions of the Act about the garbage management plans that are required to be kept on board Australian ships.</w:t>
      </w:r>
    </w:p>
    <w:p w14:paraId="3E0C3526" w14:textId="186DF283" w:rsidR="00AE653C" w:rsidRPr="00F8092A" w:rsidRDefault="00152EC8" w:rsidP="003F6541">
      <w:pPr>
        <w:pStyle w:val="BodyText"/>
        <w:ind w:left="-170"/>
        <w:rPr>
          <w:rFonts w:ascii="Times New Roman" w:hAnsi="Times New Roman" w:cs="Times New Roman"/>
          <w:sz w:val="24"/>
          <w:szCs w:val="24"/>
        </w:rPr>
      </w:pPr>
      <w:r>
        <w:rPr>
          <w:rFonts w:ascii="Times New Roman" w:hAnsi="Times New Roman" w:cs="Times New Roman"/>
          <w:sz w:val="24"/>
          <w:szCs w:val="24"/>
        </w:rPr>
        <w:t xml:space="preserve">3. </w:t>
      </w:r>
      <w:r w:rsidR="00AE653C" w:rsidRPr="00F8092A">
        <w:rPr>
          <w:rFonts w:ascii="Times New Roman" w:hAnsi="Times New Roman" w:cs="Times New Roman"/>
          <w:sz w:val="24"/>
          <w:szCs w:val="24"/>
        </w:rPr>
        <w:t xml:space="preserve">Subsection 33(1) of the </w:t>
      </w:r>
      <w:r w:rsidR="00AE653C" w:rsidRPr="00BE79BB">
        <w:rPr>
          <w:rFonts w:ascii="Times New Roman" w:hAnsi="Times New Roman" w:cs="Times New Roman"/>
          <w:iCs/>
          <w:sz w:val="24"/>
          <w:szCs w:val="24"/>
        </w:rPr>
        <w:t>Pollution Prevention Act</w:t>
      </w:r>
      <w:r w:rsidR="00AE653C" w:rsidRPr="00F8092A">
        <w:rPr>
          <w:rFonts w:ascii="Times New Roman" w:hAnsi="Times New Roman" w:cs="Times New Roman"/>
          <w:sz w:val="24"/>
          <w:szCs w:val="24"/>
        </w:rPr>
        <w:t xml:space="preserve"> authorises the Governor-General to make regulations</w:t>
      </w:r>
      <w:r w:rsidR="00F8092A">
        <w:rPr>
          <w:rFonts w:ascii="Times New Roman" w:hAnsi="Times New Roman" w:cs="Times New Roman"/>
          <w:sz w:val="24"/>
          <w:szCs w:val="24"/>
        </w:rPr>
        <w:t xml:space="preserve"> </w:t>
      </w:r>
      <w:r w:rsidR="00AE653C" w:rsidRPr="00F8092A">
        <w:rPr>
          <w:rFonts w:ascii="Times New Roman" w:hAnsi="Times New Roman" w:cs="Times New Roman"/>
          <w:sz w:val="24"/>
          <w:szCs w:val="24"/>
        </w:rPr>
        <w:t>necessary or convenient for carrying out or giving effect to the Pollution Prevention Act and</w:t>
      </w:r>
      <w:r w:rsidR="00F8092A">
        <w:rPr>
          <w:rFonts w:ascii="Times New Roman" w:hAnsi="Times New Roman" w:cs="Times New Roman"/>
          <w:sz w:val="24"/>
          <w:szCs w:val="24"/>
        </w:rPr>
        <w:t xml:space="preserve"> </w:t>
      </w:r>
      <w:r w:rsidR="00AE653C" w:rsidRPr="00F8092A">
        <w:rPr>
          <w:rFonts w:ascii="Times New Roman" w:hAnsi="Times New Roman" w:cs="Times New Roman"/>
          <w:sz w:val="24"/>
          <w:szCs w:val="24"/>
        </w:rPr>
        <w:t xml:space="preserve">in particular to give effect to the </w:t>
      </w:r>
      <w:r w:rsidR="00AE653C" w:rsidRPr="00C96E07">
        <w:rPr>
          <w:rFonts w:ascii="Times New Roman" w:hAnsi="Times New Roman" w:cs="Times New Roman"/>
          <w:iCs/>
          <w:sz w:val="24"/>
          <w:szCs w:val="24"/>
        </w:rPr>
        <w:t>International Convention for the Prevention of</w:t>
      </w:r>
      <w:r w:rsidR="00F8092A" w:rsidRPr="00C96E07">
        <w:rPr>
          <w:rFonts w:ascii="Times New Roman" w:hAnsi="Times New Roman" w:cs="Times New Roman"/>
          <w:iCs/>
          <w:sz w:val="24"/>
          <w:szCs w:val="24"/>
        </w:rPr>
        <w:t xml:space="preserve"> </w:t>
      </w:r>
      <w:r w:rsidR="00D519CD" w:rsidRPr="00C96E07">
        <w:rPr>
          <w:rFonts w:ascii="Times New Roman" w:hAnsi="Times New Roman" w:cs="Times New Roman"/>
          <w:iCs/>
          <w:sz w:val="24"/>
          <w:szCs w:val="24"/>
        </w:rPr>
        <w:t>Pollution from Ships</w:t>
      </w:r>
      <w:r w:rsidR="00AB4016">
        <w:rPr>
          <w:rFonts w:ascii="Times New Roman" w:hAnsi="Times New Roman" w:cs="Times New Roman"/>
          <w:i/>
          <w:iCs/>
          <w:sz w:val="24"/>
          <w:szCs w:val="24"/>
        </w:rPr>
        <w:t xml:space="preserve"> </w:t>
      </w:r>
      <w:r w:rsidR="00AB4016">
        <w:rPr>
          <w:rFonts w:ascii="Times New Roman" w:hAnsi="Times New Roman" w:cs="Times New Roman"/>
          <w:iCs/>
          <w:sz w:val="24"/>
          <w:szCs w:val="24"/>
        </w:rPr>
        <w:t>(MARPOL)</w:t>
      </w:r>
      <w:r w:rsidR="00AE653C" w:rsidRPr="00F8092A">
        <w:rPr>
          <w:rFonts w:ascii="Times New Roman" w:hAnsi="Times New Roman" w:cs="Times New Roman"/>
          <w:sz w:val="24"/>
          <w:szCs w:val="24"/>
        </w:rPr>
        <w:t>, as ame</w:t>
      </w:r>
      <w:r w:rsidR="00AB4016">
        <w:rPr>
          <w:rFonts w:ascii="Times New Roman" w:hAnsi="Times New Roman" w:cs="Times New Roman"/>
          <w:sz w:val="24"/>
          <w:szCs w:val="24"/>
        </w:rPr>
        <w:t>nded</w:t>
      </w:r>
      <w:r w:rsidR="0048670F">
        <w:rPr>
          <w:rFonts w:ascii="Times New Roman" w:hAnsi="Times New Roman" w:cs="Times New Roman"/>
          <w:sz w:val="24"/>
          <w:szCs w:val="24"/>
        </w:rPr>
        <w:t>. P</w:t>
      </w:r>
      <w:r w:rsidR="0048670F" w:rsidRPr="00F8092A">
        <w:rPr>
          <w:rFonts w:ascii="Times New Roman" w:hAnsi="Times New Roman" w:cs="Times New Roman"/>
          <w:sz w:val="24"/>
          <w:szCs w:val="24"/>
        </w:rPr>
        <w:t>aragraph</w:t>
      </w:r>
      <w:r w:rsidR="0048670F">
        <w:rPr>
          <w:rFonts w:ascii="Times New Roman" w:hAnsi="Times New Roman" w:cs="Times New Roman"/>
          <w:sz w:val="24"/>
          <w:szCs w:val="24"/>
        </w:rPr>
        <w:t xml:space="preserve"> </w:t>
      </w:r>
      <w:r w:rsidR="0048670F" w:rsidRPr="00F8092A">
        <w:rPr>
          <w:rFonts w:ascii="Times New Roman" w:hAnsi="Times New Roman" w:cs="Times New Roman"/>
          <w:sz w:val="24"/>
          <w:szCs w:val="24"/>
        </w:rPr>
        <w:t>33(1</w:t>
      </w:r>
      <w:proofErr w:type="gramStart"/>
      <w:r w:rsidR="0048670F" w:rsidRPr="00F8092A">
        <w:rPr>
          <w:rFonts w:ascii="Times New Roman" w:hAnsi="Times New Roman" w:cs="Times New Roman"/>
          <w:sz w:val="24"/>
          <w:szCs w:val="24"/>
        </w:rPr>
        <w:t>)(</w:t>
      </w:r>
      <w:proofErr w:type="gramEnd"/>
      <w:r w:rsidR="0048670F" w:rsidRPr="00F8092A">
        <w:rPr>
          <w:rFonts w:ascii="Times New Roman" w:hAnsi="Times New Roman" w:cs="Times New Roman"/>
          <w:sz w:val="24"/>
          <w:szCs w:val="24"/>
        </w:rPr>
        <w:t xml:space="preserve">f) </w:t>
      </w:r>
      <w:r w:rsidR="0048670F">
        <w:rPr>
          <w:rFonts w:ascii="Times New Roman" w:hAnsi="Times New Roman" w:cs="Times New Roman"/>
          <w:sz w:val="24"/>
          <w:szCs w:val="24"/>
        </w:rPr>
        <w:t xml:space="preserve">authorises regulations </w:t>
      </w:r>
      <w:r w:rsidR="00AE653C" w:rsidRPr="00F8092A">
        <w:rPr>
          <w:rFonts w:ascii="Times New Roman" w:hAnsi="Times New Roman" w:cs="Times New Roman"/>
          <w:sz w:val="24"/>
          <w:szCs w:val="24"/>
        </w:rPr>
        <w:t xml:space="preserve">prescribing penalties </w:t>
      </w:r>
      <w:r w:rsidR="0048670F">
        <w:rPr>
          <w:rFonts w:ascii="Times New Roman" w:hAnsi="Times New Roman" w:cs="Times New Roman"/>
          <w:sz w:val="24"/>
          <w:szCs w:val="24"/>
        </w:rPr>
        <w:t>not exceeding 50 penalty units</w:t>
      </w:r>
      <w:r w:rsidR="00AE653C" w:rsidRPr="00F8092A">
        <w:rPr>
          <w:rFonts w:ascii="Times New Roman" w:hAnsi="Times New Roman" w:cs="Times New Roman"/>
          <w:sz w:val="24"/>
          <w:szCs w:val="24"/>
        </w:rPr>
        <w:t xml:space="preserve"> for </w:t>
      </w:r>
      <w:r w:rsidR="0048670F">
        <w:rPr>
          <w:rFonts w:ascii="Times New Roman" w:hAnsi="Times New Roman" w:cs="Times New Roman"/>
          <w:sz w:val="24"/>
          <w:szCs w:val="24"/>
        </w:rPr>
        <w:t xml:space="preserve">the </w:t>
      </w:r>
      <w:r w:rsidR="00AE653C" w:rsidRPr="00F8092A">
        <w:rPr>
          <w:rFonts w:ascii="Times New Roman" w:hAnsi="Times New Roman" w:cs="Times New Roman"/>
          <w:sz w:val="24"/>
          <w:szCs w:val="24"/>
        </w:rPr>
        <w:t>contravention of a provision.</w:t>
      </w:r>
    </w:p>
    <w:p w14:paraId="755FCBBE" w14:textId="2BF02F43" w:rsidR="00AE653C" w:rsidRPr="00F8092A" w:rsidRDefault="00152EC8" w:rsidP="003F6541">
      <w:pPr>
        <w:pStyle w:val="BodyText"/>
        <w:ind w:left="-170"/>
        <w:rPr>
          <w:rFonts w:ascii="Times New Roman" w:hAnsi="Times New Roman" w:cs="Times New Roman"/>
          <w:sz w:val="24"/>
          <w:szCs w:val="24"/>
        </w:rPr>
      </w:pPr>
      <w:r>
        <w:rPr>
          <w:rFonts w:ascii="Times New Roman" w:hAnsi="Times New Roman" w:cs="Times New Roman"/>
          <w:sz w:val="24"/>
          <w:szCs w:val="24"/>
        </w:rPr>
        <w:t>4</w:t>
      </w:r>
      <w:r w:rsidR="00AE653C" w:rsidRPr="00F8092A">
        <w:rPr>
          <w:rFonts w:ascii="Times New Roman" w:hAnsi="Times New Roman" w:cs="Times New Roman"/>
          <w:sz w:val="24"/>
          <w:szCs w:val="24"/>
        </w:rPr>
        <w:t>. Subsection 34(1) of the Pollution Prevention Act provides that the Australian Maritime</w:t>
      </w:r>
      <w:r w:rsidR="00F8092A">
        <w:rPr>
          <w:rFonts w:ascii="Times New Roman" w:hAnsi="Times New Roman" w:cs="Times New Roman"/>
          <w:sz w:val="24"/>
          <w:szCs w:val="24"/>
        </w:rPr>
        <w:t xml:space="preserve"> </w:t>
      </w:r>
      <w:r w:rsidR="00AE653C" w:rsidRPr="00F8092A">
        <w:rPr>
          <w:rFonts w:ascii="Times New Roman" w:hAnsi="Times New Roman" w:cs="Times New Roman"/>
          <w:sz w:val="24"/>
          <w:szCs w:val="24"/>
        </w:rPr>
        <w:t>Safety Authority (AMSA) may make orders about any matter for which the regulations may</w:t>
      </w:r>
      <w:r w:rsidR="00F8092A">
        <w:rPr>
          <w:rFonts w:ascii="Times New Roman" w:hAnsi="Times New Roman" w:cs="Times New Roman"/>
          <w:sz w:val="24"/>
          <w:szCs w:val="24"/>
        </w:rPr>
        <w:t xml:space="preserve"> </w:t>
      </w:r>
      <w:r w:rsidR="00AE653C" w:rsidRPr="00F8092A">
        <w:rPr>
          <w:rFonts w:ascii="Times New Roman" w:hAnsi="Times New Roman" w:cs="Times New Roman"/>
          <w:sz w:val="24"/>
          <w:szCs w:val="24"/>
        </w:rPr>
        <w:t>provide.</w:t>
      </w:r>
    </w:p>
    <w:p w14:paraId="7718292A" w14:textId="37F25A82" w:rsidR="00AE653C" w:rsidRPr="00F8092A" w:rsidRDefault="00152EC8" w:rsidP="00D37525">
      <w:pPr>
        <w:pStyle w:val="BodyText"/>
        <w:spacing w:after="0"/>
        <w:ind w:left="-170"/>
        <w:rPr>
          <w:rFonts w:ascii="Times New Roman" w:hAnsi="Times New Roman" w:cs="Times New Roman"/>
          <w:sz w:val="24"/>
          <w:szCs w:val="24"/>
        </w:rPr>
      </w:pPr>
      <w:r>
        <w:rPr>
          <w:rFonts w:ascii="Times New Roman" w:hAnsi="Times New Roman" w:cs="Times New Roman"/>
          <w:sz w:val="24"/>
          <w:szCs w:val="24"/>
        </w:rPr>
        <w:t>5</w:t>
      </w:r>
      <w:r w:rsidR="00AE653C" w:rsidRPr="00F8092A">
        <w:rPr>
          <w:rFonts w:ascii="Times New Roman" w:hAnsi="Times New Roman" w:cs="Times New Roman"/>
          <w:sz w:val="24"/>
          <w:szCs w:val="24"/>
        </w:rPr>
        <w:t>. This Order was made under subsection 34(1) of the Pollution Prevention Act and is a</w:t>
      </w:r>
      <w:r w:rsidR="00F8092A">
        <w:rPr>
          <w:rFonts w:ascii="Times New Roman" w:hAnsi="Times New Roman" w:cs="Times New Roman"/>
          <w:sz w:val="24"/>
          <w:szCs w:val="24"/>
        </w:rPr>
        <w:t xml:space="preserve"> </w:t>
      </w:r>
      <w:r w:rsidR="00AE653C" w:rsidRPr="00F8092A">
        <w:rPr>
          <w:rFonts w:ascii="Times New Roman" w:hAnsi="Times New Roman" w:cs="Times New Roman"/>
          <w:sz w:val="24"/>
          <w:szCs w:val="24"/>
        </w:rPr>
        <w:t xml:space="preserve">legislative instrument for the </w:t>
      </w:r>
      <w:r w:rsidR="00AB4016">
        <w:rPr>
          <w:rFonts w:ascii="Times New Roman" w:hAnsi="Times New Roman" w:cs="Times New Roman"/>
          <w:i/>
          <w:iCs/>
          <w:sz w:val="24"/>
          <w:szCs w:val="24"/>
        </w:rPr>
        <w:t>Legislation</w:t>
      </w:r>
      <w:r w:rsidR="00AE653C" w:rsidRPr="00F8092A">
        <w:rPr>
          <w:rFonts w:ascii="Times New Roman" w:hAnsi="Times New Roman" w:cs="Times New Roman"/>
          <w:i/>
          <w:iCs/>
          <w:sz w:val="24"/>
          <w:szCs w:val="24"/>
        </w:rPr>
        <w:t xml:space="preserve"> Act 2003</w:t>
      </w:r>
      <w:r w:rsidR="00AE653C" w:rsidRPr="00F8092A">
        <w:rPr>
          <w:rFonts w:ascii="Times New Roman" w:hAnsi="Times New Roman" w:cs="Times New Roman"/>
          <w:sz w:val="24"/>
          <w:szCs w:val="24"/>
        </w:rPr>
        <w:t>.</w:t>
      </w:r>
    </w:p>
    <w:p w14:paraId="74F014E2" w14:textId="77777777" w:rsidR="004642A6" w:rsidRDefault="004642A6" w:rsidP="00D37525">
      <w:pPr>
        <w:pStyle w:val="BodyText"/>
        <w:spacing w:after="0"/>
        <w:ind w:left="-170"/>
        <w:rPr>
          <w:rFonts w:ascii="Times New Roman" w:hAnsi="Times New Roman" w:cs="Times New Roman"/>
          <w:b/>
          <w:sz w:val="28"/>
          <w:szCs w:val="28"/>
        </w:rPr>
      </w:pPr>
    </w:p>
    <w:p w14:paraId="395E2035" w14:textId="77777777" w:rsidR="00AE653C" w:rsidRPr="004642A6" w:rsidRDefault="00AE653C" w:rsidP="00D37525">
      <w:pPr>
        <w:pStyle w:val="BodyText"/>
        <w:spacing w:after="0"/>
        <w:ind w:left="-170"/>
        <w:rPr>
          <w:rFonts w:ascii="Times New Roman" w:hAnsi="Times New Roman" w:cs="Times New Roman"/>
          <w:b/>
          <w:sz w:val="28"/>
          <w:szCs w:val="28"/>
        </w:rPr>
      </w:pPr>
      <w:r w:rsidRPr="004642A6">
        <w:rPr>
          <w:rFonts w:ascii="Times New Roman" w:hAnsi="Times New Roman" w:cs="Times New Roman"/>
          <w:b/>
          <w:sz w:val="28"/>
          <w:szCs w:val="28"/>
        </w:rPr>
        <w:t>Purpose</w:t>
      </w:r>
    </w:p>
    <w:p w14:paraId="6B065FB4" w14:textId="1B847FCD" w:rsidR="00AE653C" w:rsidRPr="00F8092A" w:rsidRDefault="00152EC8" w:rsidP="00D37525">
      <w:pPr>
        <w:pStyle w:val="BodyText"/>
        <w:spacing w:after="0"/>
        <w:ind w:left="-170"/>
        <w:rPr>
          <w:rFonts w:ascii="Times New Roman" w:hAnsi="Times New Roman" w:cs="Times New Roman"/>
          <w:sz w:val="24"/>
          <w:szCs w:val="24"/>
        </w:rPr>
      </w:pPr>
      <w:r>
        <w:rPr>
          <w:rFonts w:ascii="Times New Roman" w:hAnsi="Times New Roman" w:cs="Times New Roman"/>
          <w:sz w:val="24"/>
          <w:szCs w:val="24"/>
        </w:rPr>
        <w:t>6</w:t>
      </w:r>
      <w:r w:rsidR="00AE653C" w:rsidRPr="00F8092A">
        <w:rPr>
          <w:rFonts w:ascii="Times New Roman" w:hAnsi="Times New Roman" w:cs="Times New Roman"/>
          <w:sz w:val="24"/>
          <w:szCs w:val="24"/>
        </w:rPr>
        <w:t>. This Order prescribes matters necessary to give effect to Annex V of MARPOL</w:t>
      </w:r>
      <w:r w:rsidR="00341E44">
        <w:rPr>
          <w:rFonts w:ascii="Times New Roman" w:hAnsi="Times New Roman" w:cs="Times New Roman"/>
          <w:sz w:val="24"/>
          <w:szCs w:val="24"/>
        </w:rPr>
        <w:t>, which</w:t>
      </w:r>
      <w:r w:rsidR="0001164C">
        <w:rPr>
          <w:rFonts w:ascii="Times New Roman" w:hAnsi="Times New Roman" w:cs="Times New Roman"/>
          <w:sz w:val="24"/>
          <w:szCs w:val="24"/>
        </w:rPr>
        <w:t xml:space="preserve"> </w:t>
      </w:r>
      <w:r w:rsidR="00AE653C" w:rsidRPr="00F8092A">
        <w:rPr>
          <w:rFonts w:ascii="Times New Roman" w:hAnsi="Times New Roman" w:cs="Times New Roman"/>
          <w:sz w:val="24"/>
          <w:szCs w:val="24"/>
        </w:rPr>
        <w:t>provides for the prevention of pollution of garbage from ships.</w:t>
      </w:r>
      <w:r w:rsidR="00C07FD7">
        <w:rPr>
          <w:rFonts w:ascii="Times New Roman" w:hAnsi="Times New Roman" w:cs="Times New Roman"/>
          <w:sz w:val="24"/>
          <w:szCs w:val="24"/>
        </w:rPr>
        <w:t xml:space="preserve"> The Order</w:t>
      </w:r>
      <w:r w:rsidR="00341E44">
        <w:rPr>
          <w:rFonts w:ascii="Times New Roman" w:hAnsi="Times New Roman" w:cs="Times New Roman"/>
          <w:sz w:val="24"/>
          <w:szCs w:val="24"/>
        </w:rPr>
        <w:t xml:space="preserve"> prescribes matters for Part IIIC of the Pollution Prevention Act, and provides for some provisions which apply to Australian ships to also apply to foreign ships.</w:t>
      </w:r>
    </w:p>
    <w:p w14:paraId="6E925D0C" w14:textId="77777777" w:rsidR="004642A6" w:rsidRDefault="004642A6" w:rsidP="00D37525">
      <w:pPr>
        <w:pStyle w:val="BodyText"/>
        <w:spacing w:after="0"/>
        <w:ind w:left="-170"/>
        <w:rPr>
          <w:rFonts w:ascii="Times New Roman" w:hAnsi="Times New Roman" w:cs="Times New Roman"/>
          <w:b/>
          <w:sz w:val="28"/>
          <w:szCs w:val="28"/>
        </w:rPr>
      </w:pPr>
    </w:p>
    <w:p w14:paraId="00087B7E" w14:textId="77777777" w:rsidR="00AE653C" w:rsidRPr="004642A6" w:rsidRDefault="00AE653C" w:rsidP="00D37525">
      <w:pPr>
        <w:pStyle w:val="BodyText"/>
        <w:spacing w:after="0"/>
        <w:ind w:left="-170"/>
        <w:rPr>
          <w:rFonts w:ascii="Times New Roman" w:hAnsi="Times New Roman" w:cs="Times New Roman"/>
          <w:b/>
          <w:sz w:val="28"/>
          <w:szCs w:val="28"/>
        </w:rPr>
      </w:pPr>
      <w:r w:rsidRPr="004642A6">
        <w:rPr>
          <w:rFonts w:ascii="Times New Roman" w:hAnsi="Times New Roman" w:cs="Times New Roman"/>
          <w:b/>
          <w:sz w:val="28"/>
          <w:szCs w:val="28"/>
        </w:rPr>
        <w:t>Overview</w:t>
      </w:r>
    </w:p>
    <w:p w14:paraId="15578BD8" w14:textId="73007657" w:rsidR="00D519CD" w:rsidRDefault="00152EC8" w:rsidP="00E33E6E">
      <w:pPr>
        <w:pStyle w:val="BodyText"/>
        <w:ind w:left="-170"/>
        <w:rPr>
          <w:rFonts w:ascii="Times New Roman" w:hAnsi="Times New Roman" w:cs="Times New Roman"/>
          <w:sz w:val="24"/>
          <w:szCs w:val="24"/>
        </w:rPr>
      </w:pPr>
      <w:r>
        <w:rPr>
          <w:rFonts w:ascii="Times New Roman" w:hAnsi="Times New Roman" w:cs="Times New Roman"/>
          <w:sz w:val="24"/>
          <w:szCs w:val="24"/>
        </w:rPr>
        <w:t>7</w:t>
      </w:r>
      <w:r w:rsidR="00AE653C" w:rsidRPr="00F8092A">
        <w:rPr>
          <w:rFonts w:ascii="Times New Roman" w:hAnsi="Times New Roman" w:cs="Times New Roman"/>
          <w:sz w:val="24"/>
          <w:szCs w:val="24"/>
        </w:rPr>
        <w:t>. MARPOL is the main international convention covering prevention of pollution of the</w:t>
      </w:r>
      <w:r w:rsidR="0001164C">
        <w:rPr>
          <w:rFonts w:ascii="Times New Roman" w:hAnsi="Times New Roman" w:cs="Times New Roman"/>
          <w:sz w:val="24"/>
          <w:szCs w:val="24"/>
        </w:rPr>
        <w:t xml:space="preserve"> </w:t>
      </w:r>
      <w:r w:rsidR="00AE653C" w:rsidRPr="00F8092A">
        <w:rPr>
          <w:rFonts w:ascii="Times New Roman" w:hAnsi="Times New Roman" w:cs="Times New Roman"/>
          <w:sz w:val="24"/>
          <w:szCs w:val="24"/>
        </w:rPr>
        <w:t>marine environment by ships from operational or accidental causes.</w:t>
      </w:r>
      <w:r w:rsidR="00C9468A">
        <w:rPr>
          <w:rFonts w:ascii="Times New Roman" w:hAnsi="Times New Roman" w:cs="Times New Roman"/>
          <w:sz w:val="24"/>
          <w:szCs w:val="24"/>
        </w:rPr>
        <w:t xml:space="preserve"> </w:t>
      </w:r>
      <w:r w:rsidR="00693568">
        <w:rPr>
          <w:rFonts w:ascii="Times New Roman" w:hAnsi="Times New Roman" w:cs="Times New Roman"/>
          <w:sz w:val="24"/>
          <w:szCs w:val="24"/>
        </w:rPr>
        <w:t xml:space="preserve">Annex V deals with the prevention of pollution by garbage. </w:t>
      </w:r>
    </w:p>
    <w:p w14:paraId="31B838DC" w14:textId="1CFF4B49" w:rsidR="00AE653C" w:rsidRDefault="00152EC8" w:rsidP="00E33E6E">
      <w:pPr>
        <w:pStyle w:val="BodyText"/>
        <w:ind w:left="-170"/>
        <w:rPr>
          <w:rFonts w:ascii="Times New Roman" w:hAnsi="Times New Roman" w:cs="Times New Roman"/>
          <w:sz w:val="24"/>
          <w:szCs w:val="24"/>
        </w:rPr>
      </w:pPr>
      <w:r>
        <w:rPr>
          <w:rFonts w:ascii="Times New Roman" w:hAnsi="Times New Roman" w:cs="Times New Roman"/>
          <w:sz w:val="24"/>
          <w:szCs w:val="24"/>
        </w:rPr>
        <w:t>8</w:t>
      </w:r>
      <w:r w:rsidR="00673DC6">
        <w:rPr>
          <w:rFonts w:ascii="Times New Roman" w:hAnsi="Times New Roman" w:cs="Times New Roman"/>
          <w:sz w:val="24"/>
          <w:szCs w:val="24"/>
        </w:rPr>
        <w:t>.</w:t>
      </w:r>
      <w:r w:rsidR="00E33E6E">
        <w:rPr>
          <w:rFonts w:ascii="Times New Roman" w:hAnsi="Times New Roman" w:cs="Times New Roman"/>
          <w:sz w:val="24"/>
          <w:szCs w:val="24"/>
        </w:rPr>
        <w:t xml:space="preserve"> </w:t>
      </w:r>
      <w:r w:rsidR="00C9468A" w:rsidRPr="00F8092A">
        <w:rPr>
          <w:rFonts w:ascii="Times New Roman" w:hAnsi="Times New Roman" w:cs="Times New Roman"/>
          <w:sz w:val="24"/>
          <w:szCs w:val="24"/>
        </w:rPr>
        <w:t>Amendments made to</w:t>
      </w:r>
      <w:r w:rsidR="00C9468A">
        <w:rPr>
          <w:rFonts w:ascii="Times New Roman" w:hAnsi="Times New Roman" w:cs="Times New Roman"/>
          <w:sz w:val="24"/>
          <w:szCs w:val="24"/>
        </w:rPr>
        <w:t xml:space="preserve"> </w:t>
      </w:r>
      <w:r w:rsidR="00C9468A" w:rsidRPr="00F8092A">
        <w:rPr>
          <w:rFonts w:ascii="Times New Roman" w:hAnsi="Times New Roman" w:cs="Times New Roman"/>
          <w:sz w:val="24"/>
          <w:szCs w:val="24"/>
        </w:rPr>
        <w:t>Annex V of MARPOL by International Maritime Organization (IMO) Resolution</w:t>
      </w:r>
      <w:r w:rsidR="00C9468A">
        <w:rPr>
          <w:rFonts w:ascii="Times New Roman" w:hAnsi="Times New Roman" w:cs="Times New Roman"/>
          <w:sz w:val="24"/>
          <w:szCs w:val="24"/>
        </w:rPr>
        <w:t xml:space="preserve"> </w:t>
      </w:r>
      <w:proofErr w:type="gramStart"/>
      <w:r w:rsidR="00C9468A">
        <w:rPr>
          <w:rFonts w:ascii="Times New Roman" w:hAnsi="Times New Roman" w:cs="Times New Roman"/>
          <w:sz w:val="24"/>
          <w:szCs w:val="24"/>
        </w:rPr>
        <w:t>MEPC.277(</w:t>
      </w:r>
      <w:proofErr w:type="gramEnd"/>
      <w:r w:rsidR="00C9468A">
        <w:rPr>
          <w:rFonts w:ascii="Times New Roman" w:hAnsi="Times New Roman" w:cs="Times New Roman"/>
          <w:sz w:val="24"/>
          <w:szCs w:val="24"/>
        </w:rPr>
        <w:t>70)</w:t>
      </w:r>
      <w:r w:rsidR="00C9468A" w:rsidRPr="00F8092A">
        <w:rPr>
          <w:rFonts w:ascii="Times New Roman" w:hAnsi="Times New Roman" w:cs="Times New Roman"/>
          <w:sz w:val="24"/>
          <w:szCs w:val="24"/>
        </w:rPr>
        <w:t xml:space="preserve"> </w:t>
      </w:r>
      <w:r w:rsidR="00E44399">
        <w:rPr>
          <w:rFonts w:ascii="Times New Roman" w:hAnsi="Times New Roman" w:cs="Times New Roman"/>
          <w:sz w:val="24"/>
          <w:szCs w:val="24"/>
        </w:rPr>
        <w:t>enter</w:t>
      </w:r>
      <w:r w:rsidR="00C9468A" w:rsidRPr="00F8092A">
        <w:rPr>
          <w:rFonts w:ascii="Times New Roman" w:hAnsi="Times New Roman" w:cs="Times New Roman"/>
          <w:sz w:val="24"/>
          <w:szCs w:val="24"/>
        </w:rPr>
        <w:t xml:space="preserve"> into force on </w:t>
      </w:r>
      <w:r w:rsidR="00C9468A">
        <w:rPr>
          <w:rFonts w:ascii="Times New Roman" w:hAnsi="Times New Roman" w:cs="Times New Roman"/>
          <w:sz w:val="24"/>
          <w:szCs w:val="24"/>
        </w:rPr>
        <w:t>1 March 2018</w:t>
      </w:r>
      <w:r w:rsidR="00C9468A" w:rsidRPr="00F8092A">
        <w:rPr>
          <w:rFonts w:ascii="Times New Roman" w:hAnsi="Times New Roman" w:cs="Times New Roman"/>
          <w:sz w:val="24"/>
          <w:szCs w:val="24"/>
        </w:rPr>
        <w:t xml:space="preserve">. These amendments </w:t>
      </w:r>
      <w:r w:rsidR="00E44399">
        <w:rPr>
          <w:rFonts w:ascii="Times New Roman" w:hAnsi="Times New Roman" w:cs="Times New Roman"/>
          <w:sz w:val="24"/>
          <w:szCs w:val="24"/>
        </w:rPr>
        <w:t>deal with</w:t>
      </w:r>
      <w:r w:rsidR="00C9468A">
        <w:rPr>
          <w:rFonts w:ascii="Times New Roman" w:hAnsi="Times New Roman" w:cs="Times New Roman"/>
          <w:sz w:val="24"/>
          <w:szCs w:val="24"/>
        </w:rPr>
        <w:t xml:space="preserve"> substances that are harmful to the marine environment (HME) and </w:t>
      </w:r>
      <w:r w:rsidR="00E44399">
        <w:rPr>
          <w:rFonts w:ascii="Times New Roman" w:hAnsi="Times New Roman" w:cs="Times New Roman"/>
          <w:sz w:val="24"/>
          <w:szCs w:val="24"/>
        </w:rPr>
        <w:t>the f</w:t>
      </w:r>
      <w:r w:rsidR="00C9468A">
        <w:rPr>
          <w:rFonts w:ascii="Times New Roman" w:hAnsi="Times New Roman" w:cs="Times New Roman"/>
          <w:sz w:val="24"/>
          <w:szCs w:val="24"/>
        </w:rPr>
        <w:t>orm of garbage record book</w:t>
      </w:r>
      <w:r w:rsidR="00E44399">
        <w:rPr>
          <w:rFonts w:ascii="Times New Roman" w:hAnsi="Times New Roman" w:cs="Times New Roman"/>
          <w:sz w:val="24"/>
          <w:szCs w:val="24"/>
        </w:rPr>
        <w:t>s</w:t>
      </w:r>
      <w:r w:rsidR="00C9468A">
        <w:rPr>
          <w:rFonts w:ascii="Times New Roman" w:hAnsi="Times New Roman" w:cs="Times New Roman"/>
          <w:sz w:val="24"/>
          <w:szCs w:val="24"/>
        </w:rPr>
        <w:t>.</w:t>
      </w:r>
      <w:r w:rsidR="00E44399" w:rsidRPr="00E44399">
        <w:rPr>
          <w:rFonts w:ascii="Times New Roman" w:hAnsi="Times New Roman" w:cs="Times New Roman"/>
          <w:sz w:val="24"/>
          <w:szCs w:val="24"/>
        </w:rPr>
        <w:t xml:space="preserve"> </w:t>
      </w:r>
      <w:r w:rsidR="00E44399" w:rsidRPr="00F8092A">
        <w:rPr>
          <w:rFonts w:ascii="Times New Roman" w:hAnsi="Times New Roman" w:cs="Times New Roman"/>
          <w:sz w:val="24"/>
          <w:szCs w:val="24"/>
        </w:rPr>
        <w:t xml:space="preserve">This </w:t>
      </w:r>
      <w:r w:rsidR="00E44399">
        <w:rPr>
          <w:rFonts w:ascii="Times New Roman" w:hAnsi="Times New Roman" w:cs="Times New Roman"/>
          <w:sz w:val="24"/>
          <w:szCs w:val="24"/>
        </w:rPr>
        <w:t>Order</w:t>
      </w:r>
      <w:r w:rsidR="00E44399" w:rsidRPr="00F8092A">
        <w:rPr>
          <w:rFonts w:ascii="Times New Roman" w:hAnsi="Times New Roman" w:cs="Times New Roman"/>
          <w:sz w:val="24"/>
          <w:szCs w:val="24"/>
        </w:rPr>
        <w:t xml:space="preserve"> prescribes matters ne</w:t>
      </w:r>
      <w:r w:rsidR="00C07FD7">
        <w:rPr>
          <w:rFonts w:ascii="Times New Roman" w:hAnsi="Times New Roman" w:cs="Times New Roman"/>
          <w:sz w:val="24"/>
          <w:szCs w:val="24"/>
        </w:rPr>
        <w:t>cessary to give effect to Annex </w:t>
      </w:r>
      <w:r w:rsidR="00E44399" w:rsidRPr="00F8092A">
        <w:rPr>
          <w:rFonts w:ascii="Times New Roman" w:hAnsi="Times New Roman" w:cs="Times New Roman"/>
          <w:sz w:val="24"/>
          <w:szCs w:val="24"/>
        </w:rPr>
        <w:t>V</w:t>
      </w:r>
      <w:r w:rsidR="00E44399">
        <w:rPr>
          <w:rFonts w:ascii="Times New Roman" w:hAnsi="Times New Roman" w:cs="Times New Roman"/>
          <w:sz w:val="24"/>
          <w:szCs w:val="24"/>
        </w:rPr>
        <w:t xml:space="preserve"> </w:t>
      </w:r>
      <w:r w:rsidR="00E44399" w:rsidRPr="00F8092A">
        <w:rPr>
          <w:rFonts w:ascii="Times New Roman" w:hAnsi="Times New Roman" w:cs="Times New Roman"/>
          <w:sz w:val="24"/>
          <w:szCs w:val="24"/>
        </w:rPr>
        <w:t>of MARPOL as amended</w:t>
      </w:r>
      <w:r w:rsidR="00E44399">
        <w:rPr>
          <w:rFonts w:ascii="Times New Roman" w:hAnsi="Times New Roman" w:cs="Times New Roman"/>
          <w:sz w:val="24"/>
          <w:szCs w:val="24"/>
        </w:rPr>
        <w:t xml:space="preserve"> by </w:t>
      </w:r>
      <w:r w:rsidR="00E44399" w:rsidRPr="00F8092A">
        <w:rPr>
          <w:rFonts w:ascii="Times New Roman" w:hAnsi="Times New Roman" w:cs="Times New Roman"/>
          <w:sz w:val="24"/>
          <w:szCs w:val="24"/>
        </w:rPr>
        <w:t>Resolution</w:t>
      </w:r>
      <w:r w:rsidR="00E44399">
        <w:rPr>
          <w:rFonts w:ascii="Times New Roman" w:hAnsi="Times New Roman" w:cs="Times New Roman"/>
          <w:sz w:val="24"/>
          <w:szCs w:val="24"/>
        </w:rPr>
        <w:t xml:space="preserve"> </w:t>
      </w:r>
      <w:proofErr w:type="gramStart"/>
      <w:r w:rsidR="00E44399">
        <w:rPr>
          <w:rFonts w:ascii="Times New Roman" w:hAnsi="Times New Roman" w:cs="Times New Roman"/>
          <w:sz w:val="24"/>
          <w:szCs w:val="24"/>
        </w:rPr>
        <w:t>MEPC.277(</w:t>
      </w:r>
      <w:proofErr w:type="gramEnd"/>
      <w:r w:rsidR="00E44399">
        <w:rPr>
          <w:rFonts w:ascii="Times New Roman" w:hAnsi="Times New Roman" w:cs="Times New Roman"/>
          <w:sz w:val="24"/>
          <w:szCs w:val="24"/>
        </w:rPr>
        <w:t>70).</w:t>
      </w:r>
    </w:p>
    <w:p w14:paraId="18360D85" w14:textId="7BA2A0CA" w:rsidR="00673DC6" w:rsidRPr="00E33E6E" w:rsidRDefault="00152EC8" w:rsidP="003F6541">
      <w:pPr>
        <w:pStyle w:val="BodyText"/>
        <w:ind w:left="-170"/>
        <w:rPr>
          <w:rFonts w:ascii="Times New Roman" w:hAnsi="Times New Roman" w:cs="Times New Roman"/>
          <w:sz w:val="24"/>
          <w:szCs w:val="24"/>
        </w:rPr>
      </w:pPr>
      <w:r>
        <w:rPr>
          <w:rFonts w:ascii="Times New Roman" w:hAnsi="Times New Roman" w:cs="Times New Roman"/>
          <w:sz w:val="24"/>
          <w:szCs w:val="24"/>
        </w:rPr>
        <w:t>9</w:t>
      </w:r>
      <w:r w:rsidR="0064269A">
        <w:rPr>
          <w:rFonts w:ascii="Times New Roman" w:hAnsi="Times New Roman" w:cs="Times New Roman"/>
          <w:sz w:val="24"/>
          <w:szCs w:val="24"/>
        </w:rPr>
        <w:t>. The Order extends the operation of certain provisions of the Pollution Prevention Act to include foreign ships as well as Australian ships. Section 32 of the Act provides that regulations may be made for this purpose.</w:t>
      </w:r>
      <w:r w:rsidR="0064269A" w:rsidRPr="00E33E6E">
        <w:rPr>
          <w:rFonts w:ascii="Times New Roman" w:hAnsi="Times New Roman" w:cs="Times New Roman"/>
          <w:sz w:val="24"/>
          <w:szCs w:val="24"/>
        </w:rPr>
        <w:t xml:space="preserve"> </w:t>
      </w:r>
    </w:p>
    <w:p w14:paraId="462D303D" w14:textId="08F7DDFB" w:rsidR="00D37525" w:rsidRDefault="00152EC8" w:rsidP="003F6541">
      <w:pPr>
        <w:pStyle w:val="BodyText"/>
        <w:ind w:left="-170"/>
        <w:rPr>
          <w:rFonts w:ascii="Times New Roman" w:hAnsi="Times New Roman" w:cs="Times New Roman"/>
          <w:b/>
          <w:sz w:val="28"/>
          <w:szCs w:val="28"/>
        </w:rPr>
      </w:pPr>
      <w:r>
        <w:rPr>
          <w:rFonts w:ascii="Times New Roman" w:hAnsi="Times New Roman" w:cs="Times New Roman"/>
          <w:sz w:val="24"/>
          <w:szCs w:val="24"/>
        </w:rPr>
        <w:t>10</w:t>
      </w:r>
      <w:r w:rsidR="008A3402">
        <w:rPr>
          <w:rFonts w:ascii="Times New Roman" w:hAnsi="Times New Roman" w:cs="Times New Roman"/>
          <w:sz w:val="24"/>
          <w:szCs w:val="24"/>
        </w:rPr>
        <w:t xml:space="preserve">. </w:t>
      </w:r>
      <w:r w:rsidR="0064269A">
        <w:rPr>
          <w:rFonts w:ascii="Times New Roman" w:hAnsi="Times New Roman" w:cs="Times New Roman"/>
          <w:sz w:val="24"/>
          <w:szCs w:val="24"/>
        </w:rPr>
        <w:t xml:space="preserve">The Order prescribes a number of matters for the operation of the </w:t>
      </w:r>
      <w:r w:rsidR="00C07FD7">
        <w:rPr>
          <w:rFonts w:ascii="Times New Roman" w:hAnsi="Times New Roman" w:cs="Times New Roman"/>
          <w:sz w:val="24"/>
          <w:szCs w:val="24"/>
        </w:rPr>
        <w:t xml:space="preserve">Pollution Prevention </w:t>
      </w:r>
      <w:r w:rsidR="0064269A">
        <w:rPr>
          <w:rFonts w:ascii="Times New Roman" w:hAnsi="Times New Roman" w:cs="Times New Roman"/>
          <w:sz w:val="24"/>
          <w:szCs w:val="24"/>
        </w:rPr>
        <w:t>Act. These matters relate to the discharge of certain kinds of garbage, garbage record books and garbage management plans.</w:t>
      </w:r>
    </w:p>
    <w:p w14:paraId="4EA06875" w14:textId="77777777" w:rsidR="00AE653C" w:rsidRPr="004642A6" w:rsidRDefault="00AE653C" w:rsidP="00C07FD7">
      <w:pPr>
        <w:pStyle w:val="BodyText"/>
        <w:keepNext/>
        <w:ind w:left="-170"/>
        <w:rPr>
          <w:rFonts w:ascii="Times New Roman" w:hAnsi="Times New Roman" w:cs="Times New Roman"/>
          <w:b/>
          <w:sz w:val="28"/>
          <w:szCs w:val="28"/>
        </w:rPr>
      </w:pPr>
      <w:r w:rsidRPr="004642A6">
        <w:rPr>
          <w:rFonts w:ascii="Times New Roman" w:hAnsi="Times New Roman" w:cs="Times New Roman"/>
          <w:b/>
          <w:sz w:val="28"/>
          <w:szCs w:val="28"/>
        </w:rPr>
        <w:lastRenderedPageBreak/>
        <w:t>Consultation</w:t>
      </w:r>
    </w:p>
    <w:p w14:paraId="7AD41CB4" w14:textId="5DDF536A" w:rsidR="00AE653C" w:rsidRPr="00F8092A"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1</w:t>
      </w:r>
      <w:r w:rsidR="00152EC8">
        <w:rPr>
          <w:rFonts w:ascii="Times New Roman" w:hAnsi="Times New Roman" w:cs="Times New Roman"/>
          <w:sz w:val="24"/>
          <w:szCs w:val="24"/>
        </w:rPr>
        <w:t>1</w:t>
      </w:r>
      <w:r w:rsidRPr="00F8092A">
        <w:rPr>
          <w:rFonts w:ascii="Times New Roman" w:hAnsi="Times New Roman" w:cs="Times New Roman"/>
          <w:sz w:val="24"/>
          <w:szCs w:val="24"/>
        </w:rPr>
        <w:t xml:space="preserve">. A copy of the draft of this instrument was circulated to approximately </w:t>
      </w:r>
      <w:r w:rsidR="00B620B6">
        <w:rPr>
          <w:rFonts w:ascii="Times New Roman" w:hAnsi="Times New Roman" w:cs="Times New Roman"/>
          <w:sz w:val="24"/>
          <w:szCs w:val="24"/>
        </w:rPr>
        <w:t>200</w:t>
      </w:r>
      <w:r w:rsidRPr="00F8092A">
        <w:rPr>
          <w:rFonts w:ascii="Times New Roman" w:hAnsi="Times New Roman" w:cs="Times New Roman"/>
          <w:sz w:val="24"/>
          <w:szCs w:val="24"/>
        </w:rPr>
        <w:t xml:space="preserve"> stakeholders</w:t>
      </w:r>
      <w:r w:rsidR="0001164C">
        <w:rPr>
          <w:rFonts w:ascii="Times New Roman" w:hAnsi="Times New Roman" w:cs="Times New Roman"/>
          <w:sz w:val="24"/>
          <w:szCs w:val="24"/>
        </w:rPr>
        <w:t xml:space="preserve"> </w:t>
      </w:r>
      <w:r w:rsidRPr="00F8092A">
        <w:rPr>
          <w:rFonts w:ascii="Times New Roman" w:hAnsi="Times New Roman" w:cs="Times New Roman"/>
          <w:sz w:val="24"/>
          <w:szCs w:val="24"/>
        </w:rPr>
        <w:t xml:space="preserve">including industry organisations and interested government agencies. A draft </w:t>
      </w:r>
      <w:r w:rsidR="00B620B6">
        <w:rPr>
          <w:rFonts w:ascii="Times New Roman" w:hAnsi="Times New Roman" w:cs="Times New Roman"/>
          <w:sz w:val="24"/>
          <w:szCs w:val="24"/>
        </w:rPr>
        <w:t xml:space="preserve">of the Order </w:t>
      </w:r>
      <w:r w:rsidRPr="00F8092A">
        <w:rPr>
          <w:rFonts w:ascii="Times New Roman" w:hAnsi="Times New Roman" w:cs="Times New Roman"/>
          <w:sz w:val="24"/>
          <w:szCs w:val="24"/>
        </w:rPr>
        <w:t>was placed on</w:t>
      </w:r>
      <w:r w:rsidR="0001164C">
        <w:rPr>
          <w:rFonts w:ascii="Times New Roman" w:hAnsi="Times New Roman" w:cs="Times New Roman"/>
          <w:sz w:val="24"/>
          <w:szCs w:val="24"/>
        </w:rPr>
        <w:t xml:space="preserve"> </w:t>
      </w:r>
      <w:r w:rsidRPr="00F8092A">
        <w:rPr>
          <w:rFonts w:ascii="Times New Roman" w:hAnsi="Times New Roman" w:cs="Times New Roman"/>
          <w:sz w:val="24"/>
          <w:szCs w:val="24"/>
        </w:rPr>
        <w:t>the AMSA website for public comment</w:t>
      </w:r>
      <w:r w:rsidR="00C07FD7">
        <w:rPr>
          <w:rFonts w:ascii="Times New Roman" w:hAnsi="Times New Roman" w:cs="Times New Roman"/>
          <w:sz w:val="24"/>
          <w:szCs w:val="24"/>
        </w:rPr>
        <w:t xml:space="preserve"> on 7 </w:t>
      </w:r>
      <w:r w:rsidR="004B241C">
        <w:rPr>
          <w:rFonts w:ascii="Times New Roman" w:hAnsi="Times New Roman" w:cs="Times New Roman"/>
          <w:sz w:val="24"/>
          <w:szCs w:val="24"/>
        </w:rPr>
        <w:t>December 2017, with comments to be provided by 19 January 2018</w:t>
      </w:r>
      <w:r w:rsidRPr="00F8092A">
        <w:rPr>
          <w:rFonts w:ascii="Times New Roman" w:hAnsi="Times New Roman" w:cs="Times New Roman"/>
          <w:sz w:val="24"/>
          <w:szCs w:val="24"/>
        </w:rPr>
        <w:t xml:space="preserve">. </w:t>
      </w:r>
      <w:r w:rsidR="00E44399">
        <w:rPr>
          <w:rFonts w:ascii="Times New Roman" w:hAnsi="Times New Roman" w:cs="Times New Roman"/>
          <w:sz w:val="24"/>
          <w:szCs w:val="24"/>
        </w:rPr>
        <w:t>Two responses were received and these comments were taken into account in preparing the final draft.</w:t>
      </w:r>
    </w:p>
    <w:p w14:paraId="365E1B2E" w14:textId="4EC38FAB" w:rsidR="00AE653C" w:rsidRPr="00E51EB0" w:rsidRDefault="00AE653C" w:rsidP="004B241C">
      <w:pPr>
        <w:pStyle w:val="BodyText"/>
        <w:spacing w:after="0"/>
        <w:ind w:left="-170"/>
        <w:rPr>
          <w:rFonts w:ascii="Times New Roman" w:hAnsi="Times New Roman" w:cs="Times New Roman"/>
          <w:sz w:val="24"/>
          <w:szCs w:val="24"/>
        </w:rPr>
      </w:pPr>
      <w:r w:rsidRPr="00E51EB0">
        <w:rPr>
          <w:rFonts w:ascii="Times New Roman" w:hAnsi="Times New Roman" w:cs="Times New Roman"/>
          <w:sz w:val="24"/>
          <w:szCs w:val="24"/>
        </w:rPr>
        <w:t>1</w:t>
      </w:r>
      <w:r w:rsidR="00152EC8">
        <w:rPr>
          <w:rFonts w:ascii="Times New Roman" w:hAnsi="Times New Roman" w:cs="Times New Roman"/>
          <w:sz w:val="24"/>
          <w:szCs w:val="24"/>
        </w:rPr>
        <w:t>2</w:t>
      </w:r>
      <w:r w:rsidRPr="00E51EB0">
        <w:rPr>
          <w:rFonts w:ascii="Times New Roman" w:hAnsi="Times New Roman" w:cs="Times New Roman"/>
          <w:sz w:val="24"/>
          <w:szCs w:val="24"/>
        </w:rPr>
        <w:t xml:space="preserve">. </w:t>
      </w:r>
      <w:r w:rsidR="004B241C" w:rsidRPr="00E51EB0">
        <w:rPr>
          <w:rFonts w:ascii="Times New Roman" w:hAnsi="Times New Roman" w:cs="Times New Roman"/>
          <w:sz w:val="24"/>
          <w:szCs w:val="24"/>
          <w:shd w:val="clear" w:color="auto" w:fill="FFFFFF"/>
        </w:rPr>
        <w:t>The Office of Best Practice Regulation (OBPR)</w:t>
      </w:r>
      <w:r w:rsidR="00B62FBF">
        <w:rPr>
          <w:rFonts w:ascii="Times New Roman" w:hAnsi="Times New Roman" w:cs="Times New Roman"/>
          <w:sz w:val="24"/>
          <w:szCs w:val="24"/>
          <w:shd w:val="clear" w:color="auto" w:fill="FFFFFF"/>
        </w:rPr>
        <w:t xml:space="preserve"> was also consulted on the proposed Order. OBPR</w:t>
      </w:r>
      <w:r w:rsidR="004B241C" w:rsidRPr="00E51EB0">
        <w:rPr>
          <w:rFonts w:ascii="Times New Roman" w:hAnsi="Times New Roman" w:cs="Times New Roman"/>
          <w:sz w:val="24"/>
          <w:szCs w:val="24"/>
          <w:shd w:val="clear" w:color="auto" w:fill="FFFFFF"/>
        </w:rPr>
        <w:t xml:space="preserve"> considers that the changes made by the Order have regulatory impacts of a minor or machinery nature and no regulation impact statement is required. The OBPR reference number is 22941.</w:t>
      </w:r>
    </w:p>
    <w:p w14:paraId="53457BDE" w14:textId="77777777" w:rsidR="007636CF" w:rsidRPr="00E51EB0" w:rsidRDefault="007636CF" w:rsidP="00C9468A">
      <w:pPr>
        <w:pStyle w:val="BodyText"/>
        <w:ind w:left="-170"/>
        <w:rPr>
          <w:rFonts w:ascii="Times New Roman" w:hAnsi="Times New Roman" w:cs="Times New Roman"/>
          <w:sz w:val="24"/>
          <w:szCs w:val="24"/>
        </w:rPr>
      </w:pPr>
    </w:p>
    <w:p w14:paraId="2BADCA6B" w14:textId="77777777" w:rsidR="00AE653C" w:rsidRPr="004642A6" w:rsidRDefault="00AE653C" w:rsidP="00E51EB0">
      <w:pPr>
        <w:pStyle w:val="BodyText"/>
        <w:ind w:left="-170"/>
        <w:rPr>
          <w:rFonts w:ascii="Times New Roman" w:hAnsi="Times New Roman" w:cs="Times New Roman"/>
          <w:b/>
          <w:sz w:val="28"/>
          <w:szCs w:val="28"/>
        </w:rPr>
      </w:pPr>
      <w:r w:rsidRPr="004642A6">
        <w:rPr>
          <w:rFonts w:ascii="Times New Roman" w:hAnsi="Times New Roman" w:cs="Times New Roman"/>
          <w:b/>
          <w:sz w:val="28"/>
          <w:szCs w:val="28"/>
        </w:rPr>
        <w:t>Documents incorporated by reference</w:t>
      </w:r>
    </w:p>
    <w:p w14:paraId="453B2B62" w14:textId="160F38C0" w:rsidR="00AE653C" w:rsidRPr="00F8092A"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1</w:t>
      </w:r>
      <w:r w:rsidR="00152EC8">
        <w:rPr>
          <w:rFonts w:ascii="Times New Roman" w:hAnsi="Times New Roman" w:cs="Times New Roman"/>
          <w:sz w:val="24"/>
          <w:szCs w:val="24"/>
        </w:rPr>
        <w:t>3</w:t>
      </w:r>
      <w:r w:rsidRPr="00F8092A">
        <w:rPr>
          <w:rFonts w:ascii="Times New Roman" w:hAnsi="Times New Roman" w:cs="Times New Roman"/>
          <w:sz w:val="24"/>
          <w:szCs w:val="24"/>
        </w:rPr>
        <w:t>. Parts of the following documents are incorporated by reference in the Order:</w:t>
      </w:r>
    </w:p>
    <w:p w14:paraId="08390829" w14:textId="6458D3B8" w:rsidR="00D72845" w:rsidRDefault="00D72845" w:rsidP="00F40AC0">
      <w:pPr>
        <w:pStyle w:val="BodyText"/>
        <w:numPr>
          <w:ilvl w:val="0"/>
          <w:numId w:val="39"/>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Appendix I </w:t>
      </w:r>
      <w:r w:rsidR="00660519">
        <w:rPr>
          <w:rFonts w:ascii="Times New Roman" w:hAnsi="Times New Roman" w:cs="Times New Roman"/>
          <w:sz w:val="24"/>
          <w:szCs w:val="24"/>
          <w:shd w:val="clear" w:color="auto" w:fill="FFFFFF"/>
        </w:rPr>
        <w:t>to</w:t>
      </w:r>
      <w:r>
        <w:rPr>
          <w:rFonts w:ascii="Times New Roman" w:hAnsi="Times New Roman" w:cs="Times New Roman"/>
          <w:sz w:val="24"/>
          <w:szCs w:val="24"/>
          <w:shd w:val="clear" w:color="auto" w:fill="FFFFFF"/>
        </w:rPr>
        <w:t xml:space="preserve"> Annex V of MARPOL</w:t>
      </w:r>
    </w:p>
    <w:p w14:paraId="40BD3A81" w14:textId="1428296D" w:rsidR="00D72845" w:rsidRDefault="00D72845" w:rsidP="008E2BEB">
      <w:pPr>
        <w:pStyle w:val="BodyText"/>
        <w:numPr>
          <w:ilvl w:val="0"/>
          <w:numId w:val="39"/>
        </w:numPr>
        <w:spacing w:after="0"/>
        <w:rPr>
          <w:rFonts w:ascii="Times New Roman" w:hAnsi="Times New Roman" w:cs="Times New Roman"/>
          <w:sz w:val="24"/>
          <w:szCs w:val="24"/>
          <w:shd w:val="clear" w:color="auto" w:fill="FFFFFF"/>
        </w:rPr>
      </w:pPr>
      <w:r w:rsidRPr="00D72845">
        <w:rPr>
          <w:rFonts w:ascii="Times New Roman" w:hAnsi="Times New Roman" w:cs="Times New Roman"/>
          <w:sz w:val="24"/>
          <w:szCs w:val="24"/>
          <w:shd w:val="clear" w:color="auto" w:fill="FFFFFF"/>
        </w:rPr>
        <w:t xml:space="preserve">the </w:t>
      </w:r>
      <w:r w:rsidRPr="00D72845">
        <w:rPr>
          <w:rFonts w:ascii="Times New Roman" w:hAnsi="Times New Roman" w:cs="Times New Roman"/>
          <w:i/>
          <w:sz w:val="24"/>
          <w:szCs w:val="24"/>
          <w:shd w:val="clear" w:color="auto" w:fill="FFFFFF"/>
        </w:rPr>
        <w:t>2017 Guidelines for the implementation of MARPOL Annex V</w:t>
      </w:r>
      <w:r w:rsidRPr="00D72845">
        <w:rPr>
          <w:rFonts w:ascii="Times New Roman" w:hAnsi="Times New Roman" w:cs="Times New Roman"/>
          <w:sz w:val="24"/>
          <w:szCs w:val="24"/>
          <w:shd w:val="clear" w:color="auto" w:fill="FFFFFF"/>
        </w:rPr>
        <w:t xml:space="preserve"> adopted by IMO Resolution MEPC.295(71) and as amended from time to time</w:t>
      </w:r>
    </w:p>
    <w:p w14:paraId="63C9F4F7" w14:textId="5B8FE4FE" w:rsidR="001A57B9" w:rsidRDefault="001A57B9" w:rsidP="008E2BEB">
      <w:pPr>
        <w:pStyle w:val="BodyText"/>
        <w:numPr>
          <w:ilvl w:val="0"/>
          <w:numId w:val="39"/>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Appendix to Annex III of MARPOL</w:t>
      </w:r>
    </w:p>
    <w:p w14:paraId="649F8EBB" w14:textId="32CD5BFD" w:rsidR="001A57B9" w:rsidRDefault="001A57B9" w:rsidP="008E2BEB">
      <w:pPr>
        <w:pStyle w:val="BodyText"/>
        <w:numPr>
          <w:ilvl w:val="0"/>
          <w:numId w:val="39"/>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Appendix II to Annex V of MARPOL</w:t>
      </w:r>
    </w:p>
    <w:p w14:paraId="3340ABE4" w14:textId="094CAFD9" w:rsidR="00FD64A7" w:rsidRDefault="00FD64A7" w:rsidP="008E2BEB">
      <w:pPr>
        <w:pStyle w:val="BodyText"/>
        <w:numPr>
          <w:ilvl w:val="0"/>
          <w:numId w:val="39"/>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regulations 4,</w:t>
      </w:r>
      <w:r w:rsidR="005E0B8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5, 6 </w:t>
      </w:r>
      <w:r w:rsidR="00D72845">
        <w:rPr>
          <w:rFonts w:ascii="Times New Roman" w:hAnsi="Times New Roman" w:cs="Times New Roman"/>
          <w:sz w:val="24"/>
          <w:szCs w:val="24"/>
          <w:shd w:val="clear" w:color="auto" w:fill="FFFFFF"/>
        </w:rPr>
        <w:t xml:space="preserve">and </w:t>
      </w:r>
      <w:r>
        <w:rPr>
          <w:rFonts w:ascii="Times New Roman" w:hAnsi="Times New Roman" w:cs="Times New Roman"/>
          <w:sz w:val="24"/>
          <w:szCs w:val="24"/>
          <w:shd w:val="clear" w:color="auto" w:fill="FFFFFF"/>
        </w:rPr>
        <w:t>7</w:t>
      </w:r>
      <w:r w:rsidR="00D72845">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rPr>
        <w:t>Annex V of MARPOL</w:t>
      </w:r>
    </w:p>
    <w:p w14:paraId="129E081B" w14:textId="13D50CAA" w:rsidR="00D72845" w:rsidRDefault="00FD64A7" w:rsidP="008E2BEB">
      <w:pPr>
        <w:pStyle w:val="BodyText"/>
        <w:numPr>
          <w:ilvl w:val="0"/>
          <w:numId w:val="39"/>
        </w:num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Chapter 5 of Part II-A of the Polar Code</w:t>
      </w:r>
    </w:p>
    <w:p w14:paraId="3FC04690" w14:textId="276B727D" w:rsidR="00AE653C" w:rsidRDefault="00AE653C" w:rsidP="008E2BEB">
      <w:pPr>
        <w:pStyle w:val="BodyText"/>
        <w:numPr>
          <w:ilvl w:val="0"/>
          <w:numId w:val="39"/>
        </w:numPr>
        <w:spacing w:after="0"/>
        <w:rPr>
          <w:rFonts w:ascii="Times New Roman" w:hAnsi="Times New Roman" w:cs="Times New Roman"/>
          <w:sz w:val="24"/>
          <w:szCs w:val="24"/>
          <w:shd w:val="clear" w:color="auto" w:fill="FFFFFF"/>
        </w:rPr>
      </w:pPr>
      <w:r w:rsidRPr="00B62FBF">
        <w:rPr>
          <w:rFonts w:ascii="Times New Roman" w:hAnsi="Times New Roman" w:cs="Times New Roman"/>
          <w:sz w:val="24"/>
          <w:szCs w:val="24"/>
          <w:shd w:val="clear" w:color="auto" w:fill="FFFFFF"/>
        </w:rPr>
        <w:t xml:space="preserve">the </w:t>
      </w:r>
      <w:r w:rsidRPr="00FD64A7">
        <w:rPr>
          <w:rFonts w:ascii="Times New Roman" w:hAnsi="Times New Roman" w:cs="Times New Roman"/>
          <w:i/>
          <w:sz w:val="24"/>
          <w:szCs w:val="24"/>
          <w:shd w:val="clear" w:color="auto" w:fill="FFFFFF"/>
        </w:rPr>
        <w:t>2012 Guidelines for the Development of Garbage Management Plans</w:t>
      </w:r>
      <w:r w:rsidRPr="00B62FBF">
        <w:rPr>
          <w:rFonts w:ascii="Times New Roman" w:hAnsi="Times New Roman" w:cs="Times New Roman"/>
          <w:sz w:val="24"/>
          <w:szCs w:val="24"/>
          <w:shd w:val="clear" w:color="auto" w:fill="FFFFFF"/>
        </w:rPr>
        <w:t xml:space="preserve"> set out in</w:t>
      </w:r>
      <w:r w:rsidR="00B62FBF">
        <w:rPr>
          <w:rFonts w:ascii="Times New Roman" w:hAnsi="Times New Roman" w:cs="Times New Roman"/>
          <w:sz w:val="24"/>
          <w:szCs w:val="24"/>
          <w:shd w:val="clear" w:color="auto" w:fill="FFFFFF"/>
        </w:rPr>
        <w:t xml:space="preserve"> </w:t>
      </w:r>
      <w:r w:rsidRPr="00B62FBF">
        <w:rPr>
          <w:rFonts w:ascii="Times New Roman" w:hAnsi="Times New Roman" w:cs="Times New Roman"/>
          <w:sz w:val="24"/>
          <w:szCs w:val="24"/>
          <w:shd w:val="clear" w:color="auto" w:fill="FFFFFF"/>
        </w:rPr>
        <w:t>the Annex to IMO Resolution MEPC.220(63)</w:t>
      </w:r>
      <w:r w:rsidR="00E97876">
        <w:rPr>
          <w:rFonts w:ascii="Times New Roman" w:hAnsi="Times New Roman" w:cs="Times New Roman"/>
          <w:sz w:val="24"/>
          <w:szCs w:val="24"/>
          <w:shd w:val="clear" w:color="auto" w:fill="FFFFFF"/>
        </w:rPr>
        <w:t xml:space="preserve"> and as amended from time to time</w:t>
      </w:r>
    </w:p>
    <w:p w14:paraId="5D6283E9" w14:textId="77777777" w:rsidR="00E97876" w:rsidRPr="00B62FBF" w:rsidRDefault="00E97876" w:rsidP="00E97876">
      <w:pPr>
        <w:pStyle w:val="BodyText"/>
        <w:spacing w:after="0"/>
        <w:ind w:left="550"/>
        <w:rPr>
          <w:rFonts w:ascii="Times New Roman" w:hAnsi="Times New Roman" w:cs="Times New Roman"/>
          <w:sz w:val="24"/>
          <w:szCs w:val="24"/>
          <w:shd w:val="clear" w:color="auto" w:fill="FFFFFF"/>
        </w:rPr>
      </w:pPr>
    </w:p>
    <w:p w14:paraId="384EAA54" w14:textId="25A33975" w:rsidR="00E51EB0" w:rsidRPr="00C07FD7" w:rsidRDefault="00AE653C" w:rsidP="00C07FD7">
      <w:pPr>
        <w:pStyle w:val="BodyText"/>
        <w:ind w:left="-170"/>
        <w:rPr>
          <w:rFonts w:ascii="Times New Roman" w:hAnsi="Times New Roman" w:cs="Times New Roman"/>
          <w:sz w:val="24"/>
          <w:szCs w:val="24"/>
        </w:rPr>
      </w:pPr>
      <w:r w:rsidRPr="00C07FD7">
        <w:rPr>
          <w:rFonts w:ascii="Times New Roman" w:hAnsi="Times New Roman" w:cs="Times New Roman"/>
          <w:sz w:val="24"/>
          <w:szCs w:val="24"/>
          <w:shd w:val="clear" w:color="auto" w:fill="FFFFFF"/>
        </w:rPr>
        <w:t>1</w:t>
      </w:r>
      <w:r w:rsidR="00152EC8" w:rsidRPr="00C07FD7">
        <w:rPr>
          <w:rFonts w:ascii="Times New Roman" w:hAnsi="Times New Roman" w:cs="Times New Roman"/>
          <w:sz w:val="24"/>
          <w:szCs w:val="24"/>
          <w:shd w:val="clear" w:color="auto" w:fill="FFFFFF"/>
        </w:rPr>
        <w:t>4</w:t>
      </w:r>
      <w:r w:rsidRPr="00C07FD7">
        <w:rPr>
          <w:rFonts w:ascii="Times New Roman" w:hAnsi="Times New Roman" w:cs="Times New Roman"/>
          <w:sz w:val="24"/>
          <w:szCs w:val="24"/>
          <w:shd w:val="clear" w:color="auto" w:fill="FFFFFF"/>
        </w:rPr>
        <w:t xml:space="preserve">. </w:t>
      </w:r>
      <w:r w:rsidR="006746BD" w:rsidRPr="00C07FD7">
        <w:rPr>
          <w:rFonts w:ascii="Times New Roman" w:hAnsi="Times New Roman" w:cs="Times New Roman"/>
          <w:sz w:val="24"/>
          <w:szCs w:val="24"/>
          <w:shd w:val="clear" w:color="auto" w:fill="FFFFFF"/>
        </w:rPr>
        <w:t xml:space="preserve">MARPOL is of treaty status and is incorporated </w:t>
      </w:r>
      <w:r w:rsidR="005270A0" w:rsidRPr="00C07FD7">
        <w:rPr>
          <w:rFonts w:ascii="Times New Roman" w:hAnsi="Times New Roman" w:cs="Times New Roman"/>
          <w:sz w:val="24"/>
          <w:szCs w:val="24"/>
          <w:shd w:val="clear" w:color="auto" w:fill="FFFFFF"/>
        </w:rPr>
        <w:t>as amended and in force for Australia from t</w:t>
      </w:r>
      <w:r w:rsidR="00512066" w:rsidRPr="00C07FD7">
        <w:rPr>
          <w:rFonts w:ascii="Times New Roman" w:hAnsi="Times New Roman" w:cs="Times New Roman"/>
          <w:sz w:val="24"/>
          <w:szCs w:val="24"/>
          <w:shd w:val="clear" w:color="auto" w:fill="FFFFFF"/>
        </w:rPr>
        <w:t xml:space="preserve">ime to time (see definition of </w:t>
      </w:r>
      <w:r w:rsidR="00512066" w:rsidRPr="00C07FD7">
        <w:rPr>
          <w:rFonts w:ascii="Times New Roman" w:hAnsi="Times New Roman" w:cs="Times New Roman"/>
          <w:b/>
          <w:i/>
          <w:sz w:val="24"/>
          <w:szCs w:val="24"/>
          <w:shd w:val="clear" w:color="auto" w:fill="FFFFFF"/>
        </w:rPr>
        <w:t>M</w:t>
      </w:r>
      <w:r w:rsidR="005270A0" w:rsidRPr="00C07FD7">
        <w:rPr>
          <w:rFonts w:ascii="Times New Roman" w:hAnsi="Times New Roman" w:cs="Times New Roman"/>
          <w:b/>
          <w:i/>
          <w:sz w:val="24"/>
          <w:szCs w:val="24"/>
          <w:shd w:val="clear" w:color="auto" w:fill="FFFFFF"/>
        </w:rPr>
        <w:t>ARPOL</w:t>
      </w:r>
      <w:r w:rsidR="00512066" w:rsidRPr="00C07FD7">
        <w:rPr>
          <w:rFonts w:ascii="Times New Roman" w:hAnsi="Times New Roman" w:cs="Times New Roman"/>
          <w:sz w:val="24"/>
          <w:szCs w:val="24"/>
          <w:shd w:val="clear" w:color="auto" w:fill="FFFFFF"/>
        </w:rPr>
        <w:t xml:space="preserve"> in </w:t>
      </w:r>
      <w:r w:rsidR="00512066" w:rsidRPr="00C07FD7">
        <w:rPr>
          <w:rFonts w:ascii="Times New Roman" w:hAnsi="Times New Roman" w:cs="Times New Roman"/>
          <w:i/>
          <w:sz w:val="24"/>
          <w:szCs w:val="24"/>
          <w:shd w:val="clear" w:color="auto" w:fill="FFFFFF"/>
        </w:rPr>
        <w:t>Marine Order 1 (Administration) 2013</w:t>
      </w:r>
      <w:r w:rsidR="00512066" w:rsidRPr="00C07FD7">
        <w:rPr>
          <w:rFonts w:ascii="Times New Roman" w:hAnsi="Times New Roman" w:cs="Times New Roman"/>
          <w:sz w:val="24"/>
          <w:szCs w:val="24"/>
          <w:shd w:val="clear" w:color="auto" w:fill="FFFFFF"/>
        </w:rPr>
        <w:t xml:space="preserve"> and definition of </w:t>
      </w:r>
      <w:r w:rsidR="00512066" w:rsidRPr="00C07FD7">
        <w:rPr>
          <w:rFonts w:ascii="Times New Roman" w:hAnsi="Times New Roman" w:cs="Times New Roman"/>
          <w:b/>
          <w:i/>
          <w:sz w:val="24"/>
          <w:szCs w:val="24"/>
          <w:shd w:val="clear" w:color="auto" w:fill="FFFFFF"/>
        </w:rPr>
        <w:t>the Convention</w:t>
      </w:r>
      <w:r w:rsidR="00512066" w:rsidRPr="00C07FD7">
        <w:rPr>
          <w:rFonts w:ascii="Times New Roman" w:hAnsi="Times New Roman" w:cs="Times New Roman"/>
          <w:sz w:val="24"/>
          <w:szCs w:val="24"/>
          <w:shd w:val="clear" w:color="auto" w:fill="FFFFFF"/>
        </w:rPr>
        <w:t xml:space="preserve"> in subsection 3(1) of the Pollution Prevention Act). </w:t>
      </w:r>
      <w:r w:rsidR="00E51EB0" w:rsidRPr="00C07FD7">
        <w:rPr>
          <w:rFonts w:ascii="Times New Roman" w:hAnsi="Times New Roman" w:cs="Times New Roman"/>
          <w:sz w:val="24"/>
          <w:szCs w:val="24"/>
          <w:shd w:val="clear" w:color="auto" w:fill="FFFFFF"/>
        </w:rPr>
        <w:t>MARPOL</w:t>
      </w:r>
      <w:r w:rsidR="00E97876" w:rsidRPr="00C07FD7">
        <w:rPr>
          <w:rFonts w:ascii="Times New Roman" w:hAnsi="Times New Roman" w:cs="Times New Roman"/>
          <w:sz w:val="24"/>
          <w:szCs w:val="24"/>
          <w:shd w:val="clear" w:color="auto" w:fill="FFFFFF"/>
        </w:rPr>
        <w:t>,</w:t>
      </w:r>
      <w:r w:rsidR="00E51EB0" w:rsidRPr="00C07FD7">
        <w:rPr>
          <w:rFonts w:ascii="Times New Roman" w:hAnsi="Times New Roman" w:cs="Times New Roman"/>
          <w:sz w:val="24"/>
          <w:szCs w:val="24"/>
          <w:shd w:val="clear" w:color="auto" w:fill="FFFFFF"/>
        </w:rPr>
        <w:t xml:space="preserve"> </w:t>
      </w:r>
      <w:r w:rsidR="00E97876" w:rsidRPr="00C07FD7">
        <w:rPr>
          <w:rFonts w:ascii="Times New Roman" w:hAnsi="Times New Roman" w:cs="Times New Roman"/>
          <w:sz w:val="24"/>
          <w:szCs w:val="24"/>
          <w:shd w:val="clear" w:color="auto" w:fill="FFFFFF"/>
        </w:rPr>
        <w:t>including</w:t>
      </w:r>
      <w:r w:rsidR="00E51EB0" w:rsidRPr="00C07FD7">
        <w:rPr>
          <w:rFonts w:ascii="Times New Roman" w:hAnsi="Times New Roman" w:cs="Times New Roman"/>
          <w:sz w:val="24"/>
          <w:szCs w:val="24"/>
          <w:shd w:val="clear" w:color="auto" w:fill="FFFFFF"/>
        </w:rPr>
        <w:t xml:space="preserve"> any amendments</w:t>
      </w:r>
      <w:r w:rsidR="00E97876" w:rsidRPr="00C07FD7">
        <w:rPr>
          <w:rFonts w:ascii="Times New Roman" w:hAnsi="Times New Roman" w:cs="Times New Roman"/>
          <w:sz w:val="24"/>
          <w:szCs w:val="24"/>
          <w:shd w:val="clear" w:color="auto" w:fill="FFFFFF"/>
        </w:rPr>
        <w:t>,</w:t>
      </w:r>
      <w:r w:rsidR="00E51EB0" w:rsidRPr="00C07FD7">
        <w:rPr>
          <w:rFonts w:ascii="Times New Roman" w:hAnsi="Times New Roman" w:cs="Times New Roman"/>
          <w:sz w:val="24"/>
          <w:szCs w:val="24"/>
          <w:shd w:val="clear" w:color="auto" w:fill="FFFFFF"/>
        </w:rPr>
        <w:t xml:space="preserve"> </w:t>
      </w:r>
      <w:r w:rsidR="00512066" w:rsidRPr="00C07FD7">
        <w:rPr>
          <w:rFonts w:ascii="Times New Roman" w:hAnsi="Times New Roman" w:cs="Times New Roman"/>
          <w:sz w:val="24"/>
          <w:szCs w:val="24"/>
          <w:shd w:val="clear" w:color="auto" w:fill="FFFFFF"/>
        </w:rPr>
        <w:t xml:space="preserve">can be found in the Australian Treaties Series accessible from the Australian Treaties Library on the </w:t>
      </w:r>
      <w:proofErr w:type="spellStart"/>
      <w:r w:rsidR="00512066" w:rsidRPr="00C07FD7">
        <w:rPr>
          <w:rFonts w:ascii="Times New Roman" w:hAnsi="Times New Roman" w:cs="Times New Roman"/>
          <w:sz w:val="24"/>
          <w:szCs w:val="24"/>
          <w:shd w:val="clear" w:color="auto" w:fill="FFFFFF"/>
        </w:rPr>
        <w:t>AustLII</w:t>
      </w:r>
      <w:proofErr w:type="spellEnd"/>
      <w:r w:rsidR="00512066" w:rsidRPr="00C07FD7">
        <w:rPr>
          <w:rFonts w:ascii="Times New Roman" w:hAnsi="Times New Roman" w:cs="Times New Roman"/>
          <w:sz w:val="24"/>
          <w:szCs w:val="24"/>
          <w:shd w:val="clear" w:color="auto" w:fill="FFFFFF"/>
        </w:rPr>
        <w:t xml:space="preserve"> website at </w:t>
      </w:r>
      <w:r w:rsidR="006361F4" w:rsidRPr="00C07FD7">
        <w:rPr>
          <w:rFonts w:ascii="Times New Roman" w:hAnsi="Times New Roman" w:cs="Times New Roman"/>
          <w:sz w:val="24"/>
          <w:szCs w:val="24"/>
          <w:u w:val="single"/>
          <w:shd w:val="clear" w:color="auto" w:fill="FFFFFF"/>
        </w:rPr>
        <w:t>http://www.austlii.edu.au</w:t>
      </w:r>
      <w:r w:rsidR="00512066" w:rsidRPr="00C07FD7">
        <w:rPr>
          <w:rFonts w:ascii="Times New Roman" w:hAnsi="Times New Roman" w:cs="Times New Roman"/>
          <w:sz w:val="24"/>
          <w:szCs w:val="24"/>
          <w:shd w:val="clear" w:color="auto" w:fill="FFFFFF"/>
        </w:rPr>
        <w:t>.</w:t>
      </w:r>
      <w:r w:rsidR="006361F4" w:rsidRPr="00C07FD7">
        <w:rPr>
          <w:rFonts w:ascii="Times New Roman" w:hAnsi="Times New Roman" w:cs="Times New Roman"/>
          <w:sz w:val="24"/>
          <w:szCs w:val="24"/>
          <w:shd w:val="clear" w:color="auto" w:fill="FFFFFF"/>
        </w:rPr>
        <w:t xml:space="preserve"> Information about obtaining hard copies of MARPOL is available at the Marine Orders link on the AMSA website </w:t>
      </w:r>
      <w:r w:rsidR="00A65080" w:rsidRPr="00C07FD7">
        <w:rPr>
          <w:rFonts w:ascii="Times New Roman" w:hAnsi="Times New Roman" w:cs="Times New Roman"/>
          <w:sz w:val="24"/>
          <w:szCs w:val="24"/>
          <w:shd w:val="clear" w:color="auto" w:fill="FFFFFF"/>
        </w:rPr>
        <w:t xml:space="preserve">at </w:t>
      </w:r>
      <w:r w:rsidR="006361F4" w:rsidRPr="00C07FD7">
        <w:rPr>
          <w:rFonts w:ascii="Times New Roman" w:hAnsi="Times New Roman" w:cs="Times New Roman"/>
          <w:sz w:val="24"/>
          <w:szCs w:val="24"/>
          <w:u w:val="single"/>
          <w:shd w:val="clear" w:color="auto" w:fill="FFFFFF"/>
        </w:rPr>
        <w:t>http://www.amsa.gov.au</w:t>
      </w:r>
      <w:r w:rsidR="006361F4" w:rsidRPr="00C07FD7">
        <w:rPr>
          <w:rFonts w:ascii="Times New Roman" w:hAnsi="Times New Roman" w:cs="Times New Roman"/>
          <w:sz w:val="24"/>
          <w:szCs w:val="24"/>
          <w:shd w:val="clear" w:color="auto" w:fill="FFFFFF"/>
        </w:rPr>
        <w:t>.</w:t>
      </w:r>
    </w:p>
    <w:p w14:paraId="42122762" w14:textId="7CE97955" w:rsidR="005D469A" w:rsidRPr="005D469A" w:rsidRDefault="00E51EB0" w:rsidP="00D130DB">
      <w:pPr>
        <w:pStyle w:val="BodyText"/>
        <w:spacing w:after="0"/>
        <w:ind w:left="-227"/>
        <w:rPr>
          <w:rFonts w:ascii="Times New Roman" w:hAnsi="Times New Roman" w:cs="Times New Roman"/>
          <w:sz w:val="24"/>
          <w:szCs w:val="24"/>
          <w:shd w:val="clear" w:color="auto" w:fill="FFFFFF"/>
        </w:rPr>
      </w:pPr>
      <w:r w:rsidRPr="00E51EB0">
        <w:rPr>
          <w:rFonts w:ascii="Times New Roman" w:hAnsi="Times New Roman" w:cs="Times New Roman"/>
          <w:sz w:val="24"/>
          <w:szCs w:val="24"/>
          <w:shd w:val="clear" w:color="auto" w:fill="FFFFFF"/>
        </w:rPr>
        <w:t>1</w:t>
      </w:r>
      <w:r w:rsidR="00152EC8">
        <w:rPr>
          <w:rFonts w:ascii="Times New Roman" w:hAnsi="Times New Roman" w:cs="Times New Roman"/>
          <w:sz w:val="24"/>
          <w:szCs w:val="24"/>
          <w:shd w:val="clear" w:color="auto" w:fill="FFFFFF"/>
        </w:rPr>
        <w:t>5</w:t>
      </w:r>
      <w:r w:rsidRPr="00E51EB0">
        <w:rPr>
          <w:rFonts w:ascii="Times New Roman" w:hAnsi="Times New Roman" w:cs="Times New Roman"/>
          <w:sz w:val="24"/>
          <w:szCs w:val="24"/>
          <w:shd w:val="clear" w:color="auto" w:fill="FFFFFF"/>
        </w:rPr>
        <w:t xml:space="preserve">. </w:t>
      </w:r>
      <w:r w:rsidR="005D469A">
        <w:rPr>
          <w:rFonts w:ascii="Times New Roman" w:hAnsi="Times New Roman" w:cs="Times New Roman"/>
          <w:sz w:val="24"/>
          <w:szCs w:val="24"/>
          <w:shd w:val="clear" w:color="auto" w:fill="FFFFFF"/>
        </w:rPr>
        <w:t>T</w:t>
      </w:r>
      <w:r w:rsidR="005D469A" w:rsidRPr="00D72845">
        <w:rPr>
          <w:rFonts w:ascii="Times New Roman" w:hAnsi="Times New Roman" w:cs="Times New Roman"/>
          <w:sz w:val="24"/>
          <w:szCs w:val="24"/>
          <w:shd w:val="clear" w:color="auto" w:fill="FFFFFF"/>
        </w:rPr>
        <w:t xml:space="preserve">he </w:t>
      </w:r>
      <w:r w:rsidR="005D469A" w:rsidRPr="00C07FD7">
        <w:rPr>
          <w:rFonts w:ascii="Times New Roman" w:hAnsi="Times New Roman" w:cs="Times New Roman"/>
          <w:sz w:val="24"/>
          <w:szCs w:val="24"/>
          <w:shd w:val="clear" w:color="auto" w:fill="FFFFFF"/>
        </w:rPr>
        <w:t>2017 Guidelines for the implementation of MARPOL Annex V</w:t>
      </w:r>
      <w:r w:rsidR="005D469A" w:rsidRPr="00D130DB">
        <w:rPr>
          <w:rFonts w:ascii="Times New Roman" w:hAnsi="Times New Roman" w:cs="Times New Roman"/>
          <w:sz w:val="24"/>
          <w:szCs w:val="24"/>
          <w:shd w:val="clear" w:color="auto" w:fill="FFFFFF"/>
        </w:rPr>
        <w:t xml:space="preserve"> </w:t>
      </w:r>
      <w:r w:rsidR="005D469A">
        <w:rPr>
          <w:rFonts w:ascii="Times New Roman" w:hAnsi="Times New Roman" w:cs="Times New Roman"/>
          <w:sz w:val="24"/>
          <w:szCs w:val="24"/>
          <w:shd w:val="clear" w:color="auto" w:fill="FFFFFF"/>
        </w:rPr>
        <w:t xml:space="preserve">and the </w:t>
      </w:r>
      <w:r w:rsidR="005D469A" w:rsidRPr="00C07FD7">
        <w:rPr>
          <w:rFonts w:ascii="Times New Roman" w:hAnsi="Times New Roman" w:cs="Times New Roman"/>
          <w:sz w:val="24"/>
          <w:szCs w:val="24"/>
          <w:shd w:val="clear" w:color="auto" w:fill="FFFFFF"/>
        </w:rPr>
        <w:t>2012 Guidelines for the Development of Garbage Management Plans</w:t>
      </w:r>
      <w:r w:rsidR="005D469A" w:rsidRPr="00D130DB">
        <w:rPr>
          <w:rFonts w:ascii="Times New Roman" w:hAnsi="Times New Roman" w:cs="Times New Roman"/>
          <w:sz w:val="24"/>
          <w:szCs w:val="24"/>
          <w:shd w:val="clear" w:color="auto" w:fill="FFFFFF"/>
        </w:rPr>
        <w:t xml:space="preserve"> </w:t>
      </w:r>
      <w:r w:rsidR="005D469A">
        <w:rPr>
          <w:rFonts w:ascii="Times New Roman" w:hAnsi="Times New Roman" w:cs="Times New Roman"/>
          <w:sz w:val="24"/>
          <w:szCs w:val="24"/>
          <w:shd w:val="clear" w:color="auto" w:fill="FFFFFF"/>
        </w:rPr>
        <w:t xml:space="preserve">are available in </w:t>
      </w:r>
      <w:r w:rsidR="005D469A" w:rsidRPr="00D72845">
        <w:rPr>
          <w:rFonts w:ascii="Times New Roman" w:hAnsi="Times New Roman" w:cs="Times New Roman"/>
          <w:sz w:val="24"/>
          <w:szCs w:val="24"/>
          <w:shd w:val="clear" w:color="auto" w:fill="FFFFFF"/>
        </w:rPr>
        <w:t xml:space="preserve">IMO Resolution </w:t>
      </w:r>
      <w:proofErr w:type="gramStart"/>
      <w:r w:rsidR="005D469A" w:rsidRPr="00D72845">
        <w:rPr>
          <w:rFonts w:ascii="Times New Roman" w:hAnsi="Times New Roman" w:cs="Times New Roman"/>
          <w:sz w:val="24"/>
          <w:szCs w:val="24"/>
          <w:shd w:val="clear" w:color="auto" w:fill="FFFFFF"/>
        </w:rPr>
        <w:t>MEPC.295(</w:t>
      </w:r>
      <w:proofErr w:type="gramEnd"/>
      <w:r w:rsidR="005D469A" w:rsidRPr="00D72845">
        <w:rPr>
          <w:rFonts w:ascii="Times New Roman" w:hAnsi="Times New Roman" w:cs="Times New Roman"/>
          <w:sz w:val="24"/>
          <w:szCs w:val="24"/>
          <w:shd w:val="clear" w:color="auto" w:fill="FFFFFF"/>
        </w:rPr>
        <w:t>71)</w:t>
      </w:r>
      <w:r w:rsidR="005D469A">
        <w:rPr>
          <w:rFonts w:ascii="Times New Roman" w:hAnsi="Times New Roman" w:cs="Times New Roman"/>
          <w:sz w:val="24"/>
          <w:szCs w:val="24"/>
          <w:shd w:val="clear" w:color="auto" w:fill="FFFFFF"/>
        </w:rPr>
        <w:t xml:space="preserve"> and </w:t>
      </w:r>
      <w:r w:rsidR="005D469A" w:rsidRPr="00B62FBF">
        <w:rPr>
          <w:rFonts w:ascii="Times New Roman" w:hAnsi="Times New Roman" w:cs="Times New Roman"/>
          <w:sz w:val="24"/>
          <w:szCs w:val="24"/>
          <w:shd w:val="clear" w:color="auto" w:fill="FFFFFF"/>
        </w:rPr>
        <w:t>IMO Resolution MEPC.220(63)</w:t>
      </w:r>
      <w:r w:rsidR="005D469A">
        <w:rPr>
          <w:rFonts w:ascii="Times New Roman" w:hAnsi="Times New Roman" w:cs="Times New Roman"/>
          <w:sz w:val="24"/>
          <w:szCs w:val="24"/>
          <w:shd w:val="clear" w:color="auto" w:fill="FFFFFF"/>
        </w:rPr>
        <w:t xml:space="preserve"> respectively. </w:t>
      </w:r>
      <w:r w:rsidR="00DF62E3">
        <w:rPr>
          <w:rFonts w:ascii="Times New Roman" w:hAnsi="Times New Roman" w:cs="Times New Roman"/>
          <w:sz w:val="24"/>
          <w:szCs w:val="24"/>
          <w:shd w:val="clear" w:color="auto" w:fill="FFFFFF"/>
        </w:rPr>
        <w:t xml:space="preserve">Both sets of guidelines are adopted as amended from time to time. </w:t>
      </w:r>
      <w:r w:rsidR="006361F4">
        <w:rPr>
          <w:rFonts w:ascii="Times New Roman" w:hAnsi="Times New Roman" w:cs="Times New Roman"/>
          <w:sz w:val="24"/>
          <w:szCs w:val="24"/>
          <w:shd w:val="clear" w:color="auto" w:fill="FFFFFF"/>
        </w:rPr>
        <w:t xml:space="preserve">The Polar Code was adopted by </w:t>
      </w:r>
      <w:r w:rsidR="006361F4" w:rsidRPr="00D72845">
        <w:rPr>
          <w:rFonts w:ascii="Times New Roman" w:hAnsi="Times New Roman" w:cs="Times New Roman"/>
          <w:sz w:val="24"/>
          <w:szCs w:val="24"/>
          <w:shd w:val="clear" w:color="auto" w:fill="FFFFFF"/>
        </w:rPr>
        <w:t xml:space="preserve">IMO Resolution </w:t>
      </w:r>
      <w:r w:rsidR="006361F4">
        <w:rPr>
          <w:rFonts w:ascii="Times New Roman" w:hAnsi="Times New Roman" w:cs="Times New Roman"/>
          <w:sz w:val="24"/>
          <w:szCs w:val="24"/>
          <w:shd w:val="clear" w:color="auto" w:fill="FFFFFF"/>
        </w:rPr>
        <w:t xml:space="preserve">MSC. 385(94) and IMO Resolution </w:t>
      </w:r>
      <w:proofErr w:type="gramStart"/>
      <w:r w:rsidR="006361F4" w:rsidRPr="00D72845">
        <w:rPr>
          <w:rFonts w:ascii="Times New Roman" w:hAnsi="Times New Roman" w:cs="Times New Roman"/>
          <w:sz w:val="24"/>
          <w:szCs w:val="24"/>
          <w:shd w:val="clear" w:color="auto" w:fill="FFFFFF"/>
        </w:rPr>
        <w:t>MEPC.2</w:t>
      </w:r>
      <w:r w:rsidR="006361F4">
        <w:rPr>
          <w:rFonts w:ascii="Times New Roman" w:hAnsi="Times New Roman" w:cs="Times New Roman"/>
          <w:sz w:val="24"/>
          <w:szCs w:val="24"/>
          <w:shd w:val="clear" w:color="auto" w:fill="FFFFFF"/>
        </w:rPr>
        <w:t>64</w:t>
      </w:r>
      <w:r w:rsidR="006361F4" w:rsidRPr="00D72845">
        <w:rPr>
          <w:rFonts w:ascii="Times New Roman" w:hAnsi="Times New Roman" w:cs="Times New Roman"/>
          <w:sz w:val="24"/>
          <w:szCs w:val="24"/>
          <w:shd w:val="clear" w:color="auto" w:fill="FFFFFF"/>
        </w:rPr>
        <w:t>(</w:t>
      </w:r>
      <w:proofErr w:type="gramEnd"/>
      <w:r w:rsidR="006361F4">
        <w:rPr>
          <w:rFonts w:ascii="Times New Roman" w:hAnsi="Times New Roman" w:cs="Times New Roman"/>
          <w:sz w:val="24"/>
          <w:szCs w:val="24"/>
          <w:shd w:val="clear" w:color="auto" w:fill="FFFFFF"/>
        </w:rPr>
        <w:t>68</w:t>
      </w:r>
      <w:r w:rsidR="006361F4" w:rsidRPr="00D72845">
        <w:rPr>
          <w:rFonts w:ascii="Times New Roman" w:hAnsi="Times New Roman" w:cs="Times New Roman"/>
          <w:sz w:val="24"/>
          <w:szCs w:val="24"/>
          <w:shd w:val="clear" w:color="auto" w:fill="FFFFFF"/>
        </w:rPr>
        <w:t>)</w:t>
      </w:r>
      <w:r w:rsidR="004F134E">
        <w:rPr>
          <w:rFonts w:ascii="Times New Roman" w:hAnsi="Times New Roman" w:cs="Times New Roman"/>
          <w:sz w:val="24"/>
          <w:szCs w:val="24"/>
          <w:shd w:val="clear" w:color="auto" w:fill="FFFFFF"/>
        </w:rPr>
        <w:t xml:space="preserve">. </w:t>
      </w:r>
      <w:r w:rsidR="00DF62E3">
        <w:rPr>
          <w:rFonts w:ascii="Times New Roman" w:hAnsi="Times New Roman" w:cs="Times New Roman"/>
          <w:sz w:val="24"/>
          <w:szCs w:val="24"/>
          <w:shd w:val="clear" w:color="auto" w:fill="FFFFFF"/>
        </w:rPr>
        <w:t xml:space="preserve">The Polar Code is adopted as amended and in force for Australia from time to time (see definition of </w:t>
      </w:r>
      <w:r w:rsidR="00DF62E3" w:rsidRPr="00C07FD7">
        <w:rPr>
          <w:rFonts w:ascii="Times New Roman" w:hAnsi="Times New Roman" w:cs="Times New Roman"/>
          <w:sz w:val="24"/>
          <w:szCs w:val="24"/>
          <w:shd w:val="clear" w:color="auto" w:fill="FFFFFF"/>
        </w:rPr>
        <w:t>Polar Code</w:t>
      </w:r>
      <w:r w:rsidR="00DF62E3">
        <w:rPr>
          <w:rFonts w:ascii="Times New Roman" w:hAnsi="Times New Roman" w:cs="Times New Roman"/>
          <w:sz w:val="24"/>
          <w:szCs w:val="24"/>
          <w:shd w:val="clear" w:color="auto" w:fill="FFFFFF"/>
        </w:rPr>
        <w:t xml:space="preserve"> in subsection 3(1) of the </w:t>
      </w:r>
      <w:r w:rsidR="00DF62E3" w:rsidRPr="00C07FD7">
        <w:rPr>
          <w:rFonts w:ascii="Times New Roman" w:hAnsi="Times New Roman" w:cs="Times New Roman"/>
          <w:sz w:val="24"/>
          <w:szCs w:val="24"/>
          <w:shd w:val="clear" w:color="auto" w:fill="FFFFFF"/>
        </w:rPr>
        <w:t xml:space="preserve">Pollution Prevention Act). </w:t>
      </w:r>
      <w:r w:rsidR="005D469A" w:rsidRPr="005D469A">
        <w:rPr>
          <w:rFonts w:ascii="Times New Roman" w:hAnsi="Times New Roman" w:cs="Times New Roman"/>
          <w:sz w:val="24"/>
          <w:szCs w:val="24"/>
          <w:shd w:val="clear" w:color="auto" w:fill="FFFFFF"/>
        </w:rPr>
        <w:t xml:space="preserve">Information on obtaining access to IMO resolutions and circulars is available </w:t>
      </w:r>
      <w:r w:rsidR="00564489">
        <w:rPr>
          <w:rFonts w:ascii="Times New Roman" w:hAnsi="Times New Roman" w:cs="Times New Roman"/>
          <w:sz w:val="24"/>
          <w:szCs w:val="24"/>
          <w:shd w:val="clear" w:color="auto" w:fill="FFFFFF"/>
        </w:rPr>
        <w:t>at</w:t>
      </w:r>
      <w:r w:rsidR="005D469A" w:rsidRPr="005D469A">
        <w:rPr>
          <w:rFonts w:ascii="Times New Roman" w:hAnsi="Times New Roman" w:cs="Times New Roman"/>
          <w:sz w:val="24"/>
          <w:szCs w:val="24"/>
          <w:shd w:val="clear" w:color="auto" w:fill="FFFFFF"/>
        </w:rPr>
        <w:t xml:space="preserve"> the Marine Orders link on the AMSA website at </w:t>
      </w:r>
      <w:r w:rsidR="005D469A" w:rsidRPr="00C07FD7">
        <w:rPr>
          <w:rFonts w:ascii="Times New Roman" w:hAnsi="Times New Roman" w:cs="Times New Roman"/>
          <w:sz w:val="24"/>
          <w:szCs w:val="24"/>
          <w:shd w:val="clear" w:color="auto" w:fill="FFFFFF"/>
        </w:rPr>
        <w:t>http://www.amsa.gov.au</w:t>
      </w:r>
      <w:r w:rsidR="005D469A" w:rsidRPr="005D469A">
        <w:rPr>
          <w:rFonts w:ascii="Times New Roman" w:hAnsi="Times New Roman" w:cs="Times New Roman"/>
          <w:sz w:val="24"/>
          <w:szCs w:val="24"/>
          <w:shd w:val="clear" w:color="auto" w:fill="FFFFFF"/>
        </w:rPr>
        <w:t xml:space="preserve">, where AMSA provides information on how to navigate the IMO website to download documents. </w:t>
      </w:r>
      <w:r w:rsidR="006361F4">
        <w:rPr>
          <w:rFonts w:ascii="Times New Roman" w:hAnsi="Times New Roman" w:cs="Times New Roman"/>
          <w:sz w:val="24"/>
          <w:szCs w:val="24"/>
          <w:shd w:val="clear" w:color="auto" w:fill="FFFFFF"/>
        </w:rPr>
        <w:t xml:space="preserve">These resolutions are available to download </w:t>
      </w:r>
      <w:r w:rsidR="004F134E">
        <w:rPr>
          <w:rFonts w:ascii="Times New Roman" w:hAnsi="Times New Roman" w:cs="Times New Roman"/>
          <w:sz w:val="24"/>
          <w:szCs w:val="24"/>
          <w:shd w:val="clear" w:color="auto" w:fill="FFFFFF"/>
        </w:rPr>
        <w:t xml:space="preserve">from the IMO website </w:t>
      </w:r>
      <w:r w:rsidR="006361F4">
        <w:rPr>
          <w:rFonts w:ascii="Times New Roman" w:hAnsi="Times New Roman" w:cs="Times New Roman"/>
          <w:sz w:val="24"/>
          <w:szCs w:val="24"/>
          <w:shd w:val="clear" w:color="auto" w:fill="FFFFFF"/>
        </w:rPr>
        <w:t xml:space="preserve">for free. </w:t>
      </w:r>
      <w:r w:rsidR="005D469A" w:rsidRPr="005D469A">
        <w:rPr>
          <w:rFonts w:ascii="Times New Roman" w:hAnsi="Times New Roman" w:cs="Times New Roman"/>
          <w:sz w:val="24"/>
          <w:szCs w:val="24"/>
          <w:shd w:val="clear" w:color="auto" w:fill="FFFFFF"/>
        </w:rPr>
        <w:t xml:space="preserve">IMO documents may also be purchased from the IMO — see the IMO website at </w:t>
      </w:r>
      <w:r w:rsidR="005D469A" w:rsidRPr="00C07FD7">
        <w:rPr>
          <w:rFonts w:ascii="Times New Roman" w:hAnsi="Times New Roman" w:cs="Times New Roman"/>
          <w:sz w:val="24"/>
          <w:szCs w:val="24"/>
          <w:shd w:val="clear" w:color="auto" w:fill="FFFFFF"/>
        </w:rPr>
        <w:t>http://www.imo.org/publications</w:t>
      </w:r>
      <w:r w:rsidR="005D469A" w:rsidRPr="005D469A">
        <w:rPr>
          <w:rFonts w:ascii="Times New Roman" w:hAnsi="Times New Roman" w:cs="Times New Roman"/>
          <w:sz w:val="24"/>
          <w:szCs w:val="24"/>
          <w:shd w:val="clear" w:color="auto" w:fill="FFFFFF"/>
        </w:rPr>
        <w:t>.</w:t>
      </w:r>
    </w:p>
    <w:p w14:paraId="56F8F8DA" w14:textId="406371D1" w:rsidR="007636CF" w:rsidRPr="005D469A" w:rsidRDefault="007636CF" w:rsidP="009C1491">
      <w:pPr>
        <w:pStyle w:val="BodyText"/>
        <w:spacing w:after="0"/>
        <w:ind w:left="-170"/>
        <w:rPr>
          <w:rFonts w:ascii="Times New Roman" w:hAnsi="Times New Roman" w:cs="Times New Roman"/>
          <w:sz w:val="24"/>
          <w:szCs w:val="24"/>
        </w:rPr>
      </w:pPr>
    </w:p>
    <w:p w14:paraId="286FB769" w14:textId="77777777" w:rsidR="00AE653C" w:rsidRPr="004642A6" w:rsidRDefault="00AE653C" w:rsidP="00C07FD7">
      <w:pPr>
        <w:pStyle w:val="BodyText"/>
        <w:keepNext/>
        <w:spacing w:after="0"/>
        <w:ind w:left="-170"/>
        <w:rPr>
          <w:rFonts w:ascii="Times New Roman" w:hAnsi="Times New Roman" w:cs="Times New Roman"/>
          <w:b/>
          <w:sz w:val="28"/>
          <w:szCs w:val="28"/>
        </w:rPr>
      </w:pPr>
      <w:r w:rsidRPr="004642A6">
        <w:rPr>
          <w:rFonts w:ascii="Times New Roman" w:hAnsi="Times New Roman" w:cs="Times New Roman"/>
          <w:b/>
          <w:sz w:val="28"/>
          <w:szCs w:val="28"/>
        </w:rPr>
        <w:lastRenderedPageBreak/>
        <w:t>Commencement</w:t>
      </w:r>
    </w:p>
    <w:p w14:paraId="60DC066B" w14:textId="6F28D7A1" w:rsidR="00AE653C" w:rsidRPr="00F8092A" w:rsidRDefault="00AE653C" w:rsidP="009C1491">
      <w:pPr>
        <w:pStyle w:val="BodyText"/>
        <w:spacing w:after="0"/>
        <w:ind w:left="-170"/>
        <w:rPr>
          <w:rFonts w:ascii="Times New Roman" w:hAnsi="Times New Roman" w:cs="Times New Roman"/>
          <w:sz w:val="24"/>
          <w:szCs w:val="24"/>
        </w:rPr>
      </w:pPr>
      <w:r w:rsidRPr="00F8092A">
        <w:rPr>
          <w:rFonts w:ascii="Times New Roman" w:hAnsi="Times New Roman" w:cs="Times New Roman"/>
          <w:sz w:val="24"/>
          <w:szCs w:val="24"/>
        </w:rPr>
        <w:t>1</w:t>
      </w:r>
      <w:r w:rsidR="00152EC8">
        <w:rPr>
          <w:rFonts w:ascii="Times New Roman" w:hAnsi="Times New Roman" w:cs="Times New Roman"/>
          <w:sz w:val="24"/>
          <w:szCs w:val="24"/>
        </w:rPr>
        <w:t>6</w:t>
      </w:r>
      <w:r w:rsidRPr="00F8092A">
        <w:rPr>
          <w:rFonts w:ascii="Times New Roman" w:hAnsi="Times New Roman" w:cs="Times New Roman"/>
          <w:sz w:val="24"/>
          <w:szCs w:val="24"/>
        </w:rPr>
        <w:t>. This Order commence</w:t>
      </w:r>
      <w:r w:rsidR="00CE14B2">
        <w:rPr>
          <w:rFonts w:ascii="Times New Roman" w:hAnsi="Times New Roman" w:cs="Times New Roman"/>
          <w:sz w:val="24"/>
          <w:szCs w:val="24"/>
        </w:rPr>
        <w:t>d</w:t>
      </w:r>
      <w:r w:rsidRPr="00F8092A">
        <w:rPr>
          <w:rFonts w:ascii="Times New Roman" w:hAnsi="Times New Roman" w:cs="Times New Roman"/>
          <w:sz w:val="24"/>
          <w:szCs w:val="24"/>
        </w:rPr>
        <w:t xml:space="preserve"> on </w:t>
      </w:r>
      <w:r w:rsidR="008B038E">
        <w:rPr>
          <w:rFonts w:ascii="Times New Roman" w:hAnsi="Times New Roman" w:cs="Times New Roman"/>
          <w:sz w:val="24"/>
          <w:szCs w:val="24"/>
        </w:rPr>
        <w:t>1 March 2018</w:t>
      </w:r>
      <w:r w:rsidRPr="00F8092A">
        <w:rPr>
          <w:rFonts w:ascii="Times New Roman" w:hAnsi="Times New Roman" w:cs="Times New Roman"/>
          <w:sz w:val="24"/>
          <w:szCs w:val="24"/>
        </w:rPr>
        <w:t>.</w:t>
      </w:r>
    </w:p>
    <w:p w14:paraId="73EF1773" w14:textId="77777777" w:rsidR="007636CF" w:rsidRPr="00F8092A" w:rsidRDefault="007636CF" w:rsidP="009C1491">
      <w:pPr>
        <w:pStyle w:val="BodyText"/>
        <w:spacing w:after="0"/>
        <w:ind w:left="-170"/>
        <w:rPr>
          <w:rFonts w:ascii="Times New Roman" w:hAnsi="Times New Roman" w:cs="Times New Roman"/>
          <w:sz w:val="24"/>
          <w:szCs w:val="24"/>
        </w:rPr>
      </w:pPr>
    </w:p>
    <w:p w14:paraId="36639C27" w14:textId="77777777" w:rsidR="00AE653C" w:rsidRPr="004642A6" w:rsidRDefault="00AE653C" w:rsidP="009C1491">
      <w:pPr>
        <w:pStyle w:val="BodyText"/>
        <w:spacing w:after="0"/>
        <w:ind w:left="-170"/>
        <w:rPr>
          <w:rFonts w:ascii="Times New Roman" w:hAnsi="Times New Roman" w:cs="Times New Roman"/>
          <w:b/>
          <w:sz w:val="28"/>
          <w:szCs w:val="28"/>
        </w:rPr>
      </w:pPr>
      <w:r w:rsidRPr="004642A6">
        <w:rPr>
          <w:rFonts w:ascii="Times New Roman" w:hAnsi="Times New Roman" w:cs="Times New Roman"/>
          <w:b/>
          <w:sz w:val="28"/>
          <w:szCs w:val="28"/>
        </w:rPr>
        <w:t>Contents of this instrument</w:t>
      </w:r>
    </w:p>
    <w:p w14:paraId="36D1016F" w14:textId="4C673E24" w:rsidR="008E54DD"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1</w:t>
      </w:r>
      <w:r w:rsidR="00152EC8">
        <w:rPr>
          <w:rFonts w:ascii="Times New Roman" w:hAnsi="Times New Roman" w:cs="Times New Roman"/>
          <w:sz w:val="24"/>
          <w:szCs w:val="24"/>
        </w:rPr>
        <w:t>7</w:t>
      </w:r>
      <w:r w:rsidR="002F4152">
        <w:rPr>
          <w:rFonts w:ascii="Times New Roman" w:hAnsi="Times New Roman" w:cs="Times New Roman"/>
          <w:sz w:val="24"/>
          <w:szCs w:val="24"/>
        </w:rPr>
        <w:t>. Division 1 (Preliminary) contains provisions that assist the operation, interpretation and administration of the Order.</w:t>
      </w:r>
    </w:p>
    <w:p w14:paraId="266A43EF" w14:textId="1D75A192" w:rsidR="00AE653C" w:rsidRPr="00F8092A" w:rsidRDefault="002F4152" w:rsidP="003F6541">
      <w:pPr>
        <w:pStyle w:val="BodyText"/>
        <w:ind w:left="-170"/>
        <w:rPr>
          <w:rFonts w:ascii="Times New Roman" w:hAnsi="Times New Roman" w:cs="Times New Roman"/>
          <w:sz w:val="24"/>
          <w:szCs w:val="24"/>
        </w:rPr>
      </w:pPr>
      <w:r>
        <w:rPr>
          <w:rFonts w:ascii="Times New Roman" w:hAnsi="Times New Roman" w:cs="Times New Roman"/>
          <w:sz w:val="24"/>
          <w:szCs w:val="24"/>
        </w:rPr>
        <w:t>1</w:t>
      </w:r>
      <w:r w:rsidR="00152EC8">
        <w:rPr>
          <w:rFonts w:ascii="Times New Roman" w:hAnsi="Times New Roman" w:cs="Times New Roman"/>
          <w:sz w:val="24"/>
          <w:szCs w:val="24"/>
        </w:rPr>
        <w:t>8</w:t>
      </w:r>
      <w:r>
        <w:rPr>
          <w:rFonts w:ascii="Times New Roman" w:hAnsi="Times New Roman" w:cs="Times New Roman"/>
          <w:sz w:val="24"/>
          <w:szCs w:val="24"/>
        </w:rPr>
        <w:t xml:space="preserve">. </w:t>
      </w:r>
      <w:r w:rsidR="00AE653C" w:rsidRPr="00F8092A">
        <w:rPr>
          <w:rFonts w:ascii="Times New Roman" w:hAnsi="Times New Roman" w:cs="Times New Roman"/>
          <w:sz w:val="24"/>
          <w:szCs w:val="24"/>
        </w:rPr>
        <w:t>Section 1 sets out the name of the Order.</w:t>
      </w:r>
    </w:p>
    <w:p w14:paraId="55BCF167" w14:textId="35892DA4" w:rsidR="00AE653C" w:rsidRPr="00F8092A" w:rsidRDefault="00152EC8" w:rsidP="003F6541">
      <w:pPr>
        <w:pStyle w:val="BodyText"/>
        <w:ind w:left="-170"/>
        <w:rPr>
          <w:rFonts w:ascii="Times New Roman" w:hAnsi="Times New Roman" w:cs="Times New Roman"/>
          <w:sz w:val="24"/>
          <w:szCs w:val="24"/>
        </w:rPr>
      </w:pPr>
      <w:r>
        <w:rPr>
          <w:rFonts w:ascii="Times New Roman" w:hAnsi="Times New Roman" w:cs="Times New Roman"/>
          <w:sz w:val="24"/>
          <w:szCs w:val="24"/>
        </w:rPr>
        <w:t>19</w:t>
      </w:r>
      <w:r w:rsidR="00AE653C" w:rsidRPr="00F8092A">
        <w:rPr>
          <w:rFonts w:ascii="Times New Roman" w:hAnsi="Times New Roman" w:cs="Times New Roman"/>
          <w:sz w:val="24"/>
          <w:szCs w:val="24"/>
        </w:rPr>
        <w:t xml:space="preserve">. Section </w:t>
      </w:r>
      <w:r w:rsidR="008B038E">
        <w:rPr>
          <w:rFonts w:ascii="Times New Roman" w:hAnsi="Times New Roman" w:cs="Times New Roman"/>
          <w:sz w:val="24"/>
          <w:szCs w:val="24"/>
        </w:rPr>
        <w:t>1A</w:t>
      </w:r>
      <w:r w:rsidR="00AE653C" w:rsidRPr="00F8092A">
        <w:rPr>
          <w:rFonts w:ascii="Times New Roman" w:hAnsi="Times New Roman" w:cs="Times New Roman"/>
          <w:sz w:val="24"/>
          <w:szCs w:val="24"/>
        </w:rPr>
        <w:t xml:space="preserve"> provides for the commencement of the Order on </w:t>
      </w:r>
      <w:r w:rsidR="008B038E">
        <w:rPr>
          <w:rFonts w:ascii="Times New Roman" w:hAnsi="Times New Roman" w:cs="Times New Roman"/>
          <w:sz w:val="24"/>
          <w:szCs w:val="24"/>
        </w:rPr>
        <w:t>1 March 2018</w:t>
      </w:r>
      <w:r w:rsidR="00AE653C" w:rsidRPr="00F8092A">
        <w:rPr>
          <w:rFonts w:ascii="Times New Roman" w:hAnsi="Times New Roman" w:cs="Times New Roman"/>
          <w:sz w:val="24"/>
          <w:szCs w:val="24"/>
        </w:rPr>
        <w:t>.</w:t>
      </w:r>
    </w:p>
    <w:p w14:paraId="4C85E47E" w14:textId="6494EDC9" w:rsidR="00AE653C" w:rsidRPr="00F8092A" w:rsidRDefault="00152EC8" w:rsidP="003F6541">
      <w:pPr>
        <w:pStyle w:val="BodyText"/>
        <w:ind w:left="-170"/>
        <w:rPr>
          <w:rFonts w:ascii="Times New Roman" w:hAnsi="Times New Roman" w:cs="Times New Roman"/>
          <w:sz w:val="24"/>
          <w:szCs w:val="24"/>
        </w:rPr>
      </w:pPr>
      <w:r>
        <w:rPr>
          <w:rFonts w:ascii="Times New Roman" w:hAnsi="Times New Roman" w:cs="Times New Roman"/>
          <w:sz w:val="24"/>
          <w:szCs w:val="24"/>
        </w:rPr>
        <w:t>20</w:t>
      </w:r>
      <w:r w:rsidR="00AE653C" w:rsidRPr="00F8092A">
        <w:rPr>
          <w:rFonts w:ascii="Times New Roman" w:hAnsi="Times New Roman" w:cs="Times New Roman"/>
          <w:sz w:val="24"/>
          <w:szCs w:val="24"/>
        </w:rPr>
        <w:t xml:space="preserve">. Section </w:t>
      </w:r>
      <w:r w:rsidR="008B038E">
        <w:rPr>
          <w:rFonts w:ascii="Times New Roman" w:hAnsi="Times New Roman" w:cs="Times New Roman"/>
          <w:sz w:val="24"/>
          <w:szCs w:val="24"/>
        </w:rPr>
        <w:t>1B</w:t>
      </w:r>
      <w:r w:rsidR="00AE653C" w:rsidRPr="00F8092A">
        <w:rPr>
          <w:rFonts w:ascii="Times New Roman" w:hAnsi="Times New Roman" w:cs="Times New Roman"/>
          <w:sz w:val="24"/>
          <w:szCs w:val="24"/>
        </w:rPr>
        <w:t xml:space="preserve"> </w:t>
      </w:r>
      <w:r w:rsidR="005E4DCA">
        <w:rPr>
          <w:rFonts w:ascii="Times New Roman" w:hAnsi="Times New Roman" w:cs="Times New Roman"/>
          <w:sz w:val="24"/>
          <w:szCs w:val="24"/>
        </w:rPr>
        <w:t xml:space="preserve">provides that </w:t>
      </w:r>
      <w:r w:rsidR="002551A9">
        <w:rPr>
          <w:rFonts w:ascii="Times New Roman" w:hAnsi="Times New Roman" w:cs="Times New Roman"/>
          <w:i/>
          <w:sz w:val="24"/>
          <w:szCs w:val="24"/>
        </w:rPr>
        <w:t>Marine O</w:t>
      </w:r>
      <w:r w:rsidR="002551A9" w:rsidRPr="002551A9">
        <w:rPr>
          <w:rFonts w:ascii="Times New Roman" w:hAnsi="Times New Roman" w:cs="Times New Roman"/>
          <w:i/>
          <w:sz w:val="24"/>
          <w:szCs w:val="24"/>
        </w:rPr>
        <w:t>rder 95 (Marine pollution prevention — garbage) 2013</w:t>
      </w:r>
      <w:r w:rsidR="002551A9">
        <w:rPr>
          <w:rFonts w:ascii="Times New Roman" w:hAnsi="Times New Roman" w:cs="Times New Roman"/>
          <w:i/>
          <w:sz w:val="24"/>
          <w:szCs w:val="24"/>
        </w:rPr>
        <w:t xml:space="preserve"> </w:t>
      </w:r>
      <w:r w:rsidR="002551A9">
        <w:rPr>
          <w:rFonts w:ascii="Times New Roman" w:hAnsi="Times New Roman" w:cs="Times New Roman"/>
          <w:sz w:val="24"/>
          <w:szCs w:val="24"/>
        </w:rPr>
        <w:t>is repealed</w:t>
      </w:r>
      <w:r w:rsidR="00AE653C" w:rsidRPr="00F8092A">
        <w:rPr>
          <w:rFonts w:ascii="Times New Roman" w:hAnsi="Times New Roman" w:cs="Times New Roman"/>
          <w:sz w:val="24"/>
          <w:szCs w:val="24"/>
        </w:rPr>
        <w:t>.</w:t>
      </w:r>
    </w:p>
    <w:p w14:paraId="479B9B14" w14:textId="1ED3794C" w:rsidR="00AE653C" w:rsidRPr="00F8092A" w:rsidRDefault="008B038E" w:rsidP="003F6541">
      <w:pPr>
        <w:pStyle w:val="BodyText"/>
        <w:ind w:left="-170"/>
        <w:rPr>
          <w:rFonts w:ascii="Times New Roman" w:hAnsi="Times New Roman" w:cs="Times New Roman"/>
          <w:sz w:val="24"/>
          <w:szCs w:val="24"/>
        </w:rPr>
      </w:pPr>
      <w:r>
        <w:rPr>
          <w:rFonts w:ascii="Times New Roman" w:hAnsi="Times New Roman" w:cs="Times New Roman"/>
          <w:sz w:val="24"/>
          <w:szCs w:val="24"/>
        </w:rPr>
        <w:t>2</w:t>
      </w:r>
      <w:r w:rsidR="00152EC8">
        <w:rPr>
          <w:rFonts w:ascii="Times New Roman" w:hAnsi="Times New Roman" w:cs="Times New Roman"/>
          <w:sz w:val="24"/>
          <w:szCs w:val="24"/>
        </w:rPr>
        <w:t>1</w:t>
      </w:r>
      <w:r w:rsidR="00AE653C" w:rsidRPr="00F8092A">
        <w:rPr>
          <w:rFonts w:ascii="Times New Roman" w:hAnsi="Times New Roman" w:cs="Times New Roman"/>
          <w:sz w:val="24"/>
          <w:szCs w:val="24"/>
        </w:rPr>
        <w:t xml:space="preserve">. Section </w:t>
      </w:r>
      <w:r>
        <w:rPr>
          <w:rFonts w:ascii="Times New Roman" w:hAnsi="Times New Roman" w:cs="Times New Roman"/>
          <w:sz w:val="24"/>
          <w:szCs w:val="24"/>
        </w:rPr>
        <w:t>2</w:t>
      </w:r>
      <w:r w:rsidR="00AE653C" w:rsidRPr="00F8092A">
        <w:rPr>
          <w:rFonts w:ascii="Times New Roman" w:hAnsi="Times New Roman" w:cs="Times New Roman"/>
          <w:sz w:val="24"/>
          <w:szCs w:val="24"/>
        </w:rPr>
        <w:t xml:space="preserve"> </w:t>
      </w:r>
      <w:r w:rsidR="002551A9">
        <w:rPr>
          <w:rFonts w:ascii="Times New Roman" w:hAnsi="Times New Roman" w:cs="Times New Roman"/>
          <w:sz w:val="24"/>
          <w:szCs w:val="24"/>
        </w:rPr>
        <w:t>states</w:t>
      </w:r>
      <w:r w:rsidR="00AE653C" w:rsidRPr="00F8092A">
        <w:rPr>
          <w:rFonts w:ascii="Times New Roman" w:hAnsi="Times New Roman" w:cs="Times New Roman"/>
          <w:sz w:val="24"/>
          <w:szCs w:val="24"/>
        </w:rPr>
        <w:t xml:space="preserve"> the purpose of the Order</w:t>
      </w:r>
      <w:r w:rsidR="008E54DD">
        <w:rPr>
          <w:rFonts w:ascii="Times New Roman" w:hAnsi="Times New Roman" w:cs="Times New Roman"/>
          <w:sz w:val="24"/>
          <w:szCs w:val="24"/>
        </w:rPr>
        <w:t>.</w:t>
      </w:r>
    </w:p>
    <w:p w14:paraId="379917EC" w14:textId="2200F503" w:rsidR="00AE653C" w:rsidRPr="00F8092A"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2</w:t>
      </w:r>
      <w:r w:rsidR="00152EC8">
        <w:rPr>
          <w:rFonts w:ascii="Times New Roman" w:hAnsi="Times New Roman" w:cs="Times New Roman"/>
          <w:sz w:val="24"/>
          <w:szCs w:val="24"/>
        </w:rPr>
        <w:t>2</w:t>
      </w:r>
      <w:r w:rsidRPr="00F8092A">
        <w:rPr>
          <w:rFonts w:ascii="Times New Roman" w:hAnsi="Times New Roman" w:cs="Times New Roman"/>
          <w:sz w:val="24"/>
          <w:szCs w:val="24"/>
        </w:rPr>
        <w:t xml:space="preserve">. Section </w:t>
      </w:r>
      <w:r w:rsidR="00A92E7E">
        <w:rPr>
          <w:rFonts w:ascii="Times New Roman" w:hAnsi="Times New Roman" w:cs="Times New Roman"/>
          <w:sz w:val="24"/>
          <w:szCs w:val="24"/>
        </w:rPr>
        <w:t>3</w:t>
      </w:r>
      <w:r w:rsidRPr="00F8092A">
        <w:rPr>
          <w:rFonts w:ascii="Times New Roman" w:hAnsi="Times New Roman" w:cs="Times New Roman"/>
          <w:sz w:val="24"/>
          <w:szCs w:val="24"/>
        </w:rPr>
        <w:t xml:space="preserve"> sets out the powers in the </w:t>
      </w:r>
      <w:r w:rsidRPr="00BE79BB">
        <w:rPr>
          <w:rFonts w:ascii="Times New Roman" w:hAnsi="Times New Roman" w:cs="Times New Roman"/>
          <w:iCs/>
          <w:sz w:val="24"/>
          <w:szCs w:val="24"/>
        </w:rPr>
        <w:t>Pollution Prevention Act</w:t>
      </w:r>
      <w:r w:rsidRPr="00F8092A">
        <w:rPr>
          <w:rFonts w:ascii="Times New Roman" w:hAnsi="Times New Roman" w:cs="Times New Roman"/>
          <w:i/>
          <w:iCs/>
          <w:sz w:val="24"/>
          <w:szCs w:val="24"/>
        </w:rPr>
        <w:t xml:space="preserve"> </w:t>
      </w:r>
      <w:r w:rsidRPr="00F8092A">
        <w:rPr>
          <w:rFonts w:ascii="Times New Roman" w:hAnsi="Times New Roman" w:cs="Times New Roman"/>
          <w:sz w:val="24"/>
          <w:szCs w:val="24"/>
        </w:rPr>
        <w:t>that enable the Order to be</w:t>
      </w:r>
      <w:r w:rsidR="00F8092A">
        <w:rPr>
          <w:rFonts w:ascii="Times New Roman" w:hAnsi="Times New Roman" w:cs="Times New Roman"/>
          <w:sz w:val="24"/>
          <w:szCs w:val="24"/>
        </w:rPr>
        <w:t xml:space="preserve"> </w:t>
      </w:r>
      <w:r w:rsidRPr="00F8092A">
        <w:rPr>
          <w:rFonts w:ascii="Times New Roman" w:hAnsi="Times New Roman" w:cs="Times New Roman"/>
          <w:sz w:val="24"/>
          <w:szCs w:val="24"/>
        </w:rPr>
        <w:t>made.</w:t>
      </w:r>
    </w:p>
    <w:p w14:paraId="0737816B" w14:textId="77777777" w:rsidR="00AE653C" w:rsidRPr="00F8092A"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2</w:t>
      </w:r>
      <w:r w:rsidR="00A92E7E">
        <w:rPr>
          <w:rFonts w:ascii="Times New Roman" w:hAnsi="Times New Roman" w:cs="Times New Roman"/>
          <w:sz w:val="24"/>
          <w:szCs w:val="24"/>
        </w:rPr>
        <w:t>3</w:t>
      </w:r>
      <w:r w:rsidRPr="00F8092A">
        <w:rPr>
          <w:rFonts w:ascii="Times New Roman" w:hAnsi="Times New Roman" w:cs="Times New Roman"/>
          <w:sz w:val="24"/>
          <w:szCs w:val="24"/>
        </w:rPr>
        <w:t xml:space="preserve">. Section </w:t>
      </w:r>
      <w:r w:rsidR="00A92E7E">
        <w:rPr>
          <w:rFonts w:ascii="Times New Roman" w:hAnsi="Times New Roman" w:cs="Times New Roman"/>
          <w:sz w:val="24"/>
          <w:szCs w:val="24"/>
        </w:rPr>
        <w:t>4</w:t>
      </w:r>
      <w:r w:rsidRPr="00F8092A">
        <w:rPr>
          <w:rFonts w:ascii="Times New Roman" w:hAnsi="Times New Roman" w:cs="Times New Roman"/>
          <w:sz w:val="24"/>
          <w:szCs w:val="24"/>
        </w:rPr>
        <w:t xml:space="preserve"> sets out definitions of terms used in the Order.</w:t>
      </w:r>
    </w:p>
    <w:p w14:paraId="776CA0B0" w14:textId="2A8476DF" w:rsidR="00AE653C"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2</w:t>
      </w:r>
      <w:r w:rsidR="009F7A61">
        <w:rPr>
          <w:rFonts w:ascii="Times New Roman" w:hAnsi="Times New Roman" w:cs="Times New Roman"/>
          <w:sz w:val="24"/>
          <w:szCs w:val="24"/>
        </w:rPr>
        <w:t>4</w:t>
      </w:r>
      <w:r w:rsidRPr="00F8092A">
        <w:rPr>
          <w:rFonts w:ascii="Times New Roman" w:hAnsi="Times New Roman" w:cs="Times New Roman"/>
          <w:sz w:val="24"/>
          <w:szCs w:val="24"/>
        </w:rPr>
        <w:t>. Secti</w:t>
      </w:r>
      <w:r w:rsidR="008E54DD">
        <w:rPr>
          <w:rFonts w:ascii="Times New Roman" w:hAnsi="Times New Roman" w:cs="Times New Roman"/>
          <w:sz w:val="24"/>
          <w:szCs w:val="24"/>
        </w:rPr>
        <w:t xml:space="preserve">on </w:t>
      </w:r>
      <w:r w:rsidR="009F7A61">
        <w:rPr>
          <w:rFonts w:ascii="Times New Roman" w:hAnsi="Times New Roman" w:cs="Times New Roman"/>
          <w:sz w:val="24"/>
          <w:szCs w:val="24"/>
        </w:rPr>
        <w:t>5</w:t>
      </w:r>
      <w:r w:rsidRPr="00F8092A">
        <w:rPr>
          <w:rFonts w:ascii="Times New Roman" w:hAnsi="Times New Roman" w:cs="Times New Roman"/>
          <w:sz w:val="24"/>
          <w:szCs w:val="24"/>
        </w:rPr>
        <w:t xml:space="preserve"> states the </w:t>
      </w:r>
      <w:r w:rsidR="008E54DD">
        <w:rPr>
          <w:rFonts w:ascii="Times New Roman" w:hAnsi="Times New Roman" w:cs="Times New Roman"/>
          <w:sz w:val="24"/>
          <w:szCs w:val="24"/>
        </w:rPr>
        <w:t>application of the Order</w:t>
      </w:r>
      <w:r w:rsidRPr="00F8092A">
        <w:rPr>
          <w:rFonts w:ascii="Times New Roman" w:hAnsi="Times New Roman" w:cs="Times New Roman"/>
          <w:sz w:val="24"/>
          <w:szCs w:val="24"/>
        </w:rPr>
        <w:t xml:space="preserve">. </w:t>
      </w:r>
    </w:p>
    <w:p w14:paraId="7C6E0843" w14:textId="15E0EF55" w:rsidR="002F4152" w:rsidRPr="00F8092A" w:rsidRDefault="002F4152" w:rsidP="003F6541">
      <w:pPr>
        <w:pStyle w:val="BodyText"/>
        <w:ind w:left="-170"/>
        <w:rPr>
          <w:rFonts w:ascii="Times New Roman" w:hAnsi="Times New Roman" w:cs="Times New Roman"/>
          <w:sz w:val="24"/>
          <w:szCs w:val="24"/>
        </w:rPr>
      </w:pPr>
      <w:r>
        <w:rPr>
          <w:rFonts w:ascii="Times New Roman" w:hAnsi="Times New Roman" w:cs="Times New Roman"/>
          <w:sz w:val="24"/>
          <w:szCs w:val="24"/>
        </w:rPr>
        <w:t>2</w:t>
      </w:r>
      <w:r w:rsidR="00152EC8">
        <w:rPr>
          <w:rFonts w:ascii="Times New Roman" w:hAnsi="Times New Roman" w:cs="Times New Roman"/>
          <w:sz w:val="24"/>
          <w:szCs w:val="24"/>
        </w:rPr>
        <w:t>5</w:t>
      </w:r>
      <w:r>
        <w:rPr>
          <w:rFonts w:ascii="Times New Roman" w:hAnsi="Times New Roman" w:cs="Times New Roman"/>
          <w:sz w:val="24"/>
          <w:szCs w:val="24"/>
        </w:rPr>
        <w:t xml:space="preserve">. Division 2 prescribes matters for the Pollution Prevention Act about the discharge of garbage. </w:t>
      </w:r>
    </w:p>
    <w:p w14:paraId="1D5D7055" w14:textId="035B0630" w:rsidR="00AE653C" w:rsidRPr="00F8092A" w:rsidRDefault="00AE653C" w:rsidP="003F6541">
      <w:pPr>
        <w:pStyle w:val="BodyText"/>
        <w:ind w:left="-170"/>
        <w:rPr>
          <w:rFonts w:ascii="Times New Roman" w:hAnsi="Times New Roman" w:cs="Times New Roman"/>
          <w:i/>
          <w:iCs/>
          <w:sz w:val="24"/>
          <w:szCs w:val="24"/>
        </w:rPr>
      </w:pPr>
      <w:r w:rsidRPr="00F8092A">
        <w:rPr>
          <w:rFonts w:ascii="Times New Roman" w:hAnsi="Times New Roman" w:cs="Times New Roman"/>
          <w:sz w:val="24"/>
          <w:szCs w:val="24"/>
        </w:rPr>
        <w:t>2</w:t>
      </w:r>
      <w:r w:rsidR="00152EC8">
        <w:rPr>
          <w:rFonts w:ascii="Times New Roman" w:hAnsi="Times New Roman" w:cs="Times New Roman"/>
          <w:sz w:val="24"/>
          <w:szCs w:val="24"/>
        </w:rPr>
        <w:t>6</w:t>
      </w:r>
      <w:r w:rsidRPr="00F8092A">
        <w:rPr>
          <w:rFonts w:ascii="Times New Roman" w:hAnsi="Times New Roman" w:cs="Times New Roman"/>
          <w:sz w:val="24"/>
          <w:szCs w:val="24"/>
        </w:rPr>
        <w:t xml:space="preserve">. Section </w:t>
      </w:r>
      <w:r w:rsidR="002F2059">
        <w:rPr>
          <w:rFonts w:ascii="Times New Roman" w:hAnsi="Times New Roman" w:cs="Times New Roman"/>
          <w:sz w:val="24"/>
          <w:szCs w:val="24"/>
        </w:rPr>
        <w:t>6</w:t>
      </w:r>
      <w:r w:rsidRPr="00F8092A">
        <w:rPr>
          <w:rFonts w:ascii="Times New Roman" w:hAnsi="Times New Roman" w:cs="Times New Roman"/>
          <w:sz w:val="24"/>
          <w:szCs w:val="24"/>
        </w:rPr>
        <w:t xml:space="preserve"> prescribes the substances </w:t>
      </w:r>
      <w:r w:rsidR="00397D4C">
        <w:rPr>
          <w:rFonts w:ascii="Times New Roman" w:hAnsi="Times New Roman" w:cs="Times New Roman"/>
          <w:sz w:val="24"/>
          <w:szCs w:val="24"/>
        </w:rPr>
        <w:t>for</w:t>
      </w:r>
      <w:r w:rsidRPr="00F8092A">
        <w:rPr>
          <w:rFonts w:ascii="Times New Roman" w:hAnsi="Times New Roman" w:cs="Times New Roman"/>
          <w:sz w:val="24"/>
          <w:szCs w:val="24"/>
        </w:rPr>
        <w:t xml:space="preserve"> paragraph </w:t>
      </w:r>
      <w:proofErr w:type="gramStart"/>
      <w:r w:rsidRPr="00F8092A">
        <w:rPr>
          <w:rFonts w:ascii="Times New Roman" w:hAnsi="Times New Roman" w:cs="Times New Roman"/>
          <w:sz w:val="24"/>
          <w:szCs w:val="24"/>
        </w:rPr>
        <w:t>26F(</w:t>
      </w:r>
      <w:proofErr w:type="gramEnd"/>
      <w:r w:rsidRPr="00F8092A">
        <w:rPr>
          <w:rFonts w:ascii="Times New Roman" w:hAnsi="Times New Roman" w:cs="Times New Roman"/>
          <w:sz w:val="24"/>
          <w:szCs w:val="24"/>
        </w:rPr>
        <w:t>7)(d) of the Pollution</w:t>
      </w:r>
      <w:r w:rsidR="00F8092A">
        <w:rPr>
          <w:rFonts w:ascii="Times New Roman" w:hAnsi="Times New Roman" w:cs="Times New Roman"/>
          <w:sz w:val="24"/>
          <w:szCs w:val="24"/>
        </w:rPr>
        <w:t xml:space="preserve"> </w:t>
      </w:r>
      <w:r w:rsidRPr="00F8092A">
        <w:rPr>
          <w:rFonts w:ascii="Times New Roman" w:hAnsi="Times New Roman" w:cs="Times New Roman"/>
          <w:sz w:val="24"/>
          <w:szCs w:val="24"/>
        </w:rPr>
        <w:t xml:space="preserve">Prevention Act, </w:t>
      </w:r>
      <w:r w:rsidR="00B53DE7">
        <w:rPr>
          <w:rFonts w:ascii="Times New Roman" w:hAnsi="Times New Roman" w:cs="Times New Roman"/>
          <w:sz w:val="24"/>
          <w:szCs w:val="24"/>
        </w:rPr>
        <w:t xml:space="preserve">which </w:t>
      </w:r>
      <w:r w:rsidRPr="00F8092A">
        <w:rPr>
          <w:rFonts w:ascii="Times New Roman" w:hAnsi="Times New Roman" w:cs="Times New Roman"/>
          <w:sz w:val="24"/>
          <w:szCs w:val="24"/>
        </w:rPr>
        <w:t>cannot be in discharged garbage that is cargo residues. These are substances</w:t>
      </w:r>
      <w:r w:rsidR="00F8092A">
        <w:rPr>
          <w:rFonts w:ascii="Times New Roman" w:hAnsi="Times New Roman" w:cs="Times New Roman"/>
          <w:sz w:val="24"/>
          <w:szCs w:val="24"/>
        </w:rPr>
        <w:t xml:space="preserve"> </w:t>
      </w:r>
      <w:r w:rsidRPr="00F8092A">
        <w:rPr>
          <w:rFonts w:ascii="Times New Roman" w:hAnsi="Times New Roman" w:cs="Times New Roman"/>
          <w:sz w:val="24"/>
          <w:szCs w:val="24"/>
        </w:rPr>
        <w:t xml:space="preserve">considered harmful to the marine environment </w:t>
      </w:r>
      <w:r w:rsidR="00B53DE7">
        <w:rPr>
          <w:rFonts w:ascii="Times New Roman" w:hAnsi="Times New Roman" w:cs="Times New Roman"/>
          <w:sz w:val="24"/>
          <w:szCs w:val="24"/>
        </w:rPr>
        <w:t>in</w:t>
      </w:r>
      <w:r w:rsidR="00152EC8">
        <w:rPr>
          <w:rFonts w:ascii="Times New Roman" w:hAnsi="Times New Roman" w:cs="Times New Roman"/>
          <w:sz w:val="24"/>
          <w:szCs w:val="24"/>
        </w:rPr>
        <w:t xml:space="preserve"> accordance with Appendix </w:t>
      </w:r>
      <w:r w:rsidR="00F16693">
        <w:rPr>
          <w:rFonts w:ascii="Times New Roman" w:hAnsi="Times New Roman" w:cs="Times New Roman"/>
          <w:sz w:val="24"/>
          <w:szCs w:val="24"/>
        </w:rPr>
        <w:t>I of A</w:t>
      </w:r>
      <w:r w:rsidR="00B53DE7">
        <w:rPr>
          <w:rFonts w:ascii="Times New Roman" w:hAnsi="Times New Roman" w:cs="Times New Roman"/>
          <w:sz w:val="24"/>
          <w:szCs w:val="24"/>
        </w:rPr>
        <w:t>nnex V.</w:t>
      </w:r>
    </w:p>
    <w:p w14:paraId="24AB320A" w14:textId="2B24B40C" w:rsidR="00AE653C" w:rsidRPr="00F8092A"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2</w:t>
      </w:r>
      <w:r w:rsidR="00152EC8">
        <w:rPr>
          <w:rFonts w:ascii="Times New Roman" w:hAnsi="Times New Roman" w:cs="Times New Roman"/>
          <w:sz w:val="24"/>
          <w:szCs w:val="24"/>
        </w:rPr>
        <w:t>7</w:t>
      </w:r>
      <w:r w:rsidRPr="00F8092A">
        <w:rPr>
          <w:rFonts w:ascii="Times New Roman" w:hAnsi="Times New Roman" w:cs="Times New Roman"/>
          <w:sz w:val="24"/>
          <w:szCs w:val="24"/>
        </w:rPr>
        <w:t xml:space="preserve">. Section </w:t>
      </w:r>
      <w:r w:rsidR="00B53DE7">
        <w:rPr>
          <w:rFonts w:ascii="Times New Roman" w:hAnsi="Times New Roman" w:cs="Times New Roman"/>
          <w:sz w:val="24"/>
          <w:szCs w:val="24"/>
        </w:rPr>
        <w:t>7</w:t>
      </w:r>
      <w:r w:rsidRPr="00F8092A">
        <w:rPr>
          <w:rFonts w:ascii="Times New Roman" w:hAnsi="Times New Roman" w:cs="Times New Roman"/>
          <w:sz w:val="24"/>
          <w:szCs w:val="24"/>
        </w:rPr>
        <w:t xml:space="preserve"> prescribes requirements for the discharge of garbage that is animal carcasses.</w:t>
      </w:r>
      <w:r w:rsidR="00F8092A">
        <w:rPr>
          <w:rFonts w:ascii="Times New Roman" w:hAnsi="Times New Roman" w:cs="Times New Roman"/>
          <w:sz w:val="24"/>
          <w:szCs w:val="24"/>
        </w:rPr>
        <w:t xml:space="preserve"> </w:t>
      </w:r>
      <w:r w:rsidRPr="00F8092A">
        <w:rPr>
          <w:rFonts w:ascii="Times New Roman" w:hAnsi="Times New Roman" w:cs="Times New Roman"/>
          <w:sz w:val="24"/>
          <w:szCs w:val="24"/>
        </w:rPr>
        <w:t xml:space="preserve">One of these requirements is that the discharge </w:t>
      </w:r>
      <w:r w:rsidR="008052D8">
        <w:rPr>
          <w:rFonts w:ascii="Times New Roman" w:hAnsi="Times New Roman" w:cs="Times New Roman"/>
          <w:sz w:val="24"/>
          <w:szCs w:val="24"/>
        </w:rPr>
        <w:t xml:space="preserve">must </w:t>
      </w:r>
      <w:r w:rsidRPr="00F8092A">
        <w:rPr>
          <w:rFonts w:ascii="Times New Roman" w:hAnsi="Times New Roman" w:cs="Times New Roman"/>
          <w:sz w:val="24"/>
          <w:szCs w:val="24"/>
        </w:rPr>
        <w:t>comply with section</w:t>
      </w:r>
      <w:r w:rsidR="005E0B84">
        <w:rPr>
          <w:rFonts w:ascii="Times New Roman" w:hAnsi="Times New Roman" w:cs="Times New Roman"/>
          <w:sz w:val="24"/>
          <w:szCs w:val="24"/>
        </w:rPr>
        <w:t> </w:t>
      </w:r>
      <w:r w:rsidRPr="00F8092A">
        <w:rPr>
          <w:rFonts w:ascii="Times New Roman" w:hAnsi="Times New Roman" w:cs="Times New Roman"/>
          <w:sz w:val="24"/>
          <w:szCs w:val="24"/>
        </w:rPr>
        <w:t xml:space="preserve">2.12 of the </w:t>
      </w:r>
      <w:r w:rsidRPr="008052D8">
        <w:rPr>
          <w:rFonts w:ascii="Times New Roman" w:hAnsi="Times New Roman" w:cs="Times New Roman"/>
          <w:iCs/>
          <w:sz w:val="24"/>
          <w:szCs w:val="24"/>
        </w:rPr>
        <w:t xml:space="preserve">IMO </w:t>
      </w:r>
      <w:r w:rsidR="00B53DE7">
        <w:rPr>
          <w:rFonts w:ascii="Times New Roman" w:hAnsi="Times New Roman" w:cs="Times New Roman"/>
          <w:i/>
          <w:iCs/>
          <w:sz w:val="24"/>
          <w:szCs w:val="24"/>
        </w:rPr>
        <w:t>2017</w:t>
      </w:r>
      <w:r w:rsidR="00F8092A">
        <w:rPr>
          <w:rFonts w:ascii="Times New Roman" w:hAnsi="Times New Roman" w:cs="Times New Roman"/>
          <w:i/>
          <w:iCs/>
          <w:sz w:val="24"/>
          <w:szCs w:val="24"/>
        </w:rPr>
        <w:t xml:space="preserve"> </w:t>
      </w:r>
      <w:r w:rsidR="008052D8">
        <w:rPr>
          <w:rFonts w:ascii="Times New Roman" w:hAnsi="Times New Roman" w:cs="Times New Roman"/>
          <w:i/>
          <w:iCs/>
          <w:sz w:val="24"/>
          <w:szCs w:val="24"/>
        </w:rPr>
        <w:t>G</w:t>
      </w:r>
      <w:r w:rsidRPr="00F8092A">
        <w:rPr>
          <w:rFonts w:ascii="Times New Roman" w:hAnsi="Times New Roman" w:cs="Times New Roman"/>
          <w:i/>
          <w:iCs/>
          <w:sz w:val="24"/>
          <w:szCs w:val="24"/>
        </w:rPr>
        <w:t>uidelines for the implementation of MARPOL Annex V.</w:t>
      </w:r>
    </w:p>
    <w:p w14:paraId="56AB7635" w14:textId="540DE503" w:rsidR="00AE653C"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2</w:t>
      </w:r>
      <w:r w:rsidR="00152EC8">
        <w:rPr>
          <w:rFonts w:ascii="Times New Roman" w:hAnsi="Times New Roman" w:cs="Times New Roman"/>
          <w:sz w:val="24"/>
          <w:szCs w:val="24"/>
        </w:rPr>
        <w:t>8</w:t>
      </w:r>
      <w:r w:rsidRPr="00F8092A">
        <w:rPr>
          <w:rFonts w:ascii="Times New Roman" w:hAnsi="Times New Roman" w:cs="Times New Roman"/>
          <w:sz w:val="24"/>
          <w:szCs w:val="24"/>
        </w:rPr>
        <w:t xml:space="preserve">. Section </w:t>
      </w:r>
      <w:r w:rsidR="00B746B3">
        <w:rPr>
          <w:rFonts w:ascii="Times New Roman" w:hAnsi="Times New Roman" w:cs="Times New Roman"/>
          <w:sz w:val="24"/>
          <w:szCs w:val="24"/>
        </w:rPr>
        <w:t>8</w:t>
      </w:r>
      <w:r w:rsidRPr="00F8092A">
        <w:rPr>
          <w:rFonts w:ascii="Times New Roman" w:hAnsi="Times New Roman" w:cs="Times New Roman"/>
          <w:sz w:val="24"/>
          <w:szCs w:val="24"/>
        </w:rPr>
        <w:t xml:space="preserve"> prescribes cleaning agents and additives that cannot be in discharged garbage</w:t>
      </w:r>
      <w:r w:rsidR="00F8092A">
        <w:rPr>
          <w:rFonts w:ascii="Times New Roman" w:hAnsi="Times New Roman" w:cs="Times New Roman"/>
          <w:sz w:val="24"/>
          <w:szCs w:val="24"/>
        </w:rPr>
        <w:t xml:space="preserve"> </w:t>
      </w:r>
      <w:r w:rsidR="00CC6DF0">
        <w:rPr>
          <w:rFonts w:ascii="Times New Roman" w:hAnsi="Times New Roman" w:cs="Times New Roman"/>
          <w:sz w:val="24"/>
          <w:szCs w:val="24"/>
        </w:rPr>
        <w:t xml:space="preserve">in certain circumstances described in the </w:t>
      </w:r>
      <w:r w:rsidR="00733863">
        <w:rPr>
          <w:rFonts w:ascii="Times New Roman" w:hAnsi="Times New Roman" w:cs="Times New Roman"/>
          <w:sz w:val="24"/>
          <w:szCs w:val="24"/>
        </w:rPr>
        <w:t xml:space="preserve">Pollution Prevention </w:t>
      </w:r>
      <w:r w:rsidR="00CC6DF0">
        <w:rPr>
          <w:rFonts w:ascii="Times New Roman" w:hAnsi="Times New Roman" w:cs="Times New Roman"/>
          <w:sz w:val="24"/>
          <w:szCs w:val="24"/>
        </w:rPr>
        <w:t>Act</w:t>
      </w:r>
      <w:r w:rsidR="00733863">
        <w:rPr>
          <w:rFonts w:ascii="Times New Roman" w:hAnsi="Times New Roman" w:cs="Times New Roman"/>
          <w:sz w:val="24"/>
          <w:szCs w:val="24"/>
        </w:rPr>
        <w:t>.</w:t>
      </w:r>
    </w:p>
    <w:p w14:paraId="11B5D233" w14:textId="02BA36FC" w:rsidR="00733863" w:rsidRDefault="00733863" w:rsidP="003F6541">
      <w:pPr>
        <w:pStyle w:val="BodyText"/>
        <w:ind w:left="-170"/>
        <w:rPr>
          <w:rFonts w:ascii="Times New Roman" w:hAnsi="Times New Roman" w:cs="Times New Roman"/>
          <w:sz w:val="24"/>
          <w:szCs w:val="24"/>
        </w:rPr>
      </w:pPr>
      <w:r>
        <w:rPr>
          <w:rFonts w:ascii="Times New Roman" w:hAnsi="Times New Roman" w:cs="Times New Roman"/>
          <w:sz w:val="24"/>
          <w:szCs w:val="24"/>
        </w:rPr>
        <w:t>2</w:t>
      </w:r>
      <w:r w:rsidR="00152EC8">
        <w:rPr>
          <w:rFonts w:ascii="Times New Roman" w:hAnsi="Times New Roman" w:cs="Times New Roman"/>
          <w:sz w:val="24"/>
          <w:szCs w:val="24"/>
        </w:rPr>
        <w:t>9</w:t>
      </w:r>
      <w:r>
        <w:rPr>
          <w:rFonts w:ascii="Times New Roman" w:hAnsi="Times New Roman" w:cs="Times New Roman"/>
          <w:sz w:val="24"/>
          <w:szCs w:val="24"/>
        </w:rPr>
        <w:t>.</w:t>
      </w:r>
      <w:r w:rsidR="00201E37">
        <w:rPr>
          <w:rFonts w:ascii="Times New Roman" w:hAnsi="Times New Roman" w:cs="Times New Roman"/>
          <w:sz w:val="24"/>
          <w:szCs w:val="24"/>
        </w:rPr>
        <w:t xml:space="preserve"> Division 3 deals with garbage record books and garbage management plans.</w:t>
      </w:r>
    </w:p>
    <w:p w14:paraId="0AE2C186" w14:textId="0D38DE16" w:rsidR="00B73CB8" w:rsidRPr="00F8092A" w:rsidRDefault="00152EC8" w:rsidP="003F6541">
      <w:pPr>
        <w:pStyle w:val="BodyText"/>
        <w:ind w:left="-170"/>
        <w:rPr>
          <w:rFonts w:ascii="Times New Roman" w:hAnsi="Times New Roman" w:cs="Times New Roman"/>
          <w:sz w:val="24"/>
          <w:szCs w:val="24"/>
        </w:rPr>
      </w:pPr>
      <w:r>
        <w:rPr>
          <w:rFonts w:ascii="Times New Roman" w:hAnsi="Times New Roman" w:cs="Times New Roman"/>
          <w:sz w:val="24"/>
          <w:szCs w:val="24"/>
        </w:rPr>
        <w:t>30</w:t>
      </w:r>
      <w:r w:rsidR="00B73CB8">
        <w:rPr>
          <w:rFonts w:ascii="Times New Roman" w:hAnsi="Times New Roman" w:cs="Times New Roman"/>
          <w:sz w:val="24"/>
          <w:szCs w:val="24"/>
        </w:rPr>
        <w:t xml:space="preserve">. Section 9 extends the application of sections 26FA and 26FB of the Pollution Prevention Act </w:t>
      </w:r>
      <w:r w:rsidR="00201E37">
        <w:rPr>
          <w:rFonts w:ascii="Times New Roman" w:hAnsi="Times New Roman" w:cs="Times New Roman"/>
          <w:sz w:val="24"/>
          <w:szCs w:val="24"/>
        </w:rPr>
        <w:t>to</w:t>
      </w:r>
      <w:r w:rsidR="00C30230">
        <w:rPr>
          <w:rFonts w:ascii="Times New Roman" w:hAnsi="Times New Roman" w:cs="Times New Roman"/>
          <w:sz w:val="24"/>
          <w:szCs w:val="24"/>
        </w:rPr>
        <w:t xml:space="preserve"> foreign ships.</w:t>
      </w:r>
      <w:r w:rsidR="00B73CB8">
        <w:rPr>
          <w:rFonts w:ascii="Times New Roman" w:hAnsi="Times New Roman" w:cs="Times New Roman"/>
          <w:sz w:val="24"/>
          <w:szCs w:val="24"/>
        </w:rPr>
        <w:t xml:space="preserve"> </w:t>
      </w:r>
      <w:r w:rsidR="00201E37">
        <w:rPr>
          <w:rFonts w:ascii="Times New Roman" w:hAnsi="Times New Roman" w:cs="Times New Roman"/>
          <w:sz w:val="24"/>
          <w:szCs w:val="24"/>
        </w:rPr>
        <w:t>These provisions of the Act, which deal with garbage record books, may be extended by the regulations</w:t>
      </w:r>
      <w:r w:rsidR="001B2596">
        <w:rPr>
          <w:rFonts w:ascii="Times New Roman" w:hAnsi="Times New Roman" w:cs="Times New Roman"/>
          <w:sz w:val="24"/>
          <w:szCs w:val="24"/>
        </w:rPr>
        <w:t>,</w:t>
      </w:r>
      <w:r w:rsidR="00201E37">
        <w:rPr>
          <w:rFonts w:ascii="Times New Roman" w:hAnsi="Times New Roman" w:cs="Times New Roman"/>
          <w:sz w:val="24"/>
          <w:szCs w:val="24"/>
        </w:rPr>
        <w:t xml:space="preserve"> </w:t>
      </w:r>
      <w:r w:rsidR="001B2596">
        <w:rPr>
          <w:rFonts w:ascii="Times New Roman" w:hAnsi="Times New Roman" w:cs="Times New Roman"/>
          <w:sz w:val="24"/>
          <w:szCs w:val="24"/>
        </w:rPr>
        <w:t xml:space="preserve">under powers in section 32 of the Act, </w:t>
      </w:r>
      <w:r w:rsidR="00201E37">
        <w:rPr>
          <w:rFonts w:ascii="Times New Roman" w:hAnsi="Times New Roman" w:cs="Times New Roman"/>
          <w:sz w:val="24"/>
          <w:szCs w:val="24"/>
        </w:rPr>
        <w:t>to cover foreign ships as well as Australian ships.</w:t>
      </w:r>
    </w:p>
    <w:p w14:paraId="3826E53B" w14:textId="72CAEACA" w:rsidR="00AE653C" w:rsidRPr="00F8092A" w:rsidRDefault="00152EC8" w:rsidP="003F6541">
      <w:pPr>
        <w:pStyle w:val="BodyText"/>
        <w:ind w:left="-170"/>
        <w:rPr>
          <w:rFonts w:ascii="Times New Roman" w:hAnsi="Times New Roman" w:cs="Times New Roman"/>
          <w:sz w:val="24"/>
          <w:szCs w:val="24"/>
        </w:rPr>
      </w:pPr>
      <w:r>
        <w:rPr>
          <w:rFonts w:ascii="Times New Roman" w:hAnsi="Times New Roman" w:cs="Times New Roman"/>
          <w:sz w:val="24"/>
          <w:szCs w:val="24"/>
        </w:rPr>
        <w:t>31</w:t>
      </w:r>
      <w:r w:rsidR="00AE653C" w:rsidRPr="00F8092A">
        <w:rPr>
          <w:rFonts w:ascii="Times New Roman" w:hAnsi="Times New Roman" w:cs="Times New Roman"/>
          <w:sz w:val="24"/>
          <w:szCs w:val="24"/>
        </w:rPr>
        <w:t xml:space="preserve">. Section </w:t>
      </w:r>
      <w:r w:rsidR="00C30230">
        <w:rPr>
          <w:rFonts w:ascii="Times New Roman" w:hAnsi="Times New Roman" w:cs="Times New Roman"/>
          <w:sz w:val="24"/>
          <w:szCs w:val="24"/>
        </w:rPr>
        <w:t>10</w:t>
      </w:r>
      <w:r w:rsidR="00AE653C" w:rsidRPr="00F8092A">
        <w:rPr>
          <w:rFonts w:ascii="Times New Roman" w:hAnsi="Times New Roman" w:cs="Times New Roman"/>
          <w:sz w:val="24"/>
          <w:szCs w:val="24"/>
        </w:rPr>
        <w:t xml:space="preserve"> prescribes the form to be used by a ship for its garbage record book. It also</w:t>
      </w:r>
      <w:r w:rsidR="00F8092A">
        <w:rPr>
          <w:rFonts w:ascii="Times New Roman" w:hAnsi="Times New Roman" w:cs="Times New Roman"/>
          <w:sz w:val="24"/>
          <w:szCs w:val="24"/>
        </w:rPr>
        <w:t xml:space="preserve"> </w:t>
      </w:r>
      <w:r w:rsidR="00AE653C" w:rsidRPr="00F8092A">
        <w:rPr>
          <w:rFonts w:ascii="Times New Roman" w:hAnsi="Times New Roman" w:cs="Times New Roman"/>
          <w:sz w:val="24"/>
          <w:szCs w:val="24"/>
        </w:rPr>
        <w:t>prescribes</w:t>
      </w:r>
      <w:r w:rsidR="00022B3D">
        <w:rPr>
          <w:rFonts w:ascii="Times New Roman" w:hAnsi="Times New Roman" w:cs="Times New Roman"/>
          <w:sz w:val="24"/>
          <w:szCs w:val="24"/>
        </w:rPr>
        <w:t xml:space="preserve"> </w:t>
      </w:r>
      <w:r w:rsidR="00AE653C" w:rsidRPr="00F8092A">
        <w:rPr>
          <w:rFonts w:ascii="Times New Roman" w:hAnsi="Times New Roman" w:cs="Times New Roman"/>
          <w:sz w:val="24"/>
          <w:szCs w:val="24"/>
        </w:rPr>
        <w:t xml:space="preserve">the </w:t>
      </w:r>
      <w:r w:rsidR="00F8092A">
        <w:rPr>
          <w:rFonts w:ascii="Times New Roman" w:hAnsi="Times New Roman" w:cs="Times New Roman"/>
          <w:sz w:val="24"/>
          <w:szCs w:val="24"/>
        </w:rPr>
        <w:t>o</w:t>
      </w:r>
      <w:r w:rsidR="00AE653C" w:rsidRPr="00F8092A">
        <w:rPr>
          <w:rFonts w:ascii="Times New Roman" w:hAnsi="Times New Roman" w:cs="Times New Roman"/>
          <w:sz w:val="24"/>
          <w:szCs w:val="24"/>
        </w:rPr>
        <w:t>perations or</w:t>
      </w:r>
      <w:r w:rsidR="00F8092A">
        <w:rPr>
          <w:rFonts w:ascii="Times New Roman" w:hAnsi="Times New Roman" w:cs="Times New Roman"/>
          <w:sz w:val="24"/>
          <w:szCs w:val="24"/>
        </w:rPr>
        <w:t xml:space="preserve"> </w:t>
      </w:r>
      <w:r w:rsidR="00AE653C" w:rsidRPr="00F8092A">
        <w:rPr>
          <w:rFonts w:ascii="Times New Roman" w:hAnsi="Times New Roman" w:cs="Times New Roman"/>
          <w:sz w:val="24"/>
          <w:szCs w:val="24"/>
        </w:rPr>
        <w:t>occurrences about which entries are to be made in a ship’s garbage record book.</w:t>
      </w:r>
    </w:p>
    <w:p w14:paraId="02BA4F7E" w14:textId="683C248E" w:rsidR="00D46D88" w:rsidRDefault="00855F65" w:rsidP="003F6541">
      <w:pPr>
        <w:pStyle w:val="BodyText"/>
        <w:ind w:left="-170"/>
        <w:rPr>
          <w:rFonts w:ascii="Times New Roman" w:hAnsi="Times New Roman" w:cs="Times New Roman"/>
          <w:sz w:val="24"/>
          <w:szCs w:val="24"/>
        </w:rPr>
      </w:pPr>
      <w:r>
        <w:rPr>
          <w:rFonts w:ascii="Times New Roman" w:hAnsi="Times New Roman" w:cs="Times New Roman"/>
          <w:sz w:val="24"/>
          <w:szCs w:val="24"/>
        </w:rPr>
        <w:t>3</w:t>
      </w:r>
      <w:r w:rsidR="00152EC8">
        <w:rPr>
          <w:rFonts w:ascii="Times New Roman" w:hAnsi="Times New Roman" w:cs="Times New Roman"/>
          <w:sz w:val="24"/>
          <w:szCs w:val="24"/>
        </w:rPr>
        <w:t>2</w:t>
      </w:r>
      <w:r w:rsidR="00AE653C" w:rsidRPr="00F8092A">
        <w:rPr>
          <w:rFonts w:ascii="Times New Roman" w:hAnsi="Times New Roman" w:cs="Times New Roman"/>
          <w:sz w:val="24"/>
          <w:szCs w:val="24"/>
        </w:rPr>
        <w:t xml:space="preserve">. Section </w:t>
      </w:r>
      <w:r>
        <w:rPr>
          <w:rFonts w:ascii="Times New Roman" w:hAnsi="Times New Roman" w:cs="Times New Roman"/>
          <w:sz w:val="24"/>
          <w:szCs w:val="24"/>
        </w:rPr>
        <w:t>11 extends the application of section 26FC of the Pollution Prevention Act (garbage management plan</w:t>
      </w:r>
      <w:r w:rsidR="00ED2C33">
        <w:rPr>
          <w:rFonts w:ascii="Times New Roman" w:hAnsi="Times New Roman" w:cs="Times New Roman"/>
          <w:sz w:val="24"/>
          <w:szCs w:val="24"/>
        </w:rPr>
        <w:t>s</w:t>
      </w:r>
      <w:r>
        <w:rPr>
          <w:rFonts w:ascii="Times New Roman" w:hAnsi="Times New Roman" w:cs="Times New Roman"/>
          <w:sz w:val="24"/>
          <w:szCs w:val="24"/>
        </w:rPr>
        <w:t>) to foreign ships</w:t>
      </w:r>
      <w:r w:rsidR="00D46D88">
        <w:rPr>
          <w:rFonts w:ascii="Times New Roman" w:hAnsi="Times New Roman" w:cs="Times New Roman"/>
          <w:sz w:val="24"/>
          <w:szCs w:val="24"/>
        </w:rPr>
        <w:t>.</w:t>
      </w:r>
      <w:r w:rsidR="00D46D88" w:rsidRPr="00D46D88">
        <w:rPr>
          <w:rFonts w:ascii="Times New Roman" w:hAnsi="Times New Roman" w:cs="Times New Roman"/>
          <w:sz w:val="24"/>
          <w:szCs w:val="24"/>
        </w:rPr>
        <w:t xml:space="preserve"> </w:t>
      </w:r>
      <w:r w:rsidR="00D46D88">
        <w:rPr>
          <w:rFonts w:ascii="Times New Roman" w:hAnsi="Times New Roman" w:cs="Times New Roman"/>
          <w:sz w:val="24"/>
          <w:szCs w:val="24"/>
        </w:rPr>
        <w:t>This provision of the Act may be extended by the regulations, under powers in section 32 of the Act, to cover foreign ships as well as Australian ships.</w:t>
      </w:r>
    </w:p>
    <w:p w14:paraId="1DE953BA" w14:textId="2534BA3B" w:rsidR="007636CF" w:rsidRPr="00F8092A" w:rsidRDefault="00855F65" w:rsidP="00F80E14">
      <w:pPr>
        <w:pStyle w:val="BodyText"/>
        <w:ind w:left="-170"/>
        <w:rPr>
          <w:rFonts w:ascii="Times New Roman" w:hAnsi="Times New Roman" w:cs="Times New Roman"/>
          <w:sz w:val="24"/>
          <w:szCs w:val="24"/>
        </w:rPr>
      </w:pPr>
      <w:r>
        <w:rPr>
          <w:rFonts w:ascii="Times New Roman" w:hAnsi="Times New Roman" w:cs="Times New Roman"/>
          <w:sz w:val="24"/>
          <w:szCs w:val="24"/>
        </w:rPr>
        <w:t>3</w:t>
      </w:r>
      <w:r w:rsidR="00152EC8">
        <w:rPr>
          <w:rFonts w:ascii="Times New Roman" w:hAnsi="Times New Roman" w:cs="Times New Roman"/>
          <w:sz w:val="24"/>
          <w:szCs w:val="24"/>
        </w:rPr>
        <w:t>3</w:t>
      </w:r>
      <w:r>
        <w:rPr>
          <w:rFonts w:ascii="Times New Roman" w:hAnsi="Times New Roman" w:cs="Times New Roman"/>
          <w:sz w:val="24"/>
          <w:szCs w:val="24"/>
        </w:rPr>
        <w:t xml:space="preserve">. Section 12 </w:t>
      </w:r>
      <w:r w:rsidRPr="00F8092A">
        <w:rPr>
          <w:rFonts w:ascii="Times New Roman" w:hAnsi="Times New Roman" w:cs="Times New Roman"/>
          <w:sz w:val="24"/>
          <w:szCs w:val="24"/>
        </w:rPr>
        <w:t>prescribes</w:t>
      </w:r>
      <w:r w:rsidR="00F14221">
        <w:rPr>
          <w:rFonts w:ascii="Times New Roman" w:hAnsi="Times New Roman" w:cs="Times New Roman"/>
          <w:sz w:val="24"/>
          <w:szCs w:val="24"/>
        </w:rPr>
        <w:t xml:space="preserve"> matters that must be included in</w:t>
      </w:r>
      <w:r w:rsidRPr="00F8092A">
        <w:rPr>
          <w:rFonts w:ascii="Times New Roman" w:hAnsi="Times New Roman" w:cs="Times New Roman"/>
          <w:sz w:val="24"/>
          <w:szCs w:val="24"/>
        </w:rPr>
        <w:t xml:space="preserve"> a ship’s garbage management plan</w:t>
      </w:r>
      <w:r w:rsidR="00F14221">
        <w:rPr>
          <w:rFonts w:ascii="Times New Roman" w:hAnsi="Times New Roman" w:cs="Times New Roman"/>
          <w:sz w:val="24"/>
          <w:szCs w:val="24"/>
        </w:rPr>
        <w:t>.</w:t>
      </w:r>
    </w:p>
    <w:p w14:paraId="1B3DBDF2" w14:textId="77777777" w:rsidR="00AE653C" w:rsidRPr="00F80E14" w:rsidRDefault="00AE653C" w:rsidP="00C07FD7">
      <w:pPr>
        <w:pStyle w:val="BodyText"/>
        <w:keepNext/>
        <w:spacing w:after="0"/>
        <w:ind w:left="-170"/>
        <w:rPr>
          <w:rFonts w:ascii="Arial" w:hAnsi="Arial" w:cs="Arial"/>
          <w:b/>
          <w:sz w:val="24"/>
          <w:szCs w:val="24"/>
        </w:rPr>
      </w:pPr>
      <w:r w:rsidRPr="00F80E14">
        <w:rPr>
          <w:rFonts w:ascii="Arial" w:hAnsi="Arial" w:cs="Arial"/>
          <w:b/>
          <w:sz w:val="24"/>
          <w:szCs w:val="24"/>
        </w:rPr>
        <w:lastRenderedPageBreak/>
        <w:t>Statement of compatibility with human rights</w:t>
      </w:r>
    </w:p>
    <w:p w14:paraId="2AACA94F" w14:textId="1280F6EB" w:rsidR="00AE653C" w:rsidRPr="00F8092A" w:rsidRDefault="00AE653C" w:rsidP="00F70F3E">
      <w:pPr>
        <w:pStyle w:val="BodyText"/>
        <w:spacing w:after="0"/>
        <w:ind w:left="-170"/>
        <w:rPr>
          <w:rFonts w:ascii="Times New Roman" w:hAnsi="Times New Roman" w:cs="Times New Roman"/>
          <w:sz w:val="24"/>
          <w:szCs w:val="24"/>
        </w:rPr>
      </w:pPr>
      <w:r w:rsidRPr="00F8092A">
        <w:rPr>
          <w:rFonts w:ascii="Times New Roman" w:hAnsi="Times New Roman" w:cs="Times New Roman"/>
          <w:sz w:val="24"/>
          <w:szCs w:val="24"/>
        </w:rPr>
        <w:t>3</w:t>
      </w:r>
      <w:r w:rsidR="00152EC8">
        <w:rPr>
          <w:rFonts w:ascii="Times New Roman" w:hAnsi="Times New Roman" w:cs="Times New Roman"/>
          <w:sz w:val="24"/>
          <w:szCs w:val="24"/>
        </w:rPr>
        <w:t>4</w:t>
      </w:r>
      <w:r w:rsidRPr="00F8092A">
        <w:rPr>
          <w:rFonts w:ascii="Times New Roman" w:hAnsi="Times New Roman" w:cs="Times New Roman"/>
          <w:sz w:val="24"/>
          <w:szCs w:val="24"/>
        </w:rPr>
        <w:t xml:space="preserve">. This statement is made for subsection 9(1) of the </w:t>
      </w:r>
      <w:r w:rsidRPr="00F8092A">
        <w:rPr>
          <w:rFonts w:ascii="Times New Roman" w:hAnsi="Times New Roman" w:cs="Times New Roman"/>
          <w:i/>
          <w:iCs/>
          <w:sz w:val="24"/>
          <w:szCs w:val="24"/>
        </w:rPr>
        <w:t>Human Rights (Parliamentary Scrutiny)</w:t>
      </w:r>
      <w:r w:rsidR="00F8092A">
        <w:rPr>
          <w:rFonts w:ascii="Times New Roman" w:hAnsi="Times New Roman" w:cs="Times New Roman"/>
          <w:i/>
          <w:iCs/>
          <w:sz w:val="24"/>
          <w:szCs w:val="24"/>
        </w:rPr>
        <w:t xml:space="preserve"> </w:t>
      </w:r>
      <w:r w:rsidRPr="00F8092A">
        <w:rPr>
          <w:rFonts w:ascii="Times New Roman" w:hAnsi="Times New Roman" w:cs="Times New Roman"/>
          <w:i/>
          <w:iCs/>
          <w:sz w:val="24"/>
          <w:szCs w:val="24"/>
        </w:rPr>
        <w:t>Act 2011</w:t>
      </w:r>
      <w:r w:rsidRPr="00F8092A">
        <w:rPr>
          <w:rFonts w:ascii="Times New Roman" w:hAnsi="Times New Roman" w:cs="Times New Roman"/>
          <w:sz w:val="24"/>
          <w:szCs w:val="24"/>
        </w:rPr>
        <w:t>.</w:t>
      </w:r>
    </w:p>
    <w:p w14:paraId="3CE7FE9C" w14:textId="77777777" w:rsidR="0001164C" w:rsidRDefault="0001164C" w:rsidP="00F70F3E">
      <w:pPr>
        <w:pStyle w:val="BodyText"/>
        <w:spacing w:after="0"/>
        <w:ind w:left="-170"/>
        <w:rPr>
          <w:rFonts w:ascii="Times New Roman" w:hAnsi="Times New Roman" w:cs="Times New Roman"/>
          <w:sz w:val="24"/>
          <w:szCs w:val="24"/>
        </w:rPr>
      </w:pPr>
    </w:p>
    <w:p w14:paraId="2B1F8861" w14:textId="10E0A5E6" w:rsidR="00AE653C" w:rsidRPr="00F80E14" w:rsidRDefault="00F80E14" w:rsidP="00F70F3E">
      <w:pPr>
        <w:pStyle w:val="BodyText"/>
        <w:spacing w:after="0"/>
        <w:ind w:left="-170"/>
        <w:rPr>
          <w:rFonts w:ascii="Arial" w:hAnsi="Arial" w:cs="Arial"/>
          <w:sz w:val="24"/>
          <w:szCs w:val="24"/>
        </w:rPr>
      </w:pPr>
      <w:r w:rsidRPr="00F80E14">
        <w:rPr>
          <w:rFonts w:ascii="Arial" w:hAnsi="Arial" w:cs="Arial"/>
          <w:sz w:val="24"/>
          <w:szCs w:val="24"/>
        </w:rPr>
        <w:t>Overview of the legislative instrument</w:t>
      </w:r>
    </w:p>
    <w:p w14:paraId="5D5E07B7" w14:textId="5DF73845" w:rsidR="00BE79BB"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3</w:t>
      </w:r>
      <w:r w:rsidR="00152EC8">
        <w:rPr>
          <w:rFonts w:ascii="Times New Roman" w:hAnsi="Times New Roman" w:cs="Times New Roman"/>
          <w:sz w:val="24"/>
          <w:szCs w:val="24"/>
        </w:rPr>
        <w:t>5</w:t>
      </w:r>
      <w:r w:rsidRPr="00F8092A">
        <w:rPr>
          <w:rFonts w:ascii="Times New Roman" w:hAnsi="Times New Roman" w:cs="Times New Roman"/>
          <w:sz w:val="24"/>
          <w:szCs w:val="24"/>
        </w:rPr>
        <w:t xml:space="preserve">. This instrument gives effect to </w:t>
      </w:r>
      <w:r w:rsidR="00626B51">
        <w:rPr>
          <w:rFonts w:ascii="Times New Roman" w:hAnsi="Times New Roman" w:cs="Times New Roman"/>
          <w:sz w:val="24"/>
          <w:szCs w:val="24"/>
        </w:rPr>
        <w:t>Annex V of MARPOL which deals with the prevention of pollution by garbage from ships</w:t>
      </w:r>
      <w:r w:rsidR="00BE79BB">
        <w:rPr>
          <w:rFonts w:ascii="Times New Roman" w:hAnsi="Times New Roman" w:cs="Times New Roman"/>
          <w:sz w:val="24"/>
          <w:szCs w:val="24"/>
        </w:rPr>
        <w:t>. The Order</w:t>
      </w:r>
      <w:r w:rsidR="005E0B84">
        <w:rPr>
          <w:rFonts w:ascii="Times New Roman" w:hAnsi="Times New Roman" w:cs="Times New Roman"/>
          <w:sz w:val="24"/>
          <w:szCs w:val="24"/>
        </w:rPr>
        <w:t xml:space="preserve"> prescribes matters for Part </w:t>
      </w:r>
      <w:r w:rsidR="00626B51">
        <w:rPr>
          <w:rFonts w:ascii="Times New Roman" w:hAnsi="Times New Roman" w:cs="Times New Roman"/>
          <w:sz w:val="24"/>
          <w:szCs w:val="24"/>
        </w:rPr>
        <w:t xml:space="preserve">IIIC of the </w:t>
      </w:r>
      <w:r w:rsidR="00BE79BB" w:rsidRPr="00F8092A">
        <w:rPr>
          <w:rFonts w:ascii="Times New Roman" w:hAnsi="Times New Roman" w:cs="Times New Roman"/>
          <w:i/>
          <w:iCs/>
          <w:sz w:val="24"/>
          <w:szCs w:val="24"/>
        </w:rPr>
        <w:t>Protection of the Sea (Prevention of Pollution from Ships) Act</w:t>
      </w:r>
      <w:r w:rsidR="00BE79BB">
        <w:rPr>
          <w:rFonts w:ascii="Times New Roman" w:hAnsi="Times New Roman" w:cs="Times New Roman"/>
          <w:i/>
          <w:iCs/>
          <w:sz w:val="24"/>
          <w:szCs w:val="24"/>
        </w:rPr>
        <w:t xml:space="preserve"> </w:t>
      </w:r>
      <w:r w:rsidR="00BE79BB" w:rsidRPr="00F8092A">
        <w:rPr>
          <w:rFonts w:ascii="Times New Roman" w:hAnsi="Times New Roman" w:cs="Times New Roman"/>
          <w:i/>
          <w:iCs/>
          <w:sz w:val="24"/>
          <w:szCs w:val="24"/>
        </w:rPr>
        <w:t xml:space="preserve">1983 </w:t>
      </w:r>
      <w:r w:rsidR="00BE79BB" w:rsidRPr="00F8092A">
        <w:rPr>
          <w:rFonts w:ascii="Times New Roman" w:hAnsi="Times New Roman" w:cs="Times New Roman"/>
          <w:sz w:val="24"/>
          <w:szCs w:val="24"/>
        </w:rPr>
        <w:t>(</w:t>
      </w:r>
      <w:r w:rsidR="00BE79BB">
        <w:rPr>
          <w:rFonts w:ascii="Times New Roman" w:hAnsi="Times New Roman" w:cs="Times New Roman"/>
          <w:sz w:val="24"/>
          <w:szCs w:val="24"/>
        </w:rPr>
        <w:t xml:space="preserve">the </w:t>
      </w:r>
      <w:r w:rsidR="00BE79BB" w:rsidRPr="00BE79BB">
        <w:rPr>
          <w:rFonts w:ascii="Times New Roman" w:hAnsi="Times New Roman" w:cs="Times New Roman"/>
          <w:iCs/>
          <w:sz w:val="24"/>
          <w:szCs w:val="24"/>
        </w:rPr>
        <w:t>Pollution Prevention Act</w:t>
      </w:r>
      <w:r w:rsidR="00BE79BB" w:rsidRPr="00F8092A">
        <w:rPr>
          <w:rFonts w:ascii="Times New Roman" w:hAnsi="Times New Roman" w:cs="Times New Roman"/>
          <w:sz w:val="24"/>
          <w:szCs w:val="24"/>
        </w:rPr>
        <w:t xml:space="preserve">) </w:t>
      </w:r>
      <w:r w:rsidR="00BE79BB">
        <w:rPr>
          <w:rFonts w:ascii="Times New Roman" w:hAnsi="Times New Roman" w:cs="Times New Roman"/>
          <w:sz w:val="24"/>
          <w:szCs w:val="24"/>
        </w:rPr>
        <w:t>which deals with the prevention of pollution by garbage from ships. These matters include cargo residue substances, animal carcasses, cleaning agents and additives, garbage record books and garbage management plans</w:t>
      </w:r>
      <w:r w:rsidR="00621A88">
        <w:rPr>
          <w:rFonts w:ascii="Times New Roman" w:hAnsi="Times New Roman" w:cs="Times New Roman"/>
          <w:sz w:val="24"/>
          <w:szCs w:val="24"/>
        </w:rPr>
        <w:t>.</w:t>
      </w:r>
    </w:p>
    <w:p w14:paraId="73BFC5AE" w14:textId="79926AB6" w:rsidR="00AE653C" w:rsidRPr="00F8092A" w:rsidRDefault="00621A88" w:rsidP="003F6541">
      <w:pPr>
        <w:pStyle w:val="BodyText"/>
        <w:ind w:left="-170"/>
        <w:rPr>
          <w:rFonts w:ascii="Times New Roman" w:hAnsi="Times New Roman" w:cs="Times New Roman"/>
          <w:sz w:val="24"/>
          <w:szCs w:val="24"/>
        </w:rPr>
      </w:pPr>
      <w:r>
        <w:rPr>
          <w:rFonts w:ascii="Times New Roman" w:hAnsi="Times New Roman" w:cs="Times New Roman"/>
          <w:sz w:val="24"/>
          <w:szCs w:val="24"/>
        </w:rPr>
        <w:t>3</w:t>
      </w:r>
      <w:r w:rsidR="00152EC8">
        <w:rPr>
          <w:rFonts w:ascii="Times New Roman" w:hAnsi="Times New Roman" w:cs="Times New Roman"/>
          <w:sz w:val="24"/>
          <w:szCs w:val="24"/>
        </w:rPr>
        <w:t>6</w:t>
      </w:r>
      <w:r>
        <w:rPr>
          <w:rFonts w:ascii="Times New Roman" w:hAnsi="Times New Roman" w:cs="Times New Roman"/>
          <w:sz w:val="24"/>
          <w:szCs w:val="24"/>
        </w:rPr>
        <w:t xml:space="preserve">. </w:t>
      </w:r>
      <w:r w:rsidR="00BE79BB">
        <w:rPr>
          <w:rFonts w:ascii="Times New Roman" w:hAnsi="Times New Roman" w:cs="Times New Roman"/>
          <w:sz w:val="24"/>
          <w:szCs w:val="24"/>
        </w:rPr>
        <w:t>The Order also provides for some provisions of the Pollution Prevention Act that apply to Australian ships to also apply to foreign ships.</w:t>
      </w:r>
    </w:p>
    <w:p w14:paraId="539F0422" w14:textId="4C95C50E" w:rsidR="004642A6" w:rsidRDefault="00F80E14" w:rsidP="00F80E14">
      <w:pPr>
        <w:pStyle w:val="BodyText"/>
        <w:spacing w:after="0"/>
        <w:ind w:left="-170"/>
        <w:rPr>
          <w:rFonts w:ascii="Arial" w:hAnsi="Arial" w:cs="Arial"/>
          <w:sz w:val="24"/>
          <w:szCs w:val="24"/>
        </w:rPr>
      </w:pPr>
      <w:r w:rsidRPr="00F80E14">
        <w:rPr>
          <w:rFonts w:ascii="Arial" w:hAnsi="Arial" w:cs="Arial"/>
          <w:sz w:val="24"/>
          <w:szCs w:val="24"/>
        </w:rPr>
        <w:t>Human rights implications</w:t>
      </w:r>
    </w:p>
    <w:p w14:paraId="311BE211" w14:textId="13281CA1" w:rsidR="00621A88" w:rsidRPr="00621A88" w:rsidRDefault="00621A88" w:rsidP="00621A88">
      <w:pPr>
        <w:pStyle w:val="BodyText"/>
        <w:ind w:left="-170"/>
        <w:rPr>
          <w:rFonts w:ascii="Times New Roman" w:hAnsi="Times New Roman" w:cs="Times New Roman"/>
          <w:sz w:val="24"/>
          <w:szCs w:val="24"/>
        </w:rPr>
      </w:pPr>
      <w:r w:rsidRPr="00621A88">
        <w:rPr>
          <w:rFonts w:ascii="Times New Roman" w:hAnsi="Times New Roman" w:cs="Times New Roman"/>
          <w:sz w:val="24"/>
          <w:szCs w:val="24"/>
        </w:rPr>
        <w:t>3</w:t>
      </w:r>
      <w:r w:rsidR="00152EC8">
        <w:rPr>
          <w:rFonts w:ascii="Times New Roman" w:hAnsi="Times New Roman" w:cs="Times New Roman"/>
          <w:sz w:val="24"/>
          <w:szCs w:val="24"/>
        </w:rPr>
        <w:t>7</w:t>
      </w:r>
      <w:r>
        <w:rPr>
          <w:rFonts w:ascii="Times New Roman" w:hAnsi="Times New Roman" w:cs="Times New Roman"/>
          <w:sz w:val="24"/>
          <w:szCs w:val="24"/>
        </w:rPr>
        <w:t xml:space="preserve">. This instrument does not engage any of the rights or freedoms recognised or declared in the international instruments listed in section 3 of the </w:t>
      </w:r>
      <w:r w:rsidRPr="00F8092A">
        <w:rPr>
          <w:rFonts w:ascii="Times New Roman" w:hAnsi="Times New Roman" w:cs="Times New Roman"/>
          <w:i/>
          <w:iCs/>
          <w:sz w:val="24"/>
          <w:szCs w:val="24"/>
        </w:rPr>
        <w:t>Human Rights (Parliamentary Scrutiny)</w:t>
      </w:r>
      <w:r>
        <w:rPr>
          <w:rFonts w:ascii="Times New Roman" w:hAnsi="Times New Roman" w:cs="Times New Roman"/>
          <w:i/>
          <w:iCs/>
          <w:sz w:val="24"/>
          <w:szCs w:val="24"/>
        </w:rPr>
        <w:t xml:space="preserve"> </w:t>
      </w:r>
      <w:r w:rsidRPr="00F8092A">
        <w:rPr>
          <w:rFonts w:ascii="Times New Roman" w:hAnsi="Times New Roman" w:cs="Times New Roman"/>
          <w:i/>
          <w:iCs/>
          <w:sz w:val="24"/>
          <w:szCs w:val="24"/>
        </w:rPr>
        <w:t>Act 2011</w:t>
      </w:r>
      <w:r>
        <w:rPr>
          <w:rFonts w:ascii="Times New Roman" w:hAnsi="Times New Roman" w:cs="Times New Roman"/>
          <w:iCs/>
          <w:sz w:val="24"/>
          <w:szCs w:val="24"/>
        </w:rPr>
        <w:t>.</w:t>
      </w:r>
    </w:p>
    <w:p w14:paraId="166E673E" w14:textId="5C339FC0" w:rsidR="00AE653C" w:rsidRPr="00626B51" w:rsidRDefault="00626B51" w:rsidP="003F6541">
      <w:pPr>
        <w:pStyle w:val="BodyText"/>
        <w:ind w:left="-170"/>
        <w:rPr>
          <w:rFonts w:ascii="Arial" w:hAnsi="Arial" w:cs="Arial"/>
          <w:sz w:val="24"/>
          <w:szCs w:val="24"/>
        </w:rPr>
      </w:pPr>
      <w:r w:rsidRPr="00626B51">
        <w:rPr>
          <w:rFonts w:ascii="Arial" w:hAnsi="Arial" w:cs="Arial"/>
          <w:sz w:val="24"/>
          <w:szCs w:val="24"/>
        </w:rPr>
        <w:t>Conclusion</w:t>
      </w:r>
    </w:p>
    <w:p w14:paraId="247B75AA" w14:textId="7A1CE341" w:rsidR="00AE653C" w:rsidRPr="00F8092A" w:rsidRDefault="00AE653C" w:rsidP="003F6541">
      <w:pPr>
        <w:pStyle w:val="BodyText"/>
        <w:ind w:left="-170"/>
        <w:rPr>
          <w:rFonts w:ascii="Times New Roman" w:hAnsi="Times New Roman" w:cs="Times New Roman"/>
          <w:sz w:val="24"/>
          <w:szCs w:val="24"/>
        </w:rPr>
      </w:pPr>
      <w:r w:rsidRPr="00F8092A">
        <w:rPr>
          <w:rFonts w:ascii="Times New Roman" w:hAnsi="Times New Roman" w:cs="Times New Roman"/>
          <w:sz w:val="24"/>
          <w:szCs w:val="24"/>
        </w:rPr>
        <w:t>3</w:t>
      </w:r>
      <w:r w:rsidR="00152EC8">
        <w:rPr>
          <w:rFonts w:ascii="Times New Roman" w:hAnsi="Times New Roman" w:cs="Times New Roman"/>
          <w:sz w:val="24"/>
          <w:szCs w:val="24"/>
        </w:rPr>
        <w:t>8</w:t>
      </w:r>
      <w:r w:rsidRPr="00F8092A">
        <w:rPr>
          <w:rFonts w:ascii="Times New Roman" w:hAnsi="Times New Roman" w:cs="Times New Roman"/>
          <w:sz w:val="24"/>
          <w:szCs w:val="24"/>
        </w:rPr>
        <w:t xml:space="preserve">. </w:t>
      </w:r>
      <w:r w:rsidR="00621A88">
        <w:rPr>
          <w:rFonts w:ascii="Times New Roman" w:hAnsi="Times New Roman" w:cs="Times New Roman"/>
          <w:sz w:val="24"/>
          <w:szCs w:val="24"/>
        </w:rPr>
        <w:t xml:space="preserve">AMSA considers that this Order is compatible with human rights because it does not engage any of the rights or freedoms to which the </w:t>
      </w:r>
      <w:r w:rsidR="00621A88" w:rsidRPr="00F8092A">
        <w:rPr>
          <w:rFonts w:ascii="Times New Roman" w:hAnsi="Times New Roman" w:cs="Times New Roman"/>
          <w:i/>
          <w:iCs/>
          <w:sz w:val="24"/>
          <w:szCs w:val="24"/>
        </w:rPr>
        <w:t>Human Rights (Parliamentary Scrutiny)</w:t>
      </w:r>
      <w:r w:rsidR="00621A88">
        <w:rPr>
          <w:rFonts w:ascii="Times New Roman" w:hAnsi="Times New Roman" w:cs="Times New Roman"/>
          <w:i/>
          <w:iCs/>
          <w:sz w:val="24"/>
          <w:szCs w:val="24"/>
        </w:rPr>
        <w:t xml:space="preserve"> </w:t>
      </w:r>
      <w:r w:rsidR="00621A88" w:rsidRPr="00F8092A">
        <w:rPr>
          <w:rFonts w:ascii="Times New Roman" w:hAnsi="Times New Roman" w:cs="Times New Roman"/>
          <w:i/>
          <w:iCs/>
          <w:sz w:val="24"/>
          <w:szCs w:val="24"/>
        </w:rPr>
        <w:t>Act 2011</w:t>
      </w:r>
      <w:r w:rsidR="00621A88">
        <w:rPr>
          <w:rFonts w:ascii="Times New Roman" w:hAnsi="Times New Roman" w:cs="Times New Roman"/>
          <w:sz w:val="24"/>
          <w:szCs w:val="24"/>
        </w:rPr>
        <w:t>applies.</w:t>
      </w:r>
    </w:p>
    <w:p w14:paraId="7FFFADF0" w14:textId="77777777" w:rsidR="00515CB0" w:rsidRPr="009B015D" w:rsidRDefault="00515CB0" w:rsidP="00515CB0">
      <w:pPr>
        <w:pStyle w:val="LDAmendHeading"/>
      </w:pPr>
      <w:r>
        <w:t xml:space="preserve">Making the instrument  </w:t>
      </w:r>
    </w:p>
    <w:p w14:paraId="0EC0BD5D" w14:textId="5DBA43F1" w:rsidR="00515CB0" w:rsidRPr="00515CB0" w:rsidRDefault="00515CB0" w:rsidP="00515CB0">
      <w:pPr>
        <w:pStyle w:val="BodyText"/>
        <w:ind w:left="-170"/>
        <w:rPr>
          <w:rFonts w:ascii="Times New Roman" w:hAnsi="Times New Roman" w:cs="Times New Roman"/>
          <w:sz w:val="24"/>
          <w:szCs w:val="24"/>
        </w:rPr>
      </w:pPr>
      <w:r>
        <w:rPr>
          <w:rFonts w:ascii="Times New Roman" w:hAnsi="Times New Roman" w:cs="Times New Roman"/>
          <w:sz w:val="24"/>
          <w:szCs w:val="24"/>
        </w:rPr>
        <w:t xml:space="preserve">39. </w:t>
      </w:r>
      <w:r w:rsidRPr="00515CB0">
        <w:rPr>
          <w:rFonts w:ascii="Times New Roman" w:hAnsi="Times New Roman" w:cs="Times New Roman"/>
          <w:sz w:val="24"/>
          <w:szCs w:val="24"/>
        </w:rPr>
        <w:t xml:space="preserve">This instrument has been made by the Chief Executive Officer of the Australian Maritime Safety Authority, in accordance with subsection 49(4) of the </w:t>
      </w:r>
      <w:r w:rsidRPr="00515CB0">
        <w:rPr>
          <w:rFonts w:ascii="Times New Roman" w:hAnsi="Times New Roman" w:cs="Times New Roman"/>
          <w:i/>
          <w:sz w:val="24"/>
          <w:szCs w:val="24"/>
        </w:rPr>
        <w:t>Australian Maritime Safety Authority Act 1990</w:t>
      </w:r>
      <w:r w:rsidRPr="00515CB0">
        <w:rPr>
          <w:rFonts w:ascii="Times New Roman" w:hAnsi="Times New Roman" w:cs="Times New Roman"/>
          <w:sz w:val="24"/>
          <w:szCs w:val="24"/>
        </w:rPr>
        <w:t>.</w:t>
      </w:r>
    </w:p>
    <w:p w14:paraId="2F5DC0D1" w14:textId="77777777" w:rsidR="00506142" w:rsidRPr="00F8092A" w:rsidRDefault="00506142" w:rsidP="003F6541">
      <w:pPr>
        <w:ind w:left="-170"/>
        <w:rPr>
          <w:rFonts w:ascii="Times New Roman" w:hAnsi="Times New Roman" w:cs="Times New Roman"/>
          <w:sz w:val="24"/>
          <w:szCs w:val="24"/>
        </w:rPr>
      </w:pPr>
      <w:bookmarkStart w:id="0" w:name="_GoBack"/>
      <w:bookmarkEnd w:id="0"/>
    </w:p>
    <w:sectPr w:rsidR="00506142" w:rsidRPr="00F8092A" w:rsidSect="00270686">
      <w:headerReference w:type="even" r:id="rId8"/>
      <w:footerReference w:type="even" r:id="rId9"/>
      <w:footerReference w:type="default" r:id="rId10"/>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F717C" w14:textId="77777777" w:rsidR="00BB5351" w:rsidRDefault="00BB5351">
      <w:r>
        <w:separator/>
      </w:r>
    </w:p>
  </w:endnote>
  <w:endnote w:type="continuationSeparator" w:id="0">
    <w:p w14:paraId="616421C2" w14:textId="77777777" w:rsidR="00BB5351" w:rsidRDefault="00BB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AA1E2" w14:textId="77777777" w:rsidR="00B415AB" w:rsidRDefault="00B415AB" w:rsidP="00760EAE">
    <w:pPr>
      <w:framePr w:wrap="around" w:vAnchor="text" w:hAnchor="margin" w:xAlign="right" w:y="1"/>
    </w:pPr>
    <w:r>
      <w:fldChar w:fldCharType="begin"/>
    </w:r>
    <w:r>
      <w:instrText xml:space="preserve">PAGE  </w:instrText>
    </w:r>
    <w:r>
      <w:fldChar w:fldCharType="separate"/>
    </w:r>
    <w:r w:rsidR="00B705B5">
      <w:rPr>
        <w:noProof/>
      </w:rPr>
      <w:t>6</w:t>
    </w:r>
    <w:r>
      <w:fldChar w:fldCharType="end"/>
    </w:r>
  </w:p>
  <w:p w14:paraId="1BC150F7" w14:textId="77777777" w:rsidR="00B415AB" w:rsidRDefault="00B415AB"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BE35" w14:textId="77777777" w:rsidR="00B415AB" w:rsidRPr="00506142" w:rsidRDefault="00B415AB"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4E5F9C">
      <w:rPr>
        <w:rFonts w:ascii="Arial" w:hAnsi="Arial" w:cs="Arial"/>
        <w:i/>
        <w:sz w:val="16"/>
        <w:szCs w:val="16"/>
      </w:rPr>
      <w:t xml:space="preserve"> 9</w:t>
    </w:r>
    <w:r w:rsidR="00176E82">
      <w:rPr>
        <w:rFonts w:ascii="Arial" w:hAnsi="Arial" w:cs="Arial"/>
        <w:i/>
        <w:sz w:val="16"/>
        <w:szCs w:val="16"/>
      </w:rPr>
      <w:t>5</w:t>
    </w:r>
    <w:r w:rsidR="00B12F41">
      <w:rPr>
        <w:rFonts w:ascii="Arial" w:hAnsi="Arial" w:cs="Arial"/>
        <w:i/>
        <w:sz w:val="16"/>
        <w:szCs w:val="16"/>
      </w:rPr>
      <w:t xml:space="preserve"> (Marine pollution prevention —</w:t>
    </w:r>
    <w:r w:rsidR="00176E82">
      <w:rPr>
        <w:rFonts w:ascii="Arial" w:hAnsi="Arial" w:cs="Arial"/>
        <w:i/>
        <w:sz w:val="16"/>
        <w:szCs w:val="16"/>
      </w:rPr>
      <w:t>garbage</w:t>
    </w:r>
    <w:r w:rsidR="00B12F41">
      <w:rPr>
        <w:rFonts w:ascii="Arial" w:hAnsi="Arial" w:cs="Arial"/>
        <w:i/>
        <w:sz w:val="16"/>
        <w:szCs w:val="16"/>
      </w:rPr>
      <w:t xml:space="preserve"> pollution) 201</w:t>
    </w:r>
    <w:r w:rsidR="00176E82">
      <w:rPr>
        <w:rFonts w:ascii="Arial" w:hAnsi="Arial" w:cs="Arial"/>
        <w:i/>
        <w:sz w:val="16"/>
        <w:szCs w:val="16"/>
      </w:rPr>
      <w:t>8</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515CB0">
      <w:rPr>
        <w:rStyle w:val="PageNumber"/>
        <w:rFonts w:ascii="Arial" w:hAnsi="Arial" w:cs="Arial"/>
        <w:noProof/>
        <w:sz w:val="16"/>
        <w:szCs w:val="16"/>
      </w:rPr>
      <w:t>2</w:t>
    </w:r>
    <w:r w:rsidRPr="00DE2A5F">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FF28F" w14:textId="77777777" w:rsidR="00BB5351" w:rsidRDefault="00BB5351">
      <w:r>
        <w:separator/>
      </w:r>
    </w:p>
  </w:footnote>
  <w:footnote w:type="continuationSeparator" w:id="0">
    <w:p w14:paraId="105F69F4" w14:textId="77777777" w:rsidR="00BB5351" w:rsidRDefault="00BB5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38AD" w14:textId="77777777" w:rsidR="00B415AB" w:rsidRDefault="00B415AB" w:rsidP="00545B58">
    <w:pPr>
      <w:framePr w:wrap="around" w:vAnchor="text" w:hAnchor="margin" w:xAlign="center" w:y="1"/>
    </w:pPr>
    <w:r>
      <w:fldChar w:fldCharType="begin"/>
    </w:r>
    <w:r>
      <w:instrText xml:space="preserve">PAGE  </w:instrText>
    </w:r>
    <w:r>
      <w:fldChar w:fldCharType="separate"/>
    </w:r>
    <w:r w:rsidR="00B705B5">
      <w:rPr>
        <w:noProof/>
      </w:rPr>
      <w:t>6</w:t>
    </w:r>
    <w:r>
      <w:fldChar w:fldCharType="end"/>
    </w:r>
  </w:p>
  <w:p w14:paraId="13691746" w14:textId="77777777" w:rsidR="00B415AB" w:rsidRDefault="00B415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E5300"/>
    <w:multiLevelType w:val="hybridMultilevel"/>
    <w:tmpl w:val="ED38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2477D"/>
    <w:multiLevelType w:val="hybridMultilevel"/>
    <w:tmpl w:val="99DE5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A106A9"/>
    <w:multiLevelType w:val="hybridMultilevel"/>
    <w:tmpl w:val="EDBE5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BF5668"/>
    <w:multiLevelType w:val="hybridMultilevel"/>
    <w:tmpl w:val="39DACD6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BF1C35"/>
    <w:multiLevelType w:val="hybridMultilevel"/>
    <w:tmpl w:val="AE22D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6E2EF5"/>
    <w:multiLevelType w:val="hybridMultilevel"/>
    <w:tmpl w:val="5E0E981A"/>
    <w:lvl w:ilvl="0" w:tplc="86FCD642">
      <w:start w:val="1"/>
      <w:numFmt w:val="decimal"/>
      <w:pStyle w:val="LDMinuteParagraph"/>
      <w:lvlText w:val="%1."/>
      <w:lvlJc w:val="left"/>
      <w:pPr>
        <w:tabs>
          <w:tab w:val="num" w:pos="993"/>
        </w:tabs>
        <w:ind w:left="993" w:firstLine="0"/>
      </w:pPr>
      <w:rPr>
        <w:rFonts w:hint="default"/>
        <w:i w:val="0"/>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01D7659"/>
    <w:multiLevelType w:val="multilevel"/>
    <w:tmpl w:val="585C2E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106AB"/>
    <w:multiLevelType w:val="hybridMultilevel"/>
    <w:tmpl w:val="03C8776E"/>
    <w:lvl w:ilvl="0" w:tplc="F82C651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0891232"/>
    <w:multiLevelType w:val="multilevel"/>
    <w:tmpl w:val="585C2E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294C89"/>
    <w:multiLevelType w:val="hybridMultilevel"/>
    <w:tmpl w:val="C70CB7EC"/>
    <w:lvl w:ilvl="0" w:tplc="0C090001">
      <w:start w:val="1"/>
      <w:numFmt w:val="bullet"/>
      <w:lvlText w:val=""/>
      <w:lvlJc w:val="left"/>
      <w:pPr>
        <w:ind w:left="550" w:hanging="360"/>
      </w:pPr>
      <w:rPr>
        <w:rFonts w:ascii="Symbol" w:hAnsi="Symbol" w:hint="default"/>
      </w:rPr>
    </w:lvl>
    <w:lvl w:ilvl="1" w:tplc="0C090003" w:tentative="1">
      <w:start w:val="1"/>
      <w:numFmt w:val="bullet"/>
      <w:lvlText w:val="o"/>
      <w:lvlJc w:val="left"/>
      <w:pPr>
        <w:ind w:left="1270" w:hanging="360"/>
      </w:pPr>
      <w:rPr>
        <w:rFonts w:ascii="Courier New" w:hAnsi="Courier New" w:cs="Courier New" w:hint="default"/>
      </w:rPr>
    </w:lvl>
    <w:lvl w:ilvl="2" w:tplc="0C090005" w:tentative="1">
      <w:start w:val="1"/>
      <w:numFmt w:val="bullet"/>
      <w:lvlText w:val=""/>
      <w:lvlJc w:val="left"/>
      <w:pPr>
        <w:ind w:left="1990" w:hanging="360"/>
      </w:pPr>
      <w:rPr>
        <w:rFonts w:ascii="Wingdings" w:hAnsi="Wingdings" w:hint="default"/>
      </w:rPr>
    </w:lvl>
    <w:lvl w:ilvl="3" w:tplc="0C090001" w:tentative="1">
      <w:start w:val="1"/>
      <w:numFmt w:val="bullet"/>
      <w:lvlText w:val=""/>
      <w:lvlJc w:val="left"/>
      <w:pPr>
        <w:ind w:left="2710" w:hanging="360"/>
      </w:pPr>
      <w:rPr>
        <w:rFonts w:ascii="Symbol" w:hAnsi="Symbol" w:hint="default"/>
      </w:rPr>
    </w:lvl>
    <w:lvl w:ilvl="4" w:tplc="0C090003" w:tentative="1">
      <w:start w:val="1"/>
      <w:numFmt w:val="bullet"/>
      <w:lvlText w:val="o"/>
      <w:lvlJc w:val="left"/>
      <w:pPr>
        <w:ind w:left="3430" w:hanging="360"/>
      </w:pPr>
      <w:rPr>
        <w:rFonts w:ascii="Courier New" w:hAnsi="Courier New" w:cs="Courier New" w:hint="default"/>
      </w:rPr>
    </w:lvl>
    <w:lvl w:ilvl="5" w:tplc="0C090005" w:tentative="1">
      <w:start w:val="1"/>
      <w:numFmt w:val="bullet"/>
      <w:lvlText w:val=""/>
      <w:lvlJc w:val="left"/>
      <w:pPr>
        <w:ind w:left="4150" w:hanging="360"/>
      </w:pPr>
      <w:rPr>
        <w:rFonts w:ascii="Wingdings" w:hAnsi="Wingdings" w:hint="default"/>
      </w:rPr>
    </w:lvl>
    <w:lvl w:ilvl="6" w:tplc="0C090001" w:tentative="1">
      <w:start w:val="1"/>
      <w:numFmt w:val="bullet"/>
      <w:lvlText w:val=""/>
      <w:lvlJc w:val="left"/>
      <w:pPr>
        <w:ind w:left="4870" w:hanging="360"/>
      </w:pPr>
      <w:rPr>
        <w:rFonts w:ascii="Symbol" w:hAnsi="Symbol" w:hint="default"/>
      </w:rPr>
    </w:lvl>
    <w:lvl w:ilvl="7" w:tplc="0C090003" w:tentative="1">
      <w:start w:val="1"/>
      <w:numFmt w:val="bullet"/>
      <w:lvlText w:val="o"/>
      <w:lvlJc w:val="left"/>
      <w:pPr>
        <w:ind w:left="5590" w:hanging="360"/>
      </w:pPr>
      <w:rPr>
        <w:rFonts w:ascii="Courier New" w:hAnsi="Courier New" w:cs="Courier New" w:hint="default"/>
      </w:rPr>
    </w:lvl>
    <w:lvl w:ilvl="8" w:tplc="0C090005" w:tentative="1">
      <w:start w:val="1"/>
      <w:numFmt w:val="bullet"/>
      <w:lvlText w:val=""/>
      <w:lvlJc w:val="left"/>
      <w:pPr>
        <w:ind w:left="6310" w:hanging="360"/>
      </w:pPr>
      <w:rPr>
        <w:rFonts w:ascii="Wingdings" w:hAnsi="Wingdings" w:hint="default"/>
      </w:rPr>
    </w:lvl>
  </w:abstractNum>
  <w:abstractNum w:abstractNumId="11" w15:restartNumberingAfterBreak="0">
    <w:nsid w:val="542C6D03"/>
    <w:multiLevelType w:val="hybridMultilevel"/>
    <w:tmpl w:val="5218EA12"/>
    <w:lvl w:ilvl="0" w:tplc="F6E66404">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DC7EB8"/>
    <w:multiLevelType w:val="multilevel"/>
    <w:tmpl w:val="585C2E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937CDC"/>
    <w:multiLevelType w:val="hybridMultilevel"/>
    <w:tmpl w:val="B6CAD81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A7457E"/>
    <w:multiLevelType w:val="hybridMultilevel"/>
    <w:tmpl w:val="6EF0797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8DE5ADA"/>
    <w:multiLevelType w:val="hybridMultilevel"/>
    <w:tmpl w:val="388E02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693BF0"/>
    <w:multiLevelType w:val="multilevel"/>
    <w:tmpl w:val="585C2E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5A74B2"/>
    <w:multiLevelType w:val="hybridMultilevel"/>
    <w:tmpl w:val="3D8EF5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D2B2CFE"/>
    <w:multiLevelType w:val="hybridMultilevel"/>
    <w:tmpl w:val="7018B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8"/>
  </w:num>
  <w:num w:numId="6">
    <w:abstractNumId w:val="3"/>
  </w:num>
  <w:num w:numId="7">
    <w:abstractNumId w:val="16"/>
  </w:num>
  <w:num w:numId="8">
    <w:abstractNumId w:val="17"/>
  </w:num>
  <w:num w:numId="9">
    <w:abstractNumId w:val="13"/>
  </w:num>
  <w:num w:numId="10">
    <w:abstractNumId w:val="14"/>
  </w:num>
  <w:num w:numId="11">
    <w:abstractNumId w:val="1"/>
  </w:num>
  <w:num w:numId="12">
    <w:abstractNumId w:val="9"/>
  </w:num>
  <w:num w:numId="13">
    <w:abstractNumId w:val="7"/>
  </w:num>
  <w:num w:numId="14">
    <w:abstractNumId w:val="12"/>
  </w:num>
  <w:num w:numId="15">
    <w:abstractNumId w:val="15"/>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5"/>
  </w:num>
  <w:num w:numId="37">
    <w:abstractNumId w:val="11"/>
  </w:num>
  <w:num w:numId="38">
    <w:abstractNumId w:val="1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07"/>
    <w:rsid w:val="0000320C"/>
    <w:rsid w:val="00007792"/>
    <w:rsid w:val="0001164C"/>
    <w:rsid w:val="00022B3D"/>
    <w:rsid w:val="00037507"/>
    <w:rsid w:val="000479EC"/>
    <w:rsid w:val="0005541A"/>
    <w:rsid w:val="000571C8"/>
    <w:rsid w:val="0006314D"/>
    <w:rsid w:val="00083A6A"/>
    <w:rsid w:val="00085295"/>
    <w:rsid w:val="00110B36"/>
    <w:rsid w:val="00112AB1"/>
    <w:rsid w:val="001221B6"/>
    <w:rsid w:val="001226C5"/>
    <w:rsid w:val="00123DF0"/>
    <w:rsid w:val="00131D10"/>
    <w:rsid w:val="00152EC8"/>
    <w:rsid w:val="00164111"/>
    <w:rsid w:val="001710F5"/>
    <w:rsid w:val="00176E82"/>
    <w:rsid w:val="00187967"/>
    <w:rsid w:val="001A57B9"/>
    <w:rsid w:val="001B2596"/>
    <w:rsid w:val="001D419C"/>
    <w:rsid w:val="001D5EBC"/>
    <w:rsid w:val="001F1991"/>
    <w:rsid w:val="00201E37"/>
    <w:rsid w:val="00223541"/>
    <w:rsid w:val="002327F9"/>
    <w:rsid w:val="00233050"/>
    <w:rsid w:val="00247F42"/>
    <w:rsid w:val="0025068C"/>
    <w:rsid w:val="002551A9"/>
    <w:rsid w:val="00255D36"/>
    <w:rsid w:val="00270686"/>
    <w:rsid w:val="00275322"/>
    <w:rsid w:val="00277812"/>
    <w:rsid w:val="00281204"/>
    <w:rsid w:val="002A6B54"/>
    <w:rsid w:val="002B1D2A"/>
    <w:rsid w:val="002C0A0B"/>
    <w:rsid w:val="002D4051"/>
    <w:rsid w:val="002D7C61"/>
    <w:rsid w:val="002E1203"/>
    <w:rsid w:val="002F2059"/>
    <w:rsid w:val="002F4152"/>
    <w:rsid w:val="002F5DC0"/>
    <w:rsid w:val="003141EB"/>
    <w:rsid w:val="00317AE8"/>
    <w:rsid w:val="00320A95"/>
    <w:rsid w:val="00321EBB"/>
    <w:rsid w:val="0032325C"/>
    <w:rsid w:val="00336855"/>
    <w:rsid w:val="00341E44"/>
    <w:rsid w:val="00345F08"/>
    <w:rsid w:val="00346D0C"/>
    <w:rsid w:val="00376CE0"/>
    <w:rsid w:val="00397D4C"/>
    <w:rsid w:val="003B2EEF"/>
    <w:rsid w:val="003C0D84"/>
    <w:rsid w:val="003C57C0"/>
    <w:rsid w:val="003D0B4B"/>
    <w:rsid w:val="003D2794"/>
    <w:rsid w:val="003E7EBD"/>
    <w:rsid w:val="003F27B0"/>
    <w:rsid w:val="003F6541"/>
    <w:rsid w:val="00407B3B"/>
    <w:rsid w:val="00410FE3"/>
    <w:rsid w:val="00413F57"/>
    <w:rsid w:val="004302CD"/>
    <w:rsid w:val="004329A3"/>
    <w:rsid w:val="00432C95"/>
    <w:rsid w:val="004427C4"/>
    <w:rsid w:val="004511D5"/>
    <w:rsid w:val="0046324F"/>
    <w:rsid w:val="004642A6"/>
    <w:rsid w:val="0046505B"/>
    <w:rsid w:val="0048670F"/>
    <w:rsid w:val="00497C4C"/>
    <w:rsid w:val="004B241C"/>
    <w:rsid w:val="004C3E04"/>
    <w:rsid w:val="004E2F11"/>
    <w:rsid w:val="004E5F9C"/>
    <w:rsid w:val="004E6592"/>
    <w:rsid w:val="004E6FB4"/>
    <w:rsid w:val="004F134E"/>
    <w:rsid w:val="004F17A2"/>
    <w:rsid w:val="004F2582"/>
    <w:rsid w:val="00502266"/>
    <w:rsid w:val="00506142"/>
    <w:rsid w:val="00512066"/>
    <w:rsid w:val="00515CB0"/>
    <w:rsid w:val="00524E04"/>
    <w:rsid w:val="005270A0"/>
    <w:rsid w:val="00531242"/>
    <w:rsid w:val="00542ACC"/>
    <w:rsid w:val="00545B58"/>
    <w:rsid w:val="00546649"/>
    <w:rsid w:val="00564489"/>
    <w:rsid w:val="00566BD9"/>
    <w:rsid w:val="005862C9"/>
    <w:rsid w:val="005A1212"/>
    <w:rsid w:val="005B0EC6"/>
    <w:rsid w:val="005B3ECF"/>
    <w:rsid w:val="005C3130"/>
    <w:rsid w:val="005C3D90"/>
    <w:rsid w:val="005C51E2"/>
    <w:rsid w:val="005D469A"/>
    <w:rsid w:val="005D4ACB"/>
    <w:rsid w:val="005E0B84"/>
    <w:rsid w:val="005E4DCA"/>
    <w:rsid w:val="005F3B6C"/>
    <w:rsid w:val="006040E5"/>
    <w:rsid w:val="006203EA"/>
    <w:rsid w:val="00621A88"/>
    <w:rsid w:val="00626B51"/>
    <w:rsid w:val="00627F67"/>
    <w:rsid w:val="00630822"/>
    <w:rsid w:val="006361F4"/>
    <w:rsid w:val="0063671C"/>
    <w:rsid w:val="00637D7F"/>
    <w:rsid w:val="0064269A"/>
    <w:rsid w:val="00660519"/>
    <w:rsid w:val="00673DC6"/>
    <w:rsid w:val="006743CE"/>
    <w:rsid w:val="006746BD"/>
    <w:rsid w:val="006808F6"/>
    <w:rsid w:val="00693568"/>
    <w:rsid w:val="0069419E"/>
    <w:rsid w:val="006A1A45"/>
    <w:rsid w:val="006A6E0B"/>
    <w:rsid w:val="006C119E"/>
    <w:rsid w:val="006C387A"/>
    <w:rsid w:val="006C56B3"/>
    <w:rsid w:val="006E70BE"/>
    <w:rsid w:val="006F56C6"/>
    <w:rsid w:val="007005C4"/>
    <w:rsid w:val="007045CF"/>
    <w:rsid w:val="0070701B"/>
    <w:rsid w:val="00707F18"/>
    <w:rsid w:val="0072112F"/>
    <w:rsid w:val="00733863"/>
    <w:rsid w:val="00741F03"/>
    <w:rsid w:val="00755D07"/>
    <w:rsid w:val="00760EAE"/>
    <w:rsid w:val="007636CF"/>
    <w:rsid w:val="007A2AC2"/>
    <w:rsid w:val="007B0119"/>
    <w:rsid w:val="007D5951"/>
    <w:rsid w:val="0080321C"/>
    <w:rsid w:val="008052D8"/>
    <w:rsid w:val="0081112A"/>
    <w:rsid w:val="00833B51"/>
    <w:rsid w:val="00834FED"/>
    <w:rsid w:val="00840B46"/>
    <w:rsid w:val="00855F65"/>
    <w:rsid w:val="008A3402"/>
    <w:rsid w:val="008B038E"/>
    <w:rsid w:val="008B6BF8"/>
    <w:rsid w:val="008E2884"/>
    <w:rsid w:val="008E2F09"/>
    <w:rsid w:val="008E54DD"/>
    <w:rsid w:val="0090265F"/>
    <w:rsid w:val="009030D5"/>
    <w:rsid w:val="009033A8"/>
    <w:rsid w:val="0091267A"/>
    <w:rsid w:val="00914195"/>
    <w:rsid w:val="0092193D"/>
    <w:rsid w:val="00930EEA"/>
    <w:rsid w:val="009524EF"/>
    <w:rsid w:val="009677DC"/>
    <w:rsid w:val="00974171"/>
    <w:rsid w:val="00990056"/>
    <w:rsid w:val="009930DC"/>
    <w:rsid w:val="009B015D"/>
    <w:rsid w:val="009C1491"/>
    <w:rsid w:val="009C3750"/>
    <w:rsid w:val="009C3ECB"/>
    <w:rsid w:val="009D7C0E"/>
    <w:rsid w:val="009E5201"/>
    <w:rsid w:val="009F0716"/>
    <w:rsid w:val="009F2063"/>
    <w:rsid w:val="009F7A61"/>
    <w:rsid w:val="009F7B4D"/>
    <w:rsid w:val="00A10EEF"/>
    <w:rsid w:val="00A17DEC"/>
    <w:rsid w:val="00A201AB"/>
    <w:rsid w:val="00A302C2"/>
    <w:rsid w:val="00A41478"/>
    <w:rsid w:val="00A42FE5"/>
    <w:rsid w:val="00A52FE2"/>
    <w:rsid w:val="00A53103"/>
    <w:rsid w:val="00A53961"/>
    <w:rsid w:val="00A56C63"/>
    <w:rsid w:val="00A62B62"/>
    <w:rsid w:val="00A65080"/>
    <w:rsid w:val="00A90ACB"/>
    <w:rsid w:val="00A92E7E"/>
    <w:rsid w:val="00AA3A42"/>
    <w:rsid w:val="00AB4016"/>
    <w:rsid w:val="00AD3979"/>
    <w:rsid w:val="00AE653C"/>
    <w:rsid w:val="00AF16BD"/>
    <w:rsid w:val="00AF1EB8"/>
    <w:rsid w:val="00AF3EBC"/>
    <w:rsid w:val="00B01149"/>
    <w:rsid w:val="00B0723F"/>
    <w:rsid w:val="00B11787"/>
    <w:rsid w:val="00B12F41"/>
    <w:rsid w:val="00B1667C"/>
    <w:rsid w:val="00B34E86"/>
    <w:rsid w:val="00B354CA"/>
    <w:rsid w:val="00B415AB"/>
    <w:rsid w:val="00B4479A"/>
    <w:rsid w:val="00B53DE7"/>
    <w:rsid w:val="00B620B6"/>
    <w:rsid w:val="00B62FBF"/>
    <w:rsid w:val="00B705B5"/>
    <w:rsid w:val="00B7241B"/>
    <w:rsid w:val="00B73CB8"/>
    <w:rsid w:val="00B746B3"/>
    <w:rsid w:val="00B92E38"/>
    <w:rsid w:val="00B95EA6"/>
    <w:rsid w:val="00B97932"/>
    <w:rsid w:val="00BA0F86"/>
    <w:rsid w:val="00BA6239"/>
    <w:rsid w:val="00BB138E"/>
    <w:rsid w:val="00BB5351"/>
    <w:rsid w:val="00BB6EA6"/>
    <w:rsid w:val="00BC0CB6"/>
    <w:rsid w:val="00BC5EFB"/>
    <w:rsid w:val="00BE10D9"/>
    <w:rsid w:val="00BE79BB"/>
    <w:rsid w:val="00C061DE"/>
    <w:rsid w:val="00C07FD7"/>
    <w:rsid w:val="00C13A29"/>
    <w:rsid w:val="00C30230"/>
    <w:rsid w:val="00C56785"/>
    <w:rsid w:val="00C802EF"/>
    <w:rsid w:val="00C9468A"/>
    <w:rsid w:val="00C96E07"/>
    <w:rsid w:val="00CA0A63"/>
    <w:rsid w:val="00CC6DF0"/>
    <w:rsid w:val="00CD5FA9"/>
    <w:rsid w:val="00CE14B2"/>
    <w:rsid w:val="00CE35BF"/>
    <w:rsid w:val="00CE3A01"/>
    <w:rsid w:val="00CF7552"/>
    <w:rsid w:val="00D11D53"/>
    <w:rsid w:val="00D130DB"/>
    <w:rsid w:val="00D1459B"/>
    <w:rsid w:val="00D37525"/>
    <w:rsid w:val="00D37A0B"/>
    <w:rsid w:val="00D46D88"/>
    <w:rsid w:val="00D519CD"/>
    <w:rsid w:val="00D60F7F"/>
    <w:rsid w:val="00D72845"/>
    <w:rsid w:val="00D74F90"/>
    <w:rsid w:val="00D75185"/>
    <w:rsid w:val="00D766A4"/>
    <w:rsid w:val="00D82D09"/>
    <w:rsid w:val="00D857A4"/>
    <w:rsid w:val="00D87D19"/>
    <w:rsid w:val="00D96391"/>
    <w:rsid w:val="00DB18CC"/>
    <w:rsid w:val="00DB3CED"/>
    <w:rsid w:val="00DE2E3D"/>
    <w:rsid w:val="00DE752E"/>
    <w:rsid w:val="00DF5C27"/>
    <w:rsid w:val="00DF62E3"/>
    <w:rsid w:val="00E01DCE"/>
    <w:rsid w:val="00E118EB"/>
    <w:rsid w:val="00E14DCC"/>
    <w:rsid w:val="00E20823"/>
    <w:rsid w:val="00E2083E"/>
    <w:rsid w:val="00E33E6E"/>
    <w:rsid w:val="00E44399"/>
    <w:rsid w:val="00E51EB0"/>
    <w:rsid w:val="00E576E4"/>
    <w:rsid w:val="00E7241A"/>
    <w:rsid w:val="00E90ECA"/>
    <w:rsid w:val="00E93E43"/>
    <w:rsid w:val="00E97876"/>
    <w:rsid w:val="00EA0264"/>
    <w:rsid w:val="00EA21BE"/>
    <w:rsid w:val="00EB3DCD"/>
    <w:rsid w:val="00ED2C33"/>
    <w:rsid w:val="00EE1BBE"/>
    <w:rsid w:val="00F0537A"/>
    <w:rsid w:val="00F12618"/>
    <w:rsid w:val="00F14221"/>
    <w:rsid w:val="00F16693"/>
    <w:rsid w:val="00F23900"/>
    <w:rsid w:val="00F321BD"/>
    <w:rsid w:val="00F40172"/>
    <w:rsid w:val="00F438EA"/>
    <w:rsid w:val="00F54626"/>
    <w:rsid w:val="00F70F3E"/>
    <w:rsid w:val="00F72240"/>
    <w:rsid w:val="00F8092A"/>
    <w:rsid w:val="00F80E14"/>
    <w:rsid w:val="00F8775D"/>
    <w:rsid w:val="00FA5F1F"/>
    <w:rsid w:val="00FB5DD1"/>
    <w:rsid w:val="00FB71D1"/>
    <w:rsid w:val="00FD423A"/>
    <w:rsid w:val="00FD5DBE"/>
    <w:rsid w:val="00FD64A7"/>
    <w:rsid w:val="00FD7E01"/>
    <w:rsid w:val="00FE4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ABD8C"/>
  <w15:docId w15:val="{F13DA688-2657-42E1-87A7-43B3D41A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478"/>
  </w:style>
  <w:style w:type="paragraph" w:styleId="Heading1">
    <w:name w:val="heading 1"/>
    <w:basedOn w:val="Normal"/>
    <w:next w:val="Normal"/>
    <w:link w:val="Heading1Char"/>
    <w:uiPriority w:val="9"/>
    <w:qFormat/>
    <w:rsid w:val="00A41478"/>
    <w:pPr>
      <w:keepNext/>
      <w:keepLines/>
      <w:numPr>
        <w:numId w:val="3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41478"/>
    <w:pPr>
      <w:keepNext/>
      <w:keepLines/>
      <w:numPr>
        <w:ilvl w:val="1"/>
        <w:numId w:val="3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41478"/>
    <w:pPr>
      <w:keepNext/>
      <w:keepLines/>
      <w:numPr>
        <w:ilvl w:val="2"/>
        <w:numId w:val="3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41478"/>
    <w:pPr>
      <w:keepNext/>
      <w:keepLines/>
      <w:numPr>
        <w:ilvl w:val="3"/>
        <w:numId w:val="3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41478"/>
    <w:pPr>
      <w:keepNext/>
      <w:keepLines/>
      <w:numPr>
        <w:ilvl w:val="4"/>
        <w:numId w:val="3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A41478"/>
    <w:pPr>
      <w:keepNext/>
      <w:keepLines/>
      <w:numPr>
        <w:ilvl w:val="5"/>
        <w:numId w:val="3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A41478"/>
    <w:pPr>
      <w:keepNext/>
      <w:keepLines/>
      <w:numPr>
        <w:ilvl w:val="6"/>
        <w:numId w:val="3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1478"/>
    <w:pPr>
      <w:keepNext/>
      <w:keepLines/>
      <w:numPr>
        <w:ilvl w:val="7"/>
        <w:numId w:val="3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1478"/>
    <w:pPr>
      <w:keepNext/>
      <w:keepLines/>
      <w:numPr>
        <w:ilvl w:val="8"/>
        <w:numId w:val="3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num" w:pos="0"/>
        <w:tab w:val="left" w:pos="360"/>
      </w:tabs>
      <w:overflowPunct w:val="0"/>
      <w:autoSpaceDE w:val="0"/>
      <w:autoSpaceDN w:val="0"/>
      <w:adjustRightInd w:val="0"/>
      <w:spacing w:after="120"/>
      <w:ind w:left="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customStyle="1" w:styleId="Default">
    <w:name w:val="Default"/>
    <w:rsid w:val="00AF3EB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6808F6"/>
    <w:rPr>
      <w:rFonts w:ascii="Tahoma" w:hAnsi="Tahoma" w:cs="Tahoma"/>
      <w:sz w:val="16"/>
      <w:szCs w:val="16"/>
    </w:rPr>
  </w:style>
  <w:style w:type="character" w:customStyle="1" w:styleId="BalloonTextChar">
    <w:name w:val="Balloon Text Char"/>
    <w:basedOn w:val="DefaultParagraphFont"/>
    <w:link w:val="BalloonText"/>
    <w:rsid w:val="006808F6"/>
    <w:rPr>
      <w:rFonts w:ascii="Tahoma" w:hAnsi="Tahoma" w:cs="Tahoma"/>
      <w:sz w:val="16"/>
      <w:szCs w:val="16"/>
      <w:lang w:eastAsia="en-US"/>
    </w:rPr>
  </w:style>
  <w:style w:type="paragraph" w:styleId="ListParagraph">
    <w:name w:val="List Paragraph"/>
    <w:basedOn w:val="Normal"/>
    <w:uiPriority w:val="34"/>
    <w:qFormat/>
    <w:rsid w:val="007B0119"/>
    <w:pPr>
      <w:ind w:left="720"/>
      <w:contextualSpacing/>
    </w:pPr>
  </w:style>
  <w:style w:type="character" w:styleId="Hyperlink">
    <w:name w:val="Hyperlink"/>
    <w:basedOn w:val="DefaultParagraphFont"/>
    <w:rsid w:val="007A2AC2"/>
    <w:rPr>
      <w:color w:val="0000FF" w:themeColor="hyperlink"/>
      <w:u w:val="single"/>
    </w:rPr>
  </w:style>
  <w:style w:type="paragraph" w:customStyle="1" w:styleId="ldminuteparagraph0">
    <w:name w:val="ldminuteparagraph"/>
    <w:basedOn w:val="Normal"/>
    <w:rsid w:val="0090265F"/>
    <w:pPr>
      <w:spacing w:before="100" w:beforeAutospacing="1" w:after="100" w:afterAutospacing="1"/>
    </w:pPr>
  </w:style>
  <w:style w:type="character" w:customStyle="1" w:styleId="Heading1Char">
    <w:name w:val="Heading 1 Char"/>
    <w:basedOn w:val="DefaultParagraphFont"/>
    <w:link w:val="Heading1"/>
    <w:uiPriority w:val="9"/>
    <w:rsid w:val="00A41478"/>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A4147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A41478"/>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41478"/>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41478"/>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A41478"/>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A414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147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14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1478"/>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A4147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4147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4147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41478"/>
    <w:rPr>
      <w:color w:val="5A5A5A" w:themeColor="text1" w:themeTint="A5"/>
      <w:spacing w:val="10"/>
    </w:rPr>
  </w:style>
  <w:style w:type="character" w:styleId="Strong">
    <w:name w:val="Strong"/>
    <w:basedOn w:val="DefaultParagraphFont"/>
    <w:uiPriority w:val="22"/>
    <w:qFormat/>
    <w:rsid w:val="00A41478"/>
    <w:rPr>
      <w:b/>
      <w:bCs/>
      <w:color w:val="000000" w:themeColor="text1"/>
    </w:rPr>
  </w:style>
  <w:style w:type="character" w:styleId="Emphasis">
    <w:name w:val="Emphasis"/>
    <w:basedOn w:val="DefaultParagraphFont"/>
    <w:uiPriority w:val="20"/>
    <w:qFormat/>
    <w:rsid w:val="00A41478"/>
    <w:rPr>
      <w:i/>
      <w:iCs/>
      <w:color w:val="auto"/>
    </w:rPr>
  </w:style>
  <w:style w:type="paragraph" w:styleId="NoSpacing">
    <w:name w:val="No Spacing"/>
    <w:uiPriority w:val="1"/>
    <w:qFormat/>
    <w:rsid w:val="00A41478"/>
    <w:pPr>
      <w:spacing w:after="0" w:line="240" w:lineRule="auto"/>
    </w:pPr>
  </w:style>
  <w:style w:type="paragraph" w:styleId="Quote">
    <w:name w:val="Quote"/>
    <w:basedOn w:val="Normal"/>
    <w:next w:val="Normal"/>
    <w:link w:val="QuoteChar"/>
    <w:uiPriority w:val="29"/>
    <w:qFormat/>
    <w:rsid w:val="00A41478"/>
    <w:pPr>
      <w:spacing w:before="160"/>
      <w:ind w:left="720" w:right="720"/>
    </w:pPr>
    <w:rPr>
      <w:i/>
      <w:iCs/>
      <w:color w:val="000000" w:themeColor="text1"/>
    </w:rPr>
  </w:style>
  <w:style w:type="character" w:customStyle="1" w:styleId="QuoteChar">
    <w:name w:val="Quote Char"/>
    <w:basedOn w:val="DefaultParagraphFont"/>
    <w:link w:val="Quote"/>
    <w:uiPriority w:val="29"/>
    <w:rsid w:val="00A41478"/>
    <w:rPr>
      <w:i/>
      <w:iCs/>
      <w:color w:val="000000" w:themeColor="text1"/>
    </w:rPr>
  </w:style>
  <w:style w:type="paragraph" w:styleId="IntenseQuote">
    <w:name w:val="Intense Quote"/>
    <w:basedOn w:val="Normal"/>
    <w:next w:val="Normal"/>
    <w:link w:val="IntenseQuoteChar"/>
    <w:uiPriority w:val="30"/>
    <w:qFormat/>
    <w:rsid w:val="00A4147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41478"/>
    <w:rPr>
      <w:color w:val="000000" w:themeColor="text1"/>
      <w:shd w:val="clear" w:color="auto" w:fill="F2F2F2" w:themeFill="background1" w:themeFillShade="F2"/>
    </w:rPr>
  </w:style>
  <w:style w:type="character" w:styleId="SubtleEmphasis">
    <w:name w:val="Subtle Emphasis"/>
    <w:basedOn w:val="DefaultParagraphFont"/>
    <w:uiPriority w:val="19"/>
    <w:qFormat/>
    <w:rsid w:val="00A41478"/>
    <w:rPr>
      <w:i/>
      <w:iCs/>
      <w:color w:val="404040" w:themeColor="text1" w:themeTint="BF"/>
    </w:rPr>
  </w:style>
  <w:style w:type="character" w:styleId="IntenseEmphasis">
    <w:name w:val="Intense Emphasis"/>
    <w:basedOn w:val="DefaultParagraphFont"/>
    <w:uiPriority w:val="21"/>
    <w:qFormat/>
    <w:rsid w:val="00A41478"/>
    <w:rPr>
      <w:b/>
      <w:bCs/>
      <w:i/>
      <w:iCs/>
      <w:caps/>
    </w:rPr>
  </w:style>
  <w:style w:type="character" w:styleId="SubtleReference">
    <w:name w:val="Subtle Reference"/>
    <w:basedOn w:val="DefaultParagraphFont"/>
    <w:uiPriority w:val="31"/>
    <w:qFormat/>
    <w:rsid w:val="00A4147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1478"/>
    <w:rPr>
      <w:b/>
      <w:bCs/>
      <w:smallCaps/>
      <w:u w:val="single"/>
    </w:rPr>
  </w:style>
  <w:style w:type="character" w:styleId="BookTitle">
    <w:name w:val="Book Title"/>
    <w:basedOn w:val="DefaultParagraphFont"/>
    <w:uiPriority w:val="33"/>
    <w:qFormat/>
    <w:rsid w:val="00A41478"/>
    <w:rPr>
      <w:b w:val="0"/>
      <w:bCs w:val="0"/>
      <w:smallCaps/>
      <w:spacing w:val="5"/>
    </w:rPr>
  </w:style>
  <w:style w:type="paragraph" w:styleId="TOCHeading">
    <w:name w:val="TOC Heading"/>
    <w:basedOn w:val="Heading1"/>
    <w:next w:val="Normal"/>
    <w:uiPriority w:val="39"/>
    <w:semiHidden/>
    <w:unhideWhenUsed/>
    <w:qFormat/>
    <w:rsid w:val="00A41478"/>
    <w:pPr>
      <w:outlineLvl w:val="9"/>
    </w:pPr>
  </w:style>
  <w:style w:type="character" w:styleId="CommentReference">
    <w:name w:val="annotation reference"/>
    <w:basedOn w:val="DefaultParagraphFont"/>
    <w:semiHidden/>
    <w:unhideWhenUsed/>
    <w:rsid w:val="003F6541"/>
    <w:rPr>
      <w:sz w:val="16"/>
      <w:szCs w:val="16"/>
    </w:rPr>
  </w:style>
  <w:style w:type="paragraph" w:styleId="CommentText">
    <w:name w:val="annotation text"/>
    <w:basedOn w:val="Normal"/>
    <w:link w:val="CommentTextChar"/>
    <w:semiHidden/>
    <w:unhideWhenUsed/>
    <w:rsid w:val="003F6541"/>
    <w:pPr>
      <w:spacing w:line="240" w:lineRule="auto"/>
    </w:pPr>
    <w:rPr>
      <w:sz w:val="20"/>
      <w:szCs w:val="20"/>
    </w:rPr>
  </w:style>
  <w:style w:type="character" w:customStyle="1" w:styleId="CommentTextChar">
    <w:name w:val="Comment Text Char"/>
    <w:basedOn w:val="DefaultParagraphFont"/>
    <w:link w:val="CommentText"/>
    <w:semiHidden/>
    <w:rsid w:val="003F6541"/>
    <w:rPr>
      <w:sz w:val="20"/>
      <w:szCs w:val="20"/>
    </w:rPr>
  </w:style>
  <w:style w:type="paragraph" w:styleId="CommentSubject">
    <w:name w:val="annotation subject"/>
    <w:basedOn w:val="CommentText"/>
    <w:next w:val="CommentText"/>
    <w:link w:val="CommentSubjectChar"/>
    <w:semiHidden/>
    <w:unhideWhenUsed/>
    <w:rsid w:val="003F6541"/>
    <w:rPr>
      <w:b/>
      <w:bCs/>
    </w:rPr>
  </w:style>
  <w:style w:type="character" w:customStyle="1" w:styleId="CommentSubjectChar">
    <w:name w:val="Comment Subject Char"/>
    <w:basedOn w:val="CommentTextChar"/>
    <w:link w:val="CommentSubject"/>
    <w:semiHidden/>
    <w:rsid w:val="003F6541"/>
    <w:rPr>
      <w:b/>
      <w:bCs/>
      <w:sz w:val="20"/>
      <w:szCs w:val="20"/>
    </w:rPr>
  </w:style>
  <w:style w:type="paragraph" w:styleId="Revision">
    <w:name w:val="Revision"/>
    <w:hidden/>
    <w:uiPriority w:val="99"/>
    <w:semiHidden/>
    <w:rsid w:val="004867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6895">
      <w:bodyDiv w:val="1"/>
      <w:marLeft w:val="0"/>
      <w:marRight w:val="0"/>
      <w:marTop w:val="0"/>
      <w:marBottom w:val="0"/>
      <w:divBdr>
        <w:top w:val="none" w:sz="0" w:space="0" w:color="auto"/>
        <w:left w:val="none" w:sz="0" w:space="0" w:color="auto"/>
        <w:bottom w:val="none" w:sz="0" w:space="0" w:color="auto"/>
        <w:right w:val="none" w:sz="0" w:space="0" w:color="auto"/>
      </w:divBdr>
    </w:div>
    <w:div w:id="488206138">
      <w:bodyDiv w:val="1"/>
      <w:marLeft w:val="0"/>
      <w:marRight w:val="0"/>
      <w:marTop w:val="0"/>
      <w:marBottom w:val="0"/>
      <w:divBdr>
        <w:top w:val="none" w:sz="0" w:space="0" w:color="auto"/>
        <w:left w:val="none" w:sz="0" w:space="0" w:color="auto"/>
        <w:bottom w:val="none" w:sz="0" w:space="0" w:color="auto"/>
        <w:right w:val="none" w:sz="0" w:space="0" w:color="auto"/>
      </w:divBdr>
    </w:div>
    <w:div w:id="523791136">
      <w:bodyDiv w:val="1"/>
      <w:marLeft w:val="0"/>
      <w:marRight w:val="0"/>
      <w:marTop w:val="0"/>
      <w:marBottom w:val="0"/>
      <w:divBdr>
        <w:top w:val="none" w:sz="0" w:space="0" w:color="auto"/>
        <w:left w:val="none" w:sz="0" w:space="0" w:color="auto"/>
        <w:bottom w:val="none" w:sz="0" w:space="0" w:color="auto"/>
        <w:right w:val="none" w:sz="0" w:space="0" w:color="auto"/>
      </w:divBdr>
    </w:div>
    <w:div w:id="1101606060">
      <w:bodyDiv w:val="1"/>
      <w:marLeft w:val="0"/>
      <w:marRight w:val="0"/>
      <w:marTop w:val="0"/>
      <w:marBottom w:val="0"/>
      <w:divBdr>
        <w:top w:val="none" w:sz="0" w:space="0" w:color="auto"/>
        <w:left w:val="none" w:sz="0" w:space="0" w:color="auto"/>
        <w:bottom w:val="none" w:sz="0" w:space="0" w:color="auto"/>
        <w:right w:val="none" w:sz="0" w:space="0" w:color="auto"/>
      </w:divBdr>
    </w:div>
    <w:div w:id="1120339280">
      <w:bodyDiv w:val="1"/>
      <w:marLeft w:val="0"/>
      <w:marRight w:val="0"/>
      <w:marTop w:val="0"/>
      <w:marBottom w:val="0"/>
      <w:divBdr>
        <w:top w:val="none" w:sz="0" w:space="0" w:color="auto"/>
        <w:left w:val="none" w:sz="0" w:space="0" w:color="auto"/>
        <w:bottom w:val="none" w:sz="0" w:space="0" w:color="auto"/>
        <w:right w:val="none" w:sz="0" w:space="0" w:color="auto"/>
      </w:divBdr>
      <w:divsChild>
        <w:div w:id="2110614053">
          <w:marLeft w:val="0"/>
          <w:marRight w:val="0"/>
          <w:marTop w:val="0"/>
          <w:marBottom w:val="0"/>
          <w:divBdr>
            <w:top w:val="none" w:sz="0" w:space="0" w:color="auto"/>
            <w:left w:val="none" w:sz="0" w:space="0" w:color="auto"/>
            <w:bottom w:val="none" w:sz="0" w:space="0" w:color="auto"/>
            <w:right w:val="none" w:sz="0" w:space="0" w:color="auto"/>
          </w:divBdr>
          <w:divsChild>
            <w:div w:id="1459371055">
              <w:marLeft w:val="0"/>
              <w:marRight w:val="0"/>
              <w:marTop w:val="0"/>
              <w:marBottom w:val="0"/>
              <w:divBdr>
                <w:top w:val="none" w:sz="0" w:space="0" w:color="auto"/>
                <w:left w:val="none" w:sz="0" w:space="0" w:color="auto"/>
                <w:bottom w:val="none" w:sz="0" w:space="0" w:color="auto"/>
                <w:right w:val="none" w:sz="0" w:space="0" w:color="auto"/>
              </w:divBdr>
              <w:divsChild>
                <w:div w:id="714502965">
                  <w:marLeft w:val="0"/>
                  <w:marRight w:val="0"/>
                  <w:marTop w:val="0"/>
                  <w:marBottom w:val="0"/>
                  <w:divBdr>
                    <w:top w:val="none" w:sz="0" w:space="0" w:color="auto"/>
                    <w:left w:val="none" w:sz="0" w:space="0" w:color="auto"/>
                    <w:bottom w:val="none" w:sz="0" w:space="0" w:color="auto"/>
                    <w:right w:val="none" w:sz="0" w:space="0" w:color="auto"/>
                  </w:divBdr>
                  <w:divsChild>
                    <w:div w:id="553002888">
                      <w:marLeft w:val="0"/>
                      <w:marRight w:val="0"/>
                      <w:marTop w:val="0"/>
                      <w:marBottom w:val="0"/>
                      <w:divBdr>
                        <w:top w:val="none" w:sz="0" w:space="0" w:color="auto"/>
                        <w:left w:val="none" w:sz="0" w:space="0" w:color="auto"/>
                        <w:bottom w:val="none" w:sz="0" w:space="0" w:color="auto"/>
                        <w:right w:val="none" w:sz="0" w:space="0" w:color="auto"/>
                      </w:divBdr>
                      <w:divsChild>
                        <w:div w:id="1584997609">
                          <w:marLeft w:val="0"/>
                          <w:marRight w:val="0"/>
                          <w:marTop w:val="0"/>
                          <w:marBottom w:val="0"/>
                          <w:divBdr>
                            <w:top w:val="single" w:sz="6" w:space="0" w:color="828282"/>
                            <w:left w:val="single" w:sz="6" w:space="0" w:color="828282"/>
                            <w:bottom w:val="single" w:sz="6" w:space="0" w:color="828282"/>
                            <w:right w:val="single" w:sz="6" w:space="0" w:color="828282"/>
                          </w:divBdr>
                          <w:divsChild>
                            <w:div w:id="1601135876">
                              <w:marLeft w:val="0"/>
                              <w:marRight w:val="0"/>
                              <w:marTop w:val="0"/>
                              <w:marBottom w:val="0"/>
                              <w:divBdr>
                                <w:top w:val="none" w:sz="0" w:space="0" w:color="auto"/>
                                <w:left w:val="none" w:sz="0" w:space="0" w:color="auto"/>
                                <w:bottom w:val="none" w:sz="0" w:space="0" w:color="auto"/>
                                <w:right w:val="none" w:sz="0" w:space="0" w:color="auto"/>
                              </w:divBdr>
                              <w:divsChild>
                                <w:div w:id="1064379570">
                                  <w:marLeft w:val="0"/>
                                  <w:marRight w:val="0"/>
                                  <w:marTop w:val="0"/>
                                  <w:marBottom w:val="0"/>
                                  <w:divBdr>
                                    <w:top w:val="none" w:sz="0" w:space="0" w:color="auto"/>
                                    <w:left w:val="none" w:sz="0" w:space="0" w:color="auto"/>
                                    <w:bottom w:val="none" w:sz="0" w:space="0" w:color="auto"/>
                                    <w:right w:val="none" w:sz="0" w:space="0" w:color="auto"/>
                                  </w:divBdr>
                                  <w:divsChild>
                                    <w:div w:id="317616724">
                                      <w:marLeft w:val="0"/>
                                      <w:marRight w:val="0"/>
                                      <w:marTop w:val="0"/>
                                      <w:marBottom w:val="0"/>
                                      <w:divBdr>
                                        <w:top w:val="none" w:sz="0" w:space="0" w:color="auto"/>
                                        <w:left w:val="none" w:sz="0" w:space="0" w:color="auto"/>
                                        <w:bottom w:val="none" w:sz="0" w:space="0" w:color="auto"/>
                                        <w:right w:val="none" w:sz="0" w:space="0" w:color="auto"/>
                                      </w:divBdr>
                                      <w:divsChild>
                                        <w:div w:id="24796143">
                                          <w:marLeft w:val="0"/>
                                          <w:marRight w:val="0"/>
                                          <w:marTop w:val="0"/>
                                          <w:marBottom w:val="0"/>
                                          <w:divBdr>
                                            <w:top w:val="none" w:sz="0" w:space="0" w:color="auto"/>
                                            <w:left w:val="none" w:sz="0" w:space="0" w:color="auto"/>
                                            <w:bottom w:val="none" w:sz="0" w:space="0" w:color="auto"/>
                                            <w:right w:val="none" w:sz="0" w:space="0" w:color="auto"/>
                                          </w:divBdr>
                                          <w:divsChild>
                                            <w:div w:id="1539971204">
                                              <w:marLeft w:val="0"/>
                                              <w:marRight w:val="0"/>
                                              <w:marTop w:val="0"/>
                                              <w:marBottom w:val="0"/>
                                              <w:divBdr>
                                                <w:top w:val="none" w:sz="0" w:space="0" w:color="auto"/>
                                                <w:left w:val="none" w:sz="0" w:space="0" w:color="auto"/>
                                                <w:bottom w:val="none" w:sz="0" w:space="0" w:color="auto"/>
                                                <w:right w:val="none" w:sz="0" w:space="0" w:color="auto"/>
                                              </w:divBdr>
                                              <w:divsChild>
                                                <w:div w:id="9305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17BB4-AB7D-4BCE-A45E-A42B04C1B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1509</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Corey</dc:creator>
  <cp:lastModifiedBy>Ward, Elizabeth</cp:lastModifiedBy>
  <cp:revision>8</cp:revision>
  <cp:lastPrinted>2013-08-22T04:27:00Z</cp:lastPrinted>
  <dcterms:created xsi:type="dcterms:W3CDTF">2018-02-21T06:12:00Z</dcterms:created>
  <dcterms:modified xsi:type="dcterms:W3CDTF">2018-02-21T06:33:00Z</dcterms:modified>
</cp:coreProperties>
</file>