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147" w:rsidRDefault="00BA6147" w:rsidP="00D21935">
      <w:pPr>
        <w:spacing w:line="240" w:lineRule="auto"/>
        <w:rPr>
          <w:rFonts w:ascii="Times New Roman" w:hAnsi="Times New Roman" w:cs="Times New Roman"/>
          <w:b/>
          <w:i/>
          <w:sz w:val="28"/>
          <w:szCs w:val="28"/>
        </w:rPr>
      </w:pPr>
    </w:p>
    <w:p w:rsidR="00BA6147" w:rsidRDefault="00BA6147" w:rsidP="00BA6147">
      <w:pPr>
        <w:spacing w:line="240" w:lineRule="auto"/>
        <w:jc w:val="center"/>
        <w:rPr>
          <w:rFonts w:ascii="Times New Roman" w:hAnsi="Times New Roman" w:cs="Times New Roman"/>
          <w:b/>
          <w:i/>
          <w:sz w:val="28"/>
          <w:szCs w:val="28"/>
        </w:rPr>
      </w:pPr>
    </w:p>
    <w:p w:rsidR="00BA6147" w:rsidRDefault="00BA6147" w:rsidP="00BA6147">
      <w:pPr>
        <w:spacing w:line="240" w:lineRule="auto"/>
        <w:jc w:val="center"/>
        <w:rPr>
          <w:rFonts w:ascii="Times New Roman" w:hAnsi="Times New Roman" w:cs="Times New Roman"/>
          <w:b/>
          <w:i/>
          <w:sz w:val="28"/>
          <w:szCs w:val="28"/>
        </w:rPr>
      </w:pPr>
    </w:p>
    <w:p w:rsidR="00BA6147" w:rsidRDefault="00BA6147" w:rsidP="00BA6147">
      <w:pPr>
        <w:spacing w:line="240" w:lineRule="auto"/>
        <w:jc w:val="center"/>
        <w:rPr>
          <w:rFonts w:ascii="Times New Roman" w:hAnsi="Times New Roman" w:cs="Times New Roman"/>
          <w:b/>
          <w:i/>
          <w:sz w:val="28"/>
          <w:szCs w:val="28"/>
        </w:rPr>
      </w:pPr>
    </w:p>
    <w:p w:rsidR="00BA6147" w:rsidRPr="00BA6147" w:rsidRDefault="00CA3546" w:rsidP="00BA6147">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FAMILY LAW AMENDMENT (2018</w:t>
      </w:r>
      <w:r w:rsidR="00BA6147" w:rsidRPr="00BA6147">
        <w:rPr>
          <w:rFonts w:ascii="Times New Roman" w:hAnsi="Times New Roman" w:cs="Times New Roman"/>
          <w:b/>
          <w:i/>
          <w:sz w:val="28"/>
          <w:szCs w:val="28"/>
        </w:rPr>
        <w:t xml:space="preserve"> MEASURES NO. 1) </w:t>
      </w:r>
    </w:p>
    <w:p w:rsidR="004F3995" w:rsidRDefault="00CA3546" w:rsidP="00BA6147">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RULES 2018</w:t>
      </w:r>
    </w:p>
    <w:p w:rsidR="00BA6147" w:rsidRDefault="00BA6147" w:rsidP="00BA6147">
      <w:pPr>
        <w:spacing w:line="240" w:lineRule="auto"/>
        <w:jc w:val="center"/>
        <w:rPr>
          <w:rFonts w:ascii="Times New Roman" w:hAnsi="Times New Roman" w:cs="Times New Roman"/>
          <w:b/>
          <w:i/>
          <w:sz w:val="28"/>
          <w:szCs w:val="28"/>
        </w:rPr>
      </w:pPr>
    </w:p>
    <w:p w:rsidR="00BA6147" w:rsidRDefault="00BA6147" w:rsidP="00BA6147">
      <w:pPr>
        <w:spacing w:line="240" w:lineRule="auto"/>
        <w:jc w:val="center"/>
        <w:rPr>
          <w:rFonts w:ascii="Times New Roman" w:hAnsi="Times New Roman" w:cs="Times New Roman"/>
          <w:b/>
          <w:i/>
          <w:sz w:val="28"/>
          <w:szCs w:val="28"/>
        </w:rPr>
      </w:pPr>
    </w:p>
    <w:p w:rsidR="00BA6147" w:rsidRDefault="00BA6147" w:rsidP="00BA6147">
      <w:pPr>
        <w:spacing w:line="240" w:lineRule="auto"/>
        <w:jc w:val="center"/>
        <w:rPr>
          <w:rFonts w:ascii="Times New Roman" w:hAnsi="Times New Roman" w:cs="Times New Roman"/>
          <w:b/>
          <w:i/>
          <w:sz w:val="28"/>
          <w:szCs w:val="28"/>
        </w:rPr>
      </w:pPr>
    </w:p>
    <w:p w:rsidR="006A00A2" w:rsidRDefault="006A00A2" w:rsidP="00BA6147">
      <w:pPr>
        <w:spacing w:line="240" w:lineRule="auto"/>
        <w:jc w:val="center"/>
        <w:rPr>
          <w:rFonts w:ascii="Times New Roman" w:hAnsi="Times New Roman" w:cs="Times New Roman"/>
          <w:b/>
          <w:i/>
          <w:sz w:val="28"/>
          <w:szCs w:val="28"/>
        </w:rPr>
      </w:pPr>
    </w:p>
    <w:p w:rsidR="006A00A2" w:rsidRDefault="006A00A2" w:rsidP="00BA6147">
      <w:pPr>
        <w:spacing w:line="240" w:lineRule="auto"/>
        <w:jc w:val="center"/>
        <w:rPr>
          <w:rFonts w:ascii="Times New Roman" w:hAnsi="Times New Roman" w:cs="Times New Roman"/>
          <w:b/>
          <w:i/>
          <w:sz w:val="28"/>
          <w:szCs w:val="28"/>
        </w:rPr>
      </w:pPr>
    </w:p>
    <w:p w:rsidR="00EF205E" w:rsidRDefault="00BA6147" w:rsidP="00BA614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EXPLANATORY STATEMENT</w:t>
      </w:r>
    </w:p>
    <w:p w:rsidR="00EF205E" w:rsidRDefault="00EF205E">
      <w:pPr>
        <w:rPr>
          <w:rFonts w:ascii="Times New Roman" w:hAnsi="Times New Roman" w:cs="Times New Roman"/>
          <w:b/>
          <w:sz w:val="28"/>
          <w:szCs w:val="28"/>
        </w:rPr>
      </w:pPr>
      <w:r>
        <w:rPr>
          <w:rFonts w:ascii="Times New Roman" w:hAnsi="Times New Roman" w:cs="Times New Roman"/>
          <w:b/>
          <w:sz w:val="28"/>
          <w:szCs w:val="28"/>
        </w:rPr>
        <w:br w:type="page"/>
      </w:r>
    </w:p>
    <w:p w:rsidR="00024070" w:rsidRDefault="00CA3546" w:rsidP="0002407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FAMILY LAW AMENDMENT (2018 MEASURES NO. 1) RULES 2018</w:t>
      </w:r>
    </w:p>
    <w:p w:rsidR="006A00A2" w:rsidRDefault="006A00A2" w:rsidP="00024070">
      <w:pPr>
        <w:spacing w:line="240" w:lineRule="auto"/>
        <w:rPr>
          <w:rFonts w:ascii="Times New Roman" w:hAnsi="Times New Roman" w:cs="Times New Roman"/>
          <w:sz w:val="24"/>
          <w:szCs w:val="24"/>
        </w:rPr>
      </w:pPr>
    </w:p>
    <w:p w:rsidR="00024070" w:rsidRDefault="00024070" w:rsidP="00024070">
      <w:pPr>
        <w:spacing w:line="240" w:lineRule="auto"/>
        <w:rPr>
          <w:rFonts w:ascii="Times New Roman" w:hAnsi="Times New Roman" w:cs="Times New Roman"/>
          <w:b/>
          <w:sz w:val="24"/>
          <w:szCs w:val="24"/>
        </w:rPr>
      </w:pPr>
      <w:r>
        <w:rPr>
          <w:rFonts w:ascii="Times New Roman" w:hAnsi="Times New Roman" w:cs="Times New Roman"/>
          <w:b/>
          <w:sz w:val="24"/>
          <w:szCs w:val="24"/>
        </w:rPr>
        <w:t>EXPLANATORY STATEMENT</w:t>
      </w:r>
    </w:p>
    <w:p w:rsidR="006A00A2" w:rsidRDefault="006A00A2" w:rsidP="00024070">
      <w:pPr>
        <w:spacing w:line="240" w:lineRule="auto"/>
        <w:rPr>
          <w:rFonts w:ascii="Times New Roman" w:hAnsi="Times New Roman" w:cs="Times New Roman"/>
          <w:b/>
          <w:sz w:val="24"/>
          <w:szCs w:val="24"/>
        </w:rPr>
      </w:pPr>
    </w:p>
    <w:p w:rsidR="00024070" w:rsidRDefault="00024070" w:rsidP="00024070">
      <w:pPr>
        <w:spacing w:line="240" w:lineRule="auto"/>
        <w:rPr>
          <w:rFonts w:ascii="Times New Roman" w:hAnsi="Times New Roman" w:cs="Times New Roman"/>
          <w:b/>
          <w:sz w:val="24"/>
          <w:szCs w:val="24"/>
        </w:rPr>
      </w:pPr>
      <w:r>
        <w:rPr>
          <w:rFonts w:ascii="Times New Roman" w:hAnsi="Times New Roman" w:cs="Times New Roman"/>
          <w:b/>
          <w:sz w:val="24"/>
          <w:szCs w:val="24"/>
        </w:rPr>
        <w:t>Issued by the authority of the Judges of the Family Court of Australia</w:t>
      </w:r>
    </w:p>
    <w:p w:rsidR="00024070" w:rsidRDefault="00024070" w:rsidP="00024070">
      <w:pPr>
        <w:spacing w:line="240" w:lineRule="auto"/>
        <w:rPr>
          <w:rFonts w:ascii="Times New Roman" w:hAnsi="Times New Roman" w:cs="Times New Roman"/>
          <w:b/>
          <w:sz w:val="24"/>
          <w:szCs w:val="24"/>
        </w:rPr>
      </w:pPr>
    </w:p>
    <w:p w:rsidR="00024070" w:rsidRPr="001A281F" w:rsidRDefault="00024070" w:rsidP="00024070">
      <w:pPr>
        <w:spacing w:after="0"/>
        <w:rPr>
          <w:rFonts w:ascii="Times New Roman" w:eastAsia="Times New Roman" w:hAnsi="Times New Roman" w:cs="Times New Roman"/>
          <w:sz w:val="24"/>
          <w:szCs w:val="24"/>
        </w:rPr>
      </w:pPr>
      <w:r w:rsidRPr="00024070">
        <w:rPr>
          <w:rFonts w:ascii="Times New Roman" w:eastAsia="Times New Roman" w:hAnsi="Times New Roman" w:cs="Times New Roman"/>
          <w:sz w:val="24"/>
          <w:szCs w:val="24"/>
        </w:rPr>
        <w:t xml:space="preserve">Section 123 of the </w:t>
      </w:r>
      <w:r w:rsidRPr="00024070">
        <w:rPr>
          <w:rFonts w:ascii="Times New Roman" w:eastAsia="Times New Roman" w:hAnsi="Times New Roman" w:cs="Times New Roman"/>
          <w:i/>
          <w:sz w:val="24"/>
          <w:szCs w:val="24"/>
        </w:rPr>
        <w:t>Family Law Act 1975</w:t>
      </w:r>
      <w:r w:rsidRPr="00024070">
        <w:rPr>
          <w:rFonts w:ascii="Times New Roman" w:eastAsia="Times New Roman" w:hAnsi="Times New Roman" w:cs="Times New Roman"/>
          <w:sz w:val="24"/>
          <w:szCs w:val="24"/>
        </w:rPr>
        <w:t xml:space="preserve"> (the Act) provides that the Judges of the Family Court of Australia</w:t>
      </w:r>
      <w:r w:rsidR="00AF3457">
        <w:rPr>
          <w:rFonts w:ascii="Times New Roman" w:eastAsia="Times New Roman" w:hAnsi="Times New Roman" w:cs="Times New Roman"/>
          <w:sz w:val="24"/>
          <w:szCs w:val="24"/>
        </w:rPr>
        <w:t xml:space="preserve"> (the Family Court)</w:t>
      </w:r>
      <w:r w:rsidRPr="00024070">
        <w:rPr>
          <w:rFonts w:ascii="Times New Roman" w:eastAsia="Times New Roman" w:hAnsi="Times New Roman" w:cs="Times New Roman"/>
          <w:sz w:val="24"/>
          <w:szCs w:val="24"/>
        </w:rPr>
        <w:t>, or a majority of them, may make Rules of Court providing for the practice and procedure to be followed in the Family Court and some other courts exercising jurisdiction under the Act. The Judges of the</w:t>
      </w:r>
      <w:r w:rsidR="00AF3457">
        <w:rPr>
          <w:rFonts w:ascii="Times New Roman" w:eastAsia="Times New Roman" w:hAnsi="Times New Roman" w:cs="Times New Roman"/>
          <w:sz w:val="24"/>
          <w:szCs w:val="24"/>
        </w:rPr>
        <w:t xml:space="preserve"> Family</w:t>
      </w:r>
      <w:r w:rsidRPr="00024070">
        <w:rPr>
          <w:rFonts w:ascii="Times New Roman" w:eastAsia="Times New Roman" w:hAnsi="Times New Roman" w:cs="Times New Roman"/>
          <w:sz w:val="24"/>
          <w:szCs w:val="24"/>
        </w:rPr>
        <w:t xml:space="preserve"> Court made the </w:t>
      </w:r>
      <w:r w:rsidRPr="00024070">
        <w:rPr>
          <w:rFonts w:ascii="Times New Roman" w:eastAsia="Times New Roman" w:hAnsi="Times New Roman" w:cs="Times New Roman"/>
          <w:i/>
          <w:sz w:val="24"/>
          <w:szCs w:val="24"/>
        </w:rPr>
        <w:t>Family Law Rules 2004</w:t>
      </w:r>
      <w:r w:rsidR="00BD153D">
        <w:rPr>
          <w:rFonts w:ascii="Times New Roman" w:eastAsia="Times New Roman" w:hAnsi="Times New Roman" w:cs="Times New Roman"/>
          <w:sz w:val="24"/>
          <w:szCs w:val="24"/>
        </w:rPr>
        <w:t xml:space="preserve"> (the Rules)</w:t>
      </w:r>
      <w:r w:rsidRPr="00024070">
        <w:rPr>
          <w:rFonts w:ascii="Times New Roman" w:eastAsia="Times New Roman" w:hAnsi="Times New Roman" w:cs="Times New Roman"/>
          <w:sz w:val="24"/>
          <w:szCs w:val="24"/>
        </w:rPr>
        <w:t xml:space="preserve"> which commenced on 29 March 2004. These amending Rules, the </w:t>
      </w:r>
      <w:r w:rsidR="00D21935">
        <w:rPr>
          <w:rFonts w:ascii="Times New Roman" w:eastAsia="Times New Roman" w:hAnsi="Times New Roman" w:cs="Times New Roman"/>
          <w:i/>
          <w:sz w:val="24"/>
          <w:szCs w:val="24"/>
        </w:rPr>
        <w:t>Family La</w:t>
      </w:r>
      <w:r w:rsidR="00CA3546">
        <w:rPr>
          <w:rFonts w:ascii="Times New Roman" w:eastAsia="Times New Roman" w:hAnsi="Times New Roman" w:cs="Times New Roman"/>
          <w:i/>
          <w:sz w:val="24"/>
          <w:szCs w:val="24"/>
        </w:rPr>
        <w:t>w Amendment (2018</w:t>
      </w:r>
      <w:r w:rsidRPr="00F62364">
        <w:rPr>
          <w:rFonts w:ascii="Times New Roman" w:eastAsia="Times New Roman" w:hAnsi="Times New Roman" w:cs="Times New Roman"/>
          <w:i/>
          <w:sz w:val="24"/>
          <w:szCs w:val="24"/>
        </w:rPr>
        <w:t xml:space="preserve"> Measures No. 1) Rules </w:t>
      </w:r>
      <w:r w:rsidR="00CA3546">
        <w:rPr>
          <w:rFonts w:ascii="Times New Roman" w:eastAsia="Times New Roman" w:hAnsi="Times New Roman" w:cs="Times New Roman"/>
          <w:i/>
          <w:sz w:val="24"/>
          <w:szCs w:val="24"/>
          <w:lang w:val="en-US"/>
        </w:rPr>
        <w:t>2018</w:t>
      </w:r>
      <w:r w:rsidR="00293304">
        <w:rPr>
          <w:rFonts w:ascii="Times New Roman" w:eastAsia="Times New Roman" w:hAnsi="Times New Roman" w:cs="Times New Roman"/>
          <w:i/>
          <w:sz w:val="24"/>
          <w:szCs w:val="24"/>
          <w:lang w:val="en-US"/>
        </w:rPr>
        <w:t xml:space="preserve"> </w:t>
      </w:r>
      <w:r w:rsidR="00293304">
        <w:rPr>
          <w:rFonts w:ascii="Times New Roman" w:eastAsia="Times New Roman" w:hAnsi="Times New Roman" w:cs="Times New Roman"/>
          <w:sz w:val="24"/>
          <w:szCs w:val="24"/>
          <w:lang w:val="en-US"/>
        </w:rPr>
        <w:t>(the amendments)</w:t>
      </w:r>
      <w:r w:rsidR="00BD153D">
        <w:rPr>
          <w:rFonts w:ascii="Times New Roman" w:eastAsia="Times New Roman" w:hAnsi="Times New Roman" w:cs="Times New Roman"/>
          <w:sz w:val="24"/>
          <w:szCs w:val="24"/>
          <w:lang w:val="en-US"/>
        </w:rPr>
        <w:t>,</w:t>
      </w:r>
      <w:r w:rsidRPr="00024070">
        <w:rPr>
          <w:rFonts w:ascii="Times New Roman" w:eastAsia="Times New Roman" w:hAnsi="Times New Roman" w:cs="Times New Roman"/>
          <w:sz w:val="24"/>
          <w:szCs w:val="24"/>
        </w:rPr>
        <w:t xml:space="preserve"> have now been made by the Judges to amend the </w:t>
      </w:r>
      <w:r w:rsidR="001A281F">
        <w:rPr>
          <w:rFonts w:ascii="Times New Roman" w:eastAsia="Times New Roman" w:hAnsi="Times New Roman" w:cs="Times New Roman"/>
          <w:sz w:val="24"/>
          <w:szCs w:val="24"/>
        </w:rPr>
        <w:t>Rules.</w:t>
      </w:r>
    </w:p>
    <w:p w:rsidR="00024070" w:rsidRPr="00024070" w:rsidRDefault="00024070" w:rsidP="00024070">
      <w:pPr>
        <w:spacing w:after="0"/>
        <w:rPr>
          <w:rFonts w:ascii="Times New Roman" w:eastAsia="Times New Roman" w:hAnsi="Times New Roman" w:cs="Times New Roman"/>
          <w:sz w:val="24"/>
          <w:szCs w:val="24"/>
        </w:rPr>
      </w:pPr>
    </w:p>
    <w:p w:rsidR="00024070" w:rsidRPr="00024070" w:rsidRDefault="00024070" w:rsidP="00024070">
      <w:pPr>
        <w:spacing w:after="0"/>
        <w:rPr>
          <w:rFonts w:ascii="Times New Roman" w:eastAsia="Times New Roman" w:hAnsi="Times New Roman" w:cs="Times New Roman"/>
          <w:sz w:val="24"/>
          <w:szCs w:val="24"/>
        </w:rPr>
      </w:pPr>
      <w:r w:rsidRPr="00024070">
        <w:rPr>
          <w:rFonts w:ascii="Times New Roman" w:eastAsia="Times New Roman" w:hAnsi="Times New Roman" w:cs="Times New Roman"/>
          <w:sz w:val="24"/>
          <w:szCs w:val="24"/>
        </w:rPr>
        <w:t xml:space="preserve">Section 123(2) of the Act provides that the </w:t>
      </w:r>
      <w:r>
        <w:rPr>
          <w:rFonts w:ascii="Times New Roman" w:eastAsia="Times New Roman" w:hAnsi="Times New Roman" w:cs="Times New Roman"/>
          <w:i/>
          <w:sz w:val="24"/>
          <w:szCs w:val="24"/>
        </w:rPr>
        <w:t>Legislation</w:t>
      </w:r>
      <w:r w:rsidRPr="00024070">
        <w:rPr>
          <w:rFonts w:ascii="Times New Roman" w:eastAsia="Times New Roman" w:hAnsi="Times New Roman" w:cs="Times New Roman"/>
          <w:i/>
          <w:sz w:val="24"/>
          <w:szCs w:val="24"/>
        </w:rPr>
        <w:t xml:space="preserve"> Act 2003</w:t>
      </w:r>
      <w:r w:rsidR="00F62364">
        <w:rPr>
          <w:rFonts w:ascii="Times New Roman" w:eastAsia="Times New Roman" w:hAnsi="Times New Roman" w:cs="Times New Roman"/>
          <w:sz w:val="24"/>
          <w:szCs w:val="24"/>
        </w:rPr>
        <w:t xml:space="preserve"> (other than</w:t>
      </w:r>
      <w:r>
        <w:rPr>
          <w:rFonts w:ascii="Times New Roman" w:eastAsia="Times New Roman" w:hAnsi="Times New Roman" w:cs="Times New Roman"/>
          <w:sz w:val="24"/>
          <w:szCs w:val="24"/>
        </w:rPr>
        <w:t xml:space="preserve"> sections 8</w:t>
      </w:r>
      <w:r w:rsidRPr="000240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9, 10</w:t>
      </w:r>
      <w:r w:rsidR="001A281F">
        <w:rPr>
          <w:rFonts w:ascii="Times New Roman" w:eastAsia="Times New Roman" w:hAnsi="Times New Roman" w:cs="Times New Roman"/>
          <w:sz w:val="24"/>
          <w:szCs w:val="24"/>
        </w:rPr>
        <w:t xml:space="preserve"> and 16) applies to rules of c</w:t>
      </w:r>
      <w:r w:rsidRPr="00024070">
        <w:rPr>
          <w:rFonts w:ascii="Times New Roman" w:eastAsia="Times New Roman" w:hAnsi="Times New Roman" w:cs="Times New Roman"/>
          <w:sz w:val="24"/>
          <w:szCs w:val="24"/>
        </w:rPr>
        <w:t>ourt. In this application, references to a legislative instrument in the Act are to be read as reference</w:t>
      </w:r>
      <w:r w:rsidR="001A281F">
        <w:rPr>
          <w:rFonts w:ascii="Times New Roman" w:eastAsia="Times New Roman" w:hAnsi="Times New Roman" w:cs="Times New Roman"/>
          <w:sz w:val="24"/>
          <w:szCs w:val="24"/>
        </w:rPr>
        <w:t>s to Rules and references to a rule-</w:t>
      </w:r>
      <w:r w:rsidRPr="00024070">
        <w:rPr>
          <w:rFonts w:ascii="Times New Roman" w:eastAsia="Times New Roman" w:hAnsi="Times New Roman" w:cs="Times New Roman"/>
          <w:sz w:val="24"/>
          <w:szCs w:val="24"/>
        </w:rPr>
        <w:t xml:space="preserve">maker as references to the Chief Justice. </w:t>
      </w:r>
    </w:p>
    <w:p w:rsidR="00024070" w:rsidRPr="00024070" w:rsidRDefault="00024070" w:rsidP="00024070">
      <w:pPr>
        <w:spacing w:after="0"/>
        <w:rPr>
          <w:rFonts w:ascii="Times New Roman" w:eastAsia="Times New Roman" w:hAnsi="Times New Roman" w:cs="Times New Roman"/>
          <w:sz w:val="24"/>
          <w:szCs w:val="24"/>
        </w:rPr>
      </w:pPr>
    </w:p>
    <w:p w:rsidR="00770779" w:rsidRPr="00FD3615" w:rsidRDefault="00024070" w:rsidP="00FD3615">
      <w:pPr>
        <w:spacing w:after="0"/>
        <w:rPr>
          <w:rFonts w:ascii="Times New Roman" w:eastAsia="Times New Roman" w:hAnsi="Times New Roman" w:cs="Times New Roman"/>
          <w:sz w:val="24"/>
          <w:szCs w:val="24"/>
        </w:rPr>
      </w:pPr>
      <w:r w:rsidRPr="00024070">
        <w:rPr>
          <w:rFonts w:ascii="Times New Roman" w:eastAsia="Times New Roman" w:hAnsi="Times New Roman" w:cs="Times New Roman"/>
          <w:sz w:val="24"/>
          <w:szCs w:val="24"/>
        </w:rPr>
        <w:t xml:space="preserve">Section </w:t>
      </w:r>
      <w:r w:rsidR="00BE65FF">
        <w:rPr>
          <w:rFonts w:ascii="Times New Roman" w:eastAsia="Times New Roman" w:hAnsi="Times New Roman" w:cs="Times New Roman"/>
          <w:sz w:val="24"/>
          <w:szCs w:val="24"/>
        </w:rPr>
        <w:t>8</w:t>
      </w:r>
      <w:r w:rsidR="00BD153D">
        <w:rPr>
          <w:rFonts w:ascii="Times New Roman" w:eastAsia="Times New Roman" w:hAnsi="Times New Roman" w:cs="Times New Roman"/>
          <w:sz w:val="24"/>
          <w:szCs w:val="24"/>
        </w:rPr>
        <w:t>(8</w:t>
      </w:r>
      <w:proofErr w:type="gramStart"/>
      <w:r w:rsidR="00BD153D">
        <w:rPr>
          <w:rFonts w:ascii="Times New Roman" w:eastAsia="Times New Roman" w:hAnsi="Times New Roman" w:cs="Times New Roman"/>
          <w:sz w:val="24"/>
          <w:szCs w:val="24"/>
        </w:rPr>
        <w:t>)</w:t>
      </w:r>
      <w:r w:rsidR="002C72BB">
        <w:rPr>
          <w:rFonts w:ascii="Times New Roman" w:eastAsia="Times New Roman" w:hAnsi="Times New Roman" w:cs="Times New Roman"/>
          <w:sz w:val="24"/>
          <w:szCs w:val="24"/>
        </w:rPr>
        <w:t>(</w:t>
      </w:r>
      <w:proofErr w:type="gramEnd"/>
      <w:r w:rsidR="002C72BB">
        <w:rPr>
          <w:rFonts w:ascii="Times New Roman" w:eastAsia="Times New Roman" w:hAnsi="Times New Roman" w:cs="Times New Roman"/>
          <w:sz w:val="24"/>
          <w:szCs w:val="24"/>
        </w:rPr>
        <w:t>d)</w:t>
      </w:r>
      <w:r w:rsidR="00BE65FF">
        <w:rPr>
          <w:rFonts w:ascii="Times New Roman" w:eastAsia="Times New Roman" w:hAnsi="Times New Roman" w:cs="Times New Roman"/>
          <w:sz w:val="24"/>
          <w:szCs w:val="24"/>
        </w:rPr>
        <w:t xml:space="preserve"> </w:t>
      </w:r>
      <w:r w:rsidRPr="00024070">
        <w:rPr>
          <w:rFonts w:ascii="Times New Roman" w:eastAsia="Times New Roman" w:hAnsi="Times New Roman" w:cs="Times New Roman"/>
          <w:sz w:val="24"/>
          <w:szCs w:val="24"/>
        </w:rPr>
        <w:t xml:space="preserve">of the </w:t>
      </w:r>
      <w:r w:rsidR="00283008">
        <w:rPr>
          <w:rFonts w:ascii="Times New Roman" w:eastAsia="Times New Roman" w:hAnsi="Times New Roman" w:cs="Times New Roman"/>
          <w:i/>
          <w:sz w:val="24"/>
          <w:szCs w:val="24"/>
        </w:rPr>
        <w:t>Legislation</w:t>
      </w:r>
      <w:r w:rsidRPr="00024070">
        <w:rPr>
          <w:rFonts w:ascii="Times New Roman" w:eastAsia="Times New Roman" w:hAnsi="Times New Roman" w:cs="Times New Roman"/>
          <w:i/>
          <w:sz w:val="24"/>
          <w:szCs w:val="24"/>
        </w:rPr>
        <w:t xml:space="preserve"> Act 2003 </w:t>
      </w:r>
      <w:r w:rsidRPr="00024070">
        <w:rPr>
          <w:rFonts w:ascii="Times New Roman" w:eastAsia="Times New Roman" w:hAnsi="Times New Roman" w:cs="Times New Roman"/>
          <w:sz w:val="24"/>
          <w:szCs w:val="24"/>
        </w:rPr>
        <w:t>provides that the Rules of Court made f</w:t>
      </w:r>
      <w:r w:rsidR="00AF3457">
        <w:rPr>
          <w:rFonts w:ascii="Times New Roman" w:eastAsia="Times New Roman" w:hAnsi="Times New Roman" w:cs="Times New Roman"/>
          <w:sz w:val="24"/>
          <w:szCs w:val="24"/>
        </w:rPr>
        <w:t>or the Family Court</w:t>
      </w:r>
      <w:r w:rsidRPr="00024070">
        <w:rPr>
          <w:rFonts w:ascii="Times New Roman" w:eastAsia="Times New Roman" w:hAnsi="Times New Roman" w:cs="Times New Roman"/>
          <w:sz w:val="24"/>
          <w:szCs w:val="24"/>
        </w:rPr>
        <w:t xml:space="preserve"> are not legislative instruments for the purposes of that Act. </w:t>
      </w:r>
      <w:r w:rsidRPr="00024070">
        <w:rPr>
          <w:rFonts w:ascii="Times New Roman" w:eastAsia="Times New Roman" w:hAnsi="Times New Roman" w:cs="Times New Roman"/>
          <w:color w:val="000000"/>
          <w:sz w:val="24"/>
          <w:szCs w:val="24"/>
          <w:lang w:eastAsia="en-AU"/>
        </w:rPr>
        <w:t xml:space="preserve">As a result the </w:t>
      </w:r>
      <w:r w:rsidRPr="00024070">
        <w:rPr>
          <w:rFonts w:ascii="Times New Roman" w:eastAsia="Times New Roman" w:hAnsi="Times New Roman" w:cs="Times New Roman"/>
          <w:i/>
          <w:color w:val="000000"/>
          <w:sz w:val="24"/>
          <w:szCs w:val="24"/>
          <w:lang w:eastAsia="en-AU"/>
        </w:rPr>
        <w:t>Human Rights (Parliamentary Scrutiny) Act 2011</w:t>
      </w:r>
      <w:r w:rsidRPr="00024070">
        <w:rPr>
          <w:rFonts w:ascii="Times New Roman" w:eastAsia="Times New Roman" w:hAnsi="Times New Roman" w:cs="Times New Roman"/>
          <w:color w:val="000000"/>
          <w:sz w:val="24"/>
          <w:szCs w:val="24"/>
          <w:lang w:eastAsia="en-AU"/>
        </w:rPr>
        <w:t xml:space="preserve"> does not apply to any such Rules of Court and no statement of compatibility for the purposes of that latter Act is included in this Explanatory Statement.</w:t>
      </w:r>
      <w:r w:rsidR="00770779">
        <w:rPr>
          <w:rFonts w:ascii="Times New Roman" w:hAnsi="Times New Roman" w:cs="Times New Roman"/>
          <w:b/>
          <w:sz w:val="28"/>
          <w:szCs w:val="28"/>
        </w:rPr>
        <w:br w:type="page"/>
      </w:r>
    </w:p>
    <w:p w:rsidR="00725930" w:rsidRPr="00770779" w:rsidRDefault="00725930" w:rsidP="00770779">
      <w:pPr>
        <w:spacing w:line="240" w:lineRule="auto"/>
        <w:rPr>
          <w:rFonts w:ascii="Times New Roman" w:hAnsi="Times New Roman" w:cs="Times New Roman"/>
          <w:b/>
          <w:sz w:val="28"/>
          <w:szCs w:val="28"/>
        </w:rPr>
      </w:pPr>
    </w:p>
    <w:p w:rsidR="00BA6147" w:rsidRDefault="00725930" w:rsidP="00725930">
      <w:pPr>
        <w:pStyle w:val="ListParagraph"/>
        <w:numPr>
          <w:ilvl w:val="0"/>
          <w:numId w:val="1"/>
        </w:numPr>
        <w:spacing w:line="240" w:lineRule="auto"/>
        <w:rPr>
          <w:rFonts w:ascii="Times New Roman" w:hAnsi="Times New Roman" w:cs="Times New Roman"/>
          <w:b/>
          <w:sz w:val="28"/>
          <w:szCs w:val="28"/>
          <w:u w:val="single"/>
        </w:rPr>
      </w:pPr>
      <w:r w:rsidRPr="003512EE">
        <w:rPr>
          <w:rFonts w:ascii="Times New Roman" w:hAnsi="Times New Roman" w:cs="Times New Roman"/>
          <w:b/>
          <w:sz w:val="28"/>
          <w:szCs w:val="28"/>
          <w:u w:val="single"/>
        </w:rPr>
        <w:t>GENERAL OUTLINE</w:t>
      </w:r>
    </w:p>
    <w:p w:rsidR="009957ED" w:rsidRPr="003512EE" w:rsidRDefault="009957ED" w:rsidP="007923A5">
      <w:pPr>
        <w:spacing w:line="240" w:lineRule="auto"/>
        <w:rPr>
          <w:rFonts w:ascii="Times New Roman" w:hAnsi="Times New Roman" w:cs="Times New Roman"/>
          <w:b/>
          <w:sz w:val="28"/>
          <w:szCs w:val="28"/>
          <w:u w:val="single"/>
        </w:rPr>
      </w:pPr>
    </w:p>
    <w:p w:rsidR="00770779" w:rsidRDefault="002137ED" w:rsidP="00770779">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Schedule 1 — Consent orders</w:t>
      </w:r>
    </w:p>
    <w:p w:rsidR="00E55B00" w:rsidRDefault="00E55B00" w:rsidP="00770779">
      <w:pPr>
        <w:spacing w:line="240" w:lineRule="auto"/>
        <w:rPr>
          <w:rFonts w:ascii="Times New Roman" w:hAnsi="Times New Roman" w:cs="Times New Roman"/>
          <w:sz w:val="24"/>
          <w:szCs w:val="24"/>
        </w:rPr>
      </w:pPr>
      <w:r>
        <w:rPr>
          <w:rFonts w:ascii="Times New Roman" w:hAnsi="Times New Roman" w:cs="Times New Roman"/>
          <w:sz w:val="24"/>
          <w:szCs w:val="24"/>
        </w:rPr>
        <w:t>The amendmen</w:t>
      </w:r>
      <w:r w:rsidR="00363082">
        <w:rPr>
          <w:rFonts w:ascii="Times New Roman" w:hAnsi="Times New Roman" w:cs="Times New Roman"/>
          <w:sz w:val="24"/>
          <w:szCs w:val="24"/>
        </w:rPr>
        <w:t xml:space="preserve">ts provide that if </w:t>
      </w:r>
      <w:r w:rsidR="00D95C2C">
        <w:rPr>
          <w:rFonts w:ascii="Times New Roman" w:hAnsi="Times New Roman" w:cs="Times New Roman"/>
          <w:sz w:val="24"/>
          <w:szCs w:val="24"/>
        </w:rPr>
        <w:t>an Application for Consent Orders is filed seeking orders</w:t>
      </w:r>
      <w:r w:rsidR="00363082">
        <w:rPr>
          <w:rFonts w:ascii="Times New Roman" w:hAnsi="Times New Roman" w:cs="Times New Roman"/>
          <w:sz w:val="24"/>
          <w:szCs w:val="24"/>
        </w:rPr>
        <w:t xml:space="preserve"> in relation to superannuation proof of value of the interest in accordance with s 90MT(2) of the Act must be filed with</w:t>
      </w:r>
      <w:r w:rsidR="00D95C2C">
        <w:rPr>
          <w:rFonts w:ascii="Times New Roman" w:hAnsi="Times New Roman" w:cs="Times New Roman"/>
          <w:sz w:val="24"/>
          <w:szCs w:val="24"/>
        </w:rPr>
        <w:t xml:space="preserve"> the Application.</w:t>
      </w:r>
    </w:p>
    <w:p w:rsidR="00D95C2C" w:rsidRDefault="00D95C2C" w:rsidP="00770779">
      <w:pPr>
        <w:spacing w:line="240" w:lineRule="auto"/>
        <w:rPr>
          <w:rFonts w:ascii="Times New Roman" w:hAnsi="Times New Roman" w:cs="Times New Roman"/>
          <w:sz w:val="24"/>
          <w:szCs w:val="24"/>
        </w:rPr>
      </w:pPr>
      <w:r>
        <w:rPr>
          <w:rFonts w:ascii="Times New Roman" w:hAnsi="Times New Roman" w:cs="Times New Roman"/>
          <w:sz w:val="24"/>
          <w:szCs w:val="24"/>
        </w:rPr>
        <w:t>The amendments prov</w:t>
      </w:r>
      <w:r w:rsidR="003C28C9">
        <w:rPr>
          <w:rFonts w:ascii="Times New Roman" w:hAnsi="Times New Roman" w:cs="Times New Roman"/>
          <w:sz w:val="24"/>
          <w:szCs w:val="24"/>
        </w:rPr>
        <w:t>ide that when a</w:t>
      </w:r>
      <w:r>
        <w:rPr>
          <w:rFonts w:ascii="Times New Roman" w:hAnsi="Times New Roman" w:cs="Times New Roman"/>
          <w:sz w:val="24"/>
          <w:szCs w:val="24"/>
        </w:rPr>
        <w:t>n A</w:t>
      </w:r>
      <w:r w:rsidR="003C28C9">
        <w:rPr>
          <w:rFonts w:ascii="Times New Roman" w:hAnsi="Times New Roman" w:cs="Times New Roman"/>
          <w:sz w:val="24"/>
          <w:szCs w:val="24"/>
        </w:rPr>
        <w:t>pplication for Consent Orders</w:t>
      </w:r>
      <w:r>
        <w:rPr>
          <w:rFonts w:ascii="Times New Roman" w:hAnsi="Times New Roman" w:cs="Times New Roman"/>
          <w:sz w:val="24"/>
          <w:szCs w:val="24"/>
        </w:rPr>
        <w:t xml:space="preserve"> </w:t>
      </w:r>
      <w:r w:rsidR="003C28C9">
        <w:rPr>
          <w:rFonts w:ascii="Times New Roman" w:hAnsi="Times New Roman" w:cs="Times New Roman"/>
          <w:sz w:val="24"/>
          <w:szCs w:val="24"/>
        </w:rPr>
        <w:t xml:space="preserve">is </w:t>
      </w:r>
      <w:r>
        <w:rPr>
          <w:rFonts w:ascii="Times New Roman" w:hAnsi="Times New Roman" w:cs="Times New Roman"/>
          <w:sz w:val="24"/>
          <w:szCs w:val="24"/>
        </w:rPr>
        <w:t>fi</w:t>
      </w:r>
      <w:r w:rsidR="003C28C9">
        <w:rPr>
          <w:rFonts w:ascii="Times New Roman" w:hAnsi="Times New Roman" w:cs="Times New Roman"/>
          <w:sz w:val="24"/>
          <w:szCs w:val="24"/>
        </w:rPr>
        <w:t xml:space="preserve">led seeking parenting orders, </w:t>
      </w:r>
      <w:r>
        <w:rPr>
          <w:rFonts w:ascii="Times New Roman" w:hAnsi="Times New Roman" w:cs="Times New Roman"/>
          <w:sz w:val="24"/>
          <w:szCs w:val="24"/>
        </w:rPr>
        <w:t xml:space="preserve">the Application </w:t>
      </w:r>
      <w:r w:rsidR="003C28C9">
        <w:rPr>
          <w:rFonts w:ascii="Times New Roman" w:hAnsi="Times New Roman" w:cs="Times New Roman"/>
          <w:sz w:val="24"/>
          <w:szCs w:val="24"/>
        </w:rPr>
        <w:t>must certify whether</w:t>
      </w:r>
      <w:r w:rsidRPr="007A2B43">
        <w:rPr>
          <w:rFonts w:ascii="Times New Roman" w:hAnsi="Times New Roman" w:cs="Times New Roman"/>
          <w:sz w:val="24"/>
          <w:szCs w:val="24"/>
        </w:rPr>
        <w:t xml:space="preserve"> the child concerned has been abused o</w:t>
      </w:r>
      <w:r w:rsidR="003C28C9">
        <w:rPr>
          <w:rFonts w:ascii="Times New Roman" w:hAnsi="Times New Roman" w:cs="Times New Roman"/>
          <w:sz w:val="24"/>
          <w:szCs w:val="24"/>
        </w:rPr>
        <w:t>r is at risk of being abused and</w:t>
      </w:r>
      <w:r>
        <w:rPr>
          <w:rFonts w:ascii="Times New Roman" w:hAnsi="Times New Roman" w:cs="Times New Roman"/>
          <w:sz w:val="24"/>
          <w:szCs w:val="24"/>
        </w:rPr>
        <w:t xml:space="preserve"> </w:t>
      </w:r>
      <w:r w:rsidR="003C28C9">
        <w:rPr>
          <w:rFonts w:ascii="Times New Roman" w:hAnsi="Times New Roman" w:cs="Times New Roman"/>
          <w:sz w:val="24"/>
          <w:szCs w:val="24"/>
        </w:rPr>
        <w:t xml:space="preserve">whether </w:t>
      </w:r>
      <w:r>
        <w:rPr>
          <w:rFonts w:ascii="Times New Roman" w:hAnsi="Times New Roman" w:cs="Times New Roman"/>
          <w:sz w:val="24"/>
          <w:szCs w:val="24"/>
        </w:rPr>
        <w:t xml:space="preserve">there has been, or there is a </w:t>
      </w:r>
      <w:r w:rsidRPr="007A2B43">
        <w:rPr>
          <w:rFonts w:ascii="Times New Roman" w:hAnsi="Times New Roman" w:cs="Times New Roman"/>
          <w:sz w:val="24"/>
          <w:szCs w:val="24"/>
        </w:rPr>
        <w:t>risk of, family violence by one of the parties</w:t>
      </w:r>
      <w:r w:rsidR="003C28C9">
        <w:rPr>
          <w:rFonts w:ascii="Times New Roman" w:hAnsi="Times New Roman" w:cs="Times New Roman"/>
          <w:sz w:val="24"/>
          <w:szCs w:val="24"/>
        </w:rPr>
        <w:t>. T</w:t>
      </w:r>
      <w:r>
        <w:rPr>
          <w:rFonts w:ascii="Times New Roman" w:hAnsi="Times New Roman" w:cs="Times New Roman"/>
          <w:sz w:val="24"/>
          <w:szCs w:val="24"/>
        </w:rPr>
        <w:t>he Application must expl</w:t>
      </w:r>
      <w:r w:rsidR="00F44ED3">
        <w:rPr>
          <w:rFonts w:ascii="Times New Roman" w:hAnsi="Times New Roman" w:cs="Times New Roman"/>
          <w:sz w:val="24"/>
          <w:szCs w:val="24"/>
        </w:rPr>
        <w:t>ain how the orders deal with any</w:t>
      </w:r>
      <w:r>
        <w:rPr>
          <w:rFonts w:ascii="Times New Roman" w:hAnsi="Times New Roman" w:cs="Times New Roman"/>
          <w:sz w:val="24"/>
          <w:szCs w:val="24"/>
        </w:rPr>
        <w:t xml:space="preserve"> allegations and </w:t>
      </w:r>
      <w:r w:rsidR="003C28C9">
        <w:rPr>
          <w:rFonts w:ascii="Times New Roman" w:hAnsi="Times New Roman" w:cs="Times New Roman"/>
          <w:sz w:val="24"/>
          <w:szCs w:val="24"/>
        </w:rPr>
        <w:t>a notice in prescribed form must be filed</w:t>
      </w:r>
      <w:r w:rsidR="005E41EC">
        <w:rPr>
          <w:rFonts w:ascii="Times New Roman" w:hAnsi="Times New Roman" w:cs="Times New Roman"/>
          <w:sz w:val="24"/>
          <w:szCs w:val="24"/>
        </w:rPr>
        <w:t xml:space="preserve"> as required by </w:t>
      </w:r>
      <w:proofErr w:type="spellStart"/>
      <w:r w:rsidR="005E41EC">
        <w:rPr>
          <w:rFonts w:ascii="Times New Roman" w:hAnsi="Times New Roman" w:cs="Times New Roman"/>
          <w:sz w:val="24"/>
          <w:szCs w:val="24"/>
        </w:rPr>
        <w:t>ss</w:t>
      </w:r>
      <w:proofErr w:type="spellEnd"/>
      <w:r w:rsidR="005E41EC">
        <w:rPr>
          <w:rFonts w:ascii="Times New Roman" w:hAnsi="Times New Roman" w:cs="Times New Roman"/>
          <w:sz w:val="24"/>
          <w:szCs w:val="24"/>
        </w:rPr>
        <w:t xml:space="preserve"> 67</w:t>
      </w:r>
      <w:r w:rsidR="00134F7C">
        <w:rPr>
          <w:rFonts w:ascii="Times New Roman" w:hAnsi="Times New Roman" w:cs="Times New Roman"/>
          <w:sz w:val="24"/>
          <w:szCs w:val="24"/>
        </w:rPr>
        <w:t>Z</w:t>
      </w:r>
      <w:r w:rsidR="00F44ED3">
        <w:rPr>
          <w:rFonts w:ascii="Times New Roman" w:hAnsi="Times New Roman" w:cs="Times New Roman"/>
          <w:sz w:val="24"/>
          <w:szCs w:val="24"/>
        </w:rPr>
        <w:t xml:space="preserve"> and 67ZBA of the Act</w:t>
      </w:r>
      <w:r w:rsidR="003C28C9">
        <w:rPr>
          <w:rFonts w:ascii="Times New Roman" w:hAnsi="Times New Roman" w:cs="Times New Roman"/>
          <w:sz w:val="24"/>
          <w:szCs w:val="24"/>
        </w:rPr>
        <w:t>.</w:t>
      </w:r>
    </w:p>
    <w:p w:rsidR="009957ED" w:rsidRPr="00E55B00" w:rsidRDefault="009957ED" w:rsidP="00770779">
      <w:pPr>
        <w:spacing w:line="240" w:lineRule="auto"/>
        <w:rPr>
          <w:rFonts w:ascii="Times New Roman" w:hAnsi="Times New Roman" w:cs="Times New Roman"/>
          <w:sz w:val="24"/>
          <w:szCs w:val="24"/>
        </w:rPr>
      </w:pPr>
    </w:p>
    <w:p w:rsidR="002137ED" w:rsidRDefault="002137ED" w:rsidP="00770779">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Schedule 2 — Submitting notices and notices of contention</w:t>
      </w:r>
    </w:p>
    <w:p w:rsidR="00791D64" w:rsidRDefault="00AF3457" w:rsidP="0077077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amendments </w:t>
      </w:r>
      <w:r w:rsidR="00791D64">
        <w:rPr>
          <w:rFonts w:ascii="Times New Roman" w:hAnsi="Times New Roman" w:cs="Times New Roman"/>
          <w:sz w:val="24"/>
          <w:szCs w:val="24"/>
        </w:rPr>
        <w:t xml:space="preserve">in relation to submitting notices </w:t>
      </w:r>
      <w:r>
        <w:rPr>
          <w:rFonts w:ascii="Times New Roman" w:hAnsi="Times New Roman" w:cs="Times New Roman"/>
          <w:sz w:val="24"/>
          <w:szCs w:val="24"/>
        </w:rPr>
        <w:t xml:space="preserve">enable a party to submit to the jurisdiction of the Family Court while retaining the right to be heard in relation to costs. The amendments enable a party who does not want to contest the relief sought to submit to any order the court may make. The amendments enable a party to </w:t>
      </w:r>
      <w:r w:rsidR="00A25E17">
        <w:rPr>
          <w:rFonts w:ascii="Times New Roman" w:hAnsi="Times New Roman" w:cs="Times New Roman"/>
          <w:sz w:val="24"/>
          <w:szCs w:val="24"/>
        </w:rPr>
        <w:t xml:space="preserve">avoid the undue expense of filing documents and </w:t>
      </w:r>
      <w:r>
        <w:rPr>
          <w:rFonts w:ascii="Times New Roman" w:hAnsi="Times New Roman" w:cs="Times New Roman"/>
          <w:sz w:val="24"/>
          <w:szCs w:val="24"/>
        </w:rPr>
        <w:t>remain informed about the proceedings</w:t>
      </w:r>
      <w:r w:rsidR="00A25E17">
        <w:rPr>
          <w:rFonts w:ascii="Times New Roman" w:hAnsi="Times New Roman" w:cs="Times New Roman"/>
          <w:sz w:val="24"/>
          <w:szCs w:val="24"/>
        </w:rPr>
        <w:t>.</w:t>
      </w:r>
      <w:r w:rsidR="0026590E">
        <w:rPr>
          <w:rFonts w:ascii="Times New Roman" w:hAnsi="Times New Roman" w:cs="Times New Roman"/>
          <w:sz w:val="24"/>
          <w:szCs w:val="24"/>
        </w:rPr>
        <w:t xml:space="preserve"> </w:t>
      </w:r>
      <w:r w:rsidR="00A25E17">
        <w:rPr>
          <w:rFonts w:ascii="Times New Roman" w:hAnsi="Times New Roman" w:cs="Times New Roman"/>
          <w:sz w:val="24"/>
          <w:szCs w:val="24"/>
        </w:rPr>
        <w:t>When</w:t>
      </w:r>
      <w:r>
        <w:rPr>
          <w:rFonts w:ascii="Times New Roman" w:hAnsi="Times New Roman" w:cs="Times New Roman"/>
          <w:sz w:val="24"/>
          <w:szCs w:val="24"/>
        </w:rPr>
        <w:t xml:space="preserve"> the proceedings are finalised</w:t>
      </w:r>
      <w:r w:rsidR="00791D64">
        <w:rPr>
          <w:rFonts w:ascii="Times New Roman" w:hAnsi="Times New Roman" w:cs="Times New Roman"/>
          <w:sz w:val="24"/>
          <w:szCs w:val="24"/>
        </w:rPr>
        <w:t xml:space="preserve"> an application may</w:t>
      </w:r>
      <w:r>
        <w:rPr>
          <w:rFonts w:ascii="Times New Roman" w:hAnsi="Times New Roman" w:cs="Times New Roman"/>
          <w:sz w:val="24"/>
          <w:szCs w:val="24"/>
        </w:rPr>
        <w:t xml:space="preserve"> be made for an order for costs</w:t>
      </w:r>
      <w:r w:rsidR="00A25E17">
        <w:rPr>
          <w:rFonts w:ascii="Times New Roman" w:hAnsi="Times New Roman" w:cs="Times New Roman"/>
          <w:sz w:val="24"/>
          <w:szCs w:val="24"/>
        </w:rPr>
        <w:t xml:space="preserve"> (r 19.08)</w:t>
      </w:r>
      <w:r>
        <w:rPr>
          <w:rFonts w:ascii="Times New Roman" w:hAnsi="Times New Roman" w:cs="Times New Roman"/>
          <w:sz w:val="24"/>
          <w:szCs w:val="24"/>
        </w:rPr>
        <w:t>.</w:t>
      </w:r>
      <w:r w:rsidR="00FF339D">
        <w:rPr>
          <w:rFonts w:ascii="Times New Roman" w:hAnsi="Times New Roman" w:cs="Times New Roman"/>
          <w:sz w:val="24"/>
          <w:szCs w:val="24"/>
        </w:rPr>
        <w:t xml:space="preserve"> </w:t>
      </w:r>
    </w:p>
    <w:p w:rsidR="006D2356" w:rsidRDefault="00FF339D" w:rsidP="0077077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amendments </w:t>
      </w:r>
      <w:r w:rsidR="0026590E">
        <w:rPr>
          <w:rFonts w:ascii="Times New Roman" w:hAnsi="Times New Roman" w:cs="Times New Roman"/>
          <w:sz w:val="24"/>
          <w:szCs w:val="24"/>
        </w:rPr>
        <w:t>harmonise</w:t>
      </w:r>
      <w:r w:rsidR="00791D64">
        <w:rPr>
          <w:rFonts w:ascii="Times New Roman" w:hAnsi="Times New Roman" w:cs="Times New Roman"/>
          <w:sz w:val="24"/>
          <w:szCs w:val="24"/>
        </w:rPr>
        <w:t xml:space="preserve"> with</w:t>
      </w:r>
      <w:r>
        <w:rPr>
          <w:rFonts w:ascii="Times New Roman" w:hAnsi="Times New Roman" w:cs="Times New Roman"/>
          <w:sz w:val="24"/>
          <w:szCs w:val="24"/>
        </w:rPr>
        <w:t xml:space="preserve"> r 12.01 of the </w:t>
      </w:r>
      <w:r>
        <w:rPr>
          <w:rFonts w:ascii="Times New Roman" w:hAnsi="Times New Roman" w:cs="Times New Roman"/>
          <w:i/>
          <w:sz w:val="24"/>
          <w:szCs w:val="24"/>
        </w:rPr>
        <w:t>Federal Court Rules 2011</w:t>
      </w:r>
      <w:r>
        <w:rPr>
          <w:rFonts w:ascii="Times New Roman" w:hAnsi="Times New Roman" w:cs="Times New Roman"/>
          <w:sz w:val="24"/>
          <w:szCs w:val="24"/>
        </w:rPr>
        <w:t xml:space="preserve"> </w:t>
      </w:r>
      <w:r w:rsidR="00791D64">
        <w:rPr>
          <w:rFonts w:ascii="Times New Roman" w:hAnsi="Times New Roman" w:cs="Times New Roman"/>
          <w:sz w:val="24"/>
          <w:szCs w:val="24"/>
        </w:rPr>
        <w:t>(the Federal Court Rules) which rule is</w:t>
      </w:r>
      <w:r>
        <w:rPr>
          <w:rFonts w:ascii="Times New Roman" w:hAnsi="Times New Roman" w:cs="Times New Roman"/>
          <w:sz w:val="24"/>
          <w:szCs w:val="24"/>
        </w:rPr>
        <w:t xml:space="preserve"> also applied by the Federal Circuit Court of Australia (t</w:t>
      </w:r>
      <w:r w:rsidR="00B61406">
        <w:rPr>
          <w:rFonts w:ascii="Times New Roman" w:hAnsi="Times New Roman" w:cs="Times New Roman"/>
          <w:sz w:val="24"/>
          <w:szCs w:val="24"/>
        </w:rPr>
        <w:t xml:space="preserve">he Federal Circuit Court) by </w:t>
      </w:r>
      <w:proofErr w:type="spellStart"/>
      <w:r w:rsidR="00B61406">
        <w:rPr>
          <w:rFonts w:ascii="Times New Roman" w:hAnsi="Times New Roman" w:cs="Times New Roman"/>
          <w:sz w:val="24"/>
          <w:szCs w:val="24"/>
        </w:rPr>
        <w:t>pt</w:t>
      </w:r>
      <w:proofErr w:type="spellEnd"/>
      <w:r w:rsidR="00B61406">
        <w:rPr>
          <w:rFonts w:ascii="Times New Roman" w:hAnsi="Times New Roman" w:cs="Times New Roman"/>
          <w:sz w:val="24"/>
          <w:szCs w:val="24"/>
        </w:rPr>
        <w:t xml:space="preserve"> 2</w:t>
      </w:r>
      <w:r w:rsidR="00B47EFE">
        <w:rPr>
          <w:rFonts w:ascii="Times New Roman" w:hAnsi="Times New Roman" w:cs="Times New Roman"/>
          <w:sz w:val="24"/>
          <w:szCs w:val="24"/>
        </w:rPr>
        <w:t xml:space="preserve"> of </w:t>
      </w:r>
      <w:proofErr w:type="spellStart"/>
      <w:r w:rsidR="00B61406">
        <w:rPr>
          <w:rFonts w:ascii="Times New Roman" w:hAnsi="Times New Roman" w:cs="Times New Roman"/>
          <w:sz w:val="24"/>
          <w:szCs w:val="24"/>
        </w:rPr>
        <w:t>sch</w:t>
      </w:r>
      <w:proofErr w:type="spellEnd"/>
      <w:r>
        <w:rPr>
          <w:rFonts w:ascii="Times New Roman" w:hAnsi="Times New Roman" w:cs="Times New Roman"/>
          <w:sz w:val="24"/>
          <w:szCs w:val="24"/>
        </w:rPr>
        <w:t xml:space="preserve"> 3 of the </w:t>
      </w:r>
      <w:r w:rsidRPr="00791D64">
        <w:rPr>
          <w:rFonts w:ascii="Times New Roman" w:hAnsi="Times New Roman" w:cs="Times New Roman"/>
          <w:i/>
          <w:sz w:val="24"/>
          <w:szCs w:val="24"/>
        </w:rPr>
        <w:t>Federal</w:t>
      </w:r>
      <w:r w:rsidR="00791D64" w:rsidRPr="00791D64">
        <w:rPr>
          <w:rFonts w:ascii="Times New Roman" w:hAnsi="Times New Roman" w:cs="Times New Roman"/>
          <w:i/>
          <w:sz w:val="24"/>
          <w:szCs w:val="24"/>
        </w:rPr>
        <w:t xml:space="preserve"> </w:t>
      </w:r>
      <w:r w:rsidR="00791D64">
        <w:rPr>
          <w:rFonts w:ascii="Times New Roman" w:hAnsi="Times New Roman" w:cs="Times New Roman"/>
          <w:i/>
          <w:sz w:val="24"/>
          <w:szCs w:val="24"/>
        </w:rPr>
        <w:t xml:space="preserve">Circuit </w:t>
      </w:r>
      <w:r w:rsidR="00D255DE">
        <w:rPr>
          <w:rFonts w:ascii="Times New Roman" w:hAnsi="Times New Roman" w:cs="Times New Roman"/>
          <w:i/>
          <w:sz w:val="24"/>
          <w:szCs w:val="24"/>
        </w:rPr>
        <w:t xml:space="preserve">Court </w:t>
      </w:r>
      <w:r w:rsidR="00791D64">
        <w:rPr>
          <w:rFonts w:ascii="Times New Roman" w:hAnsi="Times New Roman" w:cs="Times New Roman"/>
          <w:i/>
          <w:sz w:val="24"/>
          <w:szCs w:val="24"/>
        </w:rPr>
        <w:t>Rules</w:t>
      </w:r>
      <w:r w:rsidR="00791D64" w:rsidRPr="00791D64">
        <w:rPr>
          <w:rFonts w:ascii="Times New Roman" w:hAnsi="Times New Roman" w:cs="Times New Roman"/>
          <w:i/>
          <w:sz w:val="24"/>
          <w:szCs w:val="24"/>
        </w:rPr>
        <w:t xml:space="preserve"> 2001</w:t>
      </w:r>
      <w:r w:rsidR="00791D64">
        <w:rPr>
          <w:rFonts w:ascii="Times New Roman" w:hAnsi="Times New Roman" w:cs="Times New Roman"/>
          <w:sz w:val="24"/>
          <w:szCs w:val="24"/>
        </w:rPr>
        <w:t xml:space="preserve"> (the Federal Circuit Court Rules).</w:t>
      </w:r>
    </w:p>
    <w:p w:rsidR="00791D64" w:rsidRDefault="00791D64" w:rsidP="0077077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amendments in relation to notices of contention </w:t>
      </w:r>
      <w:r w:rsidR="0026590E">
        <w:rPr>
          <w:rFonts w:ascii="Times New Roman" w:hAnsi="Times New Roman" w:cs="Times New Roman"/>
          <w:sz w:val="24"/>
          <w:szCs w:val="24"/>
        </w:rPr>
        <w:t>enable a respondent in an appeal who does not want to cross appe</w:t>
      </w:r>
      <w:r w:rsidR="00B87371">
        <w:rPr>
          <w:rFonts w:ascii="Times New Roman" w:hAnsi="Times New Roman" w:cs="Times New Roman"/>
          <w:sz w:val="24"/>
          <w:szCs w:val="24"/>
        </w:rPr>
        <w:t>al from any part of the order to contend that the order</w:t>
      </w:r>
      <w:r w:rsidR="0026590E">
        <w:rPr>
          <w:rFonts w:ascii="Times New Roman" w:hAnsi="Times New Roman" w:cs="Times New Roman"/>
          <w:sz w:val="24"/>
          <w:szCs w:val="24"/>
        </w:rPr>
        <w:t xml:space="preserve"> should be affirmed on grounds other than those relied on by the court appealed from.</w:t>
      </w:r>
    </w:p>
    <w:p w:rsidR="0026590E" w:rsidRDefault="0026590E" w:rsidP="00770779">
      <w:pPr>
        <w:spacing w:line="240" w:lineRule="auto"/>
        <w:rPr>
          <w:rFonts w:ascii="Times New Roman" w:hAnsi="Times New Roman" w:cs="Times New Roman"/>
          <w:sz w:val="24"/>
          <w:szCs w:val="24"/>
        </w:rPr>
      </w:pPr>
      <w:r>
        <w:rPr>
          <w:rFonts w:ascii="Times New Roman" w:hAnsi="Times New Roman" w:cs="Times New Roman"/>
          <w:sz w:val="24"/>
          <w:szCs w:val="24"/>
        </w:rPr>
        <w:t>The amendments harmonise with r 36.24 of the Federal Court Rules.</w:t>
      </w:r>
    </w:p>
    <w:p w:rsidR="009957ED" w:rsidRPr="00791D64" w:rsidRDefault="009957ED" w:rsidP="00770779">
      <w:pPr>
        <w:spacing w:line="240" w:lineRule="auto"/>
        <w:rPr>
          <w:rFonts w:ascii="Times New Roman" w:hAnsi="Times New Roman" w:cs="Times New Roman"/>
          <w:sz w:val="24"/>
          <w:szCs w:val="24"/>
          <w:u w:val="single"/>
        </w:rPr>
      </w:pPr>
    </w:p>
    <w:p w:rsidR="00895824" w:rsidRDefault="002137ED" w:rsidP="00770779">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Schedule 3 — </w:t>
      </w:r>
      <w:proofErr w:type="gramStart"/>
      <w:r>
        <w:rPr>
          <w:rFonts w:ascii="Times New Roman" w:hAnsi="Times New Roman" w:cs="Times New Roman"/>
          <w:b/>
          <w:sz w:val="24"/>
          <w:szCs w:val="24"/>
          <w:u w:val="single"/>
        </w:rPr>
        <w:t>Other</w:t>
      </w:r>
      <w:proofErr w:type="gramEnd"/>
      <w:r>
        <w:rPr>
          <w:rFonts w:ascii="Times New Roman" w:hAnsi="Times New Roman" w:cs="Times New Roman"/>
          <w:b/>
          <w:sz w:val="24"/>
          <w:szCs w:val="24"/>
          <w:u w:val="single"/>
        </w:rPr>
        <w:t xml:space="preserve"> amendments</w:t>
      </w:r>
    </w:p>
    <w:p w:rsidR="00F632D2" w:rsidRPr="00E8747F" w:rsidRDefault="00F632D2" w:rsidP="00770779">
      <w:pPr>
        <w:spacing w:line="240" w:lineRule="auto"/>
        <w:rPr>
          <w:rFonts w:ascii="Times New Roman" w:hAnsi="Times New Roman" w:cs="Times New Roman"/>
          <w:sz w:val="24"/>
          <w:szCs w:val="24"/>
          <w:u w:val="single"/>
        </w:rPr>
      </w:pPr>
      <w:r w:rsidRPr="00E8747F">
        <w:rPr>
          <w:rFonts w:ascii="Times New Roman" w:hAnsi="Times New Roman" w:cs="Times New Roman"/>
          <w:sz w:val="24"/>
          <w:szCs w:val="24"/>
          <w:u w:val="single"/>
        </w:rPr>
        <w:t>Child support</w:t>
      </w:r>
      <w:r w:rsidR="000E6270">
        <w:rPr>
          <w:rFonts w:ascii="Times New Roman" w:hAnsi="Times New Roman" w:cs="Times New Roman"/>
          <w:sz w:val="24"/>
          <w:szCs w:val="24"/>
          <w:u w:val="single"/>
        </w:rPr>
        <w:t xml:space="preserve"> proceedings</w:t>
      </w:r>
    </w:p>
    <w:p w:rsidR="00C31455" w:rsidRDefault="00C31455" w:rsidP="00B46969">
      <w:pPr>
        <w:spacing w:line="240" w:lineRule="auto"/>
        <w:rPr>
          <w:rFonts w:ascii="Times New Roman" w:hAnsi="Times New Roman" w:cs="Times New Roman"/>
          <w:sz w:val="24"/>
          <w:szCs w:val="24"/>
        </w:rPr>
      </w:pPr>
      <w:r w:rsidRPr="00B46969">
        <w:rPr>
          <w:rFonts w:ascii="Times New Roman" w:hAnsi="Times New Roman" w:cs="Times New Roman"/>
          <w:sz w:val="24"/>
          <w:szCs w:val="24"/>
        </w:rPr>
        <w:t xml:space="preserve">As a consequence of the repeal of s 110B of the </w:t>
      </w:r>
      <w:r w:rsidRPr="00B46969">
        <w:rPr>
          <w:rFonts w:ascii="Times New Roman" w:hAnsi="Times New Roman" w:cs="Times New Roman"/>
          <w:i/>
          <w:sz w:val="24"/>
          <w:szCs w:val="24"/>
        </w:rPr>
        <w:t xml:space="preserve">Child Support (Registration and Collection) Act </w:t>
      </w:r>
      <w:r w:rsidRPr="000C024A">
        <w:rPr>
          <w:rFonts w:ascii="Times New Roman" w:hAnsi="Times New Roman" w:cs="Times New Roman"/>
          <w:i/>
          <w:sz w:val="24"/>
          <w:szCs w:val="24"/>
        </w:rPr>
        <w:t>1988</w:t>
      </w:r>
      <w:r w:rsidRPr="00B46969">
        <w:rPr>
          <w:rFonts w:ascii="Times New Roman" w:hAnsi="Times New Roman" w:cs="Times New Roman"/>
          <w:i/>
          <w:sz w:val="24"/>
          <w:szCs w:val="24"/>
        </w:rPr>
        <w:t xml:space="preserve"> </w:t>
      </w:r>
      <w:r w:rsidRPr="00B46969">
        <w:rPr>
          <w:rFonts w:ascii="Times New Roman" w:hAnsi="Times New Roman" w:cs="Times New Roman"/>
          <w:sz w:val="24"/>
          <w:szCs w:val="24"/>
        </w:rPr>
        <w:t xml:space="preserve">(the Registration Act) and other amendments made by the </w:t>
      </w:r>
      <w:r w:rsidRPr="00B46969">
        <w:rPr>
          <w:rFonts w:ascii="Times New Roman" w:hAnsi="Times New Roman" w:cs="Times New Roman"/>
          <w:i/>
          <w:sz w:val="24"/>
          <w:szCs w:val="24"/>
        </w:rPr>
        <w:t>Tribunals Amalgamation Act 2015</w:t>
      </w:r>
      <w:r w:rsidR="00F4654A" w:rsidRPr="00B46969">
        <w:rPr>
          <w:rFonts w:ascii="Times New Roman" w:hAnsi="Times New Roman" w:cs="Times New Roman"/>
          <w:sz w:val="24"/>
          <w:szCs w:val="24"/>
        </w:rPr>
        <w:t xml:space="preserve"> </w:t>
      </w:r>
      <w:r w:rsidRPr="00B46969">
        <w:rPr>
          <w:rFonts w:ascii="Times New Roman" w:hAnsi="Times New Roman" w:cs="Times New Roman"/>
          <w:sz w:val="24"/>
          <w:szCs w:val="24"/>
        </w:rPr>
        <w:t>the Family Court does not have the jurisdiction (as it did under former s 110B of the Registration Act) to hear appeals, on a question of law, in relation to child support first reviews.</w:t>
      </w:r>
      <w:r w:rsidRPr="00B46969">
        <w:rPr>
          <w:rFonts w:ascii="Times New Roman" w:hAnsi="Times New Roman" w:cs="Times New Roman"/>
          <w:i/>
          <w:sz w:val="24"/>
          <w:szCs w:val="24"/>
        </w:rPr>
        <w:t xml:space="preserve"> </w:t>
      </w:r>
      <w:r w:rsidRPr="00B46969">
        <w:rPr>
          <w:rFonts w:ascii="Times New Roman" w:hAnsi="Times New Roman" w:cs="Times New Roman"/>
          <w:sz w:val="24"/>
          <w:szCs w:val="24"/>
        </w:rPr>
        <w:t>The amendments amend div 4.2.5</w:t>
      </w:r>
      <w:r w:rsidR="00253C00" w:rsidRPr="00B46969">
        <w:rPr>
          <w:rFonts w:ascii="Times New Roman" w:hAnsi="Times New Roman" w:cs="Times New Roman"/>
          <w:sz w:val="24"/>
          <w:szCs w:val="24"/>
        </w:rPr>
        <w:t xml:space="preserve"> on the basis that it no longer needs to deal with appeals under the Registration Act.</w:t>
      </w:r>
      <w:r w:rsidR="0079063E">
        <w:rPr>
          <w:rFonts w:ascii="Times New Roman" w:hAnsi="Times New Roman" w:cs="Times New Roman"/>
          <w:sz w:val="24"/>
          <w:szCs w:val="24"/>
        </w:rPr>
        <w:t xml:space="preserve"> </w:t>
      </w:r>
    </w:p>
    <w:p w:rsidR="006D657E" w:rsidRDefault="006D657E" w:rsidP="00B46969">
      <w:pPr>
        <w:spacing w:line="240" w:lineRule="auto"/>
        <w:rPr>
          <w:rFonts w:ascii="Times New Roman" w:hAnsi="Times New Roman" w:cs="Times New Roman"/>
          <w:sz w:val="24"/>
          <w:szCs w:val="24"/>
          <w:u w:val="single"/>
        </w:rPr>
      </w:pPr>
    </w:p>
    <w:p w:rsidR="006D657E" w:rsidRDefault="006D657E" w:rsidP="00B46969">
      <w:pPr>
        <w:spacing w:line="240" w:lineRule="auto"/>
        <w:rPr>
          <w:rFonts w:ascii="Times New Roman" w:hAnsi="Times New Roman" w:cs="Times New Roman"/>
          <w:sz w:val="24"/>
          <w:szCs w:val="24"/>
          <w:u w:val="single"/>
        </w:rPr>
      </w:pPr>
    </w:p>
    <w:p w:rsidR="00F632D2" w:rsidRPr="00E8747F" w:rsidRDefault="00F632D2" w:rsidP="00B46969">
      <w:pPr>
        <w:spacing w:line="240" w:lineRule="auto"/>
        <w:rPr>
          <w:rFonts w:ascii="Times New Roman" w:hAnsi="Times New Roman" w:cs="Times New Roman"/>
          <w:sz w:val="24"/>
          <w:szCs w:val="24"/>
          <w:u w:val="single"/>
        </w:rPr>
      </w:pPr>
      <w:r w:rsidRPr="00E8747F">
        <w:rPr>
          <w:rFonts w:ascii="Times New Roman" w:hAnsi="Times New Roman" w:cs="Times New Roman"/>
          <w:sz w:val="24"/>
          <w:szCs w:val="24"/>
          <w:u w:val="single"/>
        </w:rPr>
        <w:t>Transferring a case — safety concerns</w:t>
      </w:r>
    </w:p>
    <w:p w:rsidR="00B46969" w:rsidRPr="00E8747F" w:rsidRDefault="00FF4BA4" w:rsidP="00770779">
      <w:pPr>
        <w:spacing w:line="240" w:lineRule="auto"/>
        <w:rPr>
          <w:rFonts w:ascii="Times New Roman" w:hAnsi="Times New Roman" w:cs="Times New Roman"/>
          <w:sz w:val="24"/>
          <w:szCs w:val="24"/>
        </w:rPr>
      </w:pPr>
      <w:r w:rsidRPr="00F632D2">
        <w:rPr>
          <w:rFonts w:ascii="Times New Roman" w:hAnsi="Times New Roman" w:cs="Times New Roman"/>
          <w:sz w:val="24"/>
          <w:szCs w:val="24"/>
        </w:rPr>
        <w:t>The amendment of div 11.3.2 adds</w:t>
      </w:r>
      <w:r w:rsidR="00F632D2">
        <w:rPr>
          <w:rFonts w:ascii="Times New Roman" w:hAnsi="Times New Roman" w:cs="Times New Roman"/>
          <w:sz w:val="24"/>
          <w:szCs w:val="24"/>
        </w:rPr>
        <w:t>,</w:t>
      </w:r>
      <w:r w:rsidRPr="00F632D2">
        <w:rPr>
          <w:rFonts w:ascii="Times New Roman" w:hAnsi="Times New Roman" w:cs="Times New Roman"/>
          <w:sz w:val="24"/>
          <w:szCs w:val="24"/>
        </w:rPr>
        <w:t xml:space="preserve"> </w:t>
      </w:r>
      <w:r w:rsidR="00F632D2">
        <w:rPr>
          <w:rFonts w:ascii="Times New Roman" w:hAnsi="Times New Roman" w:cs="Times New Roman"/>
          <w:sz w:val="24"/>
          <w:szCs w:val="24"/>
        </w:rPr>
        <w:t xml:space="preserve">as </w:t>
      </w:r>
      <w:r w:rsidRPr="00F632D2">
        <w:rPr>
          <w:rFonts w:ascii="Times New Roman" w:hAnsi="Times New Roman" w:cs="Times New Roman"/>
          <w:sz w:val="24"/>
          <w:szCs w:val="24"/>
        </w:rPr>
        <w:t xml:space="preserve">a factor that may be considered by a court </w:t>
      </w:r>
      <w:r w:rsidR="0079063E" w:rsidRPr="00F632D2">
        <w:rPr>
          <w:rFonts w:ascii="Times New Roman" w:hAnsi="Times New Roman" w:cs="Times New Roman"/>
          <w:sz w:val="24"/>
          <w:szCs w:val="24"/>
        </w:rPr>
        <w:t>in relation to transferring a case</w:t>
      </w:r>
      <w:r w:rsidR="00F632D2">
        <w:rPr>
          <w:rFonts w:ascii="Times New Roman" w:hAnsi="Times New Roman" w:cs="Times New Roman"/>
          <w:sz w:val="24"/>
          <w:szCs w:val="24"/>
        </w:rPr>
        <w:t>,</w:t>
      </w:r>
      <w:r w:rsidR="0079063E" w:rsidRPr="00F632D2">
        <w:rPr>
          <w:rFonts w:ascii="Times New Roman" w:hAnsi="Times New Roman" w:cs="Times New Roman"/>
          <w:sz w:val="24"/>
          <w:szCs w:val="24"/>
        </w:rPr>
        <w:t xml:space="preserve"> </w:t>
      </w:r>
      <w:r w:rsidRPr="00F632D2">
        <w:rPr>
          <w:rFonts w:ascii="Times New Roman" w:hAnsi="Times New Roman" w:cs="Times New Roman"/>
          <w:sz w:val="24"/>
          <w:szCs w:val="24"/>
        </w:rPr>
        <w:t>the adequacy of available facilities having regard to any safety concerns.</w:t>
      </w:r>
    </w:p>
    <w:p w:rsidR="005B2028" w:rsidRPr="00E8747F" w:rsidRDefault="005B2028" w:rsidP="00770779">
      <w:pPr>
        <w:spacing w:line="240" w:lineRule="auto"/>
        <w:rPr>
          <w:rFonts w:ascii="Times New Roman" w:hAnsi="Times New Roman" w:cs="Times New Roman"/>
          <w:sz w:val="24"/>
          <w:szCs w:val="24"/>
          <w:u w:val="single"/>
        </w:rPr>
      </w:pPr>
      <w:r w:rsidRPr="00E8747F">
        <w:rPr>
          <w:rFonts w:ascii="Times New Roman" w:hAnsi="Times New Roman" w:cs="Times New Roman"/>
          <w:sz w:val="24"/>
          <w:szCs w:val="24"/>
          <w:u w:val="single"/>
        </w:rPr>
        <w:t>Documents to be used in conjunction with affidavits</w:t>
      </w:r>
    </w:p>
    <w:p w:rsidR="00264C1C" w:rsidRPr="00E8747F" w:rsidRDefault="00C84C7C" w:rsidP="00264C1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 of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xml:space="preserve"> 15.2</w:t>
      </w:r>
      <w:r w:rsidR="00264C1C" w:rsidRPr="00264C1C">
        <w:rPr>
          <w:rFonts w:ascii="Times New Roman" w:hAnsi="Times New Roman" w:cs="Times New Roman"/>
          <w:sz w:val="24"/>
          <w:szCs w:val="24"/>
        </w:rPr>
        <w:t xml:space="preserve"> </w:t>
      </w:r>
      <w:r w:rsidR="00264C1C">
        <w:rPr>
          <w:rFonts w:ascii="Times New Roman" w:hAnsi="Times New Roman" w:cs="Times New Roman"/>
          <w:sz w:val="24"/>
          <w:szCs w:val="24"/>
        </w:rPr>
        <w:t>requires</w:t>
      </w:r>
      <w:r w:rsidR="000E6270">
        <w:rPr>
          <w:rFonts w:ascii="Times New Roman" w:hAnsi="Times New Roman" w:cs="Times New Roman"/>
          <w:sz w:val="24"/>
          <w:szCs w:val="24"/>
        </w:rPr>
        <w:t xml:space="preserve"> that</w:t>
      </w:r>
      <w:r w:rsidR="00264C1C">
        <w:rPr>
          <w:rFonts w:ascii="Times New Roman" w:hAnsi="Times New Roman" w:cs="Times New Roman"/>
          <w:sz w:val="24"/>
          <w:szCs w:val="24"/>
        </w:rPr>
        <w:t xml:space="preserve"> documents to be used in conjunction with </w:t>
      </w:r>
      <w:r w:rsidR="000E6270">
        <w:rPr>
          <w:rFonts w:ascii="Times New Roman" w:hAnsi="Times New Roman" w:cs="Times New Roman"/>
          <w:sz w:val="24"/>
          <w:szCs w:val="24"/>
        </w:rPr>
        <w:t>affidavits</w:t>
      </w:r>
      <w:r w:rsidR="00264C1C">
        <w:rPr>
          <w:rFonts w:ascii="Times New Roman" w:hAnsi="Times New Roman" w:cs="Times New Roman"/>
          <w:sz w:val="24"/>
          <w:szCs w:val="24"/>
        </w:rPr>
        <w:t xml:space="preserve"> be identified in the affidavit but not filed. The documents must be served on the persons to be served at the same </w:t>
      </w:r>
      <w:r w:rsidR="00F71853">
        <w:rPr>
          <w:rFonts w:ascii="Times New Roman" w:hAnsi="Times New Roman" w:cs="Times New Roman"/>
          <w:sz w:val="24"/>
          <w:szCs w:val="24"/>
        </w:rPr>
        <w:t>time as the af</w:t>
      </w:r>
      <w:r w:rsidR="00B53AE8">
        <w:rPr>
          <w:rFonts w:ascii="Times New Roman" w:hAnsi="Times New Roman" w:cs="Times New Roman"/>
          <w:sz w:val="24"/>
          <w:szCs w:val="24"/>
        </w:rPr>
        <w:t>fidavit is served and subsequently</w:t>
      </w:r>
      <w:r w:rsidR="0040065A">
        <w:rPr>
          <w:rFonts w:ascii="Times New Roman" w:hAnsi="Times New Roman" w:cs="Times New Roman"/>
          <w:sz w:val="24"/>
          <w:szCs w:val="24"/>
        </w:rPr>
        <w:t xml:space="preserve"> be</w:t>
      </w:r>
      <w:r w:rsidR="00B53AE8">
        <w:rPr>
          <w:rFonts w:ascii="Times New Roman" w:hAnsi="Times New Roman" w:cs="Times New Roman"/>
          <w:sz w:val="24"/>
          <w:szCs w:val="24"/>
        </w:rPr>
        <w:t xml:space="preserve"> tendered in evidence in the proceeding as required.</w:t>
      </w:r>
    </w:p>
    <w:p w:rsidR="00792F5A" w:rsidRPr="00E8747F" w:rsidRDefault="00264C1C" w:rsidP="00770779">
      <w:pPr>
        <w:spacing w:line="240" w:lineRule="auto"/>
        <w:rPr>
          <w:rFonts w:ascii="Times New Roman" w:hAnsi="Times New Roman" w:cs="Times New Roman"/>
          <w:sz w:val="24"/>
          <w:szCs w:val="24"/>
          <w:u w:val="single"/>
        </w:rPr>
      </w:pPr>
      <w:r w:rsidRPr="00E8747F">
        <w:rPr>
          <w:rFonts w:ascii="Times New Roman" w:hAnsi="Times New Roman" w:cs="Times New Roman"/>
          <w:sz w:val="24"/>
          <w:szCs w:val="24"/>
          <w:u w:val="single"/>
        </w:rPr>
        <w:t>Compliance with subpoenas for production</w:t>
      </w:r>
      <w:r w:rsidR="00A46271">
        <w:rPr>
          <w:rFonts w:ascii="Times New Roman" w:hAnsi="Times New Roman" w:cs="Times New Roman"/>
          <w:sz w:val="24"/>
          <w:szCs w:val="24"/>
          <w:u w:val="single"/>
        </w:rPr>
        <w:t xml:space="preserve"> (general and in an arbitration)</w:t>
      </w:r>
      <w:r w:rsidRPr="00E8747F">
        <w:rPr>
          <w:rFonts w:ascii="Times New Roman" w:hAnsi="Times New Roman" w:cs="Times New Roman"/>
          <w:sz w:val="24"/>
          <w:szCs w:val="24"/>
          <w:u w:val="single"/>
        </w:rPr>
        <w:t xml:space="preserve"> — electronic copies</w:t>
      </w:r>
    </w:p>
    <w:p w:rsidR="00DB5192" w:rsidRDefault="00AC1330" w:rsidP="0077077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 of the </w:t>
      </w:r>
      <w:proofErr w:type="spellStart"/>
      <w:r>
        <w:rPr>
          <w:rFonts w:ascii="Times New Roman" w:hAnsi="Times New Roman" w:cs="Times New Roman"/>
          <w:sz w:val="24"/>
          <w:szCs w:val="24"/>
        </w:rPr>
        <w:t>r</w:t>
      </w:r>
      <w:r w:rsidR="00A46271">
        <w:rPr>
          <w:rFonts w:ascii="Times New Roman" w:hAnsi="Times New Roman" w:cs="Times New Roman"/>
          <w:sz w:val="24"/>
          <w:szCs w:val="24"/>
        </w:rPr>
        <w:t>r</w:t>
      </w:r>
      <w:proofErr w:type="spellEnd"/>
      <w:r>
        <w:rPr>
          <w:rFonts w:ascii="Times New Roman" w:hAnsi="Times New Roman" w:cs="Times New Roman"/>
          <w:sz w:val="24"/>
          <w:szCs w:val="24"/>
        </w:rPr>
        <w:t xml:space="preserve"> 15.29(4) </w:t>
      </w:r>
      <w:r w:rsidR="00A46271">
        <w:rPr>
          <w:rFonts w:ascii="Times New Roman" w:hAnsi="Times New Roman" w:cs="Times New Roman"/>
          <w:sz w:val="24"/>
          <w:szCs w:val="24"/>
        </w:rPr>
        <w:t>and 2</w:t>
      </w:r>
      <w:r w:rsidR="00990482">
        <w:rPr>
          <w:rFonts w:ascii="Times New Roman" w:hAnsi="Times New Roman" w:cs="Times New Roman"/>
          <w:sz w:val="24"/>
          <w:szCs w:val="24"/>
        </w:rPr>
        <w:t>6</w:t>
      </w:r>
      <w:r w:rsidR="00A46271">
        <w:rPr>
          <w:rFonts w:ascii="Times New Roman" w:hAnsi="Times New Roman" w:cs="Times New Roman"/>
          <w:sz w:val="24"/>
          <w:szCs w:val="24"/>
        </w:rPr>
        <w:t xml:space="preserve">B.23(3) </w:t>
      </w:r>
      <w:r>
        <w:rPr>
          <w:rFonts w:ascii="Times New Roman" w:hAnsi="Times New Roman" w:cs="Times New Roman"/>
          <w:sz w:val="24"/>
          <w:szCs w:val="24"/>
        </w:rPr>
        <w:t>definition</w:t>
      </w:r>
      <w:r w:rsidR="00A46271">
        <w:rPr>
          <w:rFonts w:ascii="Times New Roman" w:hAnsi="Times New Roman" w:cs="Times New Roman"/>
          <w:sz w:val="24"/>
          <w:szCs w:val="24"/>
        </w:rPr>
        <w:t>s</w:t>
      </w:r>
      <w:r>
        <w:rPr>
          <w:rFonts w:ascii="Times New Roman" w:hAnsi="Times New Roman" w:cs="Times New Roman"/>
          <w:sz w:val="24"/>
          <w:szCs w:val="24"/>
        </w:rPr>
        <w:t xml:space="preserve"> of “copy” for the purpose of compliance with a subpoena for production</w:t>
      </w:r>
      <w:r w:rsidR="00E8747F">
        <w:rPr>
          <w:rFonts w:ascii="Times New Roman" w:hAnsi="Times New Roman" w:cs="Times New Roman"/>
          <w:sz w:val="24"/>
          <w:szCs w:val="24"/>
        </w:rPr>
        <w:t xml:space="preserve"> electronically</w:t>
      </w:r>
      <w:r>
        <w:rPr>
          <w:rFonts w:ascii="Times New Roman" w:hAnsi="Times New Roman" w:cs="Times New Roman"/>
          <w:sz w:val="24"/>
          <w:szCs w:val="24"/>
        </w:rPr>
        <w:t xml:space="preserve"> provides that a copy in an electronic format must be approved by the Registry Manager and be capable of being printed without loss of content.</w:t>
      </w:r>
    </w:p>
    <w:p w:rsidR="00E8747F" w:rsidRDefault="00E8747F" w:rsidP="00770779">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Undertakings</w:t>
      </w:r>
    </w:p>
    <w:p w:rsidR="00E8747F" w:rsidRDefault="00E8747F" w:rsidP="00770779">
      <w:pPr>
        <w:spacing w:line="240" w:lineRule="auto"/>
        <w:rPr>
          <w:rFonts w:ascii="Times New Roman" w:hAnsi="Times New Roman" w:cs="Times New Roman"/>
          <w:sz w:val="24"/>
          <w:szCs w:val="24"/>
        </w:rPr>
      </w:pPr>
      <w:r>
        <w:rPr>
          <w:rFonts w:ascii="Times New Roman" w:hAnsi="Times New Roman" w:cs="Times New Roman"/>
          <w:sz w:val="24"/>
          <w:szCs w:val="24"/>
        </w:rPr>
        <w:t>Chapter 17</w:t>
      </w:r>
      <w:r w:rsidR="00DE7F3B">
        <w:rPr>
          <w:rFonts w:ascii="Times New Roman" w:hAnsi="Times New Roman" w:cs="Times New Roman"/>
          <w:sz w:val="24"/>
          <w:szCs w:val="24"/>
        </w:rPr>
        <w:t>,</w:t>
      </w:r>
      <w:r>
        <w:rPr>
          <w:rFonts w:ascii="Times New Roman" w:hAnsi="Times New Roman" w:cs="Times New Roman"/>
          <w:sz w:val="24"/>
          <w:szCs w:val="24"/>
        </w:rPr>
        <w:t xml:space="preserve"> about orders</w:t>
      </w:r>
      <w:r w:rsidR="00DE7F3B">
        <w:rPr>
          <w:rFonts w:ascii="Times New Roman" w:hAnsi="Times New Roman" w:cs="Times New Roman"/>
          <w:sz w:val="24"/>
          <w:szCs w:val="24"/>
        </w:rPr>
        <w:t>,</w:t>
      </w:r>
      <w:r>
        <w:rPr>
          <w:rFonts w:ascii="Times New Roman" w:hAnsi="Times New Roman" w:cs="Times New Roman"/>
          <w:sz w:val="24"/>
          <w:szCs w:val="24"/>
        </w:rPr>
        <w:t xml:space="preserve"> is amended to</w:t>
      </w:r>
      <w:r w:rsidR="00DE7F3B">
        <w:rPr>
          <w:rFonts w:ascii="Times New Roman" w:hAnsi="Times New Roman" w:cs="Times New Roman"/>
          <w:sz w:val="24"/>
          <w:szCs w:val="24"/>
        </w:rPr>
        <w:t xml:space="preserve"> add</w:t>
      </w:r>
      <w:r>
        <w:rPr>
          <w:rFonts w:ascii="Times New Roman" w:hAnsi="Times New Roman" w:cs="Times New Roman"/>
          <w:sz w:val="24"/>
          <w:szCs w:val="24"/>
        </w:rPr>
        <w:t xml:space="preserve"> </w:t>
      </w:r>
      <w:proofErr w:type="spellStart"/>
      <w:r w:rsidR="00DE7F3B">
        <w:rPr>
          <w:rFonts w:ascii="Times New Roman" w:hAnsi="Times New Roman" w:cs="Times New Roman"/>
          <w:sz w:val="24"/>
          <w:szCs w:val="24"/>
        </w:rPr>
        <w:t>pt</w:t>
      </w:r>
      <w:proofErr w:type="spellEnd"/>
      <w:r w:rsidR="00DE7F3B">
        <w:rPr>
          <w:rFonts w:ascii="Times New Roman" w:hAnsi="Times New Roman" w:cs="Times New Roman"/>
          <w:sz w:val="24"/>
          <w:szCs w:val="24"/>
        </w:rPr>
        <w:t xml:space="preserve"> 17.2 to</w:t>
      </w:r>
      <w:r w:rsidR="000A3797">
        <w:rPr>
          <w:rFonts w:ascii="Times New Roman" w:hAnsi="Times New Roman" w:cs="Times New Roman"/>
          <w:sz w:val="24"/>
          <w:szCs w:val="24"/>
        </w:rPr>
        <w:t xml:space="preserve"> </w:t>
      </w:r>
      <w:r>
        <w:rPr>
          <w:rFonts w:ascii="Times New Roman" w:hAnsi="Times New Roman" w:cs="Times New Roman"/>
          <w:sz w:val="24"/>
          <w:szCs w:val="24"/>
        </w:rPr>
        <w:t xml:space="preserve">deal with the requirements for </w:t>
      </w:r>
      <w:r w:rsidR="00DE7F3B">
        <w:rPr>
          <w:rFonts w:ascii="Times New Roman" w:hAnsi="Times New Roman" w:cs="Times New Roman"/>
          <w:sz w:val="24"/>
          <w:szCs w:val="24"/>
        </w:rPr>
        <w:t>the provision of undertakings.</w:t>
      </w:r>
      <w:r>
        <w:rPr>
          <w:rFonts w:ascii="Times New Roman" w:hAnsi="Times New Roman" w:cs="Times New Roman"/>
          <w:sz w:val="24"/>
          <w:szCs w:val="24"/>
        </w:rPr>
        <w:t xml:space="preserve"> The amendments regulate the requirements for the provision of oral undertakings, written undertakings and undertakings as to damages.</w:t>
      </w:r>
    </w:p>
    <w:p w:rsidR="00C068B2" w:rsidRDefault="00C068B2" w:rsidP="00770779">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Additional delegations to Deputy Registrars</w:t>
      </w:r>
    </w:p>
    <w:p w:rsidR="000A3797" w:rsidRDefault="000A3797" w:rsidP="00770779">
      <w:pPr>
        <w:spacing w:line="240" w:lineRule="auto"/>
        <w:rPr>
          <w:rFonts w:ascii="Times New Roman" w:hAnsi="Times New Roman" w:cs="Times New Roman"/>
          <w:sz w:val="24"/>
          <w:szCs w:val="24"/>
        </w:rPr>
      </w:pPr>
      <w:r>
        <w:rPr>
          <w:rFonts w:ascii="Times New Roman" w:hAnsi="Times New Roman" w:cs="Times New Roman"/>
          <w:sz w:val="24"/>
          <w:szCs w:val="24"/>
        </w:rPr>
        <w:t>The amendments delegate additional powers to Deputy Registrars:</w:t>
      </w:r>
    </w:p>
    <w:p w:rsidR="000A3797" w:rsidRDefault="000A3797" w:rsidP="000A379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To grant leave to commence proceedings out of time in certain financial proceedings with the consent of the parties;</w:t>
      </w:r>
    </w:p>
    <w:p w:rsidR="000A3797" w:rsidRDefault="000A3797" w:rsidP="000A379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To make location orders other than Commonwealth information orders and to make Commonwealth information orders;</w:t>
      </w:r>
    </w:p>
    <w:p w:rsidR="000A3797" w:rsidRDefault="000A3797" w:rsidP="000A379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To make an order directing a person to execute a deed or instrument;</w:t>
      </w:r>
    </w:p>
    <w:p w:rsidR="000A3797" w:rsidRDefault="000A3797" w:rsidP="000A379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To register an overseas child order received other than from the Secretary of the Attorney-General’s Department;</w:t>
      </w:r>
    </w:p>
    <w:p w:rsidR="000A3797" w:rsidRDefault="000A3797" w:rsidP="000A379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To dismiss an interim or procedural application or response if no party attends;</w:t>
      </w:r>
    </w:p>
    <w:p w:rsidR="000A3797" w:rsidRDefault="000A3797" w:rsidP="000A379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To make orders in relation to case guardians;</w:t>
      </w:r>
    </w:p>
    <w:p w:rsidR="000A3797" w:rsidRDefault="000A3797" w:rsidP="000A379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To dismiss all or part of a case if a party does not comply with the Rules, the Regulations or a procedural order;</w:t>
      </w:r>
    </w:p>
    <w:p w:rsidR="000A3797" w:rsidRPr="000A3797" w:rsidRDefault="000A3797" w:rsidP="000A379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To dismiss a case if a party has not taken a step in a case for one year provided that at least 14 days before making the order the court has given the parties written notice of the date and time when it will consider the application.</w:t>
      </w:r>
    </w:p>
    <w:p w:rsidR="004A1A13" w:rsidRDefault="004A1A13" w:rsidP="00770779">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Force and effect of a costs assessment order</w:t>
      </w:r>
    </w:p>
    <w:p w:rsidR="004A1A13" w:rsidRDefault="004A1A13" w:rsidP="00770779">
      <w:pPr>
        <w:spacing w:line="240" w:lineRule="auto"/>
        <w:rPr>
          <w:rFonts w:ascii="Times New Roman" w:hAnsi="Times New Roman" w:cs="Times New Roman"/>
          <w:sz w:val="24"/>
          <w:szCs w:val="24"/>
        </w:rPr>
      </w:pPr>
      <w:r>
        <w:rPr>
          <w:rFonts w:ascii="Times New Roman" w:hAnsi="Times New Roman" w:cs="Times New Roman"/>
          <w:sz w:val="24"/>
          <w:szCs w:val="24"/>
        </w:rPr>
        <w:t>The amendment</w:t>
      </w:r>
      <w:r w:rsidR="000A78C8">
        <w:rPr>
          <w:rFonts w:ascii="Times New Roman" w:hAnsi="Times New Roman" w:cs="Times New Roman"/>
          <w:sz w:val="24"/>
          <w:szCs w:val="24"/>
        </w:rPr>
        <w:t>s</w:t>
      </w:r>
      <w:r>
        <w:rPr>
          <w:rFonts w:ascii="Times New Roman" w:hAnsi="Times New Roman" w:cs="Times New Roman"/>
          <w:sz w:val="24"/>
          <w:szCs w:val="24"/>
        </w:rPr>
        <w:t xml:space="preserve"> of </w:t>
      </w:r>
      <w:proofErr w:type="spellStart"/>
      <w:proofErr w:type="gramStart"/>
      <w:r>
        <w:rPr>
          <w:rFonts w:ascii="Times New Roman" w:hAnsi="Times New Roman" w:cs="Times New Roman"/>
          <w:sz w:val="24"/>
          <w:szCs w:val="24"/>
        </w:rPr>
        <w:t>rr</w:t>
      </w:r>
      <w:proofErr w:type="spellEnd"/>
      <w:proofErr w:type="gramEnd"/>
      <w:r w:rsidR="000A78C8">
        <w:rPr>
          <w:rFonts w:ascii="Times New Roman" w:hAnsi="Times New Roman" w:cs="Times New Roman"/>
          <w:sz w:val="24"/>
          <w:szCs w:val="24"/>
        </w:rPr>
        <w:t xml:space="preserve"> </w:t>
      </w:r>
      <w:r>
        <w:rPr>
          <w:rFonts w:ascii="Times New Roman" w:hAnsi="Times New Roman" w:cs="Times New Roman"/>
          <w:sz w:val="24"/>
          <w:szCs w:val="24"/>
        </w:rPr>
        <w:t>19.31, 19.32, 19.3</w:t>
      </w:r>
      <w:r w:rsidR="000A78C8">
        <w:rPr>
          <w:rFonts w:ascii="Times New Roman" w:hAnsi="Times New Roman" w:cs="Times New Roman"/>
          <w:sz w:val="24"/>
          <w:szCs w:val="24"/>
        </w:rPr>
        <w:t>7</w:t>
      </w:r>
      <w:r>
        <w:rPr>
          <w:rFonts w:ascii="Times New Roman" w:hAnsi="Times New Roman" w:cs="Times New Roman"/>
          <w:sz w:val="24"/>
          <w:szCs w:val="24"/>
        </w:rPr>
        <w:t xml:space="preserve"> and 19.38 clarify that a costs assessment order</w:t>
      </w:r>
      <w:r w:rsidR="000A78C8">
        <w:rPr>
          <w:rFonts w:ascii="Times New Roman" w:hAnsi="Times New Roman" w:cs="Times New Roman"/>
          <w:sz w:val="24"/>
          <w:szCs w:val="24"/>
        </w:rPr>
        <w:t xml:space="preserve"> has the force and </w:t>
      </w:r>
      <w:r w:rsidR="00E06B6B">
        <w:rPr>
          <w:rFonts w:ascii="Times New Roman" w:hAnsi="Times New Roman" w:cs="Times New Roman"/>
          <w:sz w:val="24"/>
          <w:szCs w:val="24"/>
        </w:rPr>
        <w:t>effect of an order of the court.</w:t>
      </w:r>
    </w:p>
    <w:p w:rsidR="006D657E" w:rsidRDefault="006D657E" w:rsidP="00BE1E29">
      <w:pPr>
        <w:spacing w:line="240" w:lineRule="auto"/>
        <w:rPr>
          <w:rFonts w:ascii="Times New Roman" w:hAnsi="Times New Roman" w:cs="Times New Roman"/>
          <w:b/>
          <w:sz w:val="24"/>
          <w:szCs w:val="24"/>
          <w:u w:val="single"/>
        </w:rPr>
      </w:pPr>
    </w:p>
    <w:p w:rsidR="00BE1E29" w:rsidRPr="003512EE" w:rsidRDefault="00467169" w:rsidP="00BE1E29">
      <w:pPr>
        <w:spacing w:line="240" w:lineRule="auto"/>
        <w:rPr>
          <w:rStyle w:val="SubtleEmphasis"/>
          <w:rFonts w:ascii="Times New Roman" w:hAnsi="Times New Roman" w:cs="Times New Roman"/>
          <w:b/>
          <w:i w:val="0"/>
          <w:iCs w:val="0"/>
          <w:color w:val="auto"/>
          <w:sz w:val="24"/>
          <w:szCs w:val="24"/>
          <w:u w:val="single"/>
        </w:rPr>
      </w:pPr>
      <w:r>
        <w:rPr>
          <w:rFonts w:ascii="Times New Roman" w:hAnsi="Times New Roman" w:cs="Times New Roman"/>
          <w:b/>
          <w:sz w:val="24"/>
          <w:szCs w:val="24"/>
          <w:u w:val="single"/>
        </w:rPr>
        <w:lastRenderedPageBreak/>
        <w:t>Schedule 4</w:t>
      </w:r>
      <w:r w:rsidR="008926C6" w:rsidRPr="003512EE">
        <w:rPr>
          <w:rFonts w:ascii="Times New Roman" w:hAnsi="Times New Roman" w:cs="Times New Roman"/>
          <w:b/>
          <w:sz w:val="24"/>
          <w:szCs w:val="24"/>
          <w:u w:val="single"/>
        </w:rPr>
        <w:t xml:space="preserve"> —</w:t>
      </w:r>
      <w:r w:rsidR="002137ED">
        <w:rPr>
          <w:rFonts w:ascii="Times New Roman" w:hAnsi="Times New Roman" w:cs="Times New Roman"/>
          <w:b/>
          <w:sz w:val="24"/>
          <w:szCs w:val="24"/>
          <w:u w:val="single"/>
        </w:rPr>
        <w:t xml:space="preserve"> Application and transitional provisions</w:t>
      </w:r>
    </w:p>
    <w:p w:rsidR="00603C7C" w:rsidRDefault="006E74FB" w:rsidP="00770779">
      <w:pPr>
        <w:spacing w:line="240" w:lineRule="auto"/>
        <w:rPr>
          <w:rFonts w:ascii="Times New Roman" w:hAnsi="Times New Roman" w:cs="Times New Roman"/>
          <w:sz w:val="24"/>
          <w:szCs w:val="24"/>
        </w:rPr>
      </w:pPr>
      <w:r>
        <w:rPr>
          <w:rFonts w:ascii="Times New Roman" w:hAnsi="Times New Roman" w:cs="Times New Roman"/>
          <w:sz w:val="24"/>
          <w:szCs w:val="24"/>
        </w:rPr>
        <w:t>The amendment</w:t>
      </w:r>
      <w:r w:rsidR="00DE7F3B">
        <w:rPr>
          <w:rFonts w:ascii="Times New Roman" w:hAnsi="Times New Roman" w:cs="Times New Roman"/>
          <w:sz w:val="24"/>
          <w:szCs w:val="24"/>
        </w:rPr>
        <w:t xml:space="preserve">s insert </w:t>
      </w:r>
      <w:proofErr w:type="spellStart"/>
      <w:r w:rsidR="00DE7F3B">
        <w:rPr>
          <w:rFonts w:ascii="Times New Roman" w:hAnsi="Times New Roman" w:cs="Times New Roman"/>
          <w:sz w:val="24"/>
          <w:szCs w:val="24"/>
        </w:rPr>
        <w:t>pt</w:t>
      </w:r>
      <w:proofErr w:type="spellEnd"/>
      <w:r w:rsidR="00DE7F3B">
        <w:rPr>
          <w:rFonts w:ascii="Times New Roman" w:hAnsi="Times New Roman" w:cs="Times New Roman"/>
          <w:sz w:val="24"/>
          <w:szCs w:val="24"/>
        </w:rPr>
        <w:t xml:space="preserve"> 27.3 in </w:t>
      </w:r>
      <w:proofErr w:type="spellStart"/>
      <w:r w:rsidR="00DE7F3B">
        <w:rPr>
          <w:rFonts w:ascii="Times New Roman" w:hAnsi="Times New Roman" w:cs="Times New Roman"/>
          <w:sz w:val="24"/>
          <w:szCs w:val="24"/>
        </w:rPr>
        <w:t>ch</w:t>
      </w:r>
      <w:proofErr w:type="spellEnd"/>
      <w:r w:rsidR="00493978">
        <w:rPr>
          <w:rFonts w:ascii="Times New Roman" w:hAnsi="Times New Roman" w:cs="Times New Roman"/>
          <w:sz w:val="24"/>
          <w:szCs w:val="24"/>
        </w:rPr>
        <w:t xml:space="preserve"> 27 to provide for transitional provisions in relation to the amendments about submitting notices, notices of contention, documents to be used </w:t>
      </w:r>
      <w:r w:rsidR="00DE7F3B">
        <w:rPr>
          <w:rFonts w:ascii="Times New Roman" w:hAnsi="Times New Roman" w:cs="Times New Roman"/>
          <w:sz w:val="24"/>
          <w:szCs w:val="24"/>
        </w:rPr>
        <w:t xml:space="preserve">in conjunction </w:t>
      </w:r>
      <w:r w:rsidR="00493978">
        <w:rPr>
          <w:rFonts w:ascii="Times New Roman" w:hAnsi="Times New Roman" w:cs="Times New Roman"/>
          <w:sz w:val="24"/>
          <w:szCs w:val="24"/>
        </w:rPr>
        <w:t xml:space="preserve">with affidavits, </w:t>
      </w:r>
      <w:r w:rsidR="00DE7F3B">
        <w:rPr>
          <w:rFonts w:ascii="Times New Roman" w:hAnsi="Times New Roman" w:cs="Times New Roman"/>
          <w:sz w:val="24"/>
          <w:szCs w:val="24"/>
        </w:rPr>
        <w:t xml:space="preserve">electronic </w:t>
      </w:r>
      <w:r w:rsidR="00493978">
        <w:rPr>
          <w:rFonts w:ascii="Times New Roman" w:hAnsi="Times New Roman" w:cs="Times New Roman"/>
          <w:sz w:val="24"/>
          <w:szCs w:val="24"/>
        </w:rPr>
        <w:t>compliance with subpoenas and undertakings.</w:t>
      </w:r>
    </w:p>
    <w:p w:rsidR="009957ED" w:rsidRPr="00603C7C" w:rsidRDefault="009957ED" w:rsidP="00770779">
      <w:pPr>
        <w:spacing w:line="240" w:lineRule="auto"/>
        <w:rPr>
          <w:rFonts w:ascii="Times New Roman" w:hAnsi="Times New Roman" w:cs="Times New Roman"/>
          <w:sz w:val="24"/>
          <w:szCs w:val="24"/>
        </w:rPr>
      </w:pPr>
    </w:p>
    <w:p w:rsidR="00725930" w:rsidRDefault="00725930" w:rsidP="00725930">
      <w:pPr>
        <w:pStyle w:val="ListParagraph"/>
        <w:numPr>
          <w:ilvl w:val="0"/>
          <w:numId w:val="1"/>
        </w:numPr>
        <w:spacing w:line="240" w:lineRule="auto"/>
        <w:rPr>
          <w:rFonts w:ascii="Times New Roman" w:hAnsi="Times New Roman" w:cs="Times New Roman"/>
          <w:b/>
          <w:sz w:val="28"/>
          <w:szCs w:val="28"/>
          <w:u w:val="single"/>
        </w:rPr>
      </w:pPr>
      <w:r w:rsidRPr="003512EE">
        <w:rPr>
          <w:rFonts w:ascii="Times New Roman" w:hAnsi="Times New Roman" w:cs="Times New Roman"/>
          <w:b/>
          <w:sz w:val="28"/>
          <w:szCs w:val="28"/>
          <w:u w:val="single"/>
        </w:rPr>
        <w:t>CONSULTATION</w:t>
      </w:r>
    </w:p>
    <w:p w:rsidR="007923A5" w:rsidRPr="00990482" w:rsidRDefault="007923A5" w:rsidP="000364CE">
      <w:pPr>
        <w:spacing w:line="240" w:lineRule="auto"/>
        <w:rPr>
          <w:rFonts w:ascii="Times New Roman" w:hAnsi="Times New Roman" w:cs="Times New Roman"/>
          <w:b/>
          <w:sz w:val="24"/>
          <w:szCs w:val="24"/>
          <w:u w:val="single"/>
        </w:rPr>
      </w:pPr>
      <w:r w:rsidRPr="00990482">
        <w:rPr>
          <w:rFonts w:ascii="Times New Roman" w:hAnsi="Times New Roman" w:cs="Times New Roman"/>
          <w:b/>
          <w:sz w:val="24"/>
          <w:szCs w:val="24"/>
          <w:u w:val="single"/>
        </w:rPr>
        <w:t>Preface</w:t>
      </w:r>
    </w:p>
    <w:p w:rsidR="000364CE" w:rsidRDefault="000364CE" w:rsidP="000364C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Legislation Act 2003</w:t>
      </w:r>
      <w:r>
        <w:rPr>
          <w:rFonts w:ascii="Times New Roman" w:hAnsi="Times New Roman" w:cs="Times New Roman"/>
          <w:sz w:val="24"/>
          <w:szCs w:val="24"/>
        </w:rPr>
        <w:t xml:space="preserve"> provides</w:t>
      </w:r>
      <w:r w:rsidR="009D5F4A">
        <w:rPr>
          <w:rFonts w:ascii="Times New Roman" w:hAnsi="Times New Roman" w:cs="Times New Roman"/>
          <w:sz w:val="24"/>
          <w:szCs w:val="24"/>
        </w:rPr>
        <w:t xml:space="preserve"> for certain consultation obligations when Rules are made. The Chief Justice has authorised the Court’s Rules Committee to undertake consultation on R</w:t>
      </w:r>
      <w:r w:rsidR="00DF3675">
        <w:rPr>
          <w:rFonts w:ascii="Times New Roman" w:hAnsi="Times New Roman" w:cs="Times New Roman"/>
          <w:sz w:val="24"/>
          <w:szCs w:val="24"/>
        </w:rPr>
        <w:t xml:space="preserve">ules matters on his </w:t>
      </w:r>
      <w:r w:rsidR="00FB0999">
        <w:rPr>
          <w:rFonts w:ascii="Times New Roman" w:hAnsi="Times New Roman" w:cs="Times New Roman"/>
          <w:sz w:val="24"/>
          <w:szCs w:val="24"/>
        </w:rPr>
        <w:t>behalf. The consultation</w:t>
      </w:r>
      <w:r w:rsidR="009D5F4A">
        <w:rPr>
          <w:rFonts w:ascii="Times New Roman" w:hAnsi="Times New Roman" w:cs="Times New Roman"/>
          <w:sz w:val="24"/>
          <w:szCs w:val="24"/>
        </w:rPr>
        <w:t xml:space="preserve"> undertaken i</w:t>
      </w:r>
      <w:r w:rsidR="00FB0999">
        <w:rPr>
          <w:rFonts w:ascii="Times New Roman" w:hAnsi="Times New Roman" w:cs="Times New Roman"/>
          <w:sz w:val="24"/>
          <w:szCs w:val="24"/>
        </w:rPr>
        <w:t>n relation to the amendments was</w:t>
      </w:r>
      <w:r w:rsidR="009D5F4A">
        <w:rPr>
          <w:rFonts w:ascii="Times New Roman" w:hAnsi="Times New Roman" w:cs="Times New Roman"/>
          <w:sz w:val="24"/>
          <w:szCs w:val="24"/>
        </w:rPr>
        <w:t xml:space="preserve"> as set out below in relation to the schedules.</w:t>
      </w:r>
    </w:p>
    <w:p w:rsidR="009957ED" w:rsidRPr="000364CE" w:rsidRDefault="009957ED" w:rsidP="000364CE">
      <w:pPr>
        <w:spacing w:line="240" w:lineRule="auto"/>
        <w:rPr>
          <w:rFonts w:ascii="Times New Roman" w:hAnsi="Times New Roman" w:cs="Times New Roman"/>
          <w:sz w:val="24"/>
          <w:szCs w:val="24"/>
        </w:rPr>
      </w:pPr>
    </w:p>
    <w:p w:rsidR="00D4734D" w:rsidRDefault="002137ED" w:rsidP="000F713E">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Schedule 1 — Consent orders</w:t>
      </w:r>
    </w:p>
    <w:p w:rsidR="00085073" w:rsidRDefault="00363082" w:rsidP="000F713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amendment </w:t>
      </w:r>
      <w:r w:rsidR="00906AAC">
        <w:rPr>
          <w:rFonts w:ascii="Times New Roman" w:hAnsi="Times New Roman" w:cs="Times New Roman"/>
          <w:sz w:val="24"/>
          <w:szCs w:val="24"/>
        </w:rPr>
        <w:t>in relation to the requirement to file proof of value of superannuation when an Application for Consent Orders is filed seeking an order in relation to a superannuation interest</w:t>
      </w:r>
      <w:r w:rsidR="00177E62">
        <w:rPr>
          <w:rFonts w:ascii="Times New Roman" w:hAnsi="Times New Roman" w:cs="Times New Roman"/>
          <w:sz w:val="24"/>
          <w:szCs w:val="24"/>
        </w:rPr>
        <w:t xml:space="preserve"> is to advance</w:t>
      </w:r>
      <w:r w:rsidR="00906AAC">
        <w:rPr>
          <w:rFonts w:ascii="Times New Roman" w:hAnsi="Times New Roman" w:cs="Times New Roman"/>
          <w:sz w:val="24"/>
          <w:szCs w:val="24"/>
        </w:rPr>
        <w:t xml:space="preserve"> compliance with</w:t>
      </w:r>
      <w:r w:rsidR="00E55B00">
        <w:rPr>
          <w:rFonts w:ascii="Times New Roman" w:hAnsi="Times New Roman" w:cs="Times New Roman"/>
          <w:sz w:val="24"/>
          <w:szCs w:val="24"/>
        </w:rPr>
        <w:t xml:space="preserve"> </w:t>
      </w:r>
      <w:r w:rsidR="00906AAC">
        <w:rPr>
          <w:rFonts w:ascii="Times New Roman" w:hAnsi="Times New Roman" w:cs="Times New Roman"/>
          <w:sz w:val="24"/>
          <w:szCs w:val="24"/>
        </w:rPr>
        <w:t xml:space="preserve"> s 90MT(2) of the Act</w:t>
      </w:r>
      <w:r w:rsidR="00DE06AB">
        <w:rPr>
          <w:rFonts w:ascii="Times New Roman" w:hAnsi="Times New Roman" w:cs="Times New Roman"/>
          <w:sz w:val="24"/>
          <w:szCs w:val="24"/>
        </w:rPr>
        <w:t xml:space="preserve"> and is a technical </w:t>
      </w:r>
      <w:r w:rsidR="00061A80">
        <w:rPr>
          <w:rFonts w:ascii="Times New Roman" w:hAnsi="Times New Roman" w:cs="Times New Roman"/>
          <w:sz w:val="24"/>
          <w:szCs w:val="24"/>
        </w:rPr>
        <w:t>amendment. N</w:t>
      </w:r>
      <w:r w:rsidR="00134F7C">
        <w:rPr>
          <w:rFonts w:ascii="Times New Roman" w:hAnsi="Times New Roman" w:cs="Times New Roman"/>
          <w:sz w:val="24"/>
          <w:szCs w:val="24"/>
        </w:rPr>
        <w:t>o consultation is required</w:t>
      </w:r>
      <w:r w:rsidR="00DE06AB">
        <w:rPr>
          <w:rFonts w:ascii="Times New Roman" w:hAnsi="Times New Roman" w:cs="Times New Roman"/>
          <w:sz w:val="24"/>
          <w:szCs w:val="24"/>
        </w:rPr>
        <w:t>.</w:t>
      </w:r>
    </w:p>
    <w:p w:rsidR="00177E62" w:rsidRDefault="00177E62" w:rsidP="000F713E">
      <w:pPr>
        <w:spacing w:line="240" w:lineRule="auto"/>
        <w:rPr>
          <w:rFonts w:ascii="Times New Roman" w:hAnsi="Times New Roman" w:cs="Times New Roman"/>
          <w:sz w:val="24"/>
          <w:szCs w:val="24"/>
        </w:rPr>
      </w:pPr>
      <w:r>
        <w:rPr>
          <w:rFonts w:ascii="Times New Roman" w:hAnsi="Times New Roman" w:cs="Times New Roman"/>
          <w:sz w:val="24"/>
          <w:szCs w:val="24"/>
        </w:rPr>
        <w:t>The purpose of the amendment in relation to the requirement to file a notice in presc</w:t>
      </w:r>
      <w:r w:rsidR="00134F7C">
        <w:rPr>
          <w:rFonts w:ascii="Times New Roman" w:hAnsi="Times New Roman" w:cs="Times New Roman"/>
          <w:sz w:val="24"/>
          <w:szCs w:val="24"/>
        </w:rPr>
        <w:t xml:space="preserve">ribed form as required by </w:t>
      </w:r>
      <w:proofErr w:type="spellStart"/>
      <w:r w:rsidR="00134F7C">
        <w:rPr>
          <w:rFonts w:ascii="Times New Roman" w:hAnsi="Times New Roman" w:cs="Times New Roman"/>
          <w:sz w:val="24"/>
          <w:szCs w:val="24"/>
        </w:rPr>
        <w:t>ss</w:t>
      </w:r>
      <w:proofErr w:type="spellEnd"/>
      <w:r w:rsidR="00134F7C">
        <w:rPr>
          <w:rFonts w:ascii="Times New Roman" w:hAnsi="Times New Roman" w:cs="Times New Roman"/>
          <w:sz w:val="24"/>
          <w:szCs w:val="24"/>
        </w:rPr>
        <w:t xml:space="preserve"> 67Z</w:t>
      </w:r>
      <w:r>
        <w:rPr>
          <w:rFonts w:ascii="Times New Roman" w:hAnsi="Times New Roman" w:cs="Times New Roman"/>
          <w:sz w:val="24"/>
          <w:szCs w:val="24"/>
        </w:rPr>
        <w:t xml:space="preserve"> and 67ZBA of the Act when an Application for Consent Orders is filed seeking parenting orders and allegations are made that </w:t>
      </w:r>
      <w:r w:rsidRPr="007A2B43">
        <w:rPr>
          <w:rFonts w:ascii="Times New Roman" w:hAnsi="Times New Roman" w:cs="Times New Roman"/>
          <w:sz w:val="24"/>
          <w:szCs w:val="24"/>
        </w:rPr>
        <w:t>the child concerned has been abused o</w:t>
      </w:r>
      <w:r>
        <w:rPr>
          <w:rFonts w:ascii="Times New Roman" w:hAnsi="Times New Roman" w:cs="Times New Roman"/>
          <w:sz w:val="24"/>
          <w:szCs w:val="24"/>
        </w:rPr>
        <w:t xml:space="preserve">r is at risk of being abused or that there has been, or there is a </w:t>
      </w:r>
      <w:r w:rsidRPr="007A2B43">
        <w:rPr>
          <w:rFonts w:ascii="Times New Roman" w:hAnsi="Times New Roman" w:cs="Times New Roman"/>
          <w:sz w:val="24"/>
          <w:szCs w:val="24"/>
        </w:rPr>
        <w:t>risk of, family violence by one of the parties</w:t>
      </w:r>
      <w:r>
        <w:rPr>
          <w:rFonts w:ascii="Times New Roman" w:hAnsi="Times New Roman" w:cs="Times New Roman"/>
          <w:sz w:val="24"/>
          <w:szCs w:val="24"/>
        </w:rPr>
        <w:t xml:space="preserve"> is t</w:t>
      </w:r>
      <w:r w:rsidR="00134F7C">
        <w:rPr>
          <w:rFonts w:ascii="Times New Roman" w:hAnsi="Times New Roman" w:cs="Times New Roman"/>
          <w:sz w:val="24"/>
          <w:szCs w:val="24"/>
        </w:rPr>
        <w:t xml:space="preserve">o advance compliance with </w:t>
      </w:r>
      <w:proofErr w:type="spellStart"/>
      <w:r w:rsidR="00134F7C">
        <w:rPr>
          <w:rFonts w:ascii="Times New Roman" w:hAnsi="Times New Roman" w:cs="Times New Roman"/>
          <w:sz w:val="24"/>
          <w:szCs w:val="24"/>
        </w:rPr>
        <w:t>ss</w:t>
      </w:r>
      <w:proofErr w:type="spellEnd"/>
      <w:r w:rsidR="00134F7C">
        <w:rPr>
          <w:rFonts w:ascii="Times New Roman" w:hAnsi="Times New Roman" w:cs="Times New Roman"/>
          <w:sz w:val="24"/>
          <w:szCs w:val="24"/>
        </w:rPr>
        <w:t xml:space="preserve"> 67Z</w:t>
      </w:r>
      <w:r>
        <w:rPr>
          <w:rFonts w:ascii="Times New Roman" w:hAnsi="Times New Roman" w:cs="Times New Roman"/>
          <w:sz w:val="24"/>
          <w:szCs w:val="24"/>
        </w:rPr>
        <w:t xml:space="preserve"> and 67ZBA of the Act</w:t>
      </w:r>
      <w:r w:rsidR="00DE06AB">
        <w:rPr>
          <w:rFonts w:ascii="Times New Roman" w:hAnsi="Times New Roman" w:cs="Times New Roman"/>
          <w:sz w:val="24"/>
          <w:szCs w:val="24"/>
        </w:rPr>
        <w:t xml:space="preserve"> and is a technical amendment</w:t>
      </w:r>
      <w:r w:rsidR="002423EC">
        <w:rPr>
          <w:rFonts w:ascii="Times New Roman" w:hAnsi="Times New Roman" w:cs="Times New Roman"/>
          <w:sz w:val="24"/>
          <w:szCs w:val="24"/>
        </w:rPr>
        <w:t>.</w:t>
      </w:r>
      <w:r w:rsidR="00061A80">
        <w:rPr>
          <w:rFonts w:ascii="Times New Roman" w:hAnsi="Times New Roman" w:cs="Times New Roman"/>
          <w:sz w:val="24"/>
          <w:szCs w:val="24"/>
        </w:rPr>
        <w:t xml:space="preserve"> No consultation is required.</w:t>
      </w:r>
    </w:p>
    <w:p w:rsidR="009957ED" w:rsidRPr="00C806BA" w:rsidRDefault="009957ED" w:rsidP="000F713E">
      <w:pPr>
        <w:spacing w:line="240" w:lineRule="auto"/>
        <w:rPr>
          <w:rFonts w:ascii="Times New Roman" w:hAnsi="Times New Roman" w:cs="Times New Roman"/>
          <w:sz w:val="24"/>
          <w:szCs w:val="24"/>
        </w:rPr>
      </w:pPr>
    </w:p>
    <w:p w:rsidR="00D4734D" w:rsidRDefault="00D4734D" w:rsidP="000F713E">
      <w:pPr>
        <w:spacing w:line="240" w:lineRule="auto"/>
        <w:rPr>
          <w:rFonts w:ascii="Times New Roman" w:hAnsi="Times New Roman" w:cs="Times New Roman"/>
          <w:b/>
          <w:sz w:val="24"/>
          <w:szCs w:val="24"/>
          <w:u w:val="single"/>
        </w:rPr>
      </w:pPr>
      <w:r w:rsidRPr="006B7D7C">
        <w:rPr>
          <w:rFonts w:ascii="Times New Roman" w:hAnsi="Times New Roman" w:cs="Times New Roman"/>
          <w:b/>
          <w:sz w:val="24"/>
          <w:szCs w:val="24"/>
          <w:u w:val="single"/>
        </w:rPr>
        <w:t>Schedule</w:t>
      </w:r>
      <w:r w:rsidR="002137ED">
        <w:rPr>
          <w:rFonts w:ascii="Times New Roman" w:hAnsi="Times New Roman" w:cs="Times New Roman"/>
          <w:b/>
          <w:sz w:val="24"/>
          <w:szCs w:val="24"/>
          <w:u w:val="single"/>
        </w:rPr>
        <w:t xml:space="preserve"> 2 — Submitting notices and notices of contention</w:t>
      </w:r>
    </w:p>
    <w:p w:rsidR="0069256A" w:rsidRDefault="0069256A" w:rsidP="000F713E">
      <w:pPr>
        <w:spacing w:line="240" w:lineRule="auto"/>
        <w:rPr>
          <w:rFonts w:ascii="Times New Roman" w:hAnsi="Times New Roman" w:cs="Times New Roman"/>
          <w:sz w:val="24"/>
          <w:szCs w:val="24"/>
        </w:rPr>
      </w:pPr>
      <w:r>
        <w:rPr>
          <w:rFonts w:ascii="Times New Roman" w:hAnsi="Times New Roman" w:cs="Times New Roman"/>
          <w:sz w:val="24"/>
          <w:szCs w:val="24"/>
        </w:rPr>
        <w:t>The Court consulted with the Family Law Section of the Law Coun</w:t>
      </w:r>
      <w:r w:rsidR="009302E5">
        <w:rPr>
          <w:rFonts w:ascii="Times New Roman" w:hAnsi="Times New Roman" w:cs="Times New Roman"/>
          <w:sz w:val="24"/>
          <w:szCs w:val="24"/>
        </w:rPr>
        <w:t>cil of Australia and peak bodies of the leg</w:t>
      </w:r>
      <w:r w:rsidR="00DE06AB">
        <w:rPr>
          <w:rFonts w:ascii="Times New Roman" w:hAnsi="Times New Roman" w:cs="Times New Roman"/>
          <w:sz w:val="24"/>
          <w:szCs w:val="24"/>
        </w:rPr>
        <w:t>al profession about</w:t>
      </w:r>
      <w:r w:rsidR="009302E5">
        <w:rPr>
          <w:rFonts w:ascii="Times New Roman" w:hAnsi="Times New Roman" w:cs="Times New Roman"/>
          <w:sz w:val="24"/>
          <w:szCs w:val="24"/>
        </w:rPr>
        <w:t xml:space="preserve"> amendments to introduce the submitting notice procedure and the notice of contention procedure to harmonise </w:t>
      </w:r>
      <w:r w:rsidR="00A84627">
        <w:rPr>
          <w:rFonts w:ascii="Times New Roman" w:hAnsi="Times New Roman" w:cs="Times New Roman"/>
          <w:sz w:val="24"/>
          <w:szCs w:val="24"/>
        </w:rPr>
        <w:t>with the Federal Court Rules and the Federal Circuit Court Rules.</w:t>
      </w:r>
    </w:p>
    <w:p w:rsidR="009957ED" w:rsidRPr="0069256A" w:rsidRDefault="009957ED" w:rsidP="000F713E">
      <w:pPr>
        <w:spacing w:line="240" w:lineRule="auto"/>
        <w:rPr>
          <w:rFonts w:ascii="Times New Roman" w:hAnsi="Times New Roman" w:cs="Times New Roman"/>
          <w:sz w:val="24"/>
          <w:szCs w:val="24"/>
        </w:rPr>
      </w:pPr>
    </w:p>
    <w:p w:rsidR="00993D11" w:rsidRDefault="002137ED" w:rsidP="000F713E">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Schedule 3 — </w:t>
      </w:r>
      <w:proofErr w:type="gramStart"/>
      <w:r>
        <w:rPr>
          <w:rFonts w:ascii="Times New Roman" w:hAnsi="Times New Roman" w:cs="Times New Roman"/>
          <w:b/>
          <w:sz w:val="24"/>
          <w:szCs w:val="24"/>
          <w:u w:val="single"/>
        </w:rPr>
        <w:t>Other</w:t>
      </w:r>
      <w:proofErr w:type="gramEnd"/>
      <w:r>
        <w:rPr>
          <w:rFonts w:ascii="Times New Roman" w:hAnsi="Times New Roman" w:cs="Times New Roman"/>
          <w:b/>
          <w:sz w:val="24"/>
          <w:szCs w:val="24"/>
          <w:u w:val="single"/>
        </w:rPr>
        <w:t xml:space="preserve"> amendments</w:t>
      </w:r>
    </w:p>
    <w:p w:rsidR="00C84C7C" w:rsidRPr="00E8747F" w:rsidRDefault="00C84C7C" w:rsidP="000F713E">
      <w:pPr>
        <w:spacing w:line="240" w:lineRule="auto"/>
        <w:rPr>
          <w:rFonts w:ascii="Times New Roman" w:hAnsi="Times New Roman" w:cs="Times New Roman"/>
          <w:sz w:val="24"/>
          <w:szCs w:val="24"/>
          <w:u w:val="single"/>
        </w:rPr>
      </w:pPr>
      <w:r w:rsidRPr="00E8747F">
        <w:rPr>
          <w:rFonts w:ascii="Times New Roman" w:hAnsi="Times New Roman" w:cs="Times New Roman"/>
          <w:sz w:val="24"/>
          <w:szCs w:val="24"/>
          <w:u w:val="single"/>
        </w:rPr>
        <w:t>Child support</w:t>
      </w:r>
      <w:r w:rsidR="00061A80">
        <w:rPr>
          <w:rFonts w:ascii="Times New Roman" w:hAnsi="Times New Roman" w:cs="Times New Roman"/>
          <w:sz w:val="24"/>
          <w:szCs w:val="24"/>
          <w:u w:val="single"/>
        </w:rPr>
        <w:t xml:space="preserve"> proceedings</w:t>
      </w:r>
    </w:p>
    <w:p w:rsidR="00F4654A" w:rsidRDefault="00F4654A" w:rsidP="00B46969">
      <w:pPr>
        <w:spacing w:line="240" w:lineRule="auto"/>
        <w:rPr>
          <w:rFonts w:ascii="Times New Roman" w:hAnsi="Times New Roman" w:cs="Times New Roman"/>
          <w:sz w:val="24"/>
          <w:szCs w:val="24"/>
        </w:rPr>
      </w:pPr>
      <w:r w:rsidRPr="00B46969">
        <w:rPr>
          <w:rFonts w:ascii="Times New Roman" w:hAnsi="Times New Roman" w:cs="Times New Roman"/>
          <w:sz w:val="24"/>
          <w:szCs w:val="24"/>
        </w:rPr>
        <w:t>The div 4.2.5 amendments are required solely as a consequence of the repeal of s 110</w:t>
      </w:r>
      <w:r w:rsidR="00CE796F" w:rsidRPr="00B46969">
        <w:rPr>
          <w:rFonts w:ascii="Times New Roman" w:hAnsi="Times New Roman" w:cs="Times New Roman"/>
          <w:sz w:val="24"/>
          <w:szCs w:val="24"/>
        </w:rPr>
        <w:t>B</w:t>
      </w:r>
      <w:r w:rsidRPr="00B46969">
        <w:rPr>
          <w:rFonts w:ascii="Times New Roman" w:hAnsi="Times New Roman" w:cs="Times New Roman"/>
          <w:sz w:val="24"/>
          <w:szCs w:val="24"/>
        </w:rPr>
        <w:t xml:space="preserve"> of the Registration Act and other amendments made by the </w:t>
      </w:r>
      <w:r w:rsidRPr="00B46969">
        <w:rPr>
          <w:rFonts w:ascii="Times New Roman" w:hAnsi="Times New Roman" w:cs="Times New Roman"/>
          <w:i/>
          <w:sz w:val="24"/>
          <w:szCs w:val="24"/>
        </w:rPr>
        <w:t>Tribunals Amalgamation Act 2015</w:t>
      </w:r>
      <w:r w:rsidRPr="00B46969">
        <w:rPr>
          <w:rFonts w:ascii="Times New Roman" w:hAnsi="Times New Roman" w:cs="Times New Roman"/>
          <w:sz w:val="24"/>
          <w:szCs w:val="24"/>
        </w:rPr>
        <w:t>.</w:t>
      </w:r>
      <w:r w:rsidR="00CE796F" w:rsidRPr="00B46969">
        <w:rPr>
          <w:rFonts w:ascii="Times New Roman" w:hAnsi="Times New Roman" w:cs="Times New Roman"/>
          <w:sz w:val="24"/>
          <w:szCs w:val="24"/>
        </w:rPr>
        <w:t xml:space="preserve"> No consultation occurred or was required</w:t>
      </w:r>
      <w:r w:rsidR="00DE06AB">
        <w:rPr>
          <w:rFonts w:ascii="Times New Roman" w:hAnsi="Times New Roman" w:cs="Times New Roman"/>
          <w:sz w:val="24"/>
          <w:szCs w:val="24"/>
        </w:rPr>
        <w:t xml:space="preserve"> as the amendments are technical in nature.</w:t>
      </w:r>
    </w:p>
    <w:p w:rsidR="00C84C7C" w:rsidRPr="00E8747F" w:rsidRDefault="00C84C7C" w:rsidP="00B46969">
      <w:pPr>
        <w:spacing w:line="240" w:lineRule="auto"/>
        <w:rPr>
          <w:rFonts w:ascii="Times New Roman" w:hAnsi="Times New Roman" w:cs="Times New Roman"/>
          <w:sz w:val="24"/>
          <w:szCs w:val="24"/>
          <w:u w:val="single"/>
        </w:rPr>
      </w:pPr>
      <w:r w:rsidRPr="00E8747F">
        <w:rPr>
          <w:rFonts w:ascii="Times New Roman" w:hAnsi="Times New Roman" w:cs="Times New Roman"/>
          <w:sz w:val="24"/>
          <w:szCs w:val="24"/>
          <w:u w:val="single"/>
        </w:rPr>
        <w:t>Transferring a case — safety concerns</w:t>
      </w:r>
    </w:p>
    <w:p w:rsidR="00B00B02" w:rsidRPr="00B46969" w:rsidRDefault="008618FD" w:rsidP="00B46969">
      <w:pPr>
        <w:spacing w:line="240" w:lineRule="auto"/>
        <w:rPr>
          <w:rFonts w:ascii="Times New Roman" w:hAnsi="Times New Roman" w:cs="Times New Roman"/>
          <w:sz w:val="24"/>
          <w:szCs w:val="24"/>
        </w:rPr>
      </w:pPr>
      <w:r>
        <w:rPr>
          <w:rFonts w:ascii="Times New Roman" w:hAnsi="Times New Roman" w:cs="Times New Roman"/>
          <w:sz w:val="24"/>
          <w:szCs w:val="24"/>
        </w:rPr>
        <w:t>The amendment of div 11.3.2</w:t>
      </w:r>
      <w:r w:rsidR="00B00B02">
        <w:rPr>
          <w:rFonts w:ascii="Times New Roman" w:hAnsi="Times New Roman" w:cs="Times New Roman"/>
          <w:sz w:val="24"/>
          <w:szCs w:val="24"/>
        </w:rPr>
        <w:t xml:space="preserve"> include</w:t>
      </w:r>
      <w:r>
        <w:rPr>
          <w:rFonts w:ascii="Times New Roman" w:hAnsi="Times New Roman" w:cs="Times New Roman"/>
          <w:sz w:val="24"/>
          <w:szCs w:val="24"/>
        </w:rPr>
        <w:t>s</w:t>
      </w:r>
      <w:r w:rsidR="00B00B02">
        <w:rPr>
          <w:rFonts w:ascii="Times New Roman" w:hAnsi="Times New Roman" w:cs="Times New Roman"/>
          <w:sz w:val="24"/>
          <w:szCs w:val="24"/>
        </w:rPr>
        <w:t xml:space="preserve"> as a factor that may be considered by a court when deciding to transfer a case the adequacy of available facilities having regard to any safety </w:t>
      </w:r>
      <w:r w:rsidR="00B00B02">
        <w:rPr>
          <w:rFonts w:ascii="Times New Roman" w:hAnsi="Times New Roman" w:cs="Times New Roman"/>
          <w:sz w:val="24"/>
          <w:szCs w:val="24"/>
        </w:rPr>
        <w:lastRenderedPageBreak/>
        <w:t>concerns</w:t>
      </w:r>
      <w:r w:rsidR="006D657E">
        <w:rPr>
          <w:rFonts w:ascii="Times New Roman" w:hAnsi="Times New Roman" w:cs="Times New Roman"/>
          <w:sz w:val="24"/>
          <w:szCs w:val="24"/>
        </w:rPr>
        <w:t>. This</w:t>
      </w:r>
      <w:r w:rsidR="00B00B02">
        <w:rPr>
          <w:rFonts w:ascii="Times New Roman" w:hAnsi="Times New Roman" w:cs="Times New Roman"/>
          <w:sz w:val="24"/>
          <w:szCs w:val="24"/>
        </w:rPr>
        <w:t xml:space="preserve"> was </w:t>
      </w:r>
      <w:r w:rsidR="001A1428">
        <w:rPr>
          <w:rFonts w:ascii="Times New Roman" w:hAnsi="Times New Roman" w:cs="Times New Roman"/>
          <w:sz w:val="24"/>
          <w:szCs w:val="24"/>
        </w:rPr>
        <w:t xml:space="preserve">considered by the Family Violence Committee undertaking a review of various provisions and </w:t>
      </w:r>
      <w:r w:rsidR="0079063E">
        <w:rPr>
          <w:rFonts w:ascii="Times New Roman" w:hAnsi="Times New Roman" w:cs="Times New Roman"/>
          <w:sz w:val="24"/>
          <w:szCs w:val="24"/>
        </w:rPr>
        <w:t xml:space="preserve">the </w:t>
      </w:r>
      <w:r w:rsidR="0052698D">
        <w:rPr>
          <w:rFonts w:ascii="Times New Roman" w:hAnsi="Times New Roman" w:cs="Times New Roman"/>
          <w:sz w:val="24"/>
          <w:szCs w:val="24"/>
        </w:rPr>
        <w:t xml:space="preserve">Family Court </w:t>
      </w:r>
      <w:r w:rsidR="001A1428">
        <w:rPr>
          <w:rFonts w:ascii="Times New Roman" w:hAnsi="Times New Roman" w:cs="Times New Roman"/>
          <w:sz w:val="24"/>
          <w:szCs w:val="24"/>
        </w:rPr>
        <w:t>Best Practice Principles.</w:t>
      </w:r>
      <w:r w:rsidR="0079063E">
        <w:rPr>
          <w:rFonts w:ascii="Times New Roman" w:hAnsi="Times New Roman" w:cs="Times New Roman"/>
          <w:sz w:val="24"/>
          <w:szCs w:val="24"/>
        </w:rPr>
        <w:t xml:space="preserve"> The amendment particularises safety concerns as a relevant factor.</w:t>
      </w:r>
      <w:r w:rsidR="00061A80">
        <w:rPr>
          <w:rFonts w:ascii="Times New Roman" w:hAnsi="Times New Roman" w:cs="Times New Roman"/>
          <w:sz w:val="24"/>
          <w:szCs w:val="24"/>
        </w:rPr>
        <w:t xml:space="preserve"> No further consultation was necessary.</w:t>
      </w:r>
    </w:p>
    <w:p w:rsidR="00C31455" w:rsidRPr="00E8747F" w:rsidRDefault="00C84C7C" w:rsidP="000F713E">
      <w:pPr>
        <w:spacing w:line="240" w:lineRule="auto"/>
        <w:rPr>
          <w:rFonts w:ascii="Times New Roman" w:hAnsi="Times New Roman" w:cs="Times New Roman"/>
          <w:sz w:val="24"/>
          <w:szCs w:val="24"/>
          <w:u w:val="single"/>
        </w:rPr>
      </w:pPr>
      <w:r w:rsidRPr="00E8747F">
        <w:rPr>
          <w:rFonts w:ascii="Times New Roman" w:hAnsi="Times New Roman" w:cs="Times New Roman"/>
          <w:sz w:val="24"/>
          <w:szCs w:val="24"/>
          <w:u w:val="single"/>
        </w:rPr>
        <w:t>Documents to be used in conjunction with affidavits</w:t>
      </w:r>
    </w:p>
    <w:p w:rsidR="00C84C7C" w:rsidRDefault="00DE06AB" w:rsidP="000F713E">
      <w:pPr>
        <w:spacing w:line="240" w:lineRule="auto"/>
        <w:rPr>
          <w:rFonts w:ascii="Times New Roman" w:hAnsi="Times New Roman" w:cs="Times New Roman"/>
          <w:sz w:val="24"/>
          <w:szCs w:val="24"/>
        </w:rPr>
      </w:pPr>
      <w:r>
        <w:rPr>
          <w:rFonts w:ascii="Times New Roman" w:hAnsi="Times New Roman" w:cs="Times New Roman"/>
          <w:sz w:val="24"/>
          <w:szCs w:val="24"/>
        </w:rPr>
        <w:t>The Court consulted with the Family Law Section of the Law Council of Australia</w:t>
      </w:r>
      <w:r w:rsidR="00C707DD">
        <w:rPr>
          <w:rFonts w:ascii="Times New Roman" w:hAnsi="Times New Roman" w:cs="Times New Roman"/>
          <w:sz w:val="24"/>
          <w:szCs w:val="24"/>
        </w:rPr>
        <w:t xml:space="preserve"> (the Family Law Section)</w:t>
      </w:r>
      <w:r>
        <w:rPr>
          <w:rFonts w:ascii="Times New Roman" w:hAnsi="Times New Roman" w:cs="Times New Roman"/>
          <w:sz w:val="24"/>
          <w:szCs w:val="24"/>
        </w:rPr>
        <w:t xml:space="preserve"> and peak bodies of the legal profession about the proposed amendments to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xml:space="preserve"> 15.2 to require documents to be used in conjunction with affidavits to be identified in the affidavit but not filed. </w:t>
      </w:r>
      <w:r w:rsidR="00EE2732">
        <w:rPr>
          <w:rFonts w:ascii="Times New Roman" w:hAnsi="Times New Roman" w:cs="Times New Roman"/>
          <w:sz w:val="24"/>
          <w:szCs w:val="24"/>
        </w:rPr>
        <w:t xml:space="preserve"> The documents must be </w:t>
      </w:r>
      <w:r>
        <w:rPr>
          <w:rFonts w:ascii="Times New Roman" w:hAnsi="Times New Roman" w:cs="Times New Roman"/>
          <w:sz w:val="24"/>
          <w:szCs w:val="24"/>
        </w:rPr>
        <w:t>served on the persons to be served at the same time as the affidavit is served.</w:t>
      </w:r>
    </w:p>
    <w:p w:rsidR="00264C1C" w:rsidRPr="00E8747F" w:rsidRDefault="00264C1C" w:rsidP="000F713E">
      <w:pPr>
        <w:spacing w:line="240" w:lineRule="auto"/>
        <w:rPr>
          <w:rFonts w:ascii="Times New Roman" w:hAnsi="Times New Roman" w:cs="Times New Roman"/>
          <w:sz w:val="24"/>
          <w:szCs w:val="24"/>
          <w:u w:val="single"/>
        </w:rPr>
      </w:pPr>
      <w:r w:rsidRPr="00E8747F">
        <w:rPr>
          <w:rFonts w:ascii="Times New Roman" w:hAnsi="Times New Roman" w:cs="Times New Roman"/>
          <w:sz w:val="24"/>
          <w:szCs w:val="24"/>
          <w:u w:val="single"/>
        </w:rPr>
        <w:t>Compliance with subpoenas for production</w:t>
      </w:r>
      <w:r w:rsidR="00A46271">
        <w:rPr>
          <w:rFonts w:ascii="Times New Roman" w:hAnsi="Times New Roman" w:cs="Times New Roman"/>
          <w:sz w:val="24"/>
          <w:szCs w:val="24"/>
          <w:u w:val="single"/>
        </w:rPr>
        <w:t xml:space="preserve"> (general and in an arbitration)</w:t>
      </w:r>
      <w:r w:rsidRPr="00E8747F">
        <w:rPr>
          <w:rFonts w:ascii="Times New Roman" w:hAnsi="Times New Roman" w:cs="Times New Roman"/>
          <w:sz w:val="24"/>
          <w:szCs w:val="24"/>
          <w:u w:val="single"/>
        </w:rPr>
        <w:t xml:space="preserve"> — electronic copies</w:t>
      </w:r>
    </w:p>
    <w:p w:rsidR="00AC1330" w:rsidRDefault="00AC1330" w:rsidP="000F713E">
      <w:pPr>
        <w:spacing w:line="240" w:lineRule="auto"/>
        <w:rPr>
          <w:rFonts w:ascii="Times New Roman" w:hAnsi="Times New Roman" w:cs="Times New Roman"/>
          <w:sz w:val="24"/>
          <w:szCs w:val="24"/>
        </w:rPr>
      </w:pPr>
      <w:r>
        <w:rPr>
          <w:rFonts w:ascii="Times New Roman" w:hAnsi="Times New Roman" w:cs="Times New Roman"/>
          <w:sz w:val="24"/>
          <w:szCs w:val="24"/>
        </w:rPr>
        <w:t>The amendment</w:t>
      </w:r>
      <w:r w:rsidR="00A46271">
        <w:rPr>
          <w:rFonts w:ascii="Times New Roman" w:hAnsi="Times New Roman" w:cs="Times New Roman"/>
          <w:sz w:val="24"/>
          <w:szCs w:val="24"/>
        </w:rPr>
        <w:t>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r</w:t>
      </w:r>
      <w:r w:rsidR="00A46271">
        <w:rPr>
          <w:rFonts w:ascii="Times New Roman" w:hAnsi="Times New Roman" w:cs="Times New Roman"/>
          <w:sz w:val="24"/>
          <w:szCs w:val="24"/>
        </w:rPr>
        <w:t>r</w:t>
      </w:r>
      <w:proofErr w:type="spellEnd"/>
      <w:r>
        <w:rPr>
          <w:rFonts w:ascii="Times New Roman" w:hAnsi="Times New Roman" w:cs="Times New Roman"/>
          <w:sz w:val="24"/>
          <w:szCs w:val="24"/>
        </w:rPr>
        <w:t xml:space="preserve"> 15.29</w:t>
      </w:r>
      <w:r w:rsidR="00FD5C82">
        <w:rPr>
          <w:rFonts w:ascii="Times New Roman" w:hAnsi="Times New Roman" w:cs="Times New Roman"/>
          <w:sz w:val="24"/>
          <w:szCs w:val="24"/>
        </w:rPr>
        <w:t>(</w:t>
      </w:r>
      <w:r>
        <w:rPr>
          <w:rFonts w:ascii="Times New Roman" w:hAnsi="Times New Roman" w:cs="Times New Roman"/>
          <w:sz w:val="24"/>
          <w:szCs w:val="24"/>
        </w:rPr>
        <w:t>4)</w:t>
      </w:r>
      <w:r w:rsidR="00990482">
        <w:rPr>
          <w:rFonts w:ascii="Times New Roman" w:hAnsi="Times New Roman" w:cs="Times New Roman"/>
          <w:sz w:val="24"/>
          <w:szCs w:val="24"/>
        </w:rPr>
        <w:t xml:space="preserve"> and</w:t>
      </w:r>
      <w:r w:rsidR="00A46271">
        <w:rPr>
          <w:rFonts w:ascii="Times New Roman" w:hAnsi="Times New Roman" w:cs="Times New Roman"/>
          <w:sz w:val="24"/>
          <w:szCs w:val="24"/>
        </w:rPr>
        <w:t xml:space="preserve"> </w:t>
      </w:r>
      <w:proofErr w:type="gramStart"/>
      <w:r w:rsidR="00A46271">
        <w:rPr>
          <w:rFonts w:ascii="Times New Roman" w:hAnsi="Times New Roman" w:cs="Times New Roman"/>
          <w:sz w:val="24"/>
          <w:szCs w:val="24"/>
        </w:rPr>
        <w:t>2</w:t>
      </w:r>
      <w:r w:rsidR="007923A5">
        <w:rPr>
          <w:rFonts w:ascii="Times New Roman" w:hAnsi="Times New Roman" w:cs="Times New Roman"/>
          <w:sz w:val="24"/>
          <w:szCs w:val="24"/>
        </w:rPr>
        <w:t>6</w:t>
      </w:r>
      <w:r w:rsidR="00A46271">
        <w:rPr>
          <w:rFonts w:ascii="Times New Roman" w:hAnsi="Times New Roman" w:cs="Times New Roman"/>
          <w:sz w:val="24"/>
          <w:szCs w:val="24"/>
        </w:rPr>
        <w:t>B.23</w:t>
      </w:r>
      <w:r w:rsidR="00C707DD">
        <w:rPr>
          <w:rFonts w:ascii="Times New Roman" w:hAnsi="Times New Roman" w:cs="Times New Roman"/>
          <w:sz w:val="24"/>
          <w:szCs w:val="24"/>
        </w:rPr>
        <w:t>(</w:t>
      </w:r>
      <w:proofErr w:type="gramEnd"/>
      <w:r w:rsidR="00C707DD">
        <w:rPr>
          <w:rFonts w:ascii="Times New Roman" w:hAnsi="Times New Roman" w:cs="Times New Roman"/>
          <w:sz w:val="24"/>
          <w:szCs w:val="24"/>
        </w:rPr>
        <w:t>3)</w:t>
      </w:r>
      <w:r w:rsidR="00A46271">
        <w:rPr>
          <w:rFonts w:ascii="Times New Roman" w:hAnsi="Times New Roman" w:cs="Times New Roman"/>
          <w:sz w:val="24"/>
          <w:szCs w:val="24"/>
        </w:rPr>
        <w:t xml:space="preserve"> are technical and modernise</w:t>
      </w:r>
      <w:r>
        <w:rPr>
          <w:rFonts w:ascii="Times New Roman" w:hAnsi="Times New Roman" w:cs="Times New Roman"/>
          <w:sz w:val="24"/>
          <w:szCs w:val="24"/>
        </w:rPr>
        <w:t xml:space="preserve"> the existing provisions in relation to complying with a subpoena for production</w:t>
      </w:r>
      <w:r w:rsidR="004352EE">
        <w:rPr>
          <w:rFonts w:ascii="Times New Roman" w:hAnsi="Times New Roman" w:cs="Times New Roman"/>
          <w:sz w:val="24"/>
          <w:szCs w:val="24"/>
        </w:rPr>
        <w:t xml:space="preserve"> </w:t>
      </w:r>
      <w:r>
        <w:rPr>
          <w:rFonts w:ascii="Times New Roman" w:hAnsi="Times New Roman" w:cs="Times New Roman"/>
          <w:sz w:val="24"/>
          <w:szCs w:val="24"/>
        </w:rPr>
        <w:t>by the provision of electronic copies of the required documents. No consultation was required.</w:t>
      </w:r>
    </w:p>
    <w:p w:rsidR="00E8747F" w:rsidRPr="00E8747F" w:rsidRDefault="00E8747F" w:rsidP="000F713E">
      <w:pPr>
        <w:spacing w:line="240" w:lineRule="auto"/>
        <w:rPr>
          <w:rFonts w:ascii="Times New Roman" w:hAnsi="Times New Roman" w:cs="Times New Roman"/>
          <w:sz w:val="24"/>
          <w:szCs w:val="24"/>
          <w:u w:val="single"/>
        </w:rPr>
      </w:pPr>
      <w:r w:rsidRPr="00E8747F">
        <w:rPr>
          <w:rFonts w:ascii="Times New Roman" w:hAnsi="Times New Roman" w:cs="Times New Roman"/>
          <w:sz w:val="24"/>
          <w:szCs w:val="24"/>
          <w:u w:val="single"/>
        </w:rPr>
        <w:t>Undertakings</w:t>
      </w:r>
    </w:p>
    <w:p w:rsidR="00E8747F" w:rsidRDefault="00A2654E" w:rsidP="000F713E">
      <w:pPr>
        <w:spacing w:line="240" w:lineRule="auto"/>
        <w:rPr>
          <w:rFonts w:ascii="Times New Roman" w:hAnsi="Times New Roman" w:cs="Times New Roman"/>
          <w:sz w:val="24"/>
          <w:szCs w:val="24"/>
        </w:rPr>
      </w:pPr>
      <w:r>
        <w:rPr>
          <w:rFonts w:ascii="Times New Roman" w:hAnsi="Times New Roman" w:cs="Times New Roman"/>
          <w:sz w:val="24"/>
          <w:szCs w:val="24"/>
        </w:rPr>
        <w:t>The amendments are technical</w:t>
      </w:r>
      <w:r w:rsidR="004352EE">
        <w:rPr>
          <w:rFonts w:ascii="Times New Roman" w:hAnsi="Times New Roman" w:cs="Times New Roman"/>
          <w:sz w:val="24"/>
          <w:szCs w:val="24"/>
        </w:rPr>
        <w:t xml:space="preserve"> and</w:t>
      </w:r>
      <w:r>
        <w:rPr>
          <w:rFonts w:ascii="Times New Roman" w:hAnsi="Times New Roman" w:cs="Times New Roman"/>
          <w:sz w:val="24"/>
          <w:szCs w:val="24"/>
        </w:rPr>
        <w:t xml:space="preserve"> clarify</w:t>
      </w:r>
      <w:r w:rsidR="004352EE">
        <w:rPr>
          <w:rFonts w:ascii="Times New Roman" w:hAnsi="Times New Roman" w:cs="Times New Roman"/>
          <w:sz w:val="24"/>
          <w:szCs w:val="24"/>
        </w:rPr>
        <w:t xml:space="preserve"> the requirements for giving undertakings. </w:t>
      </w:r>
      <w:r>
        <w:rPr>
          <w:rFonts w:ascii="Times New Roman" w:hAnsi="Times New Roman" w:cs="Times New Roman"/>
          <w:sz w:val="24"/>
          <w:szCs w:val="24"/>
        </w:rPr>
        <w:t>The amendments that</w:t>
      </w:r>
      <w:r w:rsidR="004352EE">
        <w:rPr>
          <w:rFonts w:ascii="Times New Roman" w:hAnsi="Times New Roman" w:cs="Times New Roman"/>
          <w:sz w:val="24"/>
          <w:szCs w:val="24"/>
        </w:rPr>
        <w:t xml:space="preserve"> regulate the provision of undertakings as to damages are consistent with the provision of the Federal Court in a General Practice Note dated 25 October 201</w:t>
      </w:r>
      <w:r w:rsidR="00990482">
        <w:rPr>
          <w:rFonts w:ascii="Times New Roman" w:hAnsi="Times New Roman" w:cs="Times New Roman"/>
          <w:sz w:val="24"/>
          <w:szCs w:val="24"/>
        </w:rPr>
        <w:t>6</w:t>
      </w:r>
      <w:r w:rsidR="004352EE">
        <w:rPr>
          <w:rFonts w:ascii="Times New Roman" w:hAnsi="Times New Roman" w:cs="Times New Roman"/>
          <w:sz w:val="24"/>
          <w:szCs w:val="24"/>
        </w:rPr>
        <w:t>.</w:t>
      </w:r>
      <w:r>
        <w:rPr>
          <w:rFonts w:ascii="Times New Roman" w:hAnsi="Times New Roman" w:cs="Times New Roman"/>
          <w:sz w:val="24"/>
          <w:szCs w:val="24"/>
        </w:rPr>
        <w:t xml:space="preserve"> Also t</w:t>
      </w:r>
      <w:r w:rsidR="004352EE">
        <w:rPr>
          <w:rFonts w:ascii="Times New Roman" w:hAnsi="Times New Roman" w:cs="Times New Roman"/>
          <w:sz w:val="24"/>
          <w:szCs w:val="24"/>
        </w:rPr>
        <w:t xml:space="preserve">he decision of the Full Court of the Family Court in </w:t>
      </w:r>
      <w:r w:rsidR="004352EE">
        <w:rPr>
          <w:rFonts w:ascii="Times New Roman" w:hAnsi="Times New Roman" w:cs="Times New Roman"/>
          <w:i/>
          <w:sz w:val="24"/>
          <w:szCs w:val="24"/>
        </w:rPr>
        <w:t xml:space="preserve">Bain &amp; Bain </w:t>
      </w:r>
      <w:r w:rsidR="00990482">
        <w:rPr>
          <w:rFonts w:ascii="Times New Roman" w:hAnsi="Times New Roman" w:cs="Times New Roman"/>
          <w:sz w:val="24"/>
          <w:szCs w:val="24"/>
        </w:rPr>
        <w:t>(2017) FLC 93-772</w:t>
      </w:r>
      <w:r>
        <w:rPr>
          <w:rFonts w:ascii="Times New Roman" w:hAnsi="Times New Roman" w:cs="Times New Roman"/>
          <w:sz w:val="24"/>
          <w:szCs w:val="24"/>
        </w:rPr>
        <w:t xml:space="preserve"> was considered</w:t>
      </w:r>
      <w:r w:rsidR="004352EE">
        <w:rPr>
          <w:rFonts w:ascii="Times New Roman" w:hAnsi="Times New Roman" w:cs="Times New Roman"/>
          <w:sz w:val="24"/>
          <w:szCs w:val="24"/>
        </w:rPr>
        <w:t xml:space="preserve">. </w:t>
      </w:r>
      <w:r>
        <w:rPr>
          <w:rFonts w:ascii="Times New Roman" w:hAnsi="Times New Roman" w:cs="Times New Roman"/>
          <w:sz w:val="24"/>
          <w:szCs w:val="24"/>
        </w:rPr>
        <w:t>No further consultation was required.</w:t>
      </w:r>
    </w:p>
    <w:p w:rsidR="00C068B2" w:rsidRDefault="00C068B2" w:rsidP="000F713E">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Additional delegations to Deputy Registrars</w:t>
      </w:r>
    </w:p>
    <w:p w:rsidR="00C707DD" w:rsidRPr="00C707DD" w:rsidRDefault="00C707DD" w:rsidP="000F713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issue of an increased role for Deputy Registrars has been discussed with the Family Law Section and peak bodies of the legal profession. </w:t>
      </w:r>
    </w:p>
    <w:p w:rsidR="00281C39" w:rsidRDefault="00281C39" w:rsidP="00281C39">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Force and effect of a costs assessment order</w:t>
      </w:r>
    </w:p>
    <w:p w:rsidR="00281C39" w:rsidRDefault="00281C39" w:rsidP="000F713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amendments are technical and specify that when a costs assessment order is made it has the force and effect of an order of the court. The decision of Farrell J in </w:t>
      </w:r>
      <w:r>
        <w:rPr>
          <w:rFonts w:ascii="Times New Roman" w:hAnsi="Times New Roman" w:cs="Times New Roman"/>
          <w:i/>
          <w:sz w:val="24"/>
          <w:szCs w:val="24"/>
        </w:rPr>
        <w:t xml:space="preserve">Van </w:t>
      </w:r>
      <w:proofErr w:type="spellStart"/>
      <w:r>
        <w:rPr>
          <w:rFonts w:ascii="Times New Roman" w:hAnsi="Times New Roman" w:cs="Times New Roman"/>
          <w:i/>
          <w:sz w:val="24"/>
          <w:szCs w:val="24"/>
        </w:rPr>
        <w:t>Gorp</w:t>
      </w:r>
      <w:proofErr w:type="spellEnd"/>
      <w:r>
        <w:rPr>
          <w:rFonts w:ascii="Times New Roman" w:hAnsi="Times New Roman" w:cs="Times New Roman"/>
          <w:i/>
          <w:sz w:val="24"/>
          <w:szCs w:val="24"/>
        </w:rPr>
        <w:t xml:space="preserve"> v Davy</w:t>
      </w:r>
      <w:r>
        <w:rPr>
          <w:rFonts w:ascii="Times New Roman" w:hAnsi="Times New Roman" w:cs="Times New Roman"/>
          <w:sz w:val="24"/>
          <w:szCs w:val="24"/>
        </w:rPr>
        <w:t xml:space="preserve"> [2016] FCA 1385 was considered. No further consultation was required.</w:t>
      </w:r>
    </w:p>
    <w:p w:rsidR="009957ED" w:rsidRPr="00281C39" w:rsidRDefault="009957ED" w:rsidP="000F713E">
      <w:pPr>
        <w:spacing w:line="240" w:lineRule="auto"/>
        <w:rPr>
          <w:rFonts w:ascii="Times New Roman" w:hAnsi="Times New Roman" w:cs="Times New Roman"/>
          <w:sz w:val="24"/>
          <w:szCs w:val="24"/>
        </w:rPr>
      </w:pPr>
    </w:p>
    <w:p w:rsidR="00F85394" w:rsidRDefault="00467169" w:rsidP="000F713E">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Schedule 4</w:t>
      </w:r>
      <w:r w:rsidR="002137ED">
        <w:rPr>
          <w:rFonts w:ascii="Times New Roman" w:hAnsi="Times New Roman" w:cs="Times New Roman"/>
          <w:b/>
          <w:sz w:val="24"/>
          <w:szCs w:val="24"/>
          <w:u w:val="single"/>
        </w:rPr>
        <w:t xml:space="preserve"> — Application and transitional provisions</w:t>
      </w:r>
    </w:p>
    <w:p w:rsidR="00363082" w:rsidRDefault="00C17CC7" w:rsidP="000F713E">
      <w:pPr>
        <w:spacing w:line="240" w:lineRule="auto"/>
        <w:rPr>
          <w:rFonts w:ascii="Times New Roman" w:hAnsi="Times New Roman" w:cs="Times New Roman"/>
          <w:sz w:val="24"/>
          <w:szCs w:val="24"/>
        </w:rPr>
      </w:pPr>
      <w:r>
        <w:rPr>
          <w:rFonts w:ascii="Times New Roman" w:hAnsi="Times New Roman" w:cs="Times New Roman"/>
          <w:sz w:val="24"/>
          <w:szCs w:val="24"/>
        </w:rPr>
        <w:t>No consultation occurred or was required in relation to the transitional provisions which are technical drafting amendments.</w:t>
      </w:r>
    </w:p>
    <w:p w:rsidR="009957ED" w:rsidRPr="00F85394" w:rsidRDefault="009957ED" w:rsidP="000F713E">
      <w:pPr>
        <w:spacing w:line="240" w:lineRule="auto"/>
        <w:rPr>
          <w:rFonts w:ascii="Times New Roman" w:hAnsi="Times New Roman" w:cs="Times New Roman"/>
          <w:sz w:val="24"/>
          <w:szCs w:val="24"/>
        </w:rPr>
      </w:pPr>
    </w:p>
    <w:p w:rsidR="00725930" w:rsidRPr="00B65B28" w:rsidRDefault="00725930" w:rsidP="00725930">
      <w:pPr>
        <w:pStyle w:val="ListParagraph"/>
        <w:numPr>
          <w:ilvl w:val="0"/>
          <w:numId w:val="1"/>
        </w:numPr>
        <w:spacing w:line="240" w:lineRule="auto"/>
        <w:rPr>
          <w:rFonts w:ascii="Times New Roman" w:hAnsi="Times New Roman" w:cs="Times New Roman"/>
          <w:b/>
          <w:sz w:val="28"/>
          <w:szCs w:val="28"/>
          <w:u w:val="single"/>
        </w:rPr>
      </w:pPr>
      <w:r w:rsidRPr="00B65B28">
        <w:rPr>
          <w:rFonts w:ascii="Times New Roman" w:hAnsi="Times New Roman" w:cs="Times New Roman"/>
          <w:b/>
          <w:sz w:val="28"/>
          <w:szCs w:val="28"/>
          <w:u w:val="single"/>
        </w:rPr>
        <w:t>SUMMARY OF MAJOR CHANGES</w:t>
      </w:r>
    </w:p>
    <w:p w:rsidR="007923A5" w:rsidRPr="00B65B28" w:rsidRDefault="007923A5" w:rsidP="00085073">
      <w:pPr>
        <w:spacing w:line="240" w:lineRule="auto"/>
        <w:rPr>
          <w:rFonts w:ascii="Times New Roman" w:hAnsi="Times New Roman" w:cs="Times New Roman"/>
          <w:b/>
          <w:sz w:val="24"/>
          <w:szCs w:val="24"/>
          <w:u w:val="single"/>
        </w:rPr>
      </w:pPr>
      <w:r w:rsidRPr="00B65B28">
        <w:rPr>
          <w:rFonts w:ascii="Times New Roman" w:hAnsi="Times New Roman" w:cs="Times New Roman"/>
          <w:b/>
          <w:sz w:val="24"/>
          <w:szCs w:val="24"/>
          <w:u w:val="single"/>
        </w:rPr>
        <w:t>Preface</w:t>
      </w:r>
    </w:p>
    <w:p w:rsidR="00085073" w:rsidRPr="00085073" w:rsidRDefault="00085073" w:rsidP="00085073">
      <w:pPr>
        <w:spacing w:line="240" w:lineRule="auto"/>
        <w:rPr>
          <w:rFonts w:ascii="Times New Roman" w:hAnsi="Times New Roman" w:cs="Times New Roman"/>
          <w:sz w:val="24"/>
          <w:szCs w:val="24"/>
        </w:rPr>
      </w:pPr>
      <w:r>
        <w:rPr>
          <w:rFonts w:ascii="Times New Roman" w:hAnsi="Times New Roman" w:cs="Times New Roman"/>
          <w:sz w:val="24"/>
          <w:szCs w:val="24"/>
        </w:rPr>
        <w:t>The major changes introduced by the amendments to the Rules are set out below in relation to each of the Schedules.</w:t>
      </w:r>
    </w:p>
    <w:p w:rsidR="000F713E" w:rsidRPr="00B65B28" w:rsidRDefault="002137ED" w:rsidP="000F713E">
      <w:pPr>
        <w:spacing w:line="240" w:lineRule="auto"/>
        <w:rPr>
          <w:rFonts w:ascii="Times New Roman" w:hAnsi="Times New Roman" w:cs="Times New Roman"/>
          <w:b/>
          <w:sz w:val="24"/>
          <w:szCs w:val="24"/>
          <w:u w:val="single"/>
        </w:rPr>
      </w:pPr>
      <w:r w:rsidRPr="00B65B28">
        <w:rPr>
          <w:rFonts w:ascii="Times New Roman" w:hAnsi="Times New Roman" w:cs="Times New Roman"/>
          <w:b/>
          <w:sz w:val="24"/>
          <w:szCs w:val="24"/>
          <w:u w:val="single"/>
        </w:rPr>
        <w:t>Schedule 1 — Consent Orders</w:t>
      </w:r>
    </w:p>
    <w:p w:rsidR="00A84C6B" w:rsidRDefault="00A84C6B" w:rsidP="00A84C6B">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To </w:t>
      </w:r>
      <w:r w:rsidR="001A0BC2">
        <w:rPr>
          <w:rFonts w:ascii="Times New Roman" w:hAnsi="Times New Roman" w:cs="Times New Roman"/>
          <w:sz w:val="24"/>
          <w:szCs w:val="24"/>
        </w:rPr>
        <w:t>provide that if orders are sought in relation to a superannuation interest by consent that proof of value of the interest in accordance with</w:t>
      </w:r>
      <w:r w:rsidR="000D0B55">
        <w:rPr>
          <w:rFonts w:ascii="Times New Roman" w:hAnsi="Times New Roman" w:cs="Times New Roman"/>
          <w:sz w:val="24"/>
          <w:szCs w:val="24"/>
        </w:rPr>
        <w:t xml:space="preserve"> s 90MT(2) of the Act be filed with an Application for Consent Orders.</w:t>
      </w:r>
    </w:p>
    <w:p w:rsidR="007A2B43" w:rsidRPr="00B65B28" w:rsidRDefault="000D0B55" w:rsidP="00BE73A7">
      <w:pPr>
        <w:pStyle w:val="ListParagraph"/>
        <w:numPr>
          <w:ilvl w:val="0"/>
          <w:numId w:val="17"/>
        </w:numPr>
        <w:spacing w:line="240" w:lineRule="auto"/>
        <w:rPr>
          <w:rFonts w:ascii="Times New Roman" w:hAnsi="Times New Roman" w:cs="Times New Roman"/>
          <w:b/>
          <w:sz w:val="24"/>
          <w:szCs w:val="24"/>
        </w:rPr>
      </w:pPr>
      <w:r w:rsidRPr="007A2B43">
        <w:rPr>
          <w:rFonts w:ascii="Times New Roman" w:hAnsi="Times New Roman" w:cs="Times New Roman"/>
          <w:sz w:val="24"/>
          <w:szCs w:val="24"/>
        </w:rPr>
        <w:t xml:space="preserve">To provide for a prescribed form for a notice mentioned in </w:t>
      </w:r>
      <w:proofErr w:type="spellStart"/>
      <w:r w:rsidRPr="007A2B43">
        <w:rPr>
          <w:rFonts w:ascii="Times New Roman" w:hAnsi="Times New Roman" w:cs="Times New Roman"/>
          <w:sz w:val="24"/>
          <w:szCs w:val="24"/>
        </w:rPr>
        <w:t>ss</w:t>
      </w:r>
      <w:proofErr w:type="spellEnd"/>
      <w:r w:rsidRPr="007A2B43">
        <w:rPr>
          <w:rFonts w:ascii="Times New Roman" w:hAnsi="Times New Roman" w:cs="Times New Roman"/>
          <w:sz w:val="24"/>
          <w:szCs w:val="24"/>
        </w:rPr>
        <w:t xml:space="preserve"> </w:t>
      </w:r>
      <w:proofErr w:type="gramStart"/>
      <w:r w:rsidRPr="007A2B43">
        <w:rPr>
          <w:rFonts w:ascii="Times New Roman" w:hAnsi="Times New Roman" w:cs="Times New Roman"/>
          <w:sz w:val="24"/>
          <w:szCs w:val="24"/>
        </w:rPr>
        <w:t>67Z(</w:t>
      </w:r>
      <w:proofErr w:type="gramEnd"/>
      <w:r w:rsidRPr="007A2B43">
        <w:rPr>
          <w:rFonts w:ascii="Times New Roman" w:hAnsi="Times New Roman" w:cs="Times New Roman"/>
          <w:sz w:val="24"/>
          <w:szCs w:val="24"/>
        </w:rPr>
        <w:t xml:space="preserve">2) or 67ZBA(2) of the Act </w:t>
      </w:r>
      <w:r w:rsidR="007A2B43" w:rsidRPr="007A2B43">
        <w:rPr>
          <w:rFonts w:ascii="Times New Roman" w:hAnsi="Times New Roman" w:cs="Times New Roman"/>
          <w:sz w:val="24"/>
          <w:szCs w:val="24"/>
        </w:rPr>
        <w:t xml:space="preserve">where a party certifies in an Application for Consent Orders seeking </w:t>
      </w:r>
      <w:r w:rsidRPr="007A2B43">
        <w:rPr>
          <w:rFonts w:ascii="Times New Roman" w:hAnsi="Times New Roman" w:cs="Times New Roman"/>
          <w:sz w:val="24"/>
          <w:szCs w:val="24"/>
        </w:rPr>
        <w:t>parenting orders</w:t>
      </w:r>
      <w:r w:rsidR="00563A06" w:rsidRPr="007A2B43">
        <w:rPr>
          <w:rFonts w:ascii="Times New Roman" w:hAnsi="Times New Roman" w:cs="Times New Roman"/>
          <w:sz w:val="24"/>
          <w:szCs w:val="24"/>
        </w:rPr>
        <w:t xml:space="preserve"> </w:t>
      </w:r>
      <w:r w:rsidR="007A2B43" w:rsidRPr="007A2B43">
        <w:rPr>
          <w:rFonts w:ascii="Times New Roman" w:hAnsi="Times New Roman" w:cs="Times New Roman"/>
          <w:sz w:val="24"/>
          <w:szCs w:val="24"/>
        </w:rPr>
        <w:t>that the child concerned has been abused or is at risk of being abused, or there has been, or there is a  risk of, family violence by one of the parties.</w:t>
      </w:r>
    </w:p>
    <w:p w:rsidR="007923A5" w:rsidRPr="00DC5D97" w:rsidRDefault="007923A5" w:rsidP="00DC5D97">
      <w:pPr>
        <w:spacing w:line="240" w:lineRule="auto"/>
        <w:rPr>
          <w:rFonts w:ascii="Times New Roman" w:hAnsi="Times New Roman" w:cs="Times New Roman"/>
          <w:b/>
          <w:sz w:val="24"/>
          <w:szCs w:val="24"/>
        </w:rPr>
      </w:pPr>
    </w:p>
    <w:p w:rsidR="000F713E" w:rsidRPr="00B65B28" w:rsidRDefault="002137ED" w:rsidP="002137ED">
      <w:pPr>
        <w:spacing w:line="240" w:lineRule="auto"/>
        <w:rPr>
          <w:rFonts w:ascii="Times New Roman" w:hAnsi="Times New Roman" w:cs="Times New Roman"/>
          <w:b/>
          <w:sz w:val="24"/>
          <w:szCs w:val="24"/>
          <w:u w:val="single"/>
        </w:rPr>
      </w:pPr>
      <w:r w:rsidRPr="00B65B28">
        <w:rPr>
          <w:rFonts w:ascii="Times New Roman" w:hAnsi="Times New Roman" w:cs="Times New Roman"/>
          <w:b/>
          <w:sz w:val="24"/>
          <w:szCs w:val="24"/>
          <w:u w:val="single"/>
        </w:rPr>
        <w:t>Schedule 2 — Submitting notices and notices of contention</w:t>
      </w:r>
    </w:p>
    <w:p w:rsidR="00BE73A7" w:rsidRPr="00BE73A7" w:rsidRDefault="00BE73A7" w:rsidP="00BE73A7">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To provide for</w:t>
      </w:r>
      <w:r w:rsidRPr="00BE73A7">
        <w:rPr>
          <w:rFonts w:ascii="Times New Roman" w:hAnsi="Times New Roman" w:cs="Times New Roman"/>
          <w:sz w:val="24"/>
          <w:szCs w:val="24"/>
        </w:rPr>
        <w:t xml:space="preserve"> a party who has been served with an Initiating Application (Family Law) seeking final orders, a Response to an Initiating Application (Family Law), a Reply to a Response to an Initiating Application (Family Law) or a Notice of Appeal and </w:t>
      </w:r>
      <w:r>
        <w:rPr>
          <w:rFonts w:ascii="Times New Roman" w:hAnsi="Times New Roman" w:cs="Times New Roman"/>
          <w:sz w:val="24"/>
          <w:szCs w:val="24"/>
        </w:rPr>
        <w:t xml:space="preserve">who </w:t>
      </w:r>
      <w:r w:rsidRPr="00BE73A7">
        <w:rPr>
          <w:rFonts w:ascii="Times New Roman" w:hAnsi="Times New Roman" w:cs="Times New Roman"/>
          <w:sz w:val="24"/>
          <w:szCs w:val="24"/>
        </w:rPr>
        <w:t xml:space="preserve">does not want </w:t>
      </w:r>
      <w:r>
        <w:rPr>
          <w:rFonts w:ascii="Times New Roman" w:hAnsi="Times New Roman" w:cs="Times New Roman"/>
          <w:sz w:val="24"/>
          <w:szCs w:val="24"/>
        </w:rPr>
        <w:t>to contest the relief sought to</w:t>
      </w:r>
      <w:r w:rsidRPr="00BE73A7">
        <w:rPr>
          <w:rFonts w:ascii="Times New Roman" w:hAnsi="Times New Roman" w:cs="Times New Roman"/>
          <w:sz w:val="24"/>
          <w:szCs w:val="24"/>
        </w:rPr>
        <w:t xml:space="preserve"> file a submitting</w:t>
      </w:r>
      <w:r>
        <w:rPr>
          <w:rFonts w:ascii="Times New Roman" w:hAnsi="Times New Roman" w:cs="Times New Roman"/>
          <w:sz w:val="24"/>
          <w:szCs w:val="24"/>
        </w:rPr>
        <w:t xml:space="preserve"> notice in</w:t>
      </w:r>
      <w:r w:rsidRPr="00BE73A7">
        <w:rPr>
          <w:rFonts w:ascii="Times New Roman" w:hAnsi="Times New Roman" w:cs="Times New Roman"/>
          <w:sz w:val="24"/>
          <w:szCs w:val="24"/>
        </w:rPr>
        <w:t xml:space="preserve"> </w:t>
      </w:r>
      <w:r w:rsidR="00DC5D97">
        <w:rPr>
          <w:rFonts w:ascii="Times New Roman" w:hAnsi="Times New Roman" w:cs="Times New Roman"/>
          <w:sz w:val="24"/>
          <w:szCs w:val="24"/>
        </w:rPr>
        <w:t xml:space="preserve">the </w:t>
      </w:r>
      <w:r w:rsidRPr="00BE73A7">
        <w:rPr>
          <w:rFonts w:ascii="Times New Roman" w:hAnsi="Times New Roman" w:cs="Times New Roman"/>
          <w:sz w:val="24"/>
          <w:szCs w:val="24"/>
        </w:rPr>
        <w:t>approved form</w:t>
      </w:r>
      <w:r>
        <w:rPr>
          <w:rFonts w:ascii="Times New Roman" w:hAnsi="Times New Roman" w:cs="Times New Roman"/>
          <w:sz w:val="24"/>
          <w:szCs w:val="24"/>
        </w:rPr>
        <w:t>.</w:t>
      </w:r>
    </w:p>
    <w:p w:rsidR="002137ED" w:rsidRDefault="00BE73A7" w:rsidP="004B76D8">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provide for a respondent to an appeal who does not want to cross-appeal from any part of the order, but contends that the order should be affirmed on grounds other than those relied on by the court appealed from, to file a notice of contention in </w:t>
      </w:r>
      <w:r w:rsidR="00DC5D97">
        <w:rPr>
          <w:rFonts w:ascii="Times New Roman" w:hAnsi="Times New Roman" w:cs="Times New Roman"/>
          <w:sz w:val="24"/>
          <w:szCs w:val="24"/>
        </w:rPr>
        <w:t xml:space="preserve">the </w:t>
      </w:r>
      <w:r>
        <w:rPr>
          <w:rFonts w:ascii="Times New Roman" w:hAnsi="Times New Roman" w:cs="Times New Roman"/>
          <w:sz w:val="24"/>
          <w:szCs w:val="24"/>
        </w:rPr>
        <w:t>approved form.</w:t>
      </w:r>
    </w:p>
    <w:p w:rsidR="007923A5" w:rsidRPr="00DC5D97" w:rsidRDefault="007923A5" w:rsidP="00DC5D97">
      <w:pPr>
        <w:spacing w:line="240" w:lineRule="auto"/>
        <w:rPr>
          <w:rFonts w:ascii="Times New Roman" w:hAnsi="Times New Roman" w:cs="Times New Roman"/>
          <w:sz w:val="24"/>
          <w:szCs w:val="24"/>
        </w:rPr>
      </w:pPr>
    </w:p>
    <w:p w:rsidR="00004407" w:rsidRPr="00B65B28" w:rsidRDefault="00004407" w:rsidP="00004407">
      <w:pPr>
        <w:spacing w:line="240" w:lineRule="auto"/>
        <w:rPr>
          <w:rFonts w:ascii="Times New Roman" w:hAnsi="Times New Roman" w:cs="Times New Roman"/>
          <w:b/>
          <w:sz w:val="24"/>
          <w:szCs w:val="24"/>
          <w:u w:val="single"/>
        </w:rPr>
      </w:pPr>
      <w:r w:rsidRPr="00B65B28">
        <w:rPr>
          <w:rFonts w:ascii="Times New Roman" w:hAnsi="Times New Roman" w:cs="Times New Roman"/>
          <w:b/>
          <w:sz w:val="24"/>
          <w:szCs w:val="24"/>
          <w:u w:val="single"/>
        </w:rPr>
        <w:t>Schedule</w:t>
      </w:r>
      <w:r w:rsidR="002137ED" w:rsidRPr="00B65B28">
        <w:rPr>
          <w:rFonts w:ascii="Times New Roman" w:hAnsi="Times New Roman" w:cs="Times New Roman"/>
          <w:b/>
          <w:sz w:val="24"/>
          <w:szCs w:val="24"/>
          <w:u w:val="single"/>
        </w:rPr>
        <w:t xml:space="preserve"> 3 — </w:t>
      </w:r>
      <w:proofErr w:type="gramStart"/>
      <w:r w:rsidR="002137ED" w:rsidRPr="00B65B28">
        <w:rPr>
          <w:rFonts w:ascii="Times New Roman" w:hAnsi="Times New Roman" w:cs="Times New Roman"/>
          <w:b/>
          <w:sz w:val="24"/>
          <w:szCs w:val="24"/>
          <w:u w:val="single"/>
        </w:rPr>
        <w:t>Other</w:t>
      </w:r>
      <w:proofErr w:type="gramEnd"/>
      <w:r w:rsidR="00EF358E" w:rsidRPr="00B65B28">
        <w:rPr>
          <w:rFonts w:ascii="Times New Roman" w:hAnsi="Times New Roman" w:cs="Times New Roman"/>
          <w:b/>
          <w:sz w:val="24"/>
          <w:szCs w:val="24"/>
          <w:u w:val="single"/>
        </w:rPr>
        <w:t xml:space="preserve"> </w:t>
      </w:r>
      <w:r w:rsidR="002137ED" w:rsidRPr="00B65B28">
        <w:rPr>
          <w:rFonts w:ascii="Times New Roman" w:hAnsi="Times New Roman" w:cs="Times New Roman"/>
          <w:b/>
          <w:sz w:val="24"/>
          <w:szCs w:val="24"/>
          <w:u w:val="single"/>
        </w:rPr>
        <w:t>amendments</w:t>
      </w:r>
    </w:p>
    <w:p w:rsidR="00B706F0" w:rsidRDefault="00F4654A" w:rsidP="008151F1">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amend div 4.2.5 (child support and child maintenance) </w:t>
      </w:r>
      <w:r w:rsidR="00A86F84">
        <w:rPr>
          <w:rFonts w:ascii="Times New Roman" w:hAnsi="Times New Roman" w:cs="Times New Roman"/>
          <w:sz w:val="24"/>
          <w:szCs w:val="24"/>
        </w:rPr>
        <w:t xml:space="preserve">to deal with the repeal of s 110B of the Registration Act and other amendments by the </w:t>
      </w:r>
      <w:r w:rsidR="00A86F84">
        <w:rPr>
          <w:rFonts w:ascii="Times New Roman" w:hAnsi="Times New Roman" w:cs="Times New Roman"/>
          <w:i/>
          <w:sz w:val="24"/>
          <w:szCs w:val="24"/>
        </w:rPr>
        <w:t xml:space="preserve">Tribunals Amalgamation Act 20 2015 </w:t>
      </w:r>
      <w:r w:rsidR="00A86F84">
        <w:rPr>
          <w:rFonts w:ascii="Times New Roman" w:hAnsi="Times New Roman" w:cs="Times New Roman"/>
          <w:sz w:val="24"/>
          <w:szCs w:val="24"/>
        </w:rPr>
        <w:t>that remove the jurisdiction of the Family Court to hear appeals under the Registration Act.</w:t>
      </w:r>
    </w:p>
    <w:p w:rsidR="00B46969" w:rsidRDefault="00B46969" w:rsidP="008151F1">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To amend r 11.18(1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g) in relation to the factors that may be considered by a court in deciding whether to have a case heard at another place or transferred to another registry or court having jurisdiction or whether to remove a case from another court under s 46(3A) of the Act to include the adequacy of available facilities </w:t>
      </w:r>
      <w:r w:rsidR="00DC5D97">
        <w:rPr>
          <w:rFonts w:ascii="Times New Roman" w:hAnsi="Times New Roman" w:cs="Times New Roman"/>
          <w:sz w:val="24"/>
          <w:szCs w:val="24"/>
        </w:rPr>
        <w:t xml:space="preserve">and </w:t>
      </w:r>
      <w:r>
        <w:rPr>
          <w:rFonts w:ascii="Times New Roman" w:hAnsi="Times New Roman" w:cs="Times New Roman"/>
          <w:sz w:val="24"/>
          <w:szCs w:val="24"/>
        </w:rPr>
        <w:t>having regard to any safety concerns</w:t>
      </w:r>
      <w:r w:rsidR="008151F1">
        <w:rPr>
          <w:rFonts w:ascii="Times New Roman" w:hAnsi="Times New Roman" w:cs="Times New Roman"/>
          <w:sz w:val="24"/>
          <w:szCs w:val="24"/>
        </w:rPr>
        <w:t>.</w:t>
      </w:r>
    </w:p>
    <w:p w:rsidR="00EE2732" w:rsidRDefault="00490EF5" w:rsidP="008151F1">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amend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xml:space="preserve"> 15.2 in relation to affidavits to require</w:t>
      </w:r>
      <w:r w:rsidR="00430DCE">
        <w:rPr>
          <w:rFonts w:ascii="Times New Roman" w:hAnsi="Times New Roman" w:cs="Times New Roman"/>
          <w:sz w:val="24"/>
          <w:szCs w:val="24"/>
        </w:rPr>
        <w:t xml:space="preserve"> </w:t>
      </w:r>
      <w:r w:rsidR="009A16F0">
        <w:rPr>
          <w:rFonts w:ascii="Times New Roman" w:hAnsi="Times New Roman" w:cs="Times New Roman"/>
          <w:sz w:val="24"/>
          <w:szCs w:val="24"/>
        </w:rPr>
        <w:t xml:space="preserve">that </w:t>
      </w:r>
      <w:r w:rsidR="00430DCE">
        <w:rPr>
          <w:rFonts w:ascii="Times New Roman" w:hAnsi="Times New Roman" w:cs="Times New Roman"/>
          <w:sz w:val="24"/>
          <w:szCs w:val="24"/>
        </w:rPr>
        <w:t>any</w:t>
      </w:r>
      <w:r>
        <w:rPr>
          <w:rFonts w:ascii="Times New Roman" w:hAnsi="Times New Roman" w:cs="Times New Roman"/>
          <w:sz w:val="24"/>
          <w:szCs w:val="24"/>
        </w:rPr>
        <w:t xml:space="preserve"> documents to be used in </w:t>
      </w:r>
      <w:r w:rsidR="009A16F0">
        <w:rPr>
          <w:rFonts w:ascii="Times New Roman" w:hAnsi="Times New Roman" w:cs="Times New Roman"/>
          <w:sz w:val="24"/>
          <w:szCs w:val="24"/>
        </w:rPr>
        <w:t>conjunction with an affidavit</w:t>
      </w:r>
      <w:r>
        <w:rPr>
          <w:rFonts w:ascii="Times New Roman" w:hAnsi="Times New Roman" w:cs="Times New Roman"/>
          <w:sz w:val="24"/>
          <w:szCs w:val="24"/>
        </w:rPr>
        <w:t xml:space="preserve"> be </w:t>
      </w:r>
      <w:r w:rsidR="00430DCE">
        <w:rPr>
          <w:rFonts w:ascii="Times New Roman" w:hAnsi="Times New Roman" w:cs="Times New Roman"/>
          <w:sz w:val="24"/>
          <w:szCs w:val="24"/>
        </w:rPr>
        <w:t xml:space="preserve">identified in the affidavit. The documents must </w:t>
      </w:r>
      <w:r>
        <w:rPr>
          <w:rFonts w:ascii="Times New Roman" w:hAnsi="Times New Roman" w:cs="Times New Roman"/>
          <w:sz w:val="24"/>
          <w:szCs w:val="24"/>
        </w:rPr>
        <w:t>not be attached or annexed to the affidavit or filed as</w:t>
      </w:r>
      <w:r w:rsidR="00A72EC6">
        <w:rPr>
          <w:rFonts w:ascii="Times New Roman" w:hAnsi="Times New Roman" w:cs="Times New Roman"/>
          <w:sz w:val="24"/>
          <w:szCs w:val="24"/>
        </w:rPr>
        <w:t xml:space="preserve"> an exhibit to the affidavit. A</w:t>
      </w:r>
      <w:r w:rsidR="00727A19">
        <w:rPr>
          <w:rFonts w:ascii="Times New Roman" w:hAnsi="Times New Roman" w:cs="Times New Roman"/>
          <w:sz w:val="24"/>
          <w:szCs w:val="24"/>
        </w:rPr>
        <w:t xml:space="preserve"> hard</w:t>
      </w:r>
      <w:r>
        <w:rPr>
          <w:rFonts w:ascii="Times New Roman" w:hAnsi="Times New Roman" w:cs="Times New Roman"/>
          <w:sz w:val="24"/>
          <w:szCs w:val="24"/>
        </w:rPr>
        <w:t xml:space="preserve"> copy of the document</w:t>
      </w:r>
      <w:r w:rsidR="009A16F0">
        <w:rPr>
          <w:rFonts w:ascii="Times New Roman" w:hAnsi="Times New Roman" w:cs="Times New Roman"/>
          <w:sz w:val="24"/>
          <w:szCs w:val="24"/>
        </w:rPr>
        <w:t>s</w:t>
      </w:r>
      <w:r>
        <w:rPr>
          <w:rFonts w:ascii="Times New Roman" w:hAnsi="Times New Roman" w:cs="Times New Roman"/>
          <w:sz w:val="24"/>
          <w:szCs w:val="24"/>
        </w:rPr>
        <w:t xml:space="preserve"> </w:t>
      </w:r>
      <w:r w:rsidR="00430DCE">
        <w:rPr>
          <w:rFonts w:ascii="Times New Roman" w:hAnsi="Times New Roman" w:cs="Times New Roman"/>
          <w:sz w:val="24"/>
          <w:szCs w:val="24"/>
        </w:rPr>
        <w:t xml:space="preserve">must </w:t>
      </w:r>
      <w:r>
        <w:rPr>
          <w:rFonts w:ascii="Times New Roman" w:hAnsi="Times New Roman" w:cs="Times New Roman"/>
          <w:sz w:val="24"/>
          <w:szCs w:val="24"/>
        </w:rPr>
        <w:t>be served on each person</w:t>
      </w:r>
      <w:r w:rsidR="00CA0004">
        <w:rPr>
          <w:rFonts w:ascii="Times New Roman" w:hAnsi="Times New Roman" w:cs="Times New Roman"/>
          <w:sz w:val="24"/>
          <w:szCs w:val="24"/>
        </w:rPr>
        <w:t xml:space="preserve"> at the same time as the affidavit.</w:t>
      </w:r>
    </w:p>
    <w:p w:rsidR="00282882" w:rsidRDefault="00282882" w:rsidP="008151F1">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amend </w:t>
      </w:r>
      <w:proofErr w:type="spellStart"/>
      <w:proofErr w:type="gramStart"/>
      <w:r>
        <w:rPr>
          <w:rFonts w:ascii="Times New Roman" w:hAnsi="Times New Roman" w:cs="Times New Roman"/>
          <w:sz w:val="24"/>
          <w:szCs w:val="24"/>
        </w:rPr>
        <w:t>rr</w:t>
      </w:r>
      <w:proofErr w:type="spellEnd"/>
      <w:proofErr w:type="gramEnd"/>
      <w:r>
        <w:rPr>
          <w:rFonts w:ascii="Times New Roman" w:hAnsi="Times New Roman" w:cs="Times New Roman"/>
          <w:sz w:val="24"/>
          <w:szCs w:val="24"/>
        </w:rPr>
        <w:t xml:space="preserve"> 15.29 and 26B.23 to provide that copies of documents required to be produced in compliance with a subpoena for production in electronic form must </w:t>
      </w:r>
      <w:r w:rsidR="009A16F0">
        <w:rPr>
          <w:rFonts w:ascii="Times New Roman" w:hAnsi="Times New Roman" w:cs="Times New Roman"/>
          <w:sz w:val="24"/>
          <w:szCs w:val="24"/>
        </w:rPr>
        <w:t xml:space="preserve">be </w:t>
      </w:r>
      <w:r>
        <w:rPr>
          <w:rFonts w:ascii="Times New Roman" w:hAnsi="Times New Roman" w:cs="Times New Roman"/>
          <w:sz w:val="24"/>
          <w:szCs w:val="24"/>
        </w:rPr>
        <w:t>in an electronic format approved by the Registry Manager and be capable of being printed in the form in which it was created without loss of content.</w:t>
      </w:r>
    </w:p>
    <w:p w:rsidR="00F632D2" w:rsidRDefault="00A2654E" w:rsidP="008151F1">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amend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17 </w:t>
      </w:r>
      <w:r w:rsidR="00B65B28">
        <w:rPr>
          <w:rFonts w:ascii="Times New Roman" w:hAnsi="Times New Roman" w:cs="Times New Roman"/>
          <w:sz w:val="24"/>
          <w:szCs w:val="24"/>
        </w:rPr>
        <w:t>(</w:t>
      </w:r>
      <w:r>
        <w:rPr>
          <w:rFonts w:ascii="Times New Roman" w:hAnsi="Times New Roman" w:cs="Times New Roman"/>
          <w:sz w:val="24"/>
          <w:szCs w:val="24"/>
        </w:rPr>
        <w:t>orders</w:t>
      </w:r>
      <w:r w:rsidR="00B65B28">
        <w:rPr>
          <w:rFonts w:ascii="Times New Roman" w:hAnsi="Times New Roman" w:cs="Times New Roman"/>
          <w:sz w:val="24"/>
          <w:szCs w:val="24"/>
        </w:rPr>
        <w:t>)</w:t>
      </w:r>
      <w:r>
        <w:rPr>
          <w:rFonts w:ascii="Times New Roman" w:hAnsi="Times New Roman" w:cs="Times New Roman"/>
          <w:sz w:val="24"/>
          <w:szCs w:val="24"/>
        </w:rPr>
        <w:t xml:space="preserve"> to </w:t>
      </w:r>
      <w:r w:rsidR="009A16F0">
        <w:rPr>
          <w:rFonts w:ascii="Times New Roman" w:hAnsi="Times New Roman" w:cs="Times New Roman"/>
          <w:sz w:val="24"/>
          <w:szCs w:val="24"/>
        </w:rPr>
        <w:t xml:space="preserve">add </w:t>
      </w:r>
      <w:proofErr w:type="spellStart"/>
      <w:r w:rsidR="003C4563">
        <w:rPr>
          <w:rFonts w:ascii="Times New Roman" w:hAnsi="Times New Roman" w:cs="Times New Roman"/>
          <w:sz w:val="24"/>
          <w:szCs w:val="24"/>
        </w:rPr>
        <w:t>pt</w:t>
      </w:r>
      <w:proofErr w:type="spellEnd"/>
      <w:r w:rsidR="003C4563">
        <w:rPr>
          <w:rFonts w:ascii="Times New Roman" w:hAnsi="Times New Roman" w:cs="Times New Roman"/>
          <w:sz w:val="24"/>
          <w:szCs w:val="24"/>
        </w:rPr>
        <w:t xml:space="preserve"> 17.2</w:t>
      </w:r>
      <w:r w:rsidR="009A16F0">
        <w:rPr>
          <w:rFonts w:ascii="Times New Roman" w:hAnsi="Times New Roman" w:cs="Times New Roman"/>
          <w:sz w:val="24"/>
          <w:szCs w:val="24"/>
        </w:rPr>
        <w:t xml:space="preserve"> to</w:t>
      </w:r>
      <w:r>
        <w:rPr>
          <w:rFonts w:ascii="Times New Roman" w:hAnsi="Times New Roman" w:cs="Times New Roman"/>
          <w:sz w:val="24"/>
          <w:szCs w:val="24"/>
        </w:rPr>
        <w:t xml:space="preserve"> provide for the requirements for oral and written undertakings and undertakings as to damages.</w:t>
      </w:r>
    </w:p>
    <w:p w:rsidR="00932EFD" w:rsidRDefault="00932EFD" w:rsidP="008151F1">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amend </w:t>
      </w:r>
      <w:proofErr w:type="spellStart"/>
      <w:proofErr w:type="gramStart"/>
      <w:r>
        <w:rPr>
          <w:rFonts w:ascii="Times New Roman" w:hAnsi="Times New Roman" w:cs="Times New Roman"/>
          <w:sz w:val="24"/>
          <w:szCs w:val="24"/>
        </w:rPr>
        <w:t>rr</w:t>
      </w:r>
      <w:proofErr w:type="spellEnd"/>
      <w:proofErr w:type="gramEnd"/>
      <w:r>
        <w:rPr>
          <w:rFonts w:ascii="Times New Roman" w:hAnsi="Times New Roman" w:cs="Times New Roman"/>
          <w:sz w:val="24"/>
          <w:szCs w:val="24"/>
        </w:rPr>
        <w:t xml:space="preserve"> 18.06(1) table 18.4, 18.06(2) table 18.5 to delegate additional powers to Deputy Registrars.</w:t>
      </w:r>
      <w:bookmarkStart w:id="0" w:name="_GoBack"/>
      <w:bookmarkEnd w:id="0"/>
    </w:p>
    <w:p w:rsidR="00314AD8" w:rsidRDefault="00314AD8" w:rsidP="008151F1">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amend </w:t>
      </w:r>
      <w:proofErr w:type="spellStart"/>
      <w:proofErr w:type="gramStart"/>
      <w:r>
        <w:rPr>
          <w:rFonts w:ascii="Times New Roman" w:hAnsi="Times New Roman" w:cs="Times New Roman"/>
          <w:sz w:val="24"/>
          <w:szCs w:val="24"/>
        </w:rPr>
        <w:t>rr</w:t>
      </w:r>
      <w:proofErr w:type="spellEnd"/>
      <w:proofErr w:type="gramEnd"/>
      <w:r>
        <w:rPr>
          <w:rFonts w:ascii="Times New Roman" w:hAnsi="Times New Roman" w:cs="Times New Roman"/>
          <w:sz w:val="24"/>
          <w:szCs w:val="24"/>
        </w:rPr>
        <w:t xml:space="preserve"> 19.31, 19.32, 10.37 and 19.38 to provide that when a costs assessment order is made it has the force and effect of an order of the court.</w:t>
      </w:r>
    </w:p>
    <w:p w:rsidR="007923A5" w:rsidRPr="00B65B28" w:rsidRDefault="007923A5" w:rsidP="00B65B28">
      <w:pPr>
        <w:spacing w:line="240" w:lineRule="auto"/>
        <w:rPr>
          <w:rFonts w:ascii="Times New Roman" w:hAnsi="Times New Roman" w:cs="Times New Roman"/>
          <w:sz w:val="24"/>
          <w:szCs w:val="24"/>
        </w:rPr>
      </w:pPr>
    </w:p>
    <w:p w:rsidR="00B706F0" w:rsidRPr="00B65B28" w:rsidRDefault="00467169" w:rsidP="00B706F0">
      <w:pPr>
        <w:spacing w:line="240" w:lineRule="auto"/>
        <w:rPr>
          <w:rFonts w:ascii="Times New Roman" w:hAnsi="Times New Roman" w:cs="Times New Roman"/>
          <w:b/>
          <w:sz w:val="24"/>
          <w:szCs w:val="24"/>
          <w:u w:val="single"/>
        </w:rPr>
      </w:pPr>
      <w:r w:rsidRPr="00B65B28">
        <w:rPr>
          <w:rFonts w:ascii="Times New Roman" w:hAnsi="Times New Roman" w:cs="Times New Roman"/>
          <w:b/>
          <w:sz w:val="24"/>
          <w:szCs w:val="24"/>
          <w:u w:val="single"/>
        </w:rPr>
        <w:t>Schedule 4</w:t>
      </w:r>
      <w:r w:rsidR="00B706F0" w:rsidRPr="00B65B28">
        <w:rPr>
          <w:rFonts w:ascii="Times New Roman" w:hAnsi="Times New Roman" w:cs="Times New Roman"/>
          <w:b/>
          <w:sz w:val="24"/>
          <w:szCs w:val="24"/>
          <w:u w:val="single"/>
        </w:rPr>
        <w:t xml:space="preserve"> —</w:t>
      </w:r>
      <w:r w:rsidR="002137ED" w:rsidRPr="00B65B28">
        <w:rPr>
          <w:rFonts w:ascii="Times New Roman" w:hAnsi="Times New Roman" w:cs="Times New Roman"/>
          <w:b/>
          <w:sz w:val="24"/>
          <w:szCs w:val="24"/>
          <w:u w:val="single"/>
        </w:rPr>
        <w:t xml:space="preserve"> Application and transitional provisions</w:t>
      </w:r>
    </w:p>
    <w:p w:rsidR="00EF358E" w:rsidRDefault="00EF358E" w:rsidP="00DC5D97">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To insert Part 27.3 in relation to transitional provisions.</w:t>
      </w:r>
    </w:p>
    <w:p w:rsidR="00EF358E" w:rsidRDefault="00EF358E" w:rsidP="00DC5D97">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provide that the </w:t>
      </w:r>
      <w:proofErr w:type="gramStart"/>
      <w:r>
        <w:rPr>
          <w:rFonts w:ascii="Times New Roman" w:hAnsi="Times New Roman" w:cs="Times New Roman"/>
          <w:sz w:val="24"/>
          <w:szCs w:val="24"/>
        </w:rPr>
        <w:t>amendments in relation to submitting notices</w:t>
      </w:r>
      <w:proofErr w:type="gramEnd"/>
      <w:r>
        <w:rPr>
          <w:rFonts w:ascii="Times New Roman" w:hAnsi="Times New Roman" w:cs="Times New Roman"/>
          <w:sz w:val="24"/>
          <w:szCs w:val="24"/>
        </w:rPr>
        <w:t xml:space="preserve"> apply to an applicati</w:t>
      </w:r>
      <w:r w:rsidR="00AA7822">
        <w:rPr>
          <w:rFonts w:ascii="Times New Roman" w:hAnsi="Times New Roman" w:cs="Times New Roman"/>
          <w:sz w:val="24"/>
          <w:szCs w:val="24"/>
        </w:rPr>
        <w:t>on served on or after 1 March</w:t>
      </w:r>
      <w:r>
        <w:rPr>
          <w:rFonts w:ascii="Times New Roman" w:hAnsi="Times New Roman" w:cs="Times New Roman"/>
          <w:sz w:val="24"/>
          <w:szCs w:val="24"/>
        </w:rPr>
        <w:t xml:space="preserve"> 2018.</w:t>
      </w:r>
    </w:p>
    <w:p w:rsidR="00EF358E" w:rsidRDefault="00EF358E" w:rsidP="00DC5D97">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To provide that the amendments in relation to no</w:t>
      </w:r>
      <w:r w:rsidR="00466F1D">
        <w:rPr>
          <w:rFonts w:ascii="Times New Roman" w:hAnsi="Times New Roman" w:cs="Times New Roman"/>
          <w:sz w:val="24"/>
          <w:szCs w:val="24"/>
        </w:rPr>
        <w:t>tices of contention apply to a N</w:t>
      </w:r>
      <w:r>
        <w:rPr>
          <w:rFonts w:ascii="Times New Roman" w:hAnsi="Times New Roman" w:cs="Times New Roman"/>
          <w:sz w:val="24"/>
          <w:szCs w:val="24"/>
        </w:rPr>
        <w:t>otice of Appe</w:t>
      </w:r>
      <w:r w:rsidR="00AA7822">
        <w:rPr>
          <w:rFonts w:ascii="Times New Roman" w:hAnsi="Times New Roman" w:cs="Times New Roman"/>
          <w:sz w:val="24"/>
          <w:szCs w:val="24"/>
        </w:rPr>
        <w:t>al served on or after 1 March</w:t>
      </w:r>
      <w:r>
        <w:rPr>
          <w:rFonts w:ascii="Times New Roman" w:hAnsi="Times New Roman" w:cs="Times New Roman"/>
          <w:sz w:val="24"/>
          <w:szCs w:val="24"/>
        </w:rPr>
        <w:t xml:space="preserve"> 2018.</w:t>
      </w:r>
    </w:p>
    <w:p w:rsidR="00EF358E" w:rsidRDefault="00EF358E" w:rsidP="00DC5D97">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To provide that the amendments in relation to documents to be used in conjunction with an affidavit apply in relation to an affida</w:t>
      </w:r>
      <w:r w:rsidR="00AA7822">
        <w:rPr>
          <w:rFonts w:ascii="Times New Roman" w:hAnsi="Times New Roman" w:cs="Times New Roman"/>
          <w:sz w:val="24"/>
          <w:szCs w:val="24"/>
        </w:rPr>
        <w:t>vit filed on or after 1 March</w:t>
      </w:r>
      <w:r>
        <w:rPr>
          <w:rFonts w:ascii="Times New Roman" w:hAnsi="Times New Roman" w:cs="Times New Roman"/>
          <w:sz w:val="24"/>
          <w:szCs w:val="24"/>
        </w:rPr>
        <w:t xml:space="preserve"> 2018.</w:t>
      </w:r>
    </w:p>
    <w:p w:rsidR="00EF358E" w:rsidRDefault="00EF358E" w:rsidP="00DC5D97">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To provide that the amendments in relation to compliance with subpoena apply in relation to a subpoena for production that is iss</w:t>
      </w:r>
      <w:r w:rsidR="00AA7822">
        <w:rPr>
          <w:rFonts w:ascii="Times New Roman" w:hAnsi="Times New Roman" w:cs="Times New Roman"/>
          <w:sz w:val="24"/>
          <w:szCs w:val="24"/>
        </w:rPr>
        <w:t>ued on or after 1 March</w:t>
      </w:r>
      <w:r w:rsidR="00A66A34">
        <w:rPr>
          <w:rFonts w:ascii="Times New Roman" w:hAnsi="Times New Roman" w:cs="Times New Roman"/>
          <w:sz w:val="24"/>
          <w:szCs w:val="24"/>
        </w:rPr>
        <w:t xml:space="preserve"> 201</w:t>
      </w:r>
      <w:r w:rsidR="00B65B28">
        <w:rPr>
          <w:rFonts w:ascii="Times New Roman" w:hAnsi="Times New Roman" w:cs="Times New Roman"/>
          <w:sz w:val="24"/>
          <w:szCs w:val="24"/>
        </w:rPr>
        <w:t>8</w:t>
      </w:r>
      <w:r w:rsidR="00A66A34">
        <w:rPr>
          <w:rFonts w:ascii="Times New Roman" w:hAnsi="Times New Roman" w:cs="Times New Roman"/>
          <w:sz w:val="24"/>
          <w:szCs w:val="24"/>
        </w:rPr>
        <w:t>.</w:t>
      </w:r>
    </w:p>
    <w:p w:rsidR="00E06B6B" w:rsidRDefault="003C4563" w:rsidP="005E538F">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To provide that the amendments in relation to undertakings apply in relation to undertaki</w:t>
      </w:r>
      <w:r w:rsidR="00AA7822">
        <w:rPr>
          <w:rFonts w:ascii="Times New Roman" w:hAnsi="Times New Roman" w:cs="Times New Roman"/>
          <w:sz w:val="24"/>
          <w:szCs w:val="24"/>
        </w:rPr>
        <w:t>ngs given on or after 1 March</w:t>
      </w:r>
      <w:r>
        <w:rPr>
          <w:rFonts w:ascii="Times New Roman" w:hAnsi="Times New Roman" w:cs="Times New Roman"/>
          <w:sz w:val="24"/>
          <w:szCs w:val="24"/>
        </w:rPr>
        <w:t xml:space="preserve"> 2018.</w:t>
      </w:r>
    </w:p>
    <w:p w:rsidR="005E538F" w:rsidRPr="005E538F" w:rsidRDefault="005E538F" w:rsidP="005E538F">
      <w:pPr>
        <w:spacing w:line="240" w:lineRule="auto"/>
        <w:rPr>
          <w:rFonts w:ascii="Times New Roman" w:hAnsi="Times New Roman" w:cs="Times New Roman"/>
          <w:sz w:val="24"/>
          <w:szCs w:val="24"/>
        </w:rPr>
      </w:pPr>
    </w:p>
    <w:p w:rsidR="000F713E" w:rsidRDefault="00725930" w:rsidP="0026098F">
      <w:pPr>
        <w:pStyle w:val="ListParagraph"/>
        <w:numPr>
          <w:ilvl w:val="0"/>
          <w:numId w:val="1"/>
        </w:numPr>
        <w:spacing w:line="240" w:lineRule="auto"/>
        <w:rPr>
          <w:rFonts w:ascii="Times New Roman" w:hAnsi="Times New Roman" w:cs="Times New Roman"/>
          <w:b/>
          <w:sz w:val="28"/>
          <w:szCs w:val="28"/>
          <w:u w:val="single"/>
        </w:rPr>
      </w:pPr>
      <w:r w:rsidRPr="00B65B28">
        <w:rPr>
          <w:rFonts w:ascii="Times New Roman" w:hAnsi="Times New Roman" w:cs="Times New Roman"/>
          <w:b/>
          <w:sz w:val="28"/>
          <w:szCs w:val="28"/>
          <w:u w:val="single"/>
        </w:rPr>
        <w:t>DETAILS OF AMENDMENTS</w:t>
      </w:r>
    </w:p>
    <w:p w:rsidR="00DC5D97" w:rsidRPr="00B65B28" w:rsidRDefault="00DC5D97" w:rsidP="00B65B28">
      <w:pPr>
        <w:spacing w:line="240" w:lineRule="auto"/>
        <w:rPr>
          <w:rFonts w:ascii="Times New Roman" w:hAnsi="Times New Roman" w:cs="Times New Roman"/>
          <w:b/>
          <w:sz w:val="28"/>
          <w:szCs w:val="28"/>
          <w:u w:val="single"/>
        </w:rPr>
      </w:pPr>
    </w:p>
    <w:p w:rsidR="002B2577" w:rsidRDefault="002B2577" w:rsidP="002B2577">
      <w:pPr>
        <w:spacing w:line="240" w:lineRule="auto"/>
        <w:rPr>
          <w:rFonts w:ascii="Times New Roman" w:hAnsi="Times New Roman" w:cs="Times New Roman"/>
          <w:b/>
          <w:sz w:val="24"/>
          <w:szCs w:val="24"/>
        </w:rPr>
      </w:pPr>
      <w:r>
        <w:rPr>
          <w:rFonts w:ascii="Times New Roman" w:hAnsi="Times New Roman" w:cs="Times New Roman"/>
          <w:b/>
          <w:sz w:val="24"/>
          <w:szCs w:val="24"/>
        </w:rPr>
        <w:t>Rule 1 Name of Rules</w:t>
      </w:r>
    </w:p>
    <w:p w:rsidR="002B2577" w:rsidRDefault="002B2577" w:rsidP="002B2577">
      <w:pPr>
        <w:spacing w:line="240" w:lineRule="auto"/>
        <w:rPr>
          <w:rFonts w:ascii="Times New Roman" w:hAnsi="Times New Roman" w:cs="Times New Roman"/>
          <w:i/>
          <w:sz w:val="24"/>
          <w:szCs w:val="24"/>
        </w:rPr>
      </w:pPr>
      <w:r>
        <w:rPr>
          <w:rFonts w:ascii="Times New Roman" w:hAnsi="Times New Roman" w:cs="Times New Roman"/>
          <w:sz w:val="24"/>
          <w:szCs w:val="24"/>
        </w:rPr>
        <w:t xml:space="preserve">The name of the rules is the </w:t>
      </w:r>
      <w:r>
        <w:rPr>
          <w:rFonts w:ascii="Times New Roman" w:hAnsi="Times New Roman" w:cs="Times New Roman"/>
          <w:i/>
          <w:sz w:val="24"/>
          <w:szCs w:val="24"/>
        </w:rPr>
        <w:t xml:space="preserve">Family Law </w:t>
      </w:r>
      <w:r w:rsidR="00325898">
        <w:rPr>
          <w:rFonts w:ascii="Times New Roman" w:hAnsi="Times New Roman" w:cs="Times New Roman"/>
          <w:i/>
          <w:sz w:val="24"/>
          <w:szCs w:val="24"/>
        </w:rPr>
        <w:t>Amendment (2018 Measures No. 1) Rules 2018</w:t>
      </w:r>
      <w:r>
        <w:rPr>
          <w:rFonts w:ascii="Times New Roman" w:hAnsi="Times New Roman" w:cs="Times New Roman"/>
          <w:i/>
          <w:sz w:val="24"/>
          <w:szCs w:val="24"/>
        </w:rPr>
        <w:t>.</w:t>
      </w:r>
    </w:p>
    <w:p w:rsidR="002B2577" w:rsidRDefault="002B2577" w:rsidP="002B2577">
      <w:pPr>
        <w:spacing w:line="240" w:lineRule="auto"/>
        <w:rPr>
          <w:rFonts w:ascii="Times New Roman" w:hAnsi="Times New Roman" w:cs="Times New Roman"/>
          <w:b/>
          <w:sz w:val="24"/>
          <w:szCs w:val="24"/>
        </w:rPr>
      </w:pPr>
      <w:r>
        <w:rPr>
          <w:rFonts w:ascii="Times New Roman" w:hAnsi="Times New Roman" w:cs="Times New Roman"/>
          <w:b/>
          <w:sz w:val="24"/>
          <w:szCs w:val="24"/>
        </w:rPr>
        <w:t>Rule 2 Commencement</w:t>
      </w:r>
    </w:p>
    <w:p w:rsidR="002137ED" w:rsidRDefault="002137ED" w:rsidP="002B257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whole of the </w:t>
      </w:r>
      <w:r w:rsidR="00325898">
        <w:rPr>
          <w:rFonts w:ascii="Times New Roman" w:hAnsi="Times New Roman" w:cs="Times New Roman"/>
          <w:sz w:val="24"/>
          <w:szCs w:val="24"/>
        </w:rPr>
        <w:t>Rules commence on the 1 March</w:t>
      </w:r>
      <w:r>
        <w:rPr>
          <w:rFonts w:ascii="Times New Roman" w:hAnsi="Times New Roman" w:cs="Times New Roman"/>
          <w:sz w:val="24"/>
          <w:szCs w:val="24"/>
        </w:rPr>
        <w:t xml:space="preserve"> 2018</w:t>
      </w:r>
      <w:r w:rsidR="00C53740">
        <w:rPr>
          <w:rFonts w:ascii="Times New Roman" w:hAnsi="Times New Roman" w:cs="Times New Roman"/>
          <w:sz w:val="24"/>
          <w:szCs w:val="24"/>
        </w:rPr>
        <w:t xml:space="preserve">. </w:t>
      </w:r>
    </w:p>
    <w:p w:rsidR="00C81BA9" w:rsidRDefault="00C81BA9" w:rsidP="002B2577">
      <w:pPr>
        <w:spacing w:line="240" w:lineRule="auto"/>
        <w:rPr>
          <w:rFonts w:ascii="Times New Roman" w:hAnsi="Times New Roman" w:cs="Times New Roman"/>
          <w:b/>
          <w:sz w:val="24"/>
          <w:szCs w:val="24"/>
        </w:rPr>
      </w:pPr>
      <w:r>
        <w:rPr>
          <w:rFonts w:ascii="Times New Roman" w:hAnsi="Times New Roman" w:cs="Times New Roman"/>
          <w:b/>
          <w:sz w:val="24"/>
          <w:szCs w:val="24"/>
        </w:rPr>
        <w:t>Rule 3 Authority</w:t>
      </w:r>
    </w:p>
    <w:p w:rsidR="00C81BA9" w:rsidRDefault="00C81BA9" w:rsidP="002B257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Rules are made under the </w:t>
      </w:r>
      <w:r>
        <w:rPr>
          <w:rFonts w:ascii="Times New Roman" w:hAnsi="Times New Roman" w:cs="Times New Roman"/>
          <w:i/>
          <w:sz w:val="24"/>
          <w:szCs w:val="24"/>
        </w:rPr>
        <w:t>Family Law Act 1975</w:t>
      </w:r>
      <w:r>
        <w:rPr>
          <w:rFonts w:ascii="Times New Roman" w:hAnsi="Times New Roman" w:cs="Times New Roman"/>
          <w:sz w:val="24"/>
          <w:szCs w:val="24"/>
        </w:rPr>
        <w:t>.</w:t>
      </w:r>
    </w:p>
    <w:p w:rsidR="00C81BA9" w:rsidRDefault="00C81BA9" w:rsidP="002B2577">
      <w:pPr>
        <w:spacing w:line="240" w:lineRule="auto"/>
        <w:rPr>
          <w:rFonts w:ascii="Times New Roman" w:hAnsi="Times New Roman" w:cs="Times New Roman"/>
          <w:b/>
          <w:sz w:val="24"/>
          <w:szCs w:val="24"/>
        </w:rPr>
      </w:pPr>
      <w:r>
        <w:rPr>
          <w:rFonts w:ascii="Times New Roman" w:hAnsi="Times New Roman" w:cs="Times New Roman"/>
          <w:b/>
          <w:sz w:val="24"/>
          <w:szCs w:val="24"/>
        </w:rPr>
        <w:t>Rule 4 Schedules</w:t>
      </w:r>
    </w:p>
    <w:p w:rsidR="00C81BA9" w:rsidRDefault="00FB505D" w:rsidP="002B2577">
      <w:pPr>
        <w:spacing w:line="240" w:lineRule="auto"/>
        <w:rPr>
          <w:rFonts w:ascii="Times New Roman" w:hAnsi="Times New Roman" w:cs="Times New Roman"/>
          <w:sz w:val="24"/>
          <w:szCs w:val="24"/>
        </w:rPr>
      </w:pPr>
      <w:r>
        <w:rPr>
          <w:rFonts w:ascii="Times New Roman" w:hAnsi="Times New Roman" w:cs="Times New Roman"/>
          <w:sz w:val="24"/>
          <w:szCs w:val="24"/>
        </w:rPr>
        <w:t>Schedules 1–4</w:t>
      </w:r>
      <w:r w:rsidR="00C81BA9">
        <w:rPr>
          <w:rFonts w:ascii="Times New Roman" w:hAnsi="Times New Roman" w:cs="Times New Roman"/>
          <w:sz w:val="24"/>
          <w:szCs w:val="24"/>
        </w:rPr>
        <w:t xml:space="preserve"> amend the </w:t>
      </w:r>
      <w:r w:rsidR="00C81BA9">
        <w:rPr>
          <w:rFonts w:ascii="Times New Roman" w:hAnsi="Times New Roman" w:cs="Times New Roman"/>
          <w:i/>
          <w:sz w:val="24"/>
          <w:szCs w:val="24"/>
        </w:rPr>
        <w:t>Family Law Rules 2004</w:t>
      </w:r>
      <w:r w:rsidR="00C81BA9">
        <w:rPr>
          <w:rFonts w:ascii="Times New Roman" w:hAnsi="Times New Roman" w:cs="Times New Roman"/>
          <w:sz w:val="24"/>
          <w:szCs w:val="24"/>
        </w:rPr>
        <w:t>.</w:t>
      </w:r>
    </w:p>
    <w:p w:rsidR="009957ED" w:rsidRPr="00C81BA9" w:rsidRDefault="009957ED" w:rsidP="002B2577">
      <w:pPr>
        <w:spacing w:line="240" w:lineRule="auto"/>
        <w:rPr>
          <w:rFonts w:ascii="Times New Roman" w:hAnsi="Times New Roman" w:cs="Times New Roman"/>
          <w:sz w:val="24"/>
          <w:szCs w:val="24"/>
        </w:rPr>
      </w:pPr>
    </w:p>
    <w:p w:rsidR="000F713E" w:rsidRDefault="00F94871" w:rsidP="000F713E">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Schedule 1 — Consent orders</w:t>
      </w:r>
    </w:p>
    <w:p w:rsidR="00C81BA9" w:rsidRDefault="00F94871" w:rsidP="00F30B34">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sidR="0098057F">
        <w:rPr>
          <w:rFonts w:ascii="Times New Roman" w:hAnsi="Times New Roman" w:cs="Times New Roman"/>
          <w:b/>
          <w:sz w:val="24"/>
          <w:szCs w:val="24"/>
        </w:rPr>
        <w:t>Subrule</w:t>
      </w:r>
      <w:proofErr w:type="spellEnd"/>
      <w:r w:rsidR="0098057F">
        <w:rPr>
          <w:rFonts w:ascii="Times New Roman" w:hAnsi="Times New Roman" w:cs="Times New Roman"/>
          <w:b/>
          <w:sz w:val="24"/>
          <w:szCs w:val="24"/>
        </w:rPr>
        <w:t xml:space="preserve"> 2.02</w:t>
      </w:r>
      <w:r w:rsidR="00F30B34">
        <w:rPr>
          <w:rFonts w:ascii="Times New Roman" w:hAnsi="Times New Roman" w:cs="Times New Roman"/>
          <w:b/>
          <w:sz w:val="24"/>
          <w:szCs w:val="24"/>
        </w:rPr>
        <w:t>(1)</w:t>
      </w:r>
      <w:r w:rsidR="0098057F">
        <w:rPr>
          <w:rFonts w:ascii="Times New Roman" w:hAnsi="Times New Roman" w:cs="Times New Roman"/>
          <w:b/>
          <w:sz w:val="24"/>
          <w:szCs w:val="24"/>
        </w:rPr>
        <w:t xml:space="preserve"> (table 2.2, item 9, column headed “Documents to be filed with application”, paragraphs (b) and (c))</w:t>
      </w:r>
    </w:p>
    <w:p w:rsidR="0098057F" w:rsidRDefault="0098057F"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repeals the requirement to file a completed superannuation information form with an Application for Consent Orders if the orders sought relate to a superannuation interest and substitutes a requirement to file proof of value of the interest in accordance with s 90MT(2) of the Act.</w:t>
      </w:r>
    </w:p>
    <w:p w:rsidR="0098057F" w:rsidRPr="0098057F" w:rsidRDefault="0098057F"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amendment repeals the requirement to file the </w:t>
      </w:r>
      <w:r w:rsidR="00AA284F">
        <w:rPr>
          <w:rFonts w:ascii="Times New Roman" w:hAnsi="Times New Roman" w:cs="Times New Roman"/>
          <w:sz w:val="24"/>
          <w:szCs w:val="24"/>
        </w:rPr>
        <w:t xml:space="preserve">r </w:t>
      </w:r>
      <w:proofErr w:type="gramStart"/>
      <w:r w:rsidR="00AA284F">
        <w:rPr>
          <w:rFonts w:ascii="Times New Roman" w:hAnsi="Times New Roman" w:cs="Times New Roman"/>
          <w:sz w:val="24"/>
          <w:szCs w:val="24"/>
        </w:rPr>
        <w:t>10.15A(</w:t>
      </w:r>
      <w:proofErr w:type="gramEnd"/>
      <w:r w:rsidR="00AA284F">
        <w:rPr>
          <w:rFonts w:ascii="Times New Roman" w:hAnsi="Times New Roman" w:cs="Times New Roman"/>
          <w:sz w:val="24"/>
          <w:szCs w:val="24"/>
        </w:rPr>
        <w:t>3)</w:t>
      </w:r>
      <w:r>
        <w:rPr>
          <w:rFonts w:ascii="Times New Roman" w:hAnsi="Times New Roman" w:cs="Times New Roman"/>
          <w:sz w:val="24"/>
          <w:szCs w:val="24"/>
        </w:rPr>
        <w:t xml:space="preserve"> annexure</w:t>
      </w:r>
      <w:r w:rsidR="00AA284F">
        <w:rPr>
          <w:rFonts w:ascii="Times New Roman" w:hAnsi="Times New Roman" w:cs="Times New Roman"/>
          <w:sz w:val="24"/>
          <w:szCs w:val="24"/>
        </w:rPr>
        <w:t xml:space="preserve"> with an Application for Consent Orders if the orders sought relate to parenting.</w:t>
      </w:r>
    </w:p>
    <w:p w:rsidR="005D6E62" w:rsidRDefault="00F94871"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sidR="0098057F">
        <w:rPr>
          <w:rFonts w:ascii="Times New Roman" w:hAnsi="Times New Roman" w:cs="Times New Roman"/>
          <w:b/>
          <w:sz w:val="24"/>
          <w:szCs w:val="24"/>
        </w:rPr>
        <w:t>Subrule</w:t>
      </w:r>
      <w:proofErr w:type="spellEnd"/>
      <w:r w:rsidR="0098057F">
        <w:rPr>
          <w:rFonts w:ascii="Times New Roman" w:hAnsi="Times New Roman" w:cs="Times New Roman"/>
          <w:b/>
          <w:sz w:val="24"/>
          <w:szCs w:val="24"/>
        </w:rPr>
        <w:t xml:space="preserve"> </w:t>
      </w:r>
      <w:proofErr w:type="gramStart"/>
      <w:r w:rsidR="0098057F">
        <w:rPr>
          <w:rFonts w:ascii="Times New Roman" w:hAnsi="Times New Roman" w:cs="Times New Roman"/>
          <w:b/>
          <w:sz w:val="24"/>
          <w:szCs w:val="24"/>
        </w:rPr>
        <w:t>2.04D(</w:t>
      </w:r>
      <w:proofErr w:type="gramEnd"/>
      <w:r w:rsidR="0098057F">
        <w:rPr>
          <w:rFonts w:ascii="Times New Roman" w:hAnsi="Times New Roman" w:cs="Times New Roman"/>
          <w:b/>
          <w:sz w:val="24"/>
          <w:szCs w:val="24"/>
        </w:rPr>
        <w:t>1)</w:t>
      </w:r>
    </w:p>
    <w:p w:rsidR="0098057F" w:rsidRPr="0098057F" w:rsidRDefault="00AA284F"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repeals the provision prescribing the form of the notice mentioned in subsection 67Z(2) or 67ZBA(2) of the Act to be the Notice of Child Abuse, Family Violence or Risk of Family Violence and substitutes  provisions prescribing the form of notice  to be the Notice of Child Abuse</w:t>
      </w:r>
      <w:r w:rsidR="001F4C61">
        <w:rPr>
          <w:rFonts w:ascii="Times New Roman" w:hAnsi="Times New Roman" w:cs="Times New Roman"/>
          <w:sz w:val="24"/>
          <w:szCs w:val="24"/>
        </w:rPr>
        <w:t xml:space="preserve">, Family Violence or Risk of Family Violence (Current Case) if the </w:t>
      </w:r>
      <w:r w:rsidR="001F4C61">
        <w:rPr>
          <w:rFonts w:ascii="Times New Roman" w:hAnsi="Times New Roman" w:cs="Times New Roman"/>
          <w:sz w:val="24"/>
          <w:szCs w:val="24"/>
        </w:rPr>
        <w:lastRenderedPageBreak/>
        <w:t>application relates to a current case or the Notice of Child Abuse, Family Violence or Risk of Family Violence (Application for Consent Orders) for an Application for Consent Orders.</w:t>
      </w:r>
    </w:p>
    <w:p w:rsidR="00F94871" w:rsidRDefault="00F94871"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sidR="00107EB7">
        <w:rPr>
          <w:rFonts w:ascii="Times New Roman" w:hAnsi="Times New Roman" w:cs="Times New Roman"/>
          <w:b/>
          <w:sz w:val="24"/>
          <w:szCs w:val="24"/>
        </w:rPr>
        <w:t>Subrule</w:t>
      </w:r>
      <w:proofErr w:type="spellEnd"/>
      <w:r w:rsidR="00107EB7">
        <w:rPr>
          <w:rFonts w:ascii="Times New Roman" w:hAnsi="Times New Roman" w:cs="Times New Roman"/>
          <w:b/>
          <w:sz w:val="24"/>
          <w:szCs w:val="24"/>
        </w:rPr>
        <w:t xml:space="preserve"> </w:t>
      </w:r>
      <w:proofErr w:type="gramStart"/>
      <w:r w:rsidR="00107EB7">
        <w:rPr>
          <w:rFonts w:ascii="Times New Roman" w:hAnsi="Times New Roman" w:cs="Times New Roman"/>
          <w:b/>
          <w:sz w:val="24"/>
          <w:szCs w:val="24"/>
        </w:rPr>
        <w:t>2.04D(</w:t>
      </w:r>
      <w:proofErr w:type="gramEnd"/>
      <w:r w:rsidR="00107EB7">
        <w:rPr>
          <w:rFonts w:ascii="Times New Roman" w:hAnsi="Times New Roman" w:cs="Times New Roman"/>
          <w:b/>
          <w:sz w:val="24"/>
          <w:szCs w:val="24"/>
        </w:rPr>
        <w:t>2)</w:t>
      </w:r>
    </w:p>
    <w:p w:rsidR="00C519AE" w:rsidRDefault="00107EB7"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amendment clarifies that the requirement to file an affidavit setting out the evidence on which the allegations in the notice are based is limited to </w:t>
      </w:r>
      <w:r w:rsidR="00C519AE">
        <w:rPr>
          <w:rFonts w:ascii="Times New Roman" w:hAnsi="Times New Roman" w:cs="Times New Roman"/>
          <w:sz w:val="24"/>
          <w:szCs w:val="24"/>
        </w:rPr>
        <w:t>an application in a current case.</w:t>
      </w:r>
    </w:p>
    <w:p w:rsidR="00B028FE" w:rsidRDefault="00F94871"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sidR="00C519AE">
        <w:rPr>
          <w:rFonts w:ascii="Times New Roman" w:hAnsi="Times New Roman" w:cs="Times New Roman"/>
          <w:b/>
          <w:sz w:val="24"/>
          <w:szCs w:val="24"/>
        </w:rPr>
        <w:t>Subrule</w:t>
      </w:r>
      <w:proofErr w:type="spellEnd"/>
      <w:r w:rsidR="00C519AE">
        <w:rPr>
          <w:rFonts w:ascii="Times New Roman" w:hAnsi="Times New Roman" w:cs="Times New Roman"/>
          <w:b/>
          <w:sz w:val="24"/>
          <w:szCs w:val="24"/>
        </w:rPr>
        <w:t xml:space="preserve"> 2.04E</w:t>
      </w:r>
    </w:p>
    <w:p w:rsidR="00C519AE" w:rsidRPr="00C519AE" w:rsidRDefault="00C519AE"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repeals r 2.04E that if proceedings were instituted before 7 June 2012 and a party alleged family violence or a risk of family violence but had not filed a notice before 7 June 2012, the party must file a Notice of Child Abuse, Family Violence or Risk of Family Violence.</w:t>
      </w:r>
    </w:p>
    <w:p w:rsidR="008475E4" w:rsidRDefault="00F94871"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C519AE">
        <w:rPr>
          <w:rFonts w:ascii="Times New Roman" w:hAnsi="Times New Roman" w:cs="Times New Roman"/>
          <w:b/>
          <w:sz w:val="24"/>
          <w:szCs w:val="24"/>
        </w:rPr>
        <w:t xml:space="preserve">After </w:t>
      </w:r>
      <w:proofErr w:type="spellStart"/>
      <w:r w:rsidR="00C519AE">
        <w:rPr>
          <w:rFonts w:ascii="Times New Roman" w:hAnsi="Times New Roman" w:cs="Times New Roman"/>
          <w:b/>
          <w:sz w:val="24"/>
          <w:szCs w:val="24"/>
        </w:rPr>
        <w:t>subrule</w:t>
      </w:r>
      <w:proofErr w:type="spellEnd"/>
      <w:r w:rsidR="00C519AE">
        <w:rPr>
          <w:rFonts w:ascii="Times New Roman" w:hAnsi="Times New Roman" w:cs="Times New Roman"/>
          <w:b/>
          <w:sz w:val="24"/>
          <w:szCs w:val="24"/>
        </w:rPr>
        <w:t xml:space="preserve"> 2.05(2)</w:t>
      </w:r>
    </w:p>
    <w:p w:rsidR="00C519AE" w:rsidRPr="00C519AE" w:rsidRDefault="00413A88"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clarifies that if a copy of a family violence order affecting a child or a member of the child’s family is not available when an Application for Consent Orders is filed the party cannot file a written notice pursuant to r 2.05(2) undertaking to file the order and providing particulars of the order.</w:t>
      </w:r>
    </w:p>
    <w:p w:rsidR="00D9439E" w:rsidRDefault="00F94871"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413A88">
        <w:rPr>
          <w:rFonts w:ascii="Times New Roman" w:hAnsi="Times New Roman" w:cs="Times New Roman"/>
          <w:b/>
          <w:sz w:val="24"/>
          <w:szCs w:val="24"/>
        </w:rPr>
        <w:t>Paragraph 10.15(2</w:t>
      </w:r>
      <w:proofErr w:type="gramStart"/>
      <w:r w:rsidR="00413A88">
        <w:rPr>
          <w:rFonts w:ascii="Times New Roman" w:hAnsi="Times New Roman" w:cs="Times New Roman"/>
          <w:b/>
          <w:sz w:val="24"/>
          <w:szCs w:val="24"/>
        </w:rPr>
        <w:t>)(</w:t>
      </w:r>
      <w:proofErr w:type="gramEnd"/>
      <w:r w:rsidR="00413A88">
        <w:rPr>
          <w:rFonts w:ascii="Times New Roman" w:hAnsi="Times New Roman" w:cs="Times New Roman"/>
          <w:b/>
          <w:sz w:val="24"/>
          <w:szCs w:val="24"/>
        </w:rPr>
        <w:t>d)</w:t>
      </w:r>
    </w:p>
    <w:p w:rsidR="00413A88" w:rsidRPr="00413A88" w:rsidRDefault="00413A88"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w:t>
      </w:r>
      <w:r w:rsidR="00A1109D">
        <w:rPr>
          <w:rFonts w:ascii="Times New Roman" w:hAnsi="Times New Roman" w:cs="Times New Roman"/>
          <w:sz w:val="24"/>
          <w:szCs w:val="24"/>
        </w:rPr>
        <w:t xml:space="preserve"> removes the requirement to file additional certified copies of a draft consent order if the order relates to an Application for Consent Orders filed by electronic communication.</w:t>
      </w:r>
    </w:p>
    <w:p w:rsidR="00C10C78" w:rsidRDefault="00F94871"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proofErr w:type="spellStart"/>
      <w:r w:rsidR="00A1109D">
        <w:rPr>
          <w:rFonts w:ascii="Times New Roman" w:hAnsi="Times New Roman" w:cs="Times New Roman"/>
          <w:b/>
          <w:sz w:val="24"/>
          <w:szCs w:val="24"/>
        </w:rPr>
        <w:t>Subrule</w:t>
      </w:r>
      <w:proofErr w:type="spellEnd"/>
      <w:r w:rsidR="00A1109D">
        <w:rPr>
          <w:rFonts w:ascii="Times New Roman" w:hAnsi="Times New Roman" w:cs="Times New Roman"/>
          <w:b/>
          <w:sz w:val="24"/>
          <w:szCs w:val="24"/>
        </w:rPr>
        <w:t xml:space="preserve"> </w:t>
      </w:r>
      <w:proofErr w:type="gramStart"/>
      <w:r w:rsidR="00A1109D">
        <w:rPr>
          <w:rFonts w:ascii="Times New Roman" w:hAnsi="Times New Roman" w:cs="Times New Roman"/>
          <w:b/>
          <w:sz w:val="24"/>
          <w:szCs w:val="24"/>
        </w:rPr>
        <w:t>10.15A(</w:t>
      </w:r>
      <w:proofErr w:type="gramEnd"/>
      <w:r w:rsidR="00A1109D">
        <w:rPr>
          <w:rFonts w:ascii="Times New Roman" w:hAnsi="Times New Roman" w:cs="Times New Roman"/>
          <w:b/>
          <w:sz w:val="24"/>
          <w:szCs w:val="24"/>
        </w:rPr>
        <w:t>1)</w:t>
      </w:r>
    </w:p>
    <w:p w:rsidR="00A1109D" w:rsidRPr="00A1109D" w:rsidRDefault="00A1109D"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omits “in a current case” to clarify that r 10.15A applies to applications for parenting orders by consent.</w:t>
      </w:r>
    </w:p>
    <w:p w:rsidR="00C10C78" w:rsidRDefault="00C10C78"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F94871">
        <w:rPr>
          <w:rFonts w:ascii="Times New Roman" w:hAnsi="Times New Roman" w:cs="Times New Roman"/>
          <w:b/>
          <w:sz w:val="24"/>
          <w:szCs w:val="24"/>
        </w:rPr>
        <w:t xml:space="preserve"> </w:t>
      </w:r>
      <w:r w:rsidR="007550B0">
        <w:rPr>
          <w:rFonts w:ascii="Times New Roman" w:hAnsi="Times New Roman" w:cs="Times New Roman"/>
          <w:b/>
          <w:sz w:val="24"/>
          <w:szCs w:val="24"/>
        </w:rPr>
        <w:t xml:space="preserve">Before </w:t>
      </w:r>
      <w:proofErr w:type="spellStart"/>
      <w:r w:rsidR="007550B0">
        <w:rPr>
          <w:rFonts w:ascii="Times New Roman" w:hAnsi="Times New Roman" w:cs="Times New Roman"/>
          <w:b/>
          <w:sz w:val="24"/>
          <w:szCs w:val="24"/>
        </w:rPr>
        <w:t>subrule</w:t>
      </w:r>
      <w:proofErr w:type="spellEnd"/>
      <w:r w:rsidR="007550B0">
        <w:rPr>
          <w:rFonts w:ascii="Times New Roman" w:hAnsi="Times New Roman" w:cs="Times New Roman"/>
          <w:b/>
          <w:sz w:val="24"/>
          <w:szCs w:val="24"/>
        </w:rPr>
        <w:t xml:space="preserve"> </w:t>
      </w:r>
      <w:proofErr w:type="gramStart"/>
      <w:r w:rsidR="007550B0">
        <w:rPr>
          <w:rFonts w:ascii="Times New Roman" w:hAnsi="Times New Roman" w:cs="Times New Roman"/>
          <w:b/>
          <w:sz w:val="24"/>
          <w:szCs w:val="24"/>
        </w:rPr>
        <w:t>10.15A(</w:t>
      </w:r>
      <w:proofErr w:type="gramEnd"/>
      <w:r w:rsidR="007550B0">
        <w:rPr>
          <w:rFonts w:ascii="Times New Roman" w:hAnsi="Times New Roman" w:cs="Times New Roman"/>
          <w:b/>
          <w:sz w:val="24"/>
          <w:szCs w:val="24"/>
        </w:rPr>
        <w:t>2)</w:t>
      </w:r>
    </w:p>
    <w:p w:rsidR="007550B0" w:rsidRPr="0027598F" w:rsidRDefault="007550B0"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amendment inserts the heading </w:t>
      </w:r>
      <w:r w:rsidR="0027598F">
        <w:rPr>
          <w:rFonts w:ascii="Times New Roman" w:hAnsi="Times New Roman" w:cs="Times New Roman"/>
          <w:sz w:val="24"/>
          <w:szCs w:val="24"/>
        </w:rPr>
        <w:t>“</w:t>
      </w:r>
      <w:r w:rsidR="0027598F">
        <w:rPr>
          <w:rFonts w:ascii="Times New Roman" w:hAnsi="Times New Roman" w:cs="Times New Roman"/>
          <w:i/>
          <w:sz w:val="24"/>
          <w:szCs w:val="24"/>
        </w:rPr>
        <w:t xml:space="preserve">Application made orally in a current case” </w:t>
      </w:r>
      <w:r w:rsidR="0027598F">
        <w:rPr>
          <w:rFonts w:ascii="Times New Roman" w:hAnsi="Times New Roman" w:cs="Times New Roman"/>
          <w:sz w:val="24"/>
          <w:szCs w:val="24"/>
        </w:rPr>
        <w:t xml:space="preserve">to clarify that r </w:t>
      </w:r>
      <w:proofErr w:type="gramStart"/>
      <w:r w:rsidR="0027598F">
        <w:rPr>
          <w:rFonts w:ascii="Times New Roman" w:hAnsi="Times New Roman" w:cs="Times New Roman"/>
          <w:sz w:val="24"/>
          <w:szCs w:val="24"/>
        </w:rPr>
        <w:t>10.15A(</w:t>
      </w:r>
      <w:proofErr w:type="gramEnd"/>
      <w:r w:rsidR="0027598F">
        <w:rPr>
          <w:rFonts w:ascii="Times New Roman" w:hAnsi="Times New Roman" w:cs="Times New Roman"/>
          <w:sz w:val="24"/>
          <w:szCs w:val="24"/>
        </w:rPr>
        <w:t xml:space="preserve">2) relates to </w:t>
      </w:r>
      <w:r w:rsidR="00EC4594">
        <w:rPr>
          <w:rFonts w:ascii="Times New Roman" w:hAnsi="Times New Roman" w:cs="Times New Roman"/>
          <w:sz w:val="24"/>
          <w:szCs w:val="24"/>
        </w:rPr>
        <w:t xml:space="preserve">oral </w:t>
      </w:r>
      <w:r w:rsidR="0027598F">
        <w:rPr>
          <w:rFonts w:ascii="Times New Roman" w:hAnsi="Times New Roman" w:cs="Times New Roman"/>
          <w:sz w:val="24"/>
          <w:szCs w:val="24"/>
        </w:rPr>
        <w:t>applications for consent parenting orders made in a current case.</w:t>
      </w:r>
    </w:p>
    <w:p w:rsidR="00405F1A" w:rsidRDefault="00F94871"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[9] </w:t>
      </w:r>
      <w:proofErr w:type="spellStart"/>
      <w:r w:rsidR="0027598F">
        <w:rPr>
          <w:rFonts w:ascii="Times New Roman" w:hAnsi="Times New Roman" w:cs="Times New Roman"/>
          <w:b/>
          <w:sz w:val="24"/>
          <w:szCs w:val="24"/>
        </w:rPr>
        <w:t>Subrule</w:t>
      </w:r>
      <w:proofErr w:type="spellEnd"/>
      <w:r w:rsidR="0027598F">
        <w:rPr>
          <w:rFonts w:ascii="Times New Roman" w:hAnsi="Times New Roman" w:cs="Times New Roman"/>
          <w:b/>
          <w:sz w:val="24"/>
          <w:szCs w:val="24"/>
        </w:rPr>
        <w:t xml:space="preserve"> </w:t>
      </w:r>
      <w:proofErr w:type="gramStart"/>
      <w:r w:rsidR="0027598F">
        <w:rPr>
          <w:rFonts w:ascii="Times New Roman" w:hAnsi="Times New Roman" w:cs="Times New Roman"/>
          <w:b/>
          <w:sz w:val="24"/>
          <w:szCs w:val="24"/>
        </w:rPr>
        <w:t>10.15A(</w:t>
      </w:r>
      <w:proofErr w:type="gramEnd"/>
      <w:r w:rsidR="0027598F">
        <w:rPr>
          <w:rFonts w:ascii="Times New Roman" w:hAnsi="Times New Roman" w:cs="Times New Roman"/>
          <w:b/>
          <w:sz w:val="24"/>
          <w:szCs w:val="24"/>
        </w:rPr>
        <w:t>2)</w:t>
      </w:r>
    </w:p>
    <w:p w:rsidR="0027598F" w:rsidRPr="0027598F" w:rsidRDefault="00CC67CE"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amendment substitutes “the application” for “an application” in relation to r </w:t>
      </w:r>
      <w:proofErr w:type="gramStart"/>
      <w:r>
        <w:rPr>
          <w:rFonts w:ascii="Times New Roman" w:hAnsi="Times New Roman" w:cs="Times New Roman"/>
          <w:sz w:val="24"/>
          <w:szCs w:val="24"/>
        </w:rPr>
        <w:t>10.15A(</w:t>
      </w:r>
      <w:proofErr w:type="gramEnd"/>
      <w:r>
        <w:rPr>
          <w:rFonts w:ascii="Times New Roman" w:hAnsi="Times New Roman" w:cs="Times New Roman"/>
          <w:sz w:val="24"/>
          <w:szCs w:val="24"/>
        </w:rPr>
        <w:t>2) oral applications for consent parenting orders.</w:t>
      </w:r>
    </w:p>
    <w:p w:rsidR="00405F1A" w:rsidRDefault="0027598F"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94871">
        <w:rPr>
          <w:rFonts w:ascii="Times New Roman" w:hAnsi="Times New Roman" w:cs="Times New Roman"/>
          <w:b/>
          <w:sz w:val="24"/>
          <w:szCs w:val="24"/>
        </w:rPr>
        <w:t xml:space="preserve">[10] </w:t>
      </w:r>
      <w:r>
        <w:rPr>
          <w:rFonts w:ascii="Times New Roman" w:hAnsi="Times New Roman" w:cs="Times New Roman"/>
          <w:b/>
          <w:sz w:val="24"/>
          <w:szCs w:val="24"/>
        </w:rPr>
        <w:t xml:space="preserve">At the end of </w:t>
      </w:r>
      <w:proofErr w:type="spellStart"/>
      <w:r>
        <w:rPr>
          <w:rFonts w:ascii="Times New Roman" w:hAnsi="Times New Roman" w:cs="Times New Roman"/>
          <w:b/>
          <w:sz w:val="24"/>
          <w:szCs w:val="24"/>
        </w:rPr>
        <w:t>subrule</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10.15A(</w:t>
      </w:r>
      <w:proofErr w:type="gramEnd"/>
      <w:r>
        <w:rPr>
          <w:rFonts w:ascii="Times New Roman" w:hAnsi="Times New Roman" w:cs="Times New Roman"/>
          <w:b/>
          <w:sz w:val="24"/>
          <w:szCs w:val="24"/>
        </w:rPr>
        <w:t>2)</w:t>
      </w:r>
    </w:p>
    <w:p w:rsidR="0027598F" w:rsidRPr="0027598F" w:rsidRDefault="0027598F"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adds a note that if a party alleges abuse or risk of abuse of the child or family violence or risk of family violence by a party then a Notice of Child Abuse, Family Violence or Risk of Family Violence (Current Case) must be filed.</w:t>
      </w:r>
    </w:p>
    <w:p w:rsidR="00A32E30" w:rsidRDefault="00F94871"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CC67CE">
        <w:rPr>
          <w:rFonts w:ascii="Times New Roman" w:hAnsi="Times New Roman" w:cs="Times New Roman"/>
          <w:b/>
          <w:sz w:val="24"/>
          <w:szCs w:val="24"/>
        </w:rPr>
        <w:t xml:space="preserve">Before </w:t>
      </w:r>
      <w:proofErr w:type="spellStart"/>
      <w:r w:rsidR="00CC67CE">
        <w:rPr>
          <w:rFonts w:ascii="Times New Roman" w:hAnsi="Times New Roman" w:cs="Times New Roman"/>
          <w:b/>
          <w:sz w:val="24"/>
          <w:szCs w:val="24"/>
        </w:rPr>
        <w:t>subrule</w:t>
      </w:r>
      <w:proofErr w:type="spellEnd"/>
      <w:r w:rsidR="00CC67CE">
        <w:rPr>
          <w:rFonts w:ascii="Times New Roman" w:hAnsi="Times New Roman" w:cs="Times New Roman"/>
          <w:b/>
          <w:sz w:val="24"/>
          <w:szCs w:val="24"/>
        </w:rPr>
        <w:t xml:space="preserve"> </w:t>
      </w:r>
      <w:proofErr w:type="gramStart"/>
      <w:r w:rsidR="00CC67CE">
        <w:rPr>
          <w:rFonts w:ascii="Times New Roman" w:hAnsi="Times New Roman" w:cs="Times New Roman"/>
          <w:b/>
          <w:sz w:val="24"/>
          <w:szCs w:val="24"/>
        </w:rPr>
        <w:t>10.15A(</w:t>
      </w:r>
      <w:proofErr w:type="gramEnd"/>
      <w:r w:rsidR="00CC67CE">
        <w:rPr>
          <w:rFonts w:ascii="Times New Roman" w:hAnsi="Times New Roman" w:cs="Times New Roman"/>
          <w:b/>
          <w:sz w:val="24"/>
          <w:szCs w:val="24"/>
        </w:rPr>
        <w:t>3)</w:t>
      </w:r>
    </w:p>
    <w:p w:rsidR="00CC67CE" w:rsidRPr="00CC67CE" w:rsidRDefault="00CC67CE"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amendment inserts the heading </w:t>
      </w:r>
      <w:r>
        <w:rPr>
          <w:rFonts w:ascii="Times New Roman" w:hAnsi="Times New Roman" w:cs="Times New Roman"/>
          <w:i/>
          <w:sz w:val="24"/>
          <w:szCs w:val="24"/>
        </w:rPr>
        <w:t>“Other applications made in a current case”</w:t>
      </w:r>
      <w:r>
        <w:rPr>
          <w:rFonts w:ascii="Times New Roman" w:hAnsi="Times New Roman" w:cs="Times New Roman"/>
          <w:sz w:val="24"/>
          <w:szCs w:val="24"/>
        </w:rPr>
        <w:t xml:space="preserve"> to clarify that r </w:t>
      </w:r>
      <w:proofErr w:type="gramStart"/>
      <w:r>
        <w:rPr>
          <w:rFonts w:ascii="Times New Roman" w:hAnsi="Times New Roman" w:cs="Times New Roman"/>
          <w:sz w:val="24"/>
          <w:szCs w:val="24"/>
        </w:rPr>
        <w:t>10.15A(</w:t>
      </w:r>
      <w:proofErr w:type="gramEnd"/>
      <w:r>
        <w:rPr>
          <w:rFonts w:ascii="Times New Roman" w:hAnsi="Times New Roman" w:cs="Times New Roman"/>
          <w:sz w:val="24"/>
          <w:szCs w:val="24"/>
        </w:rPr>
        <w:t>3) relates to applications for consent parenting orders made in a current case other than orally.</w:t>
      </w:r>
    </w:p>
    <w:p w:rsidR="00A32E30" w:rsidRDefault="00F94871"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 </w:t>
      </w:r>
      <w:proofErr w:type="spellStart"/>
      <w:r w:rsidR="00CC67CE">
        <w:rPr>
          <w:rFonts w:ascii="Times New Roman" w:hAnsi="Times New Roman" w:cs="Times New Roman"/>
          <w:b/>
          <w:sz w:val="24"/>
          <w:szCs w:val="24"/>
        </w:rPr>
        <w:t>Subrule</w:t>
      </w:r>
      <w:proofErr w:type="spellEnd"/>
      <w:r w:rsidR="00CC67CE">
        <w:rPr>
          <w:rFonts w:ascii="Times New Roman" w:hAnsi="Times New Roman" w:cs="Times New Roman"/>
          <w:b/>
          <w:sz w:val="24"/>
          <w:szCs w:val="24"/>
        </w:rPr>
        <w:t xml:space="preserve"> </w:t>
      </w:r>
      <w:proofErr w:type="gramStart"/>
      <w:r w:rsidR="00CC67CE">
        <w:rPr>
          <w:rFonts w:ascii="Times New Roman" w:hAnsi="Times New Roman" w:cs="Times New Roman"/>
          <w:b/>
          <w:sz w:val="24"/>
          <w:szCs w:val="24"/>
        </w:rPr>
        <w:t>10.15A(</w:t>
      </w:r>
      <w:proofErr w:type="gramEnd"/>
      <w:r w:rsidR="00CC67CE">
        <w:rPr>
          <w:rFonts w:ascii="Times New Roman" w:hAnsi="Times New Roman" w:cs="Times New Roman"/>
          <w:b/>
          <w:sz w:val="24"/>
          <w:szCs w:val="24"/>
        </w:rPr>
        <w:t>3)</w:t>
      </w:r>
    </w:p>
    <w:p w:rsidR="00CC67CE" w:rsidRDefault="00EC4594"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substitutes “If the application is made in a current case by lodging or tendering a draft consent orders” for “For any other application” to clarify that r 10.15A(3) applies to applications for consent parenting orders made in a current case by lodging or tendering a draft consent order.</w:t>
      </w:r>
    </w:p>
    <w:p w:rsidR="00F06F9C" w:rsidRDefault="00F06F9C"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At the end of </w:t>
      </w:r>
      <w:proofErr w:type="spellStart"/>
      <w:r>
        <w:rPr>
          <w:rFonts w:ascii="Times New Roman" w:hAnsi="Times New Roman" w:cs="Times New Roman"/>
          <w:b/>
          <w:sz w:val="24"/>
          <w:szCs w:val="24"/>
        </w:rPr>
        <w:t>subrule</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10.15A(</w:t>
      </w:r>
      <w:proofErr w:type="gramEnd"/>
      <w:r>
        <w:rPr>
          <w:rFonts w:ascii="Times New Roman" w:hAnsi="Times New Roman" w:cs="Times New Roman"/>
          <w:b/>
          <w:sz w:val="24"/>
          <w:szCs w:val="24"/>
        </w:rPr>
        <w:t>3)</w:t>
      </w:r>
    </w:p>
    <w:p w:rsidR="00416644" w:rsidRPr="00416644" w:rsidRDefault="00416644"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adds a note that that if a party alleges abuse or risk of abuse of the child or family violence or risk of family violence by a party then a Notice of Child Abuse, Family Violence or Risk of Family Violence (Current Case) must be filed.</w:t>
      </w:r>
    </w:p>
    <w:p w:rsidR="000C1CCF" w:rsidRDefault="00F06F9C"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[14</w:t>
      </w:r>
      <w:r w:rsidR="00F94871">
        <w:rPr>
          <w:rFonts w:ascii="Times New Roman" w:hAnsi="Times New Roman" w:cs="Times New Roman"/>
          <w:b/>
          <w:sz w:val="24"/>
          <w:szCs w:val="24"/>
        </w:rPr>
        <w:t xml:space="preserve">] </w:t>
      </w:r>
      <w:r w:rsidR="00EC4594">
        <w:rPr>
          <w:rFonts w:ascii="Times New Roman" w:hAnsi="Times New Roman" w:cs="Times New Roman"/>
          <w:b/>
          <w:sz w:val="24"/>
          <w:szCs w:val="24"/>
        </w:rPr>
        <w:t>At the end of rule 10.15A</w:t>
      </w:r>
    </w:p>
    <w:p w:rsidR="00EC4594" w:rsidRPr="00EC4594" w:rsidRDefault="00242D4B"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amendment adds r </w:t>
      </w:r>
      <w:proofErr w:type="gramStart"/>
      <w:r>
        <w:rPr>
          <w:rFonts w:ascii="Times New Roman" w:hAnsi="Times New Roman" w:cs="Times New Roman"/>
          <w:sz w:val="24"/>
          <w:szCs w:val="24"/>
        </w:rPr>
        <w:t>10.15A(</w:t>
      </w:r>
      <w:proofErr w:type="gramEnd"/>
      <w:r>
        <w:rPr>
          <w:rFonts w:ascii="Times New Roman" w:hAnsi="Times New Roman" w:cs="Times New Roman"/>
          <w:sz w:val="24"/>
          <w:szCs w:val="24"/>
        </w:rPr>
        <w:t>4) which provides that when an application for conse</w:t>
      </w:r>
      <w:r w:rsidR="00BA3B09">
        <w:rPr>
          <w:rFonts w:ascii="Times New Roman" w:hAnsi="Times New Roman" w:cs="Times New Roman"/>
          <w:sz w:val="24"/>
          <w:szCs w:val="24"/>
        </w:rPr>
        <w:t>nt parenting orders is made and</w:t>
      </w:r>
      <w:r>
        <w:rPr>
          <w:rFonts w:ascii="Times New Roman" w:hAnsi="Times New Roman" w:cs="Times New Roman"/>
          <w:sz w:val="24"/>
          <w:szCs w:val="24"/>
        </w:rPr>
        <w:t xml:space="preserve"> there is no current case the Application for Consent Orders must certify</w:t>
      </w:r>
      <w:r w:rsidR="00BA3B09">
        <w:rPr>
          <w:rFonts w:ascii="Times New Roman" w:hAnsi="Times New Roman" w:cs="Times New Roman"/>
          <w:sz w:val="24"/>
          <w:szCs w:val="24"/>
        </w:rPr>
        <w:t xml:space="preserve"> whether or not the child concerned has been or is at risk of being exposed to abuse</w:t>
      </w:r>
      <w:r w:rsidR="00B65B28">
        <w:rPr>
          <w:rFonts w:ascii="Times New Roman" w:hAnsi="Times New Roman" w:cs="Times New Roman"/>
          <w:sz w:val="24"/>
          <w:szCs w:val="24"/>
        </w:rPr>
        <w:t>,</w:t>
      </w:r>
      <w:r w:rsidR="00BA3B09">
        <w:rPr>
          <w:rFonts w:ascii="Times New Roman" w:hAnsi="Times New Roman" w:cs="Times New Roman"/>
          <w:sz w:val="24"/>
          <w:szCs w:val="24"/>
        </w:rPr>
        <w:t xml:space="preserve"> neglect or family violence and if so how the orders attempt to deal with the allegations. The amendment adds a note that </w:t>
      </w:r>
      <w:r w:rsidR="00C207E8">
        <w:rPr>
          <w:rFonts w:ascii="Times New Roman" w:hAnsi="Times New Roman" w:cs="Times New Roman"/>
          <w:sz w:val="24"/>
          <w:szCs w:val="24"/>
        </w:rPr>
        <w:t>if</w:t>
      </w:r>
      <w:r w:rsidR="00BA3B09">
        <w:rPr>
          <w:rFonts w:ascii="Times New Roman" w:hAnsi="Times New Roman" w:cs="Times New Roman"/>
          <w:sz w:val="24"/>
          <w:szCs w:val="24"/>
        </w:rPr>
        <w:t xml:space="preserve"> allegations are made then a Notice of Child Abuse, Family Violence or Risk of Family Violence (Application for Consent Orders) must also be filed and served.</w:t>
      </w:r>
    </w:p>
    <w:p w:rsidR="00405F1A" w:rsidRDefault="00F06F9C"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00C207E8">
        <w:rPr>
          <w:rFonts w:ascii="Times New Roman" w:hAnsi="Times New Roman" w:cs="Times New Roman"/>
          <w:b/>
          <w:sz w:val="24"/>
          <w:szCs w:val="24"/>
        </w:rPr>
        <w:t>]</w:t>
      </w:r>
      <w:r>
        <w:rPr>
          <w:rFonts w:ascii="Times New Roman" w:hAnsi="Times New Roman" w:cs="Times New Roman"/>
          <w:b/>
          <w:sz w:val="24"/>
          <w:szCs w:val="24"/>
        </w:rPr>
        <w:t xml:space="preserve"> </w:t>
      </w:r>
      <w:r w:rsidR="00C207E8">
        <w:rPr>
          <w:rFonts w:ascii="Times New Roman" w:hAnsi="Times New Roman" w:cs="Times New Roman"/>
          <w:b/>
          <w:sz w:val="24"/>
          <w:szCs w:val="24"/>
        </w:rPr>
        <w:t>Paragraph 19.41(2</w:t>
      </w:r>
      <w:proofErr w:type="gramStart"/>
      <w:r w:rsidR="00C207E8">
        <w:rPr>
          <w:rFonts w:ascii="Times New Roman" w:hAnsi="Times New Roman" w:cs="Times New Roman"/>
          <w:b/>
          <w:sz w:val="24"/>
          <w:szCs w:val="24"/>
        </w:rPr>
        <w:t>)(</w:t>
      </w:r>
      <w:proofErr w:type="gramEnd"/>
      <w:r w:rsidR="00C207E8">
        <w:rPr>
          <w:rFonts w:ascii="Times New Roman" w:hAnsi="Times New Roman" w:cs="Times New Roman"/>
          <w:b/>
          <w:sz w:val="24"/>
          <w:szCs w:val="24"/>
        </w:rPr>
        <w:t>b)</w:t>
      </w:r>
    </w:p>
    <w:p w:rsidR="00C207E8" w:rsidRPr="00C207E8" w:rsidRDefault="00C207E8"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substitutes “a form in Schedule 2” for “the</w:t>
      </w:r>
      <w:r w:rsidR="00731222">
        <w:rPr>
          <w:rFonts w:ascii="Times New Roman" w:hAnsi="Times New Roman" w:cs="Times New Roman"/>
          <w:sz w:val="24"/>
          <w:szCs w:val="24"/>
        </w:rPr>
        <w:t xml:space="preserve"> form in S</w:t>
      </w:r>
      <w:r>
        <w:rPr>
          <w:rFonts w:ascii="Times New Roman" w:hAnsi="Times New Roman" w:cs="Times New Roman"/>
          <w:sz w:val="24"/>
          <w:szCs w:val="24"/>
        </w:rPr>
        <w:t>chedule 2” in r 19.41(2)(b) in relation to the costs a lawyer may charge fo</w:t>
      </w:r>
      <w:r w:rsidR="00731222">
        <w:rPr>
          <w:rFonts w:ascii="Times New Roman" w:hAnsi="Times New Roman" w:cs="Times New Roman"/>
          <w:sz w:val="24"/>
          <w:szCs w:val="24"/>
        </w:rPr>
        <w:t xml:space="preserve">r each page of a Form in </w:t>
      </w:r>
      <w:proofErr w:type="spellStart"/>
      <w:r w:rsidR="00731222">
        <w:rPr>
          <w:rFonts w:ascii="Times New Roman" w:hAnsi="Times New Roman" w:cs="Times New Roman"/>
          <w:sz w:val="24"/>
          <w:szCs w:val="24"/>
        </w:rPr>
        <w:t>sch</w:t>
      </w:r>
      <w:proofErr w:type="spellEnd"/>
      <w:r>
        <w:rPr>
          <w:rFonts w:ascii="Times New Roman" w:hAnsi="Times New Roman" w:cs="Times New Roman"/>
          <w:sz w:val="24"/>
          <w:szCs w:val="24"/>
        </w:rPr>
        <w:t xml:space="preserve"> 2 to </w:t>
      </w:r>
      <w:r w:rsidR="00731222">
        <w:rPr>
          <w:rFonts w:ascii="Times New Roman" w:hAnsi="Times New Roman" w:cs="Times New Roman"/>
          <w:sz w:val="24"/>
          <w:szCs w:val="24"/>
        </w:rPr>
        <w:t xml:space="preserve">acknowledge that there are two prescribed Notices in </w:t>
      </w:r>
      <w:proofErr w:type="spellStart"/>
      <w:r w:rsidR="00731222">
        <w:rPr>
          <w:rFonts w:ascii="Times New Roman" w:hAnsi="Times New Roman" w:cs="Times New Roman"/>
          <w:sz w:val="24"/>
          <w:szCs w:val="24"/>
        </w:rPr>
        <w:t>sch</w:t>
      </w:r>
      <w:proofErr w:type="spellEnd"/>
      <w:r w:rsidR="00731222">
        <w:rPr>
          <w:rFonts w:ascii="Times New Roman" w:hAnsi="Times New Roman" w:cs="Times New Roman"/>
          <w:sz w:val="24"/>
          <w:szCs w:val="24"/>
        </w:rPr>
        <w:t xml:space="preserve"> 2.</w:t>
      </w:r>
    </w:p>
    <w:p w:rsidR="00651F9C" w:rsidRDefault="00F06F9C"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347261">
        <w:rPr>
          <w:rFonts w:ascii="Times New Roman" w:hAnsi="Times New Roman" w:cs="Times New Roman"/>
          <w:b/>
          <w:sz w:val="24"/>
          <w:szCs w:val="24"/>
        </w:rPr>
        <w:t xml:space="preserve">] </w:t>
      </w:r>
      <w:r w:rsidR="00731222">
        <w:rPr>
          <w:rFonts w:ascii="Times New Roman" w:hAnsi="Times New Roman" w:cs="Times New Roman"/>
          <w:b/>
          <w:sz w:val="24"/>
          <w:szCs w:val="24"/>
        </w:rPr>
        <w:t>Paragraph 24.01(1</w:t>
      </w:r>
      <w:proofErr w:type="gramStart"/>
      <w:r w:rsidR="00731222">
        <w:rPr>
          <w:rFonts w:ascii="Times New Roman" w:hAnsi="Times New Roman" w:cs="Times New Roman"/>
          <w:b/>
          <w:sz w:val="24"/>
          <w:szCs w:val="24"/>
        </w:rPr>
        <w:t>)(</w:t>
      </w:r>
      <w:proofErr w:type="gramEnd"/>
      <w:r w:rsidR="00731222">
        <w:rPr>
          <w:rFonts w:ascii="Times New Roman" w:hAnsi="Times New Roman" w:cs="Times New Roman"/>
          <w:b/>
          <w:sz w:val="24"/>
          <w:szCs w:val="24"/>
        </w:rPr>
        <w:t>g)</w:t>
      </w:r>
    </w:p>
    <w:p w:rsidR="00731222" w:rsidRPr="00731222" w:rsidRDefault="00540866"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w:t>
      </w:r>
      <w:r w:rsidR="007635B6">
        <w:rPr>
          <w:rFonts w:ascii="Times New Roman" w:hAnsi="Times New Roman" w:cs="Times New Roman"/>
          <w:sz w:val="24"/>
          <w:szCs w:val="24"/>
        </w:rPr>
        <w:t xml:space="preserve"> to r 24.01(1)(g)</w:t>
      </w:r>
      <w:r w:rsidR="00B65B28">
        <w:rPr>
          <w:rFonts w:ascii="Times New Roman" w:hAnsi="Times New Roman" w:cs="Times New Roman"/>
          <w:sz w:val="24"/>
          <w:szCs w:val="24"/>
        </w:rPr>
        <w:t>,</w:t>
      </w:r>
      <w:r w:rsidR="007635B6">
        <w:rPr>
          <w:rFonts w:ascii="Times New Roman" w:hAnsi="Times New Roman" w:cs="Times New Roman"/>
          <w:sz w:val="24"/>
          <w:szCs w:val="24"/>
        </w:rPr>
        <w:t xml:space="preserve"> that provides</w:t>
      </w:r>
      <w:r>
        <w:rPr>
          <w:rFonts w:ascii="Times New Roman" w:hAnsi="Times New Roman" w:cs="Times New Roman"/>
          <w:sz w:val="24"/>
          <w:szCs w:val="24"/>
        </w:rPr>
        <w:t xml:space="preserve"> for documents to have a coversheet except </w:t>
      </w:r>
      <w:proofErr w:type="spellStart"/>
      <w:r>
        <w:rPr>
          <w:rFonts w:ascii="Times New Roman" w:hAnsi="Times New Roman" w:cs="Times New Roman"/>
          <w:sz w:val="24"/>
          <w:szCs w:val="24"/>
        </w:rPr>
        <w:t>sch</w:t>
      </w:r>
      <w:proofErr w:type="spellEnd"/>
      <w:r>
        <w:rPr>
          <w:rFonts w:ascii="Times New Roman" w:hAnsi="Times New Roman" w:cs="Times New Roman"/>
          <w:sz w:val="24"/>
          <w:szCs w:val="24"/>
        </w:rPr>
        <w:t xml:space="preserve"> 2 documents</w:t>
      </w:r>
      <w:r w:rsidR="007635B6">
        <w:rPr>
          <w:rFonts w:ascii="Times New Roman" w:hAnsi="Times New Roman" w:cs="Times New Roman"/>
          <w:sz w:val="24"/>
          <w:szCs w:val="24"/>
        </w:rPr>
        <w:t>,</w:t>
      </w:r>
      <w:r>
        <w:rPr>
          <w:rFonts w:ascii="Times New Roman" w:hAnsi="Times New Roman" w:cs="Times New Roman"/>
          <w:sz w:val="24"/>
          <w:szCs w:val="24"/>
        </w:rPr>
        <w:t xml:space="preserve"> changes </w:t>
      </w:r>
      <w:r w:rsidR="00F5591D">
        <w:rPr>
          <w:rFonts w:ascii="Times New Roman" w:hAnsi="Times New Roman" w:cs="Times New Roman"/>
          <w:sz w:val="24"/>
          <w:szCs w:val="24"/>
        </w:rPr>
        <w:t xml:space="preserve">the </w:t>
      </w:r>
      <w:r>
        <w:rPr>
          <w:rFonts w:ascii="Times New Roman" w:hAnsi="Times New Roman" w:cs="Times New Roman"/>
          <w:sz w:val="24"/>
          <w:szCs w:val="24"/>
        </w:rPr>
        <w:t>terminology to omit a reference to a document “that is not included in Schedule 2” and substitute “other than a form in Schedule 2”</w:t>
      </w:r>
      <w:r w:rsidR="007635B6">
        <w:rPr>
          <w:rFonts w:ascii="Times New Roman" w:hAnsi="Times New Roman" w:cs="Times New Roman"/>
          <w:sz w:val="24"/>
          <w:szCs w:val="24"/>
        </w:rPr>
        <w:t>.</w:t>
      </w:r>
    </w:p>
    <w:p w:rsidR="00347261" w:rsidRDefault="00F06F9C"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F94871">
        <w:rPr>
          <w:rFonts w:ascii="Times New Roman" w:hAnsi="Times New Roman" w:cs="Times New Roman"/>
          <w:b/>
          <w:sz w:val="24"/>
          <w:szCs w:val="24"/>
        </w:rPr>
        <w:t xml:space="preserve">] </w:t>
      </w:r>
      <w:proofErr w:type="spellStart"/>
      <w:r w:rsidR="00731222">
        <w:rPr>
          <w:rFonts w:ascii="Times New Roman" w:hAnsi="Times New Roman" w:cs="Times New Roman"/>
          <w:b/>
          <w:sz w:val="24"/>
          <w:szCs w:val="24"/>
        </w:rPr>
        <w:t>Subrule</w:t>
      </w:r>
      <w:proofErr w:type="spellEnd"/>
      <w:r w:rsidR="00731222">
        <w:rPr>
          <w:rFonts w:ascii="Times New Roman" w:hAnsi="Times New Roman" w:cs="Times New Roman"/>
          <w:b/>
          <w:sz w:val="24"/>
          <w:szCs w:val="24"/>
        </w:rPr>
        <w:t xml:space="preserve"> 24.04(2)</w:t>
      </w:r>
    </w:p>
    <w:p w:rsidR="007635B6" w:rsidRPr="007635B6" w:rsidRDefault="007635B6"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amendment repeals r 24.04(2), which provides that a reference in the Rules to a Notice of Child Abuse, Family Violence or Risk of Family Violence is a reference to the form in </w:t>
      </w:r>
      <w:proofErr w:type="spellStart"/>
      <w:r>
        <w:rPr>
          <w:rFonts w:ascii="Times New Roman" w:hAnsi="Times New Roman" w:cs="Times New Roman"/>
          <w:sz w:val="24"/>
          <w:szCs w:val="24"/>
        </w:rPr>
        <w:t>sch</w:t>
      </w:r>
      <w:proofErr w:type="spellEnd"/>
      <w:r>
        <w:rPr>
          <w:rFonts w:ascii="Times New Roman" w:hAnsi="Times New Roman" w:cs="Times New Roman"/>
          <w:sz w:val="24"/>
          <w:szCs w:val="24"/>
        </w:rPr>
        <w:t xml:space="preserve"> 2, and substitutes a provision which provides that a reference in the Rule</w:t>
      </w:r>
      <w:r w:rsidR="00807882">
        <w:rPr>
          <w:rFonts w:ascii="Times New Roman" w:hAnsi="Times New Roman" w:cs="Times New Roman"/>
          <w:sz w:val="24"/>
          <w:szCs w:val="24"/>
        </w:rPr>
        <w:t>s</w:t>
      </w:r>
      <w:r>
        <w:rPr>
          <w:rFonts w:ascii="Times New Roman" w:hAnsi="Times New Roman" w:cs="Times New Roman"/>
          <w:sz w:val="24"/>
          <w:szCs w:val="24"/>
        </w:rPr>
        <w:t xml:space="preserve"> to a Notice of Child Abuse, Family Violence or Risk of Family Violence (Current Case) or a Notice of Child Abuse, Family Violence or Risk of Family Violence (Application for Consent Orders) is a reference to the form of that name in </w:t>
      </w:r>
      <w:proofErr w:type="spellStart"/>
      <w:r>
        <w:rPr>
          <w:rFonts w:ascii="Times New Roman" w:hAnsi="Times New Roman" w:cs="Times New Roman"/>
          <w:sz w:val="24"/>
          <w:szCs w:val="24"/>
        </w:rPr>
        <w:t>sch</w:t>
      </w:r>
      <w:proofErr w:type="spellEnd"/>
      <w:r>
        <w:rPr>
          <w:rFonts w:ascii="Times New Roman" w:hAnsi="Times New Roman" w:cs="Times New Roman"/>
          <w:sz w:val="24"/>
          <w:szCs w:val="24"/>
        </w:rPr>
        <w:t xml:space="preserve"> 2.</w:t>
      </w:r>
    </w:p>
    <w:p w:rsidR="00731222" w:rsidRDefault="00F06F9C"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00F94871">
        <w:rPr>
          <w:rFonts w:ascii="Times New Roman" w:hAnsi="Times New Roman" w:cs="Times New Roman"/>
          <w:b/>
          <w:sz w:val="24"/>
          <w:szCs w:val="24"/>
        </w:rPr>
        <w:t>]</w:t>
      </w:r>
      <w:r w:rsidR="00731222">
        <w:rPr>
          <w:rFonts w:ascii="Times New Roman" w:hAnsi="Times New Roman" w:cs="Times New Roman"/>
          <w:b/>
          <w:sz w:val="24"/>
          <w:szCs w:val="24"/>
        </w:rPr>
        <w:t xml:space="preserve"> </w:t>
      </w:r>
      <w:proofErr w:type="spellStart"/>
      <w:r w:rsidR="00731222">
        <w:rPr>
          <w:rFonts w:ascii="Times New Roman" w:hAnsi="Times New Roman" w:cs="Times New Roman"/>
          <w:b/>
          <w:sz w:val="24"/>
          <w:szCs w:val="24"/>
        </w:rPr>
        <w:t>Subrule</w:t>
      </w:r>
      <w:proofErr w:type="spellEnd"/>
      <w:r w:rsidR="00731222">
        <w:rPr>
          <w:rFonts w:ascii="Times New Roman" w:hAnsi="Times New Roman" w:cs="Times New Roman"/>
          <w:b/>
          <w:sz w:val="24"/>
          <w:szCs w:val="24"/>
        </w:rPr>
        <w:t xml:space="preserve"> 24.04(3)</w:t>
      </w:r>
    </w:p>
    <w:p w:rsidR="007635B6" w:rsidRPr="007635B6" w:rsidRDefault="007635B6"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omits the reference to “</w:t>
      </w:r>
      <w:r w:rsidR="008C3945">
        <w:rPr>
          <w:rFonts w:ascii="Times New Roman" w:hAnsi="Times New Roman" w:cs="Times New Roman"/>
          <w:sz w:val="24"/>
          <w:szCs w:val="24"/>
        </w:rPr>
        <w:t>the form in Schedule 2” and substitutes “a form in Schedule 2”.</w:t>
      </w:r>
    </w:p>
    <w:p w:rsidR="00731222" w:rsidRDefault="00731222"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t>[19] Subclause 3(3) of Part 2 of Schedule 1</w:t>
      </w:r>
    </w:p>
    <w:p w:rsidR="002846B3" w:rsidRDefault="008C3945"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amendment omits </w:t>
      </w:r>
      <w:r w:rsidR="002846B3">
        <w:rPr>
          <w:rFonts w:ascii="Times New Roman" w:hAnsi="Times New Roman" w:cs="Times New Roman"/>
          <w:sz w:val="24"/>
          <w:szCs w:val="24"/>
        </w:rPr>
        <w:t>the reference</w:t>
      </w:r>
      <w:r w:rsidR="002846B3" w:rsidRPr="002846B3">
        <w:rPr>
          <w:rFonts w:ascii="Times New Roman" w:hAnsi="Times New Roman" w:cs="Times New Roman"/>
          <w:sz w:val="24"/>
          <w:szCs w:val="24"/>
        </w:rPr>
        <w:t xml:space="preserve"> </w:t>
      </w:r>
      <w:r w:rsidR="002846B3">
        <w:rPr>
          <w:rFonts w:ascii="Times New Roman" w:hAnsi="Times New Roman" w:cs="Times New Roman"/>
          <w:sz w:val="24"/>
          <w:szCs w:val="24"/>
        </w:rPr>
        <w:t xml:space="preserve">in </w:t>
      </w:r>
      <w:proofErr w:type="spellStart"/>
      <w:r w:rsidR="002846B3">
        <w:rPr>
          <w:rFonts w:ascii="Times New Roman" w:hAnsi="Times New Roman" w:cs="Times New Roman"/>
          <w:sz w:val="24"/>
          <w:szCs w:val="24"/>
        </w:rPr>
        <w:t>sch</w:t>
      </w:r>
      <w:proofErr w:type="spellEnd"/>
      <w:r w:rsidR="002846B3">
        <w:rPr>
          <w:rFonts w:ascii="Times New Roman" w:hAnsi="Times New Roman" w:cs="Times New Roman"/>
          <w:sz w:val="24"/>
          <w:szCs w:val="24"/>
        </w:rPr>
        <w:t xml:space="preserve"> 1 sub-cl 3(3), in relation to pre-action procedures in parenting cases,</w:t>
      </w:r>
      <w:r>
        <w:rPr>
          <w:rFonts w:ascii="Times New Roman" w:hAnsi="Times New Roman" w:cs="Times New Roman"/>
          <w:sz w:val="24"/>
          <w:szCs w:val="24"/>
        </w:rPr>
        <w:t xml:space="preserve"> </w:t>
      </w:r>
      <w:r w:rsidR="002846B3">
        <w:rPr>
          <w:rFonts w:ascii="Times New Roman" w:hAnsi="Times New Roman" w:cs="Times New Roman"/>
          <w:sz w:val="24"/>
          <w:szCs w:val="24"/>
        </w:rPr>
        <w:t xml:space="preserve">to </w:t>
      </w:r>
      <w:r>
        <w:rPr>
          <w:rFonts w:ascii="Times New Roman" w:hAnsi="Times New Roman" w:cs="Times New Roman"/>
          <w:sz w:val="24"/>
          <w:szCs w:val="24"/>
        </w:rPr>
        <w:t xml:space="preserve">“(Form 11)” in relation to </w:t>
      </w:r>
      <w:r w:rsidR="002846B3">
        <w:rPr>
          <w:rFonts w:ascii="Times New Roman" w:hAnsi="Times New Roman" w:cs="Times New Roman"/>
          <w:sz w:val="24"/>
          <w:szCs w:val="24"/>
        </w:rPr>
        <w:t>an Application for Consent Orders that can be used to have an agreement made binding.</w:t>
      </w:r>
    </w:p>
    <w:p w:rsidR="00731222" w:rsidRDefault="00731222" w:rsidP="00F94871">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[20] Schedule 2</w:t>
      </w:r>
    </w:p>
    <w:p w:rsidR="00E12B9D" w:rsidRDefault="00731222" w:rsidP="00F94871">
      <w:pPr>
        <w:spacing w:line="240" w:lineRule="auto"/>
        <w:jc w:val="both"/>
        <w:rPr>
          <w:rFonts w:ascii="Times New Roman" w:hAnsi="Times New Roman" w:cs="Times New Roman"/>
          <w:sz w:val="24"/>
          <w:szCs w:val="24"/>
        </w:rPr>
      </w:pPr>
      <w:r>
        <w:rPr>
          <w:rFonts w:ascii="Times New Roman" w:hAnsi="Times New Roman" w:cs="Times New Roman"/>
          <w:sz w:val="24"/>
          <w:szCs w:val="24"/>
        </w:rPr>
        <w:t>The amendment repeals the schedule and substitutes “Schedule 2—Forms” and the Notice of Child Abuse, Family Violence or Risk of Family Violence (Current Case) and the Notice of Child Abuse, Family Violence or Risk of Family Violence</w:t>
      </w:r>
      <w:r w:rsidR="00375DF0">
        <w:rPr>
          <w:rFonts w:ascii="Times New Roman" w:hAnsi="Times New Roman" w:cs="Times New Roman"/>
          <w:sz w:val="24"/>
          <w:szCs w:val="24"/>
        </w:rPr>
        <w:t xml:space="preserve"> (Application for Consent Orders).</w:t>
      </w:r>
    </w:p>
    <w:p w:rsidR="009957ED" w:rsidRPr="002846B3" w:rsidRDefault="009957ED" w:rsidP="00F94871">
      <w:pPr>
        <w:spacing w:line="240" w:lineRule="auto"/>
        <w:jc w:val="both"/>
        <w:rPr>
          <w:rFonts w:ascii="Times New Roman" w:hAnsi="Times New Roman" w:cs="Times New Roman"/>
          <w:sz w:val="24"/>
          <w:szCs w:val="24"/>
        </w:rPr>
      </w:pPr>
    </w:p>
    <w:p w:rsidR="00A45E3E" w:rsidRDefault="00A45E3E" w:rsidP="000F713E">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Schedule 2 — Submitting notices and notices of contention</w:t>
      </w:r>
    </w:p>
    <w:p w:rsidR="004B1943" w:rsidRDefault="00A45E3E" w:rsidP="000F713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4B76D8">
        <w:rPr>
          <w:rFonts w:ascii="Times New Roman" w:hAnsi="Times New Roman" w:cs="Times New Roman"/>
          <w:b/>
          <w:sz w:val="24"/>
          <w:szCs w:val="24"/>
        </w:rPr>
        <w:t>Chapter 8 (heading)</w:t>
      </w:r>
    </w:p>
    <w:p w:rsidR="004B76D8" w:rsidRPr="004B76D8" w:rsidRDefault="004B76D8" w:rsidP="000F713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 repeals the heading ‘Chapter 8—Right to be heard and address for service’ and replaces it with the heading ‘Chapter 8—Right to be heard, </w:t>
      </w:r>
      <w:r w:rsidR="009D2765">
        <w:rPr>
          <w:rFonts w:ascii="Times New Roman" w:hAnsi="Times New Roman" w:cs="Times New Roman"/>
          <w:sz w:val="24"/>
          <w:szCs w:val="24"/>
        </w:rPr>
        <w:t>address for service and</w:t>
      </w:r>
      <w:r>
        <w:rPr>
          <w:rFonts w:ascii="Times New Roman" w:hAnsi="Times New Roman" w:cs="Times New Roman"/>
          <w:sz w:val="24"/>
          <w:szCs w:val="24"/>
        </w:rPr>
        <w:t xml:space="preserve"> submitting notices’.</w:t>
      </w:r>
    </w:p>
    <w:p w:rsidR="00D855DF" w:rsidRDefault="0021628E" w:rsidP="00A45E3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9D2765">
        <w:rPr>
          <w:rFonts w:ascii="Times New Roman" w:hAnsi="Times New Roman" w:cs="Times New Roman"/>
          <w:b/>
          <w:sz w:val="24"/>
          <w:szCs w:val="24"/>
        </w:rPr>
        <w:t>Chapter 8 (summary)</w:t>
      </w:r>
    </w:p>
    <w:p w:rsidR="009D2765" w:rsidRPr="009D2765" w:rsidRDefault="009D2765" w:rsidP="00A45E3E">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The amendment of the Chapter 8 </w:t>
      </w:r>
      <w:r w:rsidR="008618FD">
        <w:rPr>
          <w:rFonts w:ascii="Times New Roman" w:hAnsi="Times New Roman" w:cs="Times New Roman"/>
          <w:sz w:val="24"/>
          <w:szCs w:val="24"/>
        </w:rPr>
        <w:t>(</w:t>
      </w:r>
      <w:r>
        <w:rPr>
          <w:rFonts w:ascii="Times New Roman" w:hAnsi="Times New Roman" w:cs="Times New Roman"/>
          <w:sz w:val="24"/>
          <w:szCs w:val="24"/>
        </w:rPr>
        <w:t>summary</w:t>
      </w:r>
      <w:r w:rsidR="008618FD">
        <w:rPr>
          <w:rFonts w:ascii="Times New Roman" w:hAnsi="Times New Roman" w:cs="Times New Roman"/>
          <w:sz w:val="24"/>
          <w:szCs w:val="24"/>
        </w:rPr>
        <w:t>)</w:t>
      </w:r>
      <w:r>
        <w:rPr>
          <w:rFonts w:ascii="Times New Roman" w:hAnsi="Times New Roman" w:cs="Times New Roman"/>
          <w:sz w:val="24"/>
          <w:szCs w:val="24"/>
        </w:rPr>
        <w:t xml:space="preserve"> states that the Chapter also sets out the Rules in relation to submitting notices</w:t>
      </w:r>
      <w:r w:rsidR="007A50B9">
        <w:rPr>
          <w:rFonts w:ascii="Times New Roman" w:hAnsi="Times New Roman" w:cs="Times New Roman"/>
          <w:sz w:val="24"/>
          <w:szCs w:val="24"/>
        </w:rPr>
        <w:t>.</w:t>
      </w:r>
      <w:proofErr w:type="gramEnd"/>
    </w:p>
    <w:p w:rsidR="00D216C8" w:rsidRDefault="00A45E3E" w:rsidP="000F713E">
      <w:pPr>
        <w:spacing w:line="240" w:lineRule="auto"/>
        <w:rPr>
          <w:rFonts w:ascii="Times New Roman" w:hAnsi="Times New Roman" w:cs="Times New Roman"/>
          <w:b/>
          <w:sz w:val="24"/>
          <w:szCs w:val="24"/>
        </w:rPr>
      </w:pPr>
      <w:r>
        <w:rPr>
          <w:rFonts w:ascii="Times New Roman" w:hAnsi="Times New Roman" w:cs="Times New Roman"/>
          <w:b/>
          <w:sz w:val="24"/>
          <w:szCs w:val="24"/>
        </w:rPr>
        <w:t>[3]</w:t>
      </w:r>
      <w:r w:rsidR="00D216C8">
        <w:rPr>
          <w:rFonts w:ascii="Times New Roman" w:hAnsi="Times New Roman" w:cs="Times New Roman"/>
          <w:b/>
          <w:sz w:val="24"/>
          <w:szCs w:val="24"/>
        </w:rPr>
        <w:t xml:space="preserve"> At the end of Chapter 8</w:t>
      </w:r>
    </w:p>
    <w:p w:rsidR="0076001E" w:rsidRDefault="00D216C8" w:rsidP="000F713E">
      <w:pPr>
        <w:spacing w:line="240" w:lineRule="auto"/>
        <w:rPr>
          <w:rFonts w:ascii="Times New Roman" w:hAnsi="Times New Roman" w:cs="Times New Roman"/>
          <w:sz w:val="24"/>
          <w:szCs w:val="24"/>
        </w:rPr>
      </w:pPr>
      <w:r>
        <w:rPr>
          <w:rFonts w:ascii="Times New Roman" w:hAnsi="Times New Roman" w:cs="Times New Roman"/>
          <w:sz w:val="24"/>
          <w:szCs w:val="24"/>
        </w:rPr>
        <w:t>The amendment adds at the end of Chapter 8</w:t>
      </w:r>
      <w:r w:rsidR="007A50B9">
        <w:rPr>
          <w:rFonts w:ascii="Times New Roman" w:hAnsi="Times New Roman" w:cs="Times New Roman"/>
          <w:sz w:val="24"/>
          <w:szCs w:val="24"/>
        </w:rPr>
        <w:t>;</w:t>
      </w:r>
      <w:r w:rsidR="00A838DC">
        <w:rPr>
          <w:rFonts w:ascii="Times New Roman" w:hAnsi="Times New Roman" w:cs="Times New Roman"/>
          <w:sz w:val="24"/>
          <w:szCs w:val="24"/>
        </w:rPr>
        <w:t xml:space="preserve"> r 8.07</w:t>
      </w:r>
      <w:r>
        <w:rPr>
          <w:rFonts w:ascii="Times New Roman" w:hAnsi="Times New Roman" w:cs="Times New Roman"/>
          <w:sz w:val="24"/>
          <w:szCs w:val="24"/>
        </w:rPr>
        <w:t xml:space="preserve"> in relation to submitting notices. </w:t>
      </w:r>
    </w:p>
    <w:p w:rsidR="0076001E" w:rsidRDefault="00D216C8" w:rsidP="000F713E">
      <w:pPr>
        <w:spacing w:line="240" w:lineRule="auto"/>
        <w:rPr>
          <w:rFonts w:ascii="Times New Roman" w:hAnsi="Times New Roman" w:cs="Times New Roman"/>
          <w:sz w:val="24"/>
          <w:szCs w:val="24"/>
        </w:rPr>
      </w:pPr>
      <w:r>
        <w:rPr>
          <w:rFonts w:ascii="Times New Roman" w:hAnsi="Times New Roman" w:cs="Times New Roman"/>
          <w:sz w:val="24"/>
          <w:szCs w:val="24"/>
        </w:rPr>
        <w:t>The amendment provides that a party who has been served with an Initiating Application (Family Law)</w:t>
      </w:r>
      <w:r w:rsidR="00A838DC">
        <w:rPr>
          <w:rFonts w:ascii="Times New Roman" w:hAnsi="Times New Roman" w:cs="Times New Roman"/>
          <w:sz w:val="24"/>
          <w:szCs w:val="24"/>
        </w:rPr>
        <w:t xml:space="preserve"> seeking final orders</w:t>
      </w:r>
      <w:r w:rsidR="000B2589">
        <w:rPr>
          <w:rFonts w:ascii="Times New Roman" w:hAnsi="Times New Roman" w:cs="Times New Roman"/>
          <w:sz w:val="24"/>
          <w:szCs w:val="24"/>
        </w:rPr>
        <w:t xml:space="preserve"> (Initiating Application)</w:t>
      </w:r>
      <w:r>
        <w:rPr>
          <w:rFonts w:ascii="Times New Roman" w:hAnsi="Times New Roman" w:cs="Times New Roman"/>
          <w:sz w:val="24"/>
          <w:szCs w:val="24"/>
        </w:rPr>
        <w:t xml:space="preserve">, </w:t>
      </w:r>
      <w:r w:rsidR="00A838DC">
        <w:rPr>
          <w:rFonts w:ascii="Times New Roman" w:hAnsi="Times New Roman" w:cs="Times New Roman"/>
          <w:sz w:val="24"/>
          <w:szCs w:val="24"/>
        </w:rPr>
        <w:t xml:space="preserve">a </w:t>
      </w:r>
      <w:r>
        <w:rPr>
          <w:rFonts w:ascii="Times New Roman" w:hAnsi="Times New Roman" w:cs="Times New Roman"/>
          <w:sz w:val="24"/>
          <w:szCs w:val="24"/>
        </w:rPr>
        <w:t>Response to an Initiating Application</w:t>
      </w:r>
      <w:r w:rsidR="00A838DC">
        <w:rPr>
          <w:rFonts w:ascii="Times New Roman" w:hAnsi="Times New Roman" w:cs="Times New Roman"/>
          <w:sz w:val="24"/>
          <w:szCs w:val="24"/>
        </w:rPr>
        <w:t xml:space="preserve"> (Family Law)</w:t>
      </w:r>
      <w:r w:rsidR="000B2589">
        <w:rPr>
          <w:rFonts w:ascii="Times New Roman" w:hAnsi="Times New Roman" w:cs="Times New Roman"/>
          <w:sz w:val="24"/>
          <w:szCs w:val="24"/>
        </w:rPr>
        <w:t xml:space="preserve"> (Response)</w:t>
      </w:r>
      <w:r w:rsidR="00A838DC">
        <w:rPr>
          <w:rFonts w:ascii="Times New Roman" w:hAnsi="Times New Roman" w:cs="Times New Roman"/>
          <w:sz w:val="24"/>
          <w:szCs w:val="24"/>
        </w:rPr>
        <w:t xml:space="preserve">, a Reply to a Response to an Initiating Application (Family Law) </w:t>
      </w:r>
      <w:r w:rsidR="000B2589">
        <w:rPr>
          <w:rFonts w:ascii="Times New Roman" w:hAnsi="Times New Roman" w:cs="Times New Roman"/>
          <w:sz w:val="24"/>
          <w:szCs w:val="24"/>
        </w:rPr>
        <w:t xml:space="preserve">(Reply) </w:t>
      </w:r>
      <w:r w:rsidR="00A838DC">
        <w:rPr>
          <w:rFonts w:ascii="Times New Roman" w:hAnsi="Times New Roman" w:cs="Times New Roman"/>
          <w:sz w:val="24"/>
          <w:szCs w:val="24"/>
        </w:rPr>
        <w:t>or a Notice of Appeal and does not want to contest the relief sought may file a submitting notice in the approved form</w:t>
      </w:r>
      <w:r w:rsidR="0076001E">
        <w:rPr>
          <w:rFonts w:ascii="Times New Roman" w:hAnsi="Times New Roman" w:cs="Times New Roman"/>
          <w:sz w:val="24"/>
          <w:szCs w:val="24"/>
        </w:rPr>
        <w:t xml:space="preserve"> (</w:t>
      </w:r>
      <w:proofErr w:type="spellStart"/>
      <w:r w:rsidR="0076001E">
        <w:rPr>
          <w:rFonts w:ascii="Times New Roman" w:hAnsi="Times New Roman" w:cs="Times New Roman"/>
          <w:sz w:val="24"/>
          <w:szCs w:val="24"/>
        </w:rPr>
        <w:t>r</w:t>
      </w:r>
      <w:r w:rsidR="00E20043">
        <w:rPr>
          <w:rFonts w:ascii="Times New Roman" w:hAnsi="Times New Roman" w:cs="Times New Roman"/>
          <w:sz w:val="24"/>
          <w:szCs w:val="24"/>
        </w:rPr>
        <w:t>r</w:t>
      </w:r>
      <w:proofErr w:type="spellEnd"/>
      <w:r w:rsidR="0076001E">
        <w:rPr>
          <w:rFonts w:ascii="Times New Roman" w:hAnsi="Times New Roman" w:cs="Times New Roman"/>
          <w:sz w:val="24"/>
          <w:szCs w:val="24"/>
        </w:rPr>
        <w:t xml:space="preserve"> 8.07(1)</w:t>
      </w:r>
      <w:r w:rsidR="00E20043">
        <w:rPr>
          <w:rFonts w:ascii="Times New Roman" w:hAnsi="Times New Roman" w:cs="Times New Roman"/>
          <w:sz w:val="24"/>
          <w:szCs w:val="24"/>
        </w:rPr>
        <w:t>, (2))</w:t>
      </w:r>
      <w:r w:rsidR="000B2589">
        <w:rPr>
          <w:rFonts w:ascii="Times New Roman" w:hAnsi="Times New Roman" w:cs="Times New Roman"/>
          <w:sz w:val="24"/>
          <w:szCs w:val="24"/>
        </w:rPr>
        <w:t xml:space="preserve">. </w:t>
      </w:r>
    </w:p>
    <w:p w:rsidR="0076001E" w:rsidRDefault="000B2589" w:rsidP="000F713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submitting notice must state that the party submits to any order that the court may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state whether the party wants to be heard on the question of costs and must include an address for service</w:t>
      </w:r>
      <w:r w:rsidR="00E20043">
        <w:rPr>
          <w:rFonts w:ascii="Times New Roman" w:hAnsi="Times New Roman" w:cs="Times New Roman"/>
          <w:sz w:val="24"/>
          <w:szCs w:val="24"/>
        </w:rPr>
        <w:t xml:space="preserve"> (r 8.07(3</w:t>
      </w:r>
      <w:r w:rsidR="00597912">
        <w:rPr>
          <w:rFonts w:ascii="Times New Roman" w:hAnsi="Times New Roman" w:cs="Times New Roman"/>
          <w:sz w:val="24"/>
          <w:szCs w:val="24"/>
        </w:rPr>
        <w:t>)</w:t>
      </w:r>
      <w:r w:rsidR="00E20043">
        <w:rPr>
          <w:rFonts w:ascii="Times New Roman" w:hAnsi="Times New Roman" w:cs="Times New Roman"/>
          <w:sz w:val="24"/>
          <w:szCs w:val="24"/>
        </w:rPr>
        <w:t>)</w:t>
      </w:r>
      <w:r>
        <w:rPr>
          <w:rFonts w:ascii="Times New Roman" w:hAnsi="Times New Roman" w:cs="Times New Roman"/>
          <w:sz w:val="24"/>
          <w:szCs w:val="24"/>
        </w:rPr>
        <w:t xml:space="preserve">. </w:t>
      </w:r>
    </w:p>
    <w:p w:rsidR="0021628E" w:rsidRDefault="000B2589" w:rsidP="000F713E">
      <w:pPr>
        <w:spacing w:line="240" w:lineRule="auto"/>
        <w:rPr>
          <w:rFonts w:ascii="Times New Roman" w:hAnsi="Times New Roman" w:cs="Times New Roman"/>
          <w:sz w:val="24"/>
          <w:szCs w:val="24"/>
        </w:rPr>
      </w:pPr>
      <w:r>
        <w:rPr>
          <w:rFonts w:ascii="Times New Roman" w:hAnsi="Times New Roman" w:cs="Times New Roman"/>
          <w:sz w:val="24"/>
          <w:szCs w:val="24"/>
        </w:rPr>
        <w:t>A submitting notice filed by a party in relation to an Initiating Application, Response or Reply must be filed</w:t>
      </w:r>
      <w:r w:rsidR="0076001E">
        <w:rPr>
          <w:rFonts w:ascii="Times New Roman" w:hAnsi="Times New Roman" w:cs="Times New Roman"/>
          <w:sz w:val="24"/>
          <w:szCs w:val="24"/>
        </w:rPr>
        <w:t xml:space="preserve"> before the first court date (r 4.03) or, if the party was added to the case after the first court date, before the date of the r 11.10(3) procedural hearing</w:t>
      </w:r>
      <w:r w:rsidR="00E20043">
        <w:rPr>
          <w:rFonts w:ascii="Times New Roman" w:hAnsi="Times New Roman" w:cs="Times New Roman"/>
          <w:sz w:val="24"/>
          <w:szCs w:val="24"/>
        </w:rPr>
        <w:t xml:space="preserve"> (r 8.07(4)(a)–(b))</w:t>
      </w:r>
      <w:r w:rsidR="0076001E">
        <w:rPr>
          <w:rFonts w:ascii="Times New Roman" w:hAnsi="Times New Roman" w:cs="Times New Roman"/>
          <w:sz w:val="24"/>
          <w:szCs w:val="24"/>
        </w:rPr>
        <w:t xml:space="preserve">. </w:t>
      </w:r>
      <w:r>
        <w:rPr>
          <w:rFonts w:ascii="Times New Roman" w:hAnsi="Times New Roman" w:cs="Times New Roman"/>
          <w:sz w:val="24"/>
          <w:szCs w:val="24"/>
        </w:rPr>
        <w:t>A submitting notice filed by a party in relation to a Notice of Appeal must be filed within 14 days after the party was served with the Notice of Appeal</w:t>
      </w:r>
      <w:r w:rsidR="00E20043">
        <w:rPr>
          <w:rFonts w:ascii="Times New Roman" w:hAnsi="Times New Roman" w:cs="Times New Roman"/>
          <w:sz w:val="24"/>
          <w:szCs w:val="24"/>
        </w:rPr>
        <w:t xml:space="preserve"> (r 8.07(5))</w:t>
      </w:r>
      <w:r>
        <w:rPr>
          <w:rFonts w:ascii="Times New Roman" w:hAnsi="Times New Roman" w:cs="Times New Roman"/>
          <w:sz w:val="24"/>
          <w:szCs w:val="24"/>
        </w:rPr>
        <w:t xml:space="preserve">. </w:t>
      </w:r>
    </w:p>
    <w:p w:rsidR="0076001E" w:rsidRPr="00A838DC" w:rsidRDefault="0076001E" w:rsidP="000F713E">
      <w:pPr>
        <w:spacing w:line="240" w:lineRule="auto"/>
        <w:rPr>
          <w:rFonts w:ascii="Times New Roman" w:hAnsi="Times New Roman" w:cs="Times New Roman"/>
          <w:sz w:val="24"/>
          <w:szCs w:val="24"/>
        </w:rPr>
      </w:pPr>
      <w:r>
        <w:rPr>
          <w:rFonts w:ascii="Times New Roman" w:hAnsi="Times New Roman" w:cs="Times New Roman"/>
          <w:sz w:val="24"/>
          <w:szCs w:val="24"/>
        </w:rPr>
        <w:t>A party who has filed a submitting notice may apply for leave to withdraw the notice</w:t>
      </w:r>
      <w:r w:rsidR="00597912">
        <w:rPr>
          <w:rFonts w:ascii="Times New Roman" w:hAnsi="Times New Roman" w:cs="Times New Roman"/>
          <w:sz w:val="24"/>
          <w:szCs w:val="24"/>
        </w:rPr>
        <w:t xml:space="preserve"> (r 8.07(6))</w:t>
      </w:r>
      <w:r>
        <w:rPr>
          <w:rFonts w:ascii="Times New Roman" w:hAnsi="Times New Roman" w:cs="Times New Roman"/>
          <w:sz w:val="24"/>
          <w:szCs w:val="24"/>
        </w:rPr>
        <w:t>. The application must be accompanied by an affidavit stating why the party wants to withdraw the submitting notice and stating the intentions of the party in relation to the further conduct of the proceedings</w:t>
      </w:r>
      <w:r w:rsidR="00597912">
        <w:rPr>
          <w:rFonts w:ascii="Times New Roman" w:hAnsi="Times New Roman" w:cs="Times New Roman"/>
          <w:sz w:val="24"/>
          <w:szCs w:val="24"/>
        </w:rPr>
        <w:t xml:space="preserve"> (r 8.07(7))</w:t>
      </w:r>
      <w:r>
        <w:rPr>
          <w:rFonts w:ascii="Times New Roman" w:hAnsi="Times New Roman" w:cs="Times New Roman"/>
          <w:sz w:val="24"/>
          <w:szCs w:val="24"/>
        </w:rPr>
        <w:t>.</w:t>
      </w:r>
    </w:p>
    <w:p w:rsidR="00A45E3E" w:rsidRDefault="00A45E3E" w:rsidP="000F713E">
      <w:pPr>
        <w:spacing w:line="240" w:lineRule="auto"/>
        <w:rPr>
          <w:rFonts w:ascii="Times New Roman" w:hAnsi="Times New Roman" w:cs="Times New Roman"/>
          <w:b/>
          <w:sz w:val="24"/>
          <w:szCs w:val="24"/>
        </w:rPr>
      </w:pPr>
      <w:r>
        <w:rPr>
          <w:rFonts w:ascii="Times New Roman" w:hAnsi="Times New Roman" w:cs="Times New Roman"/>
          <w:b/>
          <w:sz w:val="24"/>
          <w:szCs w:val="24"/>
        </w:rPr>
        <w:t>[4]</w:t>
      </w:r>
      <w:r w:rsidR="00A61A50">
        <w:rPr>
          <w:rFonts w:ascii="Times New Roman" w:hAnsi="Times New Roman" w:cs="Times New Roman"/>
          <w:b/>
          <w:sz w:val="24"/>
          <w:szCs w:val="24"/>
        </w:rPr>
        <w:t xml:space="preserve"> At the end of rule 22.07</w:t>
      </w:r>
    </w:p>
    <w:p w:rsidR="00A61A50" w:rsidRPr="00A61A50" w:rsidRDefault="00A61A50" w:rsidP="000F713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 adds, at the conclusion of r 22.07 </w:t>
      </w:r>
      <w:r w:rsidR="00743957">
        <w:rPr>
          <w:rFonts w:ascii="Times New Roman" w:hAnsi="Times New Roman" w:cs="Times New Roman"/>
          <w:sz w:val="24"/>
          <w:szCs w:val="24"/>
        </w:rPr>
        <w:t>(</w:t>
      </w:r>
      <w:r>
        <w:rPr>
          <w:rFonts w:ascii="Times New Roman" w:hAnsi="Times New Roman" w:cs="Times New Roman"/>
          <w:sz w:val="24"/>
          <w:szCs w:val="24"/>
        </w:rPr>
        <w:t>cross-appeals</w:t>
      </w:r>
      <w:r w:rsidR="00743957">
        <w:rPr>
          <w:rFonts w:ascii="Times New Roman" w:hAnsi="Times New Roman" w:cs="Times New Roman"/>
          <w:sz w:val="24"/>
          <w:szCs w:val="24"/>
        </w:rPr>
        <w:t>)</w:t>
      </w:r>
      <w:r>
        <w:rPr>
          <w:rFonts w:ascii="Times New Roman" w:hAnsi="Times New Roman" w:cs="Times New Roman"/>
          <w:sz w:val="24"/>
          <w:szCs w:val="24"/>
        </w:rPr>
        <w:t>, a Note that a</w:t>
      </w:r>
      <w:r w:rsidR="009208A4">
        <w:rPr>
          <w:rFonts w:ascii="Times New Roman" w:hAnsi="Times New Roman" w:cs="Times New Roman"/>
          <w:sz w:val="24"/>
          <w:szCs w:val="24"/>
        </w:rPr>
        <w:t xml:space="preserve"> party who does not want to con</w:t>
      </w:r>
      <w:r>
        <w:rPr>
          <w:rFonts w:ascii="Times New Roman" w:hAnsi="Times New Roman" w:cs="Times New Roman"/>
          <w:sz w:val="24"/>
          <w:szCs w:val="24"/>
        </w:rPr>
        <w:t xml:space="preserve">test the relief sought in </w:t>
      </w:r>
      <w:r w:rsidR="009208A4">
        <w:rPr>
          <w:rFonts w:ascii="Times New Roman" w:hAnsi="Times New Roman" w:cs="Times New Roman"/>
          <w:sz w:val="24"/>
          <w:szCs w:val="24"/>
        </w:rPr>
        <w:t>t</w:t>
      </w:r>
      <w:r>
        <w:rPr>
          <w:rFonts w:ascii="Times New Roman" w:hAnsi="Times New Roman" w:cs="Times New Roman"/>
          <w:sz w:val="24"/>
          <w:szCs w:val="24"/>
        </w:rPr>
        <w:t>he Notice of Appeal may file a submitting notice under r 8.07.</w:t>
      </w:r>
    </w:p>
    <w:p w:rsidR="00A45E3E" w:rsidRDefault="00A45E3E" w:rsidP="000F713E">
      <w:pPr>
        <w:spacing w:line="240" w:lineRule="auto"/>
        <w:rPr>
          <w:rFonts w:ascii="Times New Roman" w:hAnsi="Times New Roman" w:cs="Times New Roman"/>
          <w:b/>
          <w:sz w:val="24"/>
          <w:szCs w:val="24"/>
        </w:rPr>
      </w:pPr>
      <w:r>
        <w:rPr>
          <w:rFonts w:ascii="Times New Roman" w:hAnsi="Times New Roman" w:cs="Times New Roman"/>
          <w:b/>
          <w:sz w:val="24"/>
          <w:szCs w:val="24"/>
        </w:rPr>
        <w:t>[5]</w:t>
      </w:r>
      <w:r w:rsidR="009208A4">
        <w:rPr>
          <w:rFonts w:ascii="Times New Roman" w:hAnsi="Times New Roman" w:cs="Times New Roman"/>
          <w:b/>
          <w:sz w:val="24"/>
          <w:szCs w:val="24"/>
        </w:rPr>
        <w:t xml:space="preserve"> After rule 22.08</w:t>
      </w:r>
    </w:p>
    <w:p w:rsidR="009208A4" w:rsidRPr="009208A4" w:rsidRDefault="009208A4" w:rsidP="000F713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amendment inserts r 22.08A in relation to notices of contention. The amendment provides that if a respondent to an appeal does not want to cross-appeal from any part of an order, but contends that the order should be affirmed on grounds other than those relied on by the court appealed from, the respondent must file a notice of contention in the approved form within 14 days after service of the Notice of Appeal on the respondent.</w:t>
      </w:r>
    </w:p>
    <w:p w:rsidR="00A45E3E" w:rsidRDefault="00A45E3E" w:rsidP="000F713E">
      <w:pPr>
        <w:spacing w:line="240" w:lineRule="auto"/>
        <w:rPr>
          <w:rFonts w:ascii="Times New Roman" w:hAnsi="Times New Roman" w:cs="Times New Roman"/>
          <w:b/>
          <w:sz w:val="24"/>
          <w:szCs w:val="24"/>
        </w:rPr>
      </w:pPr>
      <w:r>
        <w:rPr>
          <w:rFonts w:ascii="Times New Roman" w:hAnsi="Times New Roman" w:cs="Times New Roman"/>
          <w:b/>
          <w:sz w:val="24"/>
          <w:szCs w:val="24"/>
        </w:rPr>
        <w:t>[6]</w:t>
      </w:r>
      <w:r w:rsidR="009208A4">
        <w:rPr>
          <w:rFonts w:ascii="Times New Roman" w:hAnsi="Times New Roman" w:cs="Times New Roman"/>
          <w:b/>
          <w:sz w:val="24"/>
          <w:szCs w:val="24"/>
        </w:rPr>
        <w:t xml:space="preserve"> After paragraph 22.20(3</w:t>
      </w:r>
      <w:proofErr w:type="gramStart"/>
      <w:r w:rsidR="009208A4">
        <w:rPr>
          <w:rFonts w:ascii="Times New Roman" w:hAnsi="Times New Roman" w:cs="Times New Roman"/>
          <w:b/>
          <w:sz w:val="24"/>
          <w:szCs w:val="24"/>
        </w:rPr>
        <w:t>)(</w:t>
      </w:r>
      <w:proofErr w:type="gramEnd"/>
      <w:r w:rsidR="009208A4">
        <w:rPr>
          <w:rFonts w:ascii="Times New Roman" w:hAnsi="Times New Roman" w:cs="Times New Roman"/>
          <w:b/>
          <w:sz w:val="24"/>
          <w:szCs w:val="24"/>
        </w:rPr>
        <w:t>f)</w:t>
      </w:r>
    </w:p>
    <w:p w:rsidR="009208A4" w:rsidRPr="009208A4" w:rsidRDefault="009208A4" w:rsidP="009208A4">
      <w:pPr>
        <w:spacing w:before="240" w:line="240" w:lineRule="auto"/>
        <w:rPr>
          <w:rFonts w:ascii="Times New Roman" w:hAnsi="Times New Roman" w:cs="Times New Roman"/>
          <w:sz w:val="24"/>
          <w:szCs w:val="24"/>
        </w:rPr>
      </w:pPr>
      <w:r>
        <w:rPr>
          <w:rFonts w:ascii="Times New Roman" w:hAnsi="Times New Roman" w:cs="Times New Roman"/>
          <w:sz w:val="24"/>
          <w:szCs w:val="24"/>
        </w:rPr>
        <w:t>The amendment inserts after paragraph 22.20(3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f) in relation to the order of arrangement of documents in appeal books any notice of contention (r 22.30(3)(fa)) or any submitting notice (r. 22.30(3)(fb)).</w:t>
      </w:r>
    </w:p>
    <w:p w:rsidR="00D855DF" w:rsidRDefault="00A45E3E" w:rsidP="000F713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[7] </w:t>
      </w:r>
      <w:r w:rsidR="00C52278">
        <w:rPr>
          <w:rFonts w:ascii="Times New Roman" w:hAnsi="Times New Roman" w:cs="Times New Roman"/>
          <w:b/>
          <w:sz w:val="24"/>
          <w:szCs w:val="24"/>
        </w:rPr>
        <w:t>Dictionary</w:t>
      </w:r>
    </w:p>
    <w:p w:rsidR="009957ED" w:rsidRDefault="00C52278" w:rsidP="00E30660">
      <w:pPr>
        <w:spacing w:line="240" w:lineRule="auto"/>
        <w:rPr>
          <w:rFonts w:ascii="Times New Roman" w:hAnsi="Times New Roman" w:cs="Times New Roman"/>
          <w:sz w:val="24"/>
          <w:szCs w:val="24"/>
        </w:rPr>
      </w:pPr>
      <w:r>
        <w:rPr>
          <w:rFonts w:ascii="Times New Roman" w:hAnsi="Times New Roman" w:cs="Times New Roman"/>
          <w:sz w:val="24"/>
          <w:szCs w:val="24"/>
        </w:rPr>
        <w:t>The amendment inserts into the Dictionary a definition of ‘notice of contention’ to mean a notice of contention referred to in r 22.08A and a definition of ‘submitting notice’ to mean a submitting notice referred to in r 8.07.</w:t>
      </w:r>
    </w:p>
    <w:p w:rsidR="009957ED" w:rsidRDefault="009957ED" w:rsidP="00E30660">
      <w:pPr>
        <w:spacing w:line="240" w:lineRule="auto"/>
        <w:rPr>
          <w:rFonts w:ascii="Times New Roman" w:hAnsi="Times New Roman" w:cs="Times New Roman"/>
          <w:sz w:val="24"/>
          <w:szCs w:val="24"/>
        </w:rPr>
      </w:pPr>
    </w:p>
    <w:p w:rsidR="00467169" w:rsidRDefault="00A45E3E" w:rsidP="00E30660">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Schedule 3 — </w:t>
      </w:r>
      <w:proofErr w:type="gramStart"/>
      <w:r>
        <w:rPr>
          <w:rFonts w:ascii="Times New Roman" w:hAnsi="Times New Roman" w:cs="Times New Roman"/>
          <w:b/>
          <w:sz w:val="24"/>
          <w:szCs w:val="24"/>
          <w:u w:val="single"/>
        </w:rPr>
        <w:t>Other</w:t>
      </w:r>
      <w:proofErr w:type="gramEnd"/>
      <w:r>
        <w:rPr>
          <w:rFonts w:ascii="Times New Roman" w:hAnsi="Times New Roman" w:cs="Times New Roman"/>
          <w:b/>
          <w:sz w:val="24"/>
          <w:szCs w:val="24"/>
          <w:u w:val="single"/>
        </w:rPr>
        <w:t xml:space="preserve"> amendments</w:t>
      </w:r>
    </w:p>
    <w:p w:rsidR="00E50639" w:rsidRPr="00F51911" w:rsidRDefault="00AB5B56" w:rsidP="007D2A2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2423EC">
        <w:rPr>
          <w:rFonts w:ascii="Times New Roman" w:hAnsi="Times New Roman" w:cs="Times New Roman"/>
          <w:b/>
          <w:sz w:val="24"/>
          <w:szCs w:val="24"/>
        </w:rPr>
        <w:t>Division 4.2.5 (overview)</w:t>
      </w:r>
    </w:p>
    <w:p w:rsidR="00A55DC8" w:rsidRDefault="00A55DC8" w:rsidP="007D2A2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2423EC">
        <w:rPr>
          <w:rFonts w:ascii="Times New Roman" w:hAnsi="Times New Roman" w:cs="Times New Roman"/>
          <w:b/>
          <w:sz w:val="24"/>
          <w:szCs w:val="24"/>
        </w:rPr>
        <w:t>Division 4.2.5 (overview)</w:t>
      </w:r>
    </w:p>
    <w:p w:rsidR="00F51911" w:rsidRPr="00F51911" w:rsidRDefault="00F51911" w:rsidP="007D2A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These amendments amend div 4.2.5 (overview) to remove the reference to s 98 of the </w:t>
      </w:r>
      <w:r>
        <w:rPr>
          <w:rFonts w:ascii="Times New Roman" w:hAnsi="Times New Roman" w:cs="Times New Roman"/>
          <w:i/>
          <w:sz w:val="24"/>
          <w:szCs w:val="24"/>
        </w:rPr>
        <w:t>Child Support (Assessment) Act 1989</w:t>
      </w:r>
      <w:r>
        <w:rPr>
          <w:rFonts w:ascii="Times New Roman" w:hAnsi="Times New Roman" w:cs="Times New Roman"/>
          <w:sz w:val="24"/>
          <w:szCs w:val="24"/>
        </w:rPr>
        <w:t xml:space="preserve"> </w:t>
      </w:r>
      <w:r w:rsidR="001A475C">
        <w:rPr>
          <w:rFonts w:ascii="Times New Roman" w:hAnsi="Times New Roman" w:cs="Times New Roman"/>
          <w:sz w:val="24"/>
          <w:szCs w:val="24"/>
        </w:rPr>
        <w:t xml:space="preserve">(the Assessment Act) </w:t>
      </w:r>
      <w:r>
        <w:rPr>
          <w:rFonts w:ascii="Times New Roman" w:hAnsi="Times New Roman" w:cs="Times New Roman"/>
          <w:sz w:val="24"/>
          <w:szCs w:val="24"/>
        </w:rPr>
        <w:t>and the provision in relation to s 110B of the Registration Act. Both sections have been repealed.</w:t>
      </w:r>
    </w:p>
    <w:p w:rsidR="00F51911" w:rsidRDefault="006473CC" w:rsidP="007D2A2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 </w:t>
      </w:r>
      <w:r w:rsidR="002423EC">
        <w:rPr>
          <w:rFonts w:ascii="Times New Roman" w:hAnsi="Times New Roman" w:cs="Times New Roman"/>
          <w:b/>
          <w:sz w:val="24"/>
          <w:szCs w:val="24"/>
        </w:rPr>
        <w:t>Paragraph 4.16(b)</w:t>
      </w:r>
    </w:p>
    <w:p w:rsidR="00F51911" w:rsidRPr="00F51911" w:rsidRDefault="00F51911"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repeals the paragraph that provides that div 4.2.5 applies to an appeal under the Registration Act other than an appeal from a court.</w:t>
      </w:r>
    </w:p>
    <w:p w:rsidR="002937AB" w:rsidRDefault="00361FF2" w:rsidP="007D2A2E">
      <w:pPr>
        <w:spacing w:line="240" w:lineRule="auto"/>
        <w:rPr>
          <w:rFonts w:ascii="Times New Roman" w:hAnsi="Times New Roman" w:cs="Times New Roman"/>
          <w:sz w:val="24"/>
          <w:szCs w:val="24"/>
        </w:rPr>
      </w:pPr>
      <w:r>
        <w:rPr>
          <w:rFonts w:ascii="Times New Roman" w:hAnsi="Times New Roman" w:cs="Times New Roman"/>
          <w:b/>
          <w:sz w:val="24"/>
          <w:szCs w:val="24"/>
        </w:rPr>
        <w:t xml:space="preserve">[4] </w:t>
      </w:r>
      <w:proofErr w:type="spellStart"/>
      <w:r w:rsidR="002423EC">
        <w:rPr>
          <w:rFonts w:ascii="Times New Roman" w:hAnsi="Times New Roman" w:cs="Times New Roman"/>
          <w:b/>
          <w:sz w:val="24"/>
          <w:szCs w:val="24"/>
        </w:rPr>
        <w:t>Subrule</w:t>
      </w:r>
      <w:proofErr w:type="spellEnd"/>
      <w:r w:rsidR="002423EC">
        <w:rPr>
          <w:rFonts w:ascii="Times New Roman" w:hAnsi="Times New Roman" w:cs="Times New Roman"/>
          <w:b/>
          <w:sz w:val="24"/>
          <w:szCs w:val="24"/>
        </w:rPr>
        <w:t xml:space="preserve"> 4.17(1)</w:t>
      </w:r>
    </w:p>
    <w:p w:rsidR="002937AB" w:rsidRDefault="002937AB" w:rsidP="007D2A2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[5] </w:t>
      </w:r>
      <w:proofErr w:type="spellStart"/>
      <w:r w:rsidR="002423EC">
        <w:rPr>
          <w:rFonts w:ascii="Times New Roman" w:hAnsi="Times New Roman" w:cs="Times New Roman"/>
          <w:b/>
          <w:sz w:val="24"/>
          <w:szCs w:val="24"/>
        </w:rPr>
        <w:t>Subrule</w:t>
      </w:r>
      <w:proofErr w:type="spellEnd"/>
      <w:r w:rsidR="002423EC">
        <w:rPr>
          <w:rFonts w:ascii="Times New Roman" w:hAnsi="Times New Roman" w:cs="Times New Roman"/>
          <w:b/>
          <w:sz w:val="24"/>
          <w:szCs w:val="24"/>
        </w:rPr>
        <w:t xml:space="preserve"> 4.17(2)</w:t>
      </w:r>
    </w:p>
    <w:p w:rsidR="00F51911" w:rsidRPr="00F51911" w:rsidRDefault="00F51911" w:rsidP="007D2A2E">
      <w:pPr>
        <w:spacing w:line="240" w:lineRule="auto"/>
        <w:rPr>
          <w:rFonts w:ascii="Times New Roman" w:hAnsi="Times New Roman" w:cs="Times New Roman"/>
          <w:sz w:val="24"/>
          <w:szCs w:val="24"/>
        </w:rPr>
      </w:pPr>
      <w:r>
        <w:rPr>
          <w:rFonts w:ascii="Times New Roman" w:hAnsi="Times New Roman" w:cs="Times New Roman"/>
          <w:sz w:val="24"/>
          <w:szCs w:val="24"/>
        </w:rPr>
        <w:t>These amendments</w:t>
      </w:r>
      <w:r w:rsidR="008409F4">
        <w:rPr>
          <w:rFonts w:ascii="Times New Roman" w:hAnsi="Times New Roman" w:cs="Times New Roman"/>
          <w:sz w:val="24"/>
          <w:szCs w:val="24"/>
        </w:rPr>
        <w:t xml:space="preserve"> repeal the provision that an appeal under div 4.2.5 is made in accordance with a Notice of Appeal (Child Support).</w:t>
      </w:r>
    </w:p>
    <w:p w:rsidR="0028572A" w:rsidRDefault="007D2A2E" w:rsidP="00E30660">
      <w:pPr>
        <w:spacing w:line="240" w:lineRule="auto"/>
        <w:rPr>
          <w:rFonts w:ascii="Times New Roman" w:hAnsi="Times New Roman" w:cs="Times New Roman"/>
          <w:b/>
          <w:sz w:val="24"/>
          <w:szCs w:val="24"/>
        </w:rPr>
      </w:pPr>
      <w:r>
        <w:rPr>
          <w:rFonts w:ascii="Times New Roman" w:hAnsi="Times New Roman" w:cs="Times New Roman"/>
          <w:b/>
          <w:sz w:val="24"/>
          <w:szCs w:val="24"/>
        </w:rPr>
        <w:t>[6]</w:t>
      </w:r>
      <w:r w:rsidR="00A92428">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4.18(1) (table 4.1, item 2, column headed “Application”)</w:t>
      </w:r>
    </w:p>
    <w:p w:rsidR="001A475C" w:rsidRPr="001A475C" w:rsidRDefault="001A475C" w:rsidP="00E30660">
      <w:pPr>
        <w:spacing w:line="240" w:lineRule="auto"/>
        <w:rPr>
          <w:rFonts w:ascii="Times New Roman" w:hAnsi="Times New Roman" w:cs="Times New Roman"/>
          <w:sz w:val="24"/>
          <w:szCs w:val="24"/>
        </w:rPr>
      </w:pPr>
      <w:r>
        <w:rPr>
          <w:rFonts w:ascii="Times New Roman" w:hAnsi="Times New Roman" w:cs="Times New Roman"/>
          <w:sz w:val="24"/>
          <w:szCs w:val="24"/>
        </w:rPr>
        <w:t>The amendment removes the reference to</w:t>
      </w:r>
      <w:r w:rsidR="00FA7C37">
        <w:rPr>
          <w:rFonts w:ascii="Times New Roman" w:hAnsi="Times New Roman" w:cs="Times New Roman"/>
          <w:sz w:val="24"/>
          <w:szCs w:val="24"/>
        </w:rPr>
        <w:t xml:space="preserve"> the repealed</w:t>
      </w:r>
      <w:r>
        <w:rPr>
          <w:rFonts w:ascii="Times New Roman" w:hAnsi="Times New Roman" w:cs="Times New Roman"/>
          <w:sz w:val="24"/>
          <w:szCs w:val="24"/>
        </w:rPr>
        <w:t xml:space="preserve"> s 98 of the Assessment Ac</w:t>
      </w:r>
      <w:r w:rsidR="00FA7C37">
        <w:rPr>
          <w:rFonts w:ascii="Times New Roman" w:hAnsi="Times New Roman" w:cs="Times New Roman"/>
          <w:sz w:val="24"/>
          <w:szCs w:val="24"/>
        </w:rPr>
        <w:t>t.</w:t>
      </w:r>
    </w:p>
    <w:p w:rsidR="0028572A" w:rsidRDefault="00390302" w:rsidP="007D2A2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[7] </w:t>
      </w:r>
      <w:r w:rsidR="00A92428">
        <w:rPr>
          <w:rFonts w:ascii="Times New Roman" w:hAnsi="Times New Roman" w:cs="Times New Roman"/>
          <w:b/>
          <w:sz w:val="24"/>
          <w:szCs w:val="24"/>
        </w:rPr>
        <w:t>Rules 4.21 and 4.22</w:t>
      </w:r>
    </w:p>
    <w:p w:rsidR="00FA7C37" w:rsidRPr="00FA7C37" w:rsidRDefault="007F5028"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repeals</w:t>
      </w:r>
      <w:r w:rsidR="00FA7C37">
        <w:rPr>
          <w:rFonts w:ascii="Times New Roman" w:hAnsi="Times New Roman" w:cs="Times New Roman"/>
          <w:sz w:val="24"/>
          <w:szCs w:val="24"/>
        </w:rPr>
        <w:t xml:space="preserve"> </w:t>
      </w:r>
      <w:proofErr w:type="spellStart"/>
      <w:proofErr w:type="gramStart"/>
      <w:r w:rsidR="00FA7C37">
        <w:rPr>
          <w:rFonts w:ascii="Times New Roman" w:hAnsi="Times New Roman" w:cs="Times New Roman"/>
          <w:sz w:val="24"/>
          <w:szCs w:val="24"/>
        </w:rPr>
        <w:t>rr</w:t>
      </w:r>
      <w:proofErr w:type="spellEnd"/>
      <w:proofErr w:type="gramEnd"/>
      <w:r w:rsidR="00FA7C37">
        <w:rPr>
          <w:rFonts w:ascii="Times New Roman" w:hAnsi="Times New Roman" w:cs="Times New Roman"/>
          <w:sz w:val="24"/>
          <w:szCs w:val="24"/>
        </w:rPr>
        <w:t xml:space="preserve"> 4.21 and 4.22 that deal with appeals on questions of law and the time limit for appeals on questions of law.</w:t>
      </w:r>
    </w:p>
    <w:p w:rsidR="00FA7C37" w:rsidRPr="00FA7C37"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[8]</w:t>
      </w:r>
      <w:r w:rsidR="00A92428">
        <w:rPr>
          <w:rFonts w:ascii="Times New Roman" w:hAnsi="Times New Roman" w:cs="Times New Roman"/>
          <w:b/>
          <w:sz w:val="24"/>
          <w:szCs w:val="24"/>
        </w:rPr>
        <w:t xml:space="preserve"> Rule 4.23 (heading)</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[9]</w:t>
      </w:r>
      <w:r w:rsidR="00A92428">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4.23(1)</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[10]</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Paragraph 4.23(1</w:t>
      </w:r>
      <w:proofErr w:type="gramStart"/>
      <w:r w:rsidR="00A92428">
        <w:rPr>
          <w:rFonts w:ascii="Times New Roman" w:hAnsi="Times New Roman" w:cs="Times New Roman"/>
          <w:b/>
          <w:sz w:val="24"/>
          <w:szCs w:val="24"/>
        </w:rPr>
        <w:t>)(</w:t>
      </w:r>
      <w:proofErr w:type="gramEnd"/>
      <w:r w:rsidR="00A92428">
        <w:rPr>
          <w:rFonts w:ascii="Times New Roman" w:hAnsi="Times New Roman" w:cs="Times New Roman"/>
          <w:b/>
          <w:sz w:val="24"/>
          <w:szCs w:val="24"/>
        </w:rPr>
        <w:t>b)</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[11]</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Paragraph 4.23(1</w:t>
      </w:r>
      <w:proofErr w:type="gramStart"/>
      <w:r w:rsidR="00A92428">
        <w:rPr>
          <w:rFonts w:ascii="Times New Roman" w:hAnsi="Times New Roman" w:cs="Times New Roman"/>
          <w:b/>
          <w:sz w:val="24"/>
          <w:szCs w:val="24"/>
        </w:rPr>
        <w:t>)(</w:t>
      </w:r>
      <w:proofErr w:type="gramEnd"/>
      <w:r w:rsidR="00A92428">
        <w:rPr>
          <w:rFonts w:ascii="Times New Roman" w:hAnsi="Times New Roman" w:cs="Times New Roman"/>
          <w:b/>
          <w:sz w:val="24"/>
          <w:szCs w:val="24"/>
        </w:rPr>
        <w:t>c)</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[12]</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Paragraph 4.23(1</w:t>
      </w:r>
      <w:proofErr w:type="gramStart"/>
      <w:r w:rsidR="00A92428">
        <w:rPr>
          <w:rFonts w:ascii="Times New Roman" w:hAnsi="Times New Roman" w:cs="Times New Roman"/>
          <w:b/>
          <w:sz w:val="24"/>
          <w:szCs w:val="24"/>
        </w:rPr>
        <w:t>)(</w:t>
      </w:r>
      <w:proofErr w:type="gramEnd"/>
      <w:r w:rsidR="00A92428">
        <w:rPr>
          <w:rFonts w:ascii="Times New Roman" w:hAnsi="Times New Roman" w:cs="Times New Roman"/>
          <w:b/>
          <w:sz w:val="24"/>
          <w:szCs w:val="24"/>
        </w:rPr>
        <w:t>d)</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[13]</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4.23(2)</w:t>
      </w:r>
    </w:p>
    <w:p w:rsidR="00A92428"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[14]</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4.23(3)</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[15]</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4.23(4)</w:t>
      </w:r>
    </w:p>
    <w:p w:rsidR="00FA7C37" w:rsidRPr="00FA7C37" w:rsidRDefault="00FA7C37"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amendments amend r 4.23 about the service requirements of an a</w:t>
      </w:r>
      <w:r w:rsidR="00E97836">
        <w:rPr>
          <w:rFonts w:ascii="Times New Roman" w:hAnsi="Times New Roman" w:cs="Times New Roman"/>
          <w:sz w:val="24"/>
          <w:szCs w:val="24"/>
        </w:rPr>
        <w:t>pplication or notice of appeal and</w:t>
      </w:r>
      <w:r>
        <w:rPr>
          <w:rFonts w:ascii="Times New Roman" w:hAnsi="Times New Roman" w:cs="Times New Roman"/>
          <w:sz w:val="24"/>
          <w:szCs w:val="24"/>
        </w:rPr>
        <w:t xml:space="preserve"> repeal </w:t>
      </w:r>
      <w:r w:rsidR="008A03EE">
        <w:rPr>
          <w:rFonts w:ascii="Times New Roman" w:hAnsi="Times New Roman" w:cs="Times New Roman"/>
          <w:sz w:val="24"/>
          <w:szCs w:val="24"/>
        </w:rPr>
        <w:t xml:space="preserve">all </w:t>
      </w:r>
      <w:r>
        <w:rPr>
          <w:rFonts w:ascii="Times New Roman" w:hAnsi="Times New Roman" w:cs="Times New Roman"/>
          <w:sz w:val="24"/>
          <w:szCs w:val="24"/>
        </w:rPr>
        <w:t>provisions that relate to a notice of appeal.</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[16]</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Rule 4.24</w:t>
      </w:r>
    </w:p>
    <w:p w:rsidR="008A03EE" w:rsidRPr="008A03EE" w:rsidRDefault="008A03EE"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omits the reference to the Registration Act in r 4.23 about service by the Child Support Registrar.</w:t>
      </w:r>
    </w:p>
    <w:p w:rsidR="007D2A2E" w:rsidRDefault="00FD3615" w:rsidP="007D2A2E">
      <w:pPr>
        <w:spacing w:line="240" w:lineRule="auto"/>
        <w:rPr>
          <w:rFonts w:ascii="Times New Roman" w:hAnsi="Times New Roman" w:cs="Times New Roman"/>
          <w:b/>
          <w:sz w:val="24"/>
          <w:szCs w:val="24"/>
        </w:rPr>
      </w:pPr>
      <w:r>
        <w:rPr>
          <w:rFonts w:ascii="Times New Roman" w:hAnsi="Times New Roman" w:cs="Times New Roman"/>
          <w:b/>
          <w:sz w:val="24"/>
          <w:szCs w:val="24"/>
        </w:rPr>
        <w:t>[</w:t>
      </w:r>
      <w:r w:rsidR="007D2A2E">
        <w:rPr>
          <w:rFonts w:ascii="Times New Roman" w:hAnsi="Times New Roman" w:cs="Times New Roman"/>
          <w:b/>
          <w:sz w:val="24"/>
          <w:szCs w:val="24"/>
        </w:rPr>
        <w:t>17]</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Subrules</w:t>
      </w:r>
      <w:proofErr w:type="spellEnd"/>
      <w:r w:rsidR="00A92428">
        <w:rPr>
          <w:rFonts w:ascii="Times New Roman" w:hAnsi="Times New Roman" w:cs="Times New Roman"/>
          <w:b/>
          <w:sz w:val="24"/>
          <w:szCs w:val="24"/>
        </w:rPr>
        <w:t xml:space="preserve"> 4.25(1) and (2)</w:t>
      </w:r>
    </w:p>
    <w:p w:rsidR="008A03EE" w:rsidRPr="008A03EE" w:rsidRDefault="008A03EE"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amendments omit references to appeals in r 4.25 about procedure on the first court date.</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[18]</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4.26(1)</w:t>
      </w:r>
    </w:p>
    <w:p w:rsidR="008A03EE" w:rsidRPr="008A03EE" w:rsidRDefault="008A03EE"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removes the reference to the repealed s 98 of the Assessment Act.</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[19]</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11.05(2) (note 1)</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[20]</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11.05(2) (note 2)</w:t>
      </w:r>
    </w:p>
    <w:p w:rsidR="008A03EE" w:rsidRPr="008A03EE" w:rsidRDefault="008A03EE"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amendments</w:t>
      </w:r>
      <w:r w:rsidR="00765AFA">
        <w:rPr>
          <w:rFonts w:ascii="Times New Roman" w:hAnsi="Times New Roman" w:cs="Times New Roman"/>
          <w:sz w:val="24"/>
          <w:szCs w:val="24"/>
        </w:rPr>
        <w:t xml:space="preserve"> are technical amendments consequential </w:t>
      </w:r>
      <w:r w:rsidR="001C3C9F">
        <w:rPr>
          <w:rFonts w:ascii="Times New Roman" w:hAnsi="Times New Roman" w:cs="Times New Roman"/>
          <w:sz w:val="24"/>
          <w:szCs w:val="24"/>
        </w:rPr>
        <w:t xml:space="preserve">to </w:t>
      </w:r>
      <w:r w:rsidR="00765AFA">
        <w:rPr>
          <w:rFonts w:ascii="Times New Roman" w:hAnsi="Times New Roman" w:cs="Times New Roman"/>
          <w:sz w:val="24"/>
          <w:szCs w:val="24"/>
        </w:rPr>
        <w:t xml:space="preserve">the repeal of </w:t>
      </w:r>
      <w:proofErr w:type="spellStart"/>
      <w:r w:rsidR="00765AFA">
        <w:rPr>
          <w:rFonts w:ascii="Times New Roman" w:hAnsi="Times New Roman" w:cs="Times New Roman"/>
          <w:sz w:val="24"/>
          <w:szCs w:val="24"/>
        </w:rPr>
        <w:t>sch</w:t>
      </w:r>
      <w:proofErr w:type="spellEnd"/>
      <w:r w:rsidR="00765AFA">
        <w:rPr>
          <w:rFonts w:ascii="Times New Roman" w:hAnsi="Times New Roman" w:cs="Times New Roman"/>
          <w:sz w:val="24"/>
          <w:szCs w:val="24"/>
        </w:rPr>
        <w:t xml:space="preserve"> 7 which provides for the form of the rules for vexatious proceedings immediately before the commencement of </w:t>
      </w:r>
      <w:proofErr w:type="spellStart"/>
      <w:r w:rsidR="00765AFA">
        <w:rPr>
          <w:rFonts w:ascii="Times New Roman" w:hAnsi="Times New Roman" w:cs="Times New Roman"/>
          <w:sz w:val="24"/>
          <w:szCs w:val="24"/>
        </w:rPr>
        <w:t>sch</w:t>
      </w:r>
      <w:proofErr w:type="spellEnd"/>
      <w:r w:rsidR="00765AFA">
        <w:rPr>
          <w:rFonts w:ascii="Times New Roman" w:hAnsi="Times New Roman" w:cs="Times New Roman"/>
          <w:sz w:val="24"/>
          <w:szCs w:val="24"/>
        </w:rPr>
        <w:t xml:space="preserve"> 3 of the </w:t>
      </w:r>
      <w:r w:rsidR="00765AFA">
        <w:rPr>
          <w:rFonts w:ascii="Times New Roman" w:hAnsi="Times New Roman" w:cs="Times New Roman"/>
          <w:i/>
          <w:sz w:val="24"/>
          <w:szCs w:val="24"/>
        </w:rPr>
        <w:t>Access to Justice (Federal Jurisdiction) Amendment Act 2012</w:t>
      </w:r>
      <w:r w:rsidR="00765AFA">
        <w:rPr>
          <w:rFonts w:ascii="Times New Roman" w:hAnsi="Times New Roman" w:cs="Times New Roman"/>
          <w:sz w:val="24"/>
          <w:szCs w:val="24"/>
        </w:rPr>
        <w:t xml:space="preserve">. Schedule 7 is no longer required and also makes reference to r 27.01 which no longer exists. </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[21]</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At the end of paragraph 11.18(1</w:t>
      </w:r>
      <w:proofErr w:type="gramStart"/>
      <w:r w:rsidR="00A92428">
        <w:rPr>
          <w:rFonts w:ascii="Times New Roman" w:hAnsi="Times New Roman" w:cs="Times New Roman"/>
          <w:b/>
          <w:sz w:val="24"/>
          <w:szCs w:val="24"/>
        </w:rPr>
        <w:t>)(</w:t>
      </w:r>
      <w:proofErr w:type="gramEnd"/>
      <w:r w:rsidR="00A92428">
        <w:rPr>
          <w:rFonts w:ascii="Times New Roman" w:hAnsi="Times New Roman" w:cs="Times New Roman"/>
          <w:b/>
          <w:sz w:val="24"/>
          <w:szCs w:val="24"/>
        </w:rPr>
        <w:t>g)</w:t>
      </w:r>
    </w:p>
    <w:p w:rsidR="00765AFA" w:rsidRPr="00765AFA" w:rsidRDefault="00C77698"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w:t>
      </w:r>
      <w:r w:rsidR="00765AFA">
        <w:rPr>
          <w:rFonts w:ascii="Times New Roman" w:hAnsi="Times New Roman" w:cs="Times New Roman"/>
          <w:sz w:val="24"/>
          <w:szCs w:val="24"/>
        </w:rPr>
        <w:t xml:space="preserve"> </w:t>
      </w:r>
      <w:r>
        <w:rPr>
          <w:rFonts w:ascii="Times New Roman" w:hAnsi="Times New Roman" w:cs="Times New Roman"/>
          <w:sz w:val="24"/>
          <w:szCs w:val="24"/>
        </w:rPr>
        <w:t xml:space="preserve">amends </w:t>
      </w:r>
      <w:r w:rsidR="00141B70">
        <w:rPr>
          <w:rFonts w:ascii="Times New Roman" w:hAnsi="Times New Roman" w:cs="Times New Roman"/>
          <w:sz w:val="24"/>
          <w:szCs w:val="24"/>
        </w:rPr>
        <w:t xml:space="preserve">the r 11.18 </w:t>
      </w:r>
      <w:r>
        <w:rPr>
          <w:rFonts w:ascii="Times New Roman" w:hAnsi="Times New Roman" w:cs="Times New Roman"/>
          <w:sz w:val="24"/>
          <w:szCs w:val="24"/>
        </w:rPr>
        <w:t>f</w:t>
      </w:r>
      <w:r w:rsidR="00B46969">
        <w:rPr>
          <w:rFonts w:ascii="Times New Roman" w:hAnsi="Times New Roman" w:cs="Times New Roman"/>
          <w:sz w:val="24"/>
          <w:szCs w:val="24"/>
        </w:rPr>
        <w:t>actors that may</w:t>
      </w:r>
      <w:r>
        <w:rPr>
          <w:rFonts w:ascii="Times New Roman" w:hAnsi="Times New Roman" w:cs="Times New Roman"/>
          <w:sz w:val="24"/>
          <w:szCs w:val="24"/>
        </w:rPr>
        <w:t xml:space="preserve"> be considered</w:t>
      </w:r>
      <w:r w:rsidR="00B46969">
        <w:rPr>
          <w:rFonts w:ascii="Times New Roman" w:hAnsi="Times New Roman" w:cs="Times New Roman"/>
          <w:sz w:val="24"/>
          <w:szCs w:val="24"/>
        </w:rPr>
        <w:t xml:space="preserve"> by a court</w:t>
      </w:r>
      <w:r>
        <w:rPr>
          <w:rFonts w:ascii="Times New Roman" w:hAnsi="Times New Roman" w:cs="Times New Roman"/>
          <w:sz w:val="24"/>
          <w:szCs w:val="24"/>
        </w:rPr>
        <w:t xml:space="preserve"> in deciding whether to have a case heard at another place or transferred to another registry or court having jurisdiction or whether to remove a case from another court under s 46(3A) of the Act to include</w:t>
      </w:r>
      <w:r w:rsidR="00DB5192">
        <w:rPr>
          <w:rFonts w:ascii="Times New Roman" w:hAnsi="Times New Roman" w:cs="Times New Roman"/>
          <w:sz w:val="24"/>
          <w:szCs w:val="24"/>
        </w:rPr>
        <w:t xml:space="preserve"> the adequacy of the available facilities having regard to</w:t>
      </w:r>
      <w:r>
        <w:rPr>
          <w:rFonts w:ascii="Times New Roman" w:hAnsi="Times New Roman" w:cs="Times New Roman"/>
          <w:sz w:val="24"/>
          <w:szCs w:val="24"/>
        </w:rPr>
        <w:t xml:space="preserve"> any safety concerns.</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[22]</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Rule 15.08 (heading)</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[23]</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Rule 15.08</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[24]</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At the end of rule 15.08</w:t>
      </w:r>
    </w:p>
    <w:p w:rsidR="008B5E7F" w:rsidRPr="008B5E7F" w:rsidRDefault="008B5E7F"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amendments amend r 15.08 to change the heading from “Form of affidavit” to “Requirements for affidavits”. The amendments add the requirement that a document to be used in conjunction with an affidavit must be identified in the affidavit and must not be attached or annexed to the affidavit or filed as an e</w:t>
      </w:r>
      <w:r w:rsidR="00A72EC6">
        <w:rPr>
          <w:rFonts w:ascii="Times New Roman" w:hAnsi="Times New Roman" w:cs="Times New Roman"/>
          <w:sz w:val="24"/>
          <w:szCs w:val="24"/>
        </w:rPr>
        <w:t xml:space="preserve">xhibit to the affidavit. A </w:t>
      </w:r>
      <w:r w:rsidR="00727A19">
        <w:rPr>
          <w:rFonts w:ascii="Times New Roman" w:hAnsi="Times New Roman" w:cs="Times New Roman"/>
          <w:sz w:val="24"/>
          <w:szCs w:val="24"/>
        </w:rPr>
        <w:t xml:space="preserve">hard </w:t>
      </w:r>
      <w:r>
        <w:rPr>
          <w:rFonts w:ascii="Times New Roman" w:hAnsi="Times New Roman" w:cs="Times New Roman"/>
          <w:sz w:val="24"/>
          <w:szCs w:val="24"/>
        </w:rPr>
        <w:t>copy of the document must be served on each person to be served at the same time as the affidavit.</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[25]</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Rule 15.12</w:t>
      </w:r>
    </w:p>
    <w:p w:rsidR="008B5E7F" w:rsidRPr="008B5E7F" w:rsidRDefault="008B5E7F" w:rsidP="007D2A2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amendment repeals r 15.12 that previously dealt with documents to be used in conjunction with an affidavit.</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[26]</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15.29(4) (paragraphs (b) and (c) of the definition of </w:t>
      </w:r>
      <w:r w:rsidR="00A92428">
        <w:rPr>
          <w:rFonts w:ascii="Times New Roman" w:hAnsi="Times New Roman" w:cs="Times New Roman"/>
          <w:b/>
          <w:i/>
          <w:sz w:val="24"/>
          <w:szCs w:val="24"/>
        </w:rPr>
        <w:t>copy</w:t>
      </w:r>
      <w:r w:rsidR="00A92428">
        <w:rPr>
          <w:rFonts w:ascii="Times New Roman" w:hAnsi="Times New Roman" w:cs="Times New Roman"/>
          <w:b/>
          <w:sz w:val="24"/>
          <w:szCs w:val="24"/>
        </w:rPr>
        <w:t>)</w:t>
      </w:r>
    </w:p>
    <w:p w:rsidR="00EE2732" w:rsidRPr="00EE2732" w:rsidRDefault="00EE2732" w:rsidP="007D2A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 repeals </w:t>
      </w:r>
      <w:proofErr w:type="spellStart"/>
      <w:r>
        <w:rPr>
          <w:rFonts w:ascii="Times New Roman" w:hAnsi="Times New Roman" w:cs="Times New Roman"/>
          <w:sz w:val="24"/>
          <w:szCs w:val="24"/>
        </w:rPr>
        <w:t>rr</w:t>
      </w:r>
      <w:proofErr w:type="spellEnd"/>
      <w:r>
        <w:rPr>
          <w:rFonts w:ascii="Times New Roman" w:hAnsi="Times New Roman" w:cs="Times New Roman"/>
          <w:sz w:val="24"/>
          <w:szCs w:val="24"/>
        </w:rPr>
        <w:t xml:space="preserve"> 15.29(4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(c) in relation to </w:t>
      </w:r>
      <w:r w:rsidR="00F8228B">
        <w:rPr>
          <w:rFonts w:ascii="Times New Roman" w:hAnsi="Times New Roman" w:cs="Times New Roman"/>
          <w:sz w:val="24"/>
          <w:szCs w:val="24"/>
        </w:rPr>
        <w:t xml:space="preserve">the manner of </w:t>
      </w:r>
      <w:r>
        <w:rPr>
          <w:rFonts w:ascii="Times New Roman" w:hAnsi="Times New Roman" w:cs="Times New Roman"/>
          <w:sz w:val="24"/>
          <w:szCs w:val="24"/>
        </w:rPr>
        <w:t>compliance with a subpoena for production</w:t>
      </w:r>
      <w:r w:rsidR="00F8228B">
        <w:rPr>
          <w:rFonts w:ascii="Times New Roman" w:hAnsi="Times New Roman" w:cs="Times New Roman"/>
          <w:sz w:val="24"/>
          <w:szCs w:val="24"/>
        </w:rPr>
        <w:t xml:space="preserve"> by provision of</w:t>
      </w:r>
      <w:r>
        <w:rPr>
          <w:rFonts w:ascii="Times New Roman" w:hAnsi="Times New Roman" w:cs="Times New Roman"/>
          <w:sz w:val="24"/>
          <w:szCs w:val="24"/>
        </w:rPr>
        <w:t xml:space="preserve"> </w:t>
      </w:r>
      <w:r w:rsidR="00F8228B">
        <w:rPr>
          <w:rFonts w:ascii="Times New Roman" w:hAnsi="Times New Roman" w:cs="Times New Roman"/>
          <w:sz w:val="24"/>
          <w:szCs w:val="24"/>
        </w:rPr>
        <w:t xml:space="preserve">copies of the required documents </w:t>
      </w:r>
      <w:r w:rsidR="00C97FDC">
        <w:rPr>
          <w:rFonts w:ascii="Times New Roman" w:hAnsi="Times New Roman" w:cs="Times New Roman"/>
          <w:sz w:val="24"/>
          <w:szCs w:val="24"/>
        </w:rPr>
        <w:t>in electronic form. The amendments substitute</w:t>
      </w:r>
      <w:r w:rsidR="00F8228B">
        <w:rPr>
          <w:rFonts w:ascii="Times New Roman" w:hAnsi="Times New Roman" w:cs="Times New Roman"/>
          <w:sz w:val="24"/>
          <w:szCs w:val="24"/>
        </w:rPr>
        <w:t xml:space="preserve"> r 15.29(4)(b) </w:t>
      </w:r>
      <w:r>
        <w:rPr>
          <w:rFonts w:ascii="Times New Roman" w:hAnsi="Times New Roman" w:cs="Times New Roman"/>
          <w:sz w:val="24"/>
          <w:szCs w:val="24"/>
        </w:rPr>
        <w:t>that copies of the required documents can be provide</w:t>
      </w:r>
      <w:r w:rsidR="00FD25BA">
        <w:rPr>
          <w:rFonts w:ascii="Times New Roman" w:hAnsi="Times New Roman" w:cs="Times New Roman"/>
          <w:sz w:val="24"/>
          <w:szCs w:val="24"/>
        </w:rPr>
        <w:t>d</w:t>
      </w:r>
      <w:r>
        <w:rPr>
          <w:rFonts w:ascii="Times New Roman" w:hAnsi="Times New Roman" w:cs="Times New Roman"/>
          <w:sz w:val="24"/>
          <w:szCs w:val="24"/>
        </w:rPr>
        <w:t xml:space="preserve"> in an electronic format approved by the Registry Manager and capable of being printed in the form in which it was created without loss of content.</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[27]</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Chapter 17 (heading)</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[28]</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Chapter 17 (summary)</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[29]</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Before rule 17.01</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[30]</w:t>
      </w:r>
      <w:r w:rsidR="001C3C9F">
        <w:rPr>
          <w:rFonts w:ascii="Times New Roman" w:hAnsi="Times New Roman" w:cs="Times New Roman"/>
          <w:b/>
          <w:sz w:val="24"/>
          <w:szCs w:val="24"/>
        </w:rPr>
        <w:t xml:space="preserve"> </w:t>
      </w:r>
      <w:r w:rsidR="00A92428">
        <w:rPr>
          <w:rFonts w:ascii="Times New Roman" w:hAnsi="Times New Roman" w:cs="Times New Roman"/>
          <w:b/>
          <w:sz w:val="24"/>
          <w:szCs w:val="24"/>
        </w:rPr>
        <w:t>At the end of Chapter 17</w:t>
      </w:r>
    </w:p>
    <w:p w:rsidR="00B53AE8" w:rsidRPr="00B53AE8" w:rsidRDefault="00B53AE8" w:rsidP="007D2A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amendments </w:t>
      </w:r>
      <w:r w:rsidR="00C97FDC">
        <w:rPr>
          <w:rFonts w:ascii="Times New Roman" w:hAnsi="Times New Roman" w:cs="Times New Roman"/>
          <w:sz w:val="24"/>
          <w:szCs w:val="24"/>
        </w:rPr>
        <w:t xml:space="preserve">to </w:t>
      </w:r>
      <w:proofErr w:type="spellStart"/>
      <w:r w:rsidR="00C97FDC">
        <w:rPr>
          <w:rFonts w:ascii="Times New Roman" w:hAnsi="Times New Roman" w:cs="Times New Roman"/>
          <w:sz w:val="24"/>
          <w:szCs w:val="24"/>
        </w:rPr>
        <w:t>ch</w:t>
      </w:r>
      <w:proofErr w:type="spellEnd"/>
      <w:r w:rsidR="00C97FDC">
        <w:rPr>
          <w:rFonts w:ascii="Times New Roman" w:hAnsi="Times New Roman" w:cs="Times New Roman"/>
          <w:sz w:val="24"/>
          <w:szCs w:val="24"/>
        </w:rPr>
        <w:t xml:space="preserve"> 17 </w:t>
      </w:r>
      <w:r>
        <w:rPr>
          <w:rFonts w:ascii="Times New Roman" w:hAnsi="Times New Roman" w:cs="Times New Roman"/>
          <w:sz w:val="24"/>
          <w:szCs w:val="24"/>
        </w:rPr>
        <w:t>add</w:t>
      </w:r>
      <w:r w:rsidR="00C97FDC">
        <w:rPr>
          <w:rFonts w:ascii="Times New Roman" w:hAnsi="Times New Roman" w:cs="Times New Roman"/>
          <w:sz w:val="24"/>
          <w:szCs w:val="24"/>
        </w:rPr>
        <w:t xml:space="preserve"> </w:t>
      </w:r>
      <w:proofErr w:type="spellStart"/>
      <w:r w:rsidR="00C97FDC">
        <w:rPr>
          <w:rFonts w:ascii="Times New Roman" w:hAnsi="Times New Roman" w:cs="Times New Roman"/>
          <w:sz w:val="24"/>
          <w:szCs w:val="24"/>
        </w:rPr>
        <w:t>pt</w:t>
      </w:r>
      <w:proofErr w:type="spellEnd"/>
      <w:r w:rsidR="00C97FDC">
        <w:rPr>
          <w:rFonts w:ascii="Times New Roman" w:hAnsi="Times New Roman" w:cs="Times New Roman"/>
          <w:sz w:val="24"/>
          <w:szCs w:val="24"/>
        </w:rPr>
        <w:t xml:space="preserve"> 17.2 to provide for the requirements of undertak</w:t>
      </w:r>
      <w:r w:rsidR="008D1012">
        <w:rPr>
          <w:rFonts w:ascii="Times New Roman" w:hAnsi="Times New Roman" w:cs="Times New Roman"/>
          <w:sz w:val="24"/>
          <w:szCs w:val="24"/>
        </w:rPr>
        <w:t>ings. The amendments regulate</w:t>
      </w:r>
      <w:r w:rsidR="00C97FDC">
        <w:rPr>
          <w:rFonts w:ascii="Times New Roman" w:hAnsi="Times New Roman" w:cs="Times New Roman"/>
          <w:sz w:val="24"/>
          <w:szCs w:val="24"/>
        </w:rPr>
        <w:t xml:space="preserve"> the requirements of written and oral undertakings as well as undertakings as to damages in r 17.06. The rule is subject to any requirements in the Rules for the giving of particular undertakings. </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[31]</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18.06(1) (table 18.4, after item 10)</w:t>
      </w:r>
    </w:p>
    <w:p w:rsidR="00261E6B" w:rsidRPr="00261E6B" w:rsidRDefault="00780B9B" w:rsidP="007D2A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amendments delegate to Deputy Registrars the powers to grant leave to proceed out of time </w:t>
      </w:r>
      <w:r w:rsidR="00495252">
        <w:rPr>
          <w:rFonts w:ascii="Times New Roman" w:hAnsi="Times New Roman" w:cs="Times New Roman"/>
          <w:sz w:val="24"/>
          <w:szCs w:val="24"/>
        </w:rPr>
        <w:t xml:space="preserve">in certain financial proceedings </w:t>
      </w:r>
      <w:r w:rsidR="006E2E32">
        <w:rPr>
          <w:rFonts w:ascii="Times New Roman" w:hAnsi="Times New Roman" w:cs="Times New Roman"/>
          <w:sz w:val="24"/>
          <w:szCs w:val="24"/>
        </w:rPr>
        <w:t xml:space="preserve">pursuant to </w:t>
      </w:r>
      <w:proofErr w:type="spellStart"/>
      <w:r w:rsidR="006E2E32">
        <w:rPr>
          <w:rFonts w:ascii="Times New Roman" w:hAnsi="Times New Roman" w:cs="Times New Roman"/>
          <w:sz w:val="24"/>
          <w:szCs w:val="24"/>
        </w:rPr>
        <w:t>ss</w:t>
      </w:r>
      <w:proofErr w:type="spellEnd"/>
      <w:r w:rsidR="006E2E32">
        <w:rPr>
          <w:rFonts w:ascii="Times New Roman" w:hAnsi="Times New Roman" w:cs="Times New Roman"/>
          <w:sz w:val="24"/>
          <w:szCs w:val="24"/>
        </w:rPr>
        <w:t xml:space="preserve"> 44(3A)(d), 44(3B)(d) and 44(6) </w:t>
      </w:r>
      <w:r>
        <w:rPr>
          <w:rFonts w:ascii="Times New Roman" w:hAnsi="Times New Roman" w:cs="Times New Roman"/>
          <w:sz w:val="24"/>
          <w:szCs w:val="24"/>
        </w:rPr>
        <w:t>with the consent of the parties</w:t>
      </w:r>
      <w:r w:rsidR="006E2E32">
        <w:rPr>
          <w:rFonts w:ascii="Times New Roman" w:hAnsi="Times New Roman" w:cs="Times New Roman"/>
          <w:sz w:val="24"/>
          <w:szCs w:val="24"/>
        </w:rPr>
        <w:t>.</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[32]</w:t>
      </w:r>
      <w:r w:rsidR="001C3C9F">
        <w:rPr>
          <w:rFonts w:ascii="Times New Roman" w:hAnsi="Times New Roman" w:cs="Times New Roman"/>
          <w:b/>
          <w:sz w:val="24"/>
          <w:szCs w:val="24"/>
        </w:rPr>
        <w:t xml:space="preserve"> </w:t>
      </w:r>
      <w:proofErr w:type="spellStart"/>
      <w:r w:rsidR="00A92428">
        <w:rPr>
          <w:rFonts w:ascii="Times New Roman" w:hAnsi="Times New Roman" w:cs="Times New Roman"/>
          <w:b/>
          <w:sz w:val="24"/>
          <w:szCs w:val="24"/>
        </w:rPr>
        <w:t>Subrule</w:t>
      </w:r>
      <w:proofErr w:type="spellEnd"/>
      <w:r w:rsidR="00A92428">
        <w:rPr>
          <w:rFonts w:ascii="Times New Roman" w:hAnsi="Times New Roman" w:cs="Times New Roman"/>
          <w:b/>
          <w:sz w:val="24"/>
          <w:szCs w:val="24"/>
        </w:rPr>
        <w:t xml:space="preserve"> 18.06(1) (table </w:t>
      </w:r>
      <w:r w:rsidR="00D909C2">
        <w:rPr>
          <w:rFonts w:ascii="Times New Roman" w:hAnsi="Times New Roman" w:cs="Times New Roman"/>
          <w:b/>
          <w:sz w:val="24"/>
          <w:szCs w:val="24"/>
        </w:rPr>
        <w:t>18.4, after item 18A</w:t>
      </w:r>
      <w:r w:rsidR="00A92428">
        <w:rPr>
          <w:rFonts w:ascii="Times New Roman" w:hAnsi="Times New Roman" w:cs="Times New Roman"/>
          <w:b/>
          <w:sz w:val="24"/>
          <w:szCs w:val="24"/>
        </w:rPr>
        <w:t>)</w:t>
      </w:r>
    </w:p>
    <w:p w:rsidR="006E2E32" w:rsidRPr="006E2E32" w:rsidRDefault="006E2E32" w:rsidP="007D2A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amendments delegate to Deputy Registrars the powers to make location orders other than Commonwealth information orders and Commonwealth information orders pursuant to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67M(2) and 67N(2).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[33]</w:t>
      </w:r>
      <w:r w:rsidR="001C3C9F">
        <w:rPr>
          <w:rFonts w:ascii="Times New Roman" w:hAnsi="Times New Roman" w:cs="Times New Roman"/>
          <w:b/>
          <w:sz w:val="24"/>
          <w:szCs w:val="24"/>
        </w:rPr>
        <w:t xml:space="preserve"> </w:t>
      </w:r>
      <w:proofErr w:type="spellStart"/>
      <w:r w:rsidR="00D909C2">
        <w:rPr>
          <w:rFonts w:ascii="Times New Roman" w:hAnsi="Times New Roman" w:cs="Times New Roman"/>
          <w:b/>
          <w:sz w:val="24"/>
          <w:szCs w:val="24"/>
        </w:rPr>
        <w:t>Subrule</w:t>
      </w:r>
      <w:proofErr w:type="spellEnd"/>
      <w:r w:rsidR="00D909C2">
        <w:rPr>
          <w:rFonts w:ascii="Times New Roman" w:hAnsi="Times New Roman" w:cs="Times New Roman"/>
          <w:b/>
          <w:sz w:val="24"/>
          <w:szCs w:val="24"/>
        </w:rPr>
        <w:t xml:space="preserve"> 18.</w:t>
      </w:r>
      <w:r w:rsidR="00197403">
        <w:rPr>
          <w:rFonts w:ascii="Times New Roman" w:hAnsi="Times New Roman" w:cs="Times New Roman"/>
          <w:b/>
          <w:sz w:val="24"/>
          <w:szCs w:val="24"/>
        </w:rPr>
        <w:t>06(1) (table 18.4, after item 27</w:t>
      </w:r>
      <w:r w:rsidR="00D909C2">
        <w:rPr>
          <w:rFonts w:ascii="Times New Roman" w:hAnsi="Times New Roman" w:cs="Times New Roman"/>
          <w:b/>
          <w:sz w:val="24"/>
          <w:szCs w:val="24"/>
        </w:rPr>
        <w:t>)</w:t>
      </w:r>
    </w:p>
    <w:p w:rsidR="006E2E32" w:rsidRPr="006E2E32" w:rsidRDefault="00CF2069"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w:t>
      </w:r>
      <w:r w:rsidR="006E2E32">
        <w:rPr>
          <w:rFonts w:ascii="Times New Roman" w:hAnsi="Times New Roman" w:cs="Times New Roman"/>
          <w:sz w:val="24"/>
          <w:szCs w:val="24"/>
        </w:rPr>
        <w:t xml:space="preserve"> delegate</w:t>
      </w:r>
      <w:r>
        <w:rPr>
          <w:rFonts w:ascii="Times New Roman" w:hAnsi="Times New Roman" w:cs="Times New Roman"/>
          <w:sz w:val="24"/>
          <w:szCs w:val="24"/>
        </w:rPr>
        <w:t>s</w:t>
      </w:r>
      <w:r w:rsidR="006E2E32">
        <w:rPr>
          <w:rFonts w:ascii="Times New Roman" w:hAnsi="Times New Roman" w:cs="Times New Roman"/>
          <w:sz w:val="24"/>
          <w:szCs w:val="24"/>
        </w:rPr>
        <w:t xml:space="preserve"> to Deputy Registrars the power to make an order</w:t>
      </w:r>
      <w:r>
        <w:rPr>
          <w:rFonts w:ascii="Times New Roman" w:hAnsi="Times New Roman" w:cs="Times New Roman"/>
          <w:sz w:val="24"/>
          <w:szCs w:val="24"/>
        </w:rPr>
        <w:t xml:space="preserve"> pursuant to s 106A directing a person to execute a deed or instrument.</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[34]</w:t>
      </w:r>
      <w:r w:rsidR="001C3C9F">
        <w:rPr>
          <w:rFonts w:ascii="Times New Roman" w:hAnsi="Times New Roman" w:cs="Times New Roman"/>
          <w:b/>
          <w:sz w:val="24"/>
          <w:szCs w:val="24"/>
        </w:rPr>
        <w:t xml:space="preserve"> </w:t>
      </w:r>
      <w:proofErr w:type="spellStart"/>
      <w:r w:rsidR="00D909C2">
        <w:rPr>
          <w:rFonts w:ascii="Times New Roman" w:hAnsi="Times New Roman" w:cs="Times New Roman"/>
          <w:b/>
          <w:sz w:val="24"/>
          <w:szCs w:val="24"/>
        </w:rPr>
        <w:t>Subrule</w:t>
      </w:r>
      <w:proofErr w:type="spellEnd"/>
      <w:r w:rsidR="00D909C2">
        <w:rPr>
          <w:rFonts w:ascii="Times New Roman" w:hAnsi="Times New Roman" w:cs="Times New Roman"/>
          <w:b/>
          <w:sz w:val="24"/>
          <w:szCs w:val="24"/>
        </w:rPr>
        <w:t xml:space="preserve"> 18.</w:t>
      </w:r>
      <w:r w:rsidR="00F30669">
        <w:rPr>
          <w:rFonts w:ascii="Times New Roman" w:hAnsi="Times New Roman" w:cs="Times New Roman"/>
          <w:b/>
          <w:sz w:val="24"/>
          <w:szCs w:val="24"/>
        </w:rPr>
        <w:t>06(1) (table 18.4, after item 33</w:t>
      </w:r>
      <w:r w:rsidR="00D909C2">
        <w:rPr>
          <w:rFonts w:ascii="Times New Roman" w:hAnsi="Times New Roman" w:cs="Times New Roman"/>
          <w:b/>
          <w:sz w:val="24"/>
          <w:szCs w:val="24"/>
        </w:rPr>
        <w:t>)</w:t>
      </w:r>
    </w:p>
    <w:p w:rsidR="00CF2069" w:rsidRPr="00CF2069" w:rsidRDefault="00CF2069" w:rsidP="007D2A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 delegates to Deputy Registrars the power under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23(6) of the </w:t>
      </w:r>
      <w:r w:rsidRPr="00CF2069">
        <w:rPr>
          <w:rFonts w:ascii="Times New Roman" w:hAnsi="Times New Roman" w:cs="Times New Roman"/>
          <w:i/>
          <w:sz w:val="24"/>
          <w:szCs w:val="24"/>
        </w:rPr>
        <w:t>Family Law Regulations 1984</w:t>
      </w:r>
      <w:r>
        <w:rPr>
          <w:rFonts w:ascii="Times New Roman" w:hAnsi="Times New Roman" w:cs="Times New Roman"/>
          <w:sz w:val="24"/>
          <w:szCs w:val="24"/>
        </w:rPr>
        <w:t xml:space="preserve"> </w:t>
      </w:r>
      <w:r w:rsidR="005B7D50">
        <w:rPr>
          <w:rFonts w:ascii="Times New Roman" w:hAnsi="Times New Roman" w:cs="Times New Roman"/>
          <w:sz w:val="24"/>
          <w:szCs w:val="24"/>
        </w:rPr>
        <w:t xml:space="preserve">(the Regulations) </w:t>
      </w:r>
      <w:r>
        <w:rPr>
          <w:rFonts w:ascii="Times New Roman" w:hAnsi="Times New Roman" w:cs="Times New Roman"/>
          <w:sz w:val="24"/>
          <w:szCs w:val="24"/>
        </w:rPr>
        <w:t xml:space="preserve">to register an overseas child order </w:t>
      </w:r>
      <w:r w:rsidR="0098675C">
        <w:rPr>
          <w:rFonts w:ascii="Times New Roman" w:hAnsi="Times New Roman" w:cs="Times New Roman"/>
          <w:sz w:val="24"/>
          <w:szCs w:val="24"/>
        </w:rPr>
        <w:t xml:space="preserve">received </w:t>
      </w:r>
      <w:r>
        <w:rPr>
          <w:rFonts w:ascii="Times New Roman" w:hAnsi="Times New Roman" w:cs="Times New Roman"/>
          <w:sz w:val="24"/>
          <w:szCs w:val="24"/>
        </w:rPr>
        <w:t>other than from the Secretary of the Attorney-General’s Department.</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[35]</w:t>
      </w:r>
      <w:r w:rsidR="00D909C2" w:rsidRPr="00D909C2">
        <w:rPr>
          <w:rFonts w:ascii="Times New Roman" w:hAnsi="Times New Roman" w:cs="Times New Roman"/>
          <w:b/>
          <w:sz w:val="24"/>
          <w:szCs w:val="24"/>
        </w:rPr>
        <w:t xml:space="preserve"> </w:t>
      </w:r>
      <w:proofErr w:type="spellStart"/>
      <w:r w:rsidR="00D909C2">
        <w:rPr>
          <w:rFonts w:ascii="Times New Roman" w:hAnsi="Times New Roman" w:cs="Times New Roman"/>
          <w:b/>
          <w:sz w:val="24"/>
          <w:szCs w:val="24"/>
        </w:rPr>
        <w:t>Subrule</w:t>
      </w:r>
      <w:proofErr w:type="spellEnd"/>
      <w:r w:rsidR="00D909C2">
        <w:rPr>
          <w:rFonts w:ascii="Times New Roman" w:hAnsi="Times New Roman" w:cs="Times New Roman"/>
          <w:b/>
          <w:sz w:val="24"/>
          <w:szCs w:val="24"/>
        </w:rPr>
        <w:t xml:space="preserve"> 18.06(2) (table 18.5, after item 4)</w:t>
      </w:r>
    </w:p>
    <w:p w:rsidR="00636308" w:rsidRPr="00636308" w:rsidRDefault="00636308"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delegates to</w:t>
      </w:r>
      <w:r w:rsidR="006779A8">
        <w:rPr>
          <w:rFonts w:ascii="Times New Roman" w:hAnsi="Times New Roman" w:cs="Times New Roman"/>
          <w:sz w:val="24"/>
          <w:szCs w:val="24"/>
        </w:rPr>
        <w:t xml:space="preserve"> Deputy Registrars the power</w:t>
      </w:r>
      <w:r w:rsidR="006C02FA">
        <w:rPr>
          <w:rFonts w:ascii="Times New Roman" w:hAnsi="Times New Roman" w:cs="Times New Roman"/>
          <w:sz w:val="24"/>
          <w:szCs w:val="24"/>
        </w:rPr>
        <w:t xml:space="preserve"> under r 5.11(2)</w:t>
      </w:r>
      <w:r w:rsidR="006779A8">
        <w:rPr>
          <w:rFonts w:ascii="Times New Roman" w:hAnsi="Times New Roman" w:cs="Times New Roman"/>
          <w:sz w:val="24"/>
          <w:szCs w:val="24"/>
        </w:rPr>
        <w:t xml:space="preserve"> to dismiss an interim or procedural application or response if no party attends.</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[36]</w:t>
      </w:r>
      <w:r w:rsidR="001C3C9F">
        <w:rPr>
          <w:rFonts w:ascii="Times New Roman" w:hAnsi="Times New Roman" w:cs="Times New Roman"/>
          <w:b/>
          <w:sz w:val="24"/>
          <w:szCs w:val="24"/>
        </w:rPr>
        <w:t xml:space="preserve"> </w:t>
      </w:r>
      <w:proofErr w:type="spellStart"/>
      <w:r w:rsidR="00D909C2">
        <w:rPr>
          <w:rFonts w:ascii="Times New Roman" w:hAnsi="Times New Roman" w:cs="Times New Roman"/>
          <w:b/>
          <w:sz w:val="24"/>
          <w:szCs w:val="24"/>
        </w:rPr>
        <w:t>Subrule</w:t>
      </w:r>
      <w:proofErr w:type="spellEnd"/>
      <w:r w:rsidR="00D909C2">
        <w:rPr>
          <w:rFonts w:ascii="Times New Roman" w:hAnsi="Times New Roman" w:cs="Times New Roman"/>
          <w:b/>
          <w:sz w:val="24"/>
          <w:szCs w:val="24"/>
        </w:rPr>
        <w:t xml:space="preserve"> 18.06(2) (table 18.5, after item 6A)</w:t>
      </w:r>
    </w:p>
    <w:p w:rsidR="005B7D50" w:rsidRPr="005B7D50" w:rsidRDefault="005B7D50" w:rsidP="007D2A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 delegates to Deputy Registrars the powers in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xml:space="preserve"> 6.3 to make orders in relation to case guardians.</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[37]</w:t>
      </w:r>
      <w:r w:rsidR="001C3C9F">
        <w:rPr>
          <w:rFonts w:ascii="Times New Roman" w:hAnsi="Times New Roman" w:cs="Times New Roman"/>
          <w:b/>
          <w:sz w:val="24"/>
          <w:szCs w:val="24"/>
        </w:rPr>
        <w:t xml:space="preserve"> </w:t>
      </w:r>
      <w:proofErr w:type="spellStart"/>
      <w:r w:rsidR="00D909C2">
        <w:rPr>
          <w:rFonts w:ascii="Times New Roman" w:hAnsi="Times New Roman" w:cs="Times New Roman"/>
          <w:b/>
          <w:sz w:val="24"/>
          <w:szCs w:val="24"/>
        </w:rPr>
        <w:t>Subrule</w:t>
      </w:r>
      <w:proofErr w:type="spellEnd"/>
      <w:r w:rsidR="00D909C2">
        <w:rPr>
          <w:rFonts w:ascii="Times New Roman" w:hAnsi="Times New Roman" w:cs="Times New Roman"/>
          <w:b/>
          <w:sz w:val="24"/>
          <w:szCs w:val="24"/>
        </w:rPr>
        <w:t xml:space="preserve"> 18.06(2) (table 18.5, after item 13)</w:t>
      </w:r>
    </w:p>
    <w:p w:rsidR="005B7D50" w:rsidRPr="005B7D50" w:rsidRDefault="005B7D50"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delegates to Deputy Registrars the power under r 11.02(2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to dismiss all or part of a case if a party does not comply with the Rules, the Regulations or a procedural order.</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[38]</w:t>
      </w:r>
      <w:r w:rsidR="001C3C9F">
        <w:rPr>
          <w:rFonts w:ascii="Times New Roman" w:hAnsi="Times New Roman" w:cs="Times New Roman"/>
          <w:b/>
          <w:sz w:val="24"/>
          <w:szCs w:val="24"/>
        </w:rPr>
        <w:t xml:space="preserve"> </w:t>
      </w:r>
      <w:proofErr w:type="spellStart"/>
      <w:r w:rsidR="00D909C2">
        <w:rPr>
          <w:rFonts w:ascii="Times New Roman" w:hAnsi="Times New Roman" w:cs="Times New Roman"/>
          <w:b/>
          <w:sz w:val="24"/>
          <w:szCs w:val="24"/>
        </w:rPr>
        <w:t>Subrule</w:t>
      </w:r>
      <w:proofErr w:type="spellEnd"/>
      <w:r w:rsidR="00D909C2">
        <w:rPr>
          <w:rFonts w:ascii="Times New Roman" w:hAnsi="Times New Roman" w:cs="Times New Roman"/>
          <w:b/>
          <w:sz w:val="24"/>
          <w:szCs w:val="24"/>
        </w:rPr>
        <w:t xml:space="preserve"> 18.06(2) (table 18.5, after item 14)</w:t>
      </w:r>
    </w:p>
    <w:p w:rsidR="005B7D50" w:rsidRPr="005B7D50" w:rsidRDefault="005B7D50"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amendments delegate</w:t>
      </w:r>
      <w:r w:rsidR="0058139E">
        <w:rPr>
          <w:rFonts w:ascii="Times New Roman" w:hAnsi="Times New Roman" w:cs="Times New Roman"/>
          <w:sz w:val="24"/>
          <w:szCs w:val="24"/>
        </w:rPr>
        <w:t xml:space="preserve"> to Deputy Registrars the power</w:t>
      </w:r>
      <w:r>
        <w:rPr>
          <w:rFonts w:ascii="Times New Roman" w:hAnsi="Times New Roman" w:cs="Times New Roman"/>
          <w:sz w:val="24"/>
          <w:szCs w:val="24"/>
        </w:rPr>
        <w:t xml:space="preserve"> under </w:t>
      </w:r>
      <w:proofErr w:type="spellStart"/>
      <w:r>
        <w:rPr>
          <w:rFonts w:ascii="Times New Roman" w:hAnsi="Times New Roman" w:cs="Times New Roman"/>
          <w:sz w:val="24"/>
          <w:szCs w:val="24"/>
        </w:rPr>
        <w:t>rr</w:t>
      </w:r>
      <w:proofErr w:type="spellEnd"/>
      <w:r w:rsidR="0058139E">
        <w:rPr>
          <w:rFonts w:ascii="Times New Roman" w:hAnsi="Times New Roman" w:cs="Times New Roman"/>
          <w:sz w:val="24"/>
          <w:szCs w:val="24"/>
        </w:rPr>
        <w:t xml:space="preserve"> </w:t>
      </w:r>
      <w:r>
        <w:rPr>
          <w:rFonts w:ascii="Times New Roman" w:hAnsi="Times New Roman" w:cs="Times New Roman"/>
          <w:sz w:val="24"/>
          <w:szCs w:val="24"/>
        </w:rPr>
        <w:t>11.06(1) and</w:t>
      </w:r>
      <w:r w:rsidR="0058139E">
        <w:rPr>
          <w:rFonts w:ascii="Times New Roman" w:hAnsi="Times New Roman" w:cs="Times New Roman"/>
          <w:sz w:val="24"/>
          <w:szCs w:val="24"/>
        </w:rPr>
        <w:t xml:space="preserve"> (2) to dismiss a case if a party has not taken a step in a case for one year provided that at least 14 days before making the order the court has given the parties written notice of the date and time when it will consider the application.</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[39]</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Rule 19.31</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[40]</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At the end of rule 19.31</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[41]</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At the end of rule 19.32</w:t>
      </w:r>
    </w:p>
    <w:p w:rsidR="007D2A2E" w:rsidRDefault="007D2A2E" w:rsidP="007D2A2E">
      <w:pPr>
        <w:spacing w:line="240" w:lineRule="auto"/>
        <w:rPr>
          <w:rFonts w:ascii="Times New Roman" w:hAnsi="Times New Roman" w:cs="Times New Roman"/>
          <w:b/>
          <w:sz w:val="24"/>
          <w:szCs w:val="24"/>
        </w:rPr>
      </w:pPr>
      <w:r>
        <w:rPr>
          <w:rFonts w:ascii="Times New Roman" w:hAnsi="Times New Roman" w:cs="Times New Roman"/>
          <w:b/>
          <w:sz w:val="24"/>
          <w:szCs w:val="24"/>
        </w:rPr>
        <w:t>[42]</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At the end of rule 19.37</w:t>
      </w:r>
    </w:p>
    <w:p w:rsidR="007D2A2E" w:rsidRDefault="004A1A13" w:rsidP="007D2A2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D2A2E">
        <w:rPr>
          <w:rFonts w:ascii="Times New Roman" w:hAnsi="Times New Roman" w:cs="Times New Roman"/>
          <w:b/>
          <w:sz w:val="24"/>
          <w:szCs w:val="24"/>
        </w:rPr>
        <w:t>[43]</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Rule 19.38</w:t>
      </w:r>
      <w:r w:rsidR="004C1F73">
        <w:rPr>
          <w:rFonts w:ascii="Times New Roman" w:hAnsi="Times New Roman" w:cs="Times New Roman"/>
          <w:b/>
          <w:sz w:val="24"/>
          <w:szCs w:val="24"/>
        </w:rPr>
        <w:t>(1)</w:t>
      </w:r>
    </w:p>
    <w:p w:rsidR="004A1A13" w:rsidRPr="004A1A13" w:rsidRDefault="004A1A13"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amendments provide that where a costs assessment order is made after a preliminary assessment (r</w:t>
      </w:r>
      <w:r w:rsidR="001C3C9F">
        <w:rPr>
          <w:rFonts w:ascii="Times New Roman" w:hAnsi="Times New Roman" w:cs="Times New Roman"/>
          <w:sz w:val="24"/>
          <w:szCs w:val="24"/>
        </w:rPr>
        <w:t xml:space="preserve"> </w:t>
      </w:r>
      <w:r>
        <w:rPr>
          <w:rFonts w:ascii="Times New Roman" w:hAnsi="Times New Roman" w:cs="Times New Roman"/>
          <w:sz w:val="24"/>
          <w:szCs w:val="24"/>
        </w:rPr>
        <w:t>19.31), at the end of an assessment hearing (r 19.32) or where an itemised costs account is not disputed (r 19.37) the costs assessment order has the force and effect of an order of the court and also make necessary technical amendments.</w:t>
      </w:r>
    </w:p>
    <w:p w:rsidR="007D2A2E" w:rsidRDefault="004A1A13" w:rsidP="007D2A2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52A8C">
        <w:rPr>
          <w:rFonts w:ascii="Times New Roman" w:hAnsi="Times New Roman" w:cs="Times New Roman"/>
          <w:b/>
          <w:sz w:val="24"/>
          <w:szCs w:val="24"/>
        </w:rPr>
        <w:t>[44]</w:t>
      </w:r>
      <w:r w:rsidR="001C3C9F">
        <w:rPr>
          <w:rFonts w:ascii="Times New Roman" w:hAnsi="Times New Roman" w:cs="Times New Roman"/>
          <w:b/>
          <w:sz w:val="24"/>
          <w:szCs w:val="24"/>
        </w:rPr>
        <w:t xml:space="preserve"> </w:t>
      </w:r>
      <w:proofErr w:type="spellStart"/>
      <w:r w:rsidR="00D909C2">
        <w:rPr>
          <w:rFonts w:ascii="Times New Roman" w:hAnsi="Times New Roman" w:cs="Times New Roman"/>
          <w:b/>
          <w:sz w:val="24"/>
          <w:szCs w:val="24"/>
        </w:rPr>
        <w:t>Subrule</w:t>
      </w:r>
      <w:proofErr w:type="spellEnd"/>
      <w:r w:rsidR="00D909C2">
        <w:rPr>
          <w:rFonts w:ascii="Times New Roman" w:hAnsi="Times New Roman" w:cs="Times New Roman"/>
          <w:b/>
          <w:sz w:val="24"/>
          <w:szCs w:val="24"/>
        </w:rPr>
        <w:t xml:space="preserve"> 22.01(2)</w:t>
      </w:r>
    </w:p>
    <w:p w:rsidR="00836499" w:rsidRPr="00836499" w:rsidRDefault="00282882" w:rsidP="007D2A2E">
      <w:pPr>
        <w:spacing w:line="240" w:lineRule="auto"/>
        <w:rPr>
          <w:rFonts w:ascii="Times New Roman" w:hAnsi="Times New Roman" w:cs="Times New Roman"/>
          <w:sz w:val="24"/>
          <w:szCs w:val="24"/>
        </w:rPr>
      </w:pPr>
      <w:r>
        <w:rPr>
          <w:rFonts w:ascii="Times New Roman" w:hAnsi="Times New Roman" w:cs="Times New Roman"/>
          <w:sz w:val="24"/>
          <w:szCs w:val="24"/>
        </w:rPr>
        <w:t>Rule 22.01(2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that provided</w:t>
      </w:r>
      <w:r w:rsidR="00836499">
        <w:rPr>
          <w:rFonts w:ascii="Times New Roman" w:hAnsi="Times New Roman" w:cs="Times New Roman"/>
          <w:sz w:val="24"/>
          <w:szCs w:val="24"/>
        </w:rPr>
        <w:t xml:space="preserve"> that </w:t>
      </w:r>
      <w:proofErr w:type="spellStart"/>
      <w:r w:rsidR="00836499">
        <w:rPr>
          <w:rFonts w:ascii="Times New Roman" w:hAnsi="Times New Roman" w:cs="Times New Roman"/>
          <w:sz w:val="24"/>
          <w:szCs w:val="24"/>
        </w:rPr>
        <w:t>ch</w:t>
      </w:r>
      <w:proofErr w:type="spellEnd"/>
      <w:r w:rsidR="00836499">
        <w:rPr>
          <w:rFonts w:ascii="Times New Roman" w:hAnsi="Times New Roman" w:cs="Times New Roman"/>
          <w:sz w:val="24"/>
          <w:szCs w:val="24"/>
        </w:rPr>
        <w:t xml:space="preserve"> 22 does not apply to an appeal under the Assessment Act or Registration Act is repealed.</w:t>
      </w:r>
    </w:p>
    <w:p w:rsidR="00452A8C" w:rsidRDefault="00452A8C" w:rsidP="007D2A2E">
      <w:pPr>
        <w:spacing w:line="240" w:lineRule="auto"/>
        <w:rPr>
          <w:rFonts w:ascii="Times New Roman" w:hAnsi="Times New Roman" w:cs="Times New Roman"/>
          <w:b/>
          <w:sz w:val="24"/>
          <w:szCs w:val="24"/>
        </w:rPr>
      </w:pPr>
      <w:r>
        <w:rPr>
          <w:rFonts w:ascii="Times New Roman" w:hAnsi="Times New Roman" w:cs="Times New Roman"/>
          <w:b/>
          <w:sz w:val="24"/>
          <w:szCs w:val="24"/>
        </w:rPr>
        <w:t>[45]</w:t>
      </w:r>
      <w:r w:rsidR="001C3C9F">
        <w:rPr>
          <w:rFonts w:ascii="Times New Roman" w:hAnsi="Times New Roman" w:cs="Times New Roman"/>
          <w:b/>
          <w:sz w:val="24"/>
          <w:szCs w:val="24"/>
        </w:rPr>
        <w:t xml:space="preserve"> </w:t>
      </w:r>
      <w:proofErr w:type="spellStart"/>
      <w:r w:rsidR="00D909C2">
        <w:rPr>
          <w:rFonts w:ascii="Times New Roman" w:hAnsi="Times New Roman" w:cs="Times New Roman"/>
          <w:b/>
          <w:sz w:val="24"/>
          <w:szCs w:val="24"/>
        </w:rPr>
        <w:t>Subrule</w:t>
      </w:r>
      <w:proofErr w:type="spellEnd"/>
      <w:r w:rsidR="00D909C2">
        <w:rPr>
          <w:rFonts w:ascii="Times New Roman" w:hAnsi="Times New Roman" w:cs="Times New Roman"/>
          <w:b/>
          <w:sz w:val="24"/>
          <w:szCs w:val="24"/>
        </w:rPr>
        <w:t xml:space="preserve"> </w:t>
      </w:r>
      <w:proofErr w:type="gramStart"/>
      <w:r w:rsidR="00D909C2">
        <w:rPr>
          <w:rFonts w:ascii="Times New Roman" w:hAnsi="Times New Roman" w:cs="Times New Roman"/>
          <w:b/>
          <w:sz w:val="24"/>
          <w:szCs w:val="24"/>
        </w:rPr>
        <w:t>26B.23(</w:t>
      </w:r>
      <w:proofErr w:type="gramEnd"/>
      <w:r w:rsidR="00D909C2">
        <w:rPr>
          <w:rFonts w:ascii="Times New Roman" w:hAnsi="Times New Roman" w:cs="Times New Roman"/>
          <w:b/>
          <w:sz w:val="24"/>
          <w:szCs w:val="24"/>
        </w:rPr>
        <w:t>1)</w:t>
      </w:r>
    </w:p>
    <w:p w:rsidR="00452A8C" w:rsidRDefault="00452A8C" w:rsidP="007D2A2E">
      <w:pPr>
        <w:spacing w:line="240" w:lineRule="auto"/>
        <w:rPr>
          <w:rFonts w:ascii="Times New Roman" w:hAnsi="Times New Roman" w:cs="Times New Roman"/>
          <w:b/>
          <w:sz w:val="24"/>
          <w:szCs w:val="24"/>
        </w:rPr>
      </w:pPr>
      <w:r>
        <w:rPr>
          <w:rFonts w:ascii="Times New Roman" w:hAnsi="Times New Roman" w:cs="Times New Roman"/>
          <w:b/>
          <w:sz w:val="24"/>
          <w:szCs w:val="24"/>
        </w:rPr>
        <w:t>[46]</w:t>
      </w:r>
      <w:r w:rsidR="001C3C9F">
        <w:rPr>
          <w:rFonts w:ascii="Times New Roman" w:hAnsi="Times New Roman" w:cs="Times New Roman"/>
          <w:b/>
          <w:sz w:val="24"/>
          <w:szCs w:val="24"/>
        </w:rPr>
        <w:t xml:space="preserve"> </w:t>
      </w:r>
      <w:proofErr w:type="spellStart"/>
      <w:r w:rsidR="00D909C2">
        <w:rPr>
          <w:rFonts w:ascii="Times New Roman" w:hAnsi="Times New Roman" w:cs="Times New Roman"/>
          <w:b/>
          <w:sz w:val="24"/>
          <w:szCs w:val="24"/>
        </w:rPr>
        <w:t>Subrule</w:t>
      </w:r>
      <w:proofErr w:type="spellEnd"/>
      <w:r w:rsidR="00D909C2">
        <w:rPr>
          <w:rFonts w:ascii="Times New Roman" w:hAnsi="Times New Roman" w:cs="Times New Roman"/>
          <w:b/>
          <w:sz w:val="24"/>
          <w:szCs w:val="24"/>
        </w:rPr>
        <w:t xml:space="preserve"> </w:t>
      </w:r>
      <w:proofErr w:type="gramStart"/>
      <w:r w:rsidR="00D909C2">
        <w:rPr>
          <w:rFonts w:ascii="Times New Roman" w:hAnsi="Times New Roman" w:cs="Times New Roman"/>
          <w:b/>
          <w:sz w:val="24"/>
          <w:szCs w:val="24"/>
        </w:rPr>
        <w:t>26B.23(</w:t>
      </w:r>
      <w:proofErr w:type="gramEnd"/>
      <w:r w:rsidR="00D909C2">
        <w:rPr>
          <w:rFonts w:ascii="Times New Roman" w:hAnsi="Times New Roman" w:cs="Times New Roman"/>
          <w:b/>
          <w:sz w:val="24"/>
          <w:szCs w:val="24"/>
        </w:rPr>
        <w:t xml:space="preserve">3) (paragraphs (b) and (c) of the definition of </w:t>
      </w:r>
      <w:r w:rsidR="00D909C2">
        <w:rPr>
          <w:rFonts w:ascii="Times New Roman" w:hAnsi="Times New Roman" w:cs="Times New Roman"/>
          <w:b/>
          <w:i/>
          <w:sz w:val="24"/>
          <w:szCs w:val="24"/>
        </w:rPr>
        <w:t>copy</w:t>
      </w:r>
      <w:r w:rsidR="00D909C2">
        <w:rPr>
          <w:rFonts w:ascii="Times New Roman" w:hAnsi="Times New Roman" w:cs="Times New Roman"/>
          <w:b/>
          <w:sz w:val="24"/>
          <w:szCs w:val="24"/>
        </w:rPr>
        <w:t>)</w:t>
      </w:r>
    </w:p>
    <w:p w:rsidR="00282882" w:rsidRPr="00282882" w:rsidRDefault="00701D50"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w:t>
      </w:r>
      <w:r w:rsidR="00916866">
        <w:rPr>
          <w:rFonts w:ascii="Times New Roman" w:hAnsi="Times New Roman" w:cs="Times New Roman"/>
          <w:sz w:val="24"/>
          <w:szCs w:val="24"/>
        </w:rPr>
        <w:t>,</w:t>
      </w:r>
      <w:r>
        <w:rPr>
          <w:rFonts w:ascii="Times New Roman" w:hAnsi="Times New Roman" w:cs="Times New Roman"/>
          <w:sz w:val="24"/>
          <w:szCs w:val="24"/>
        </w:rPr>
        <w:t xml:space="preserve"> in relation to the manner of compliance with a subpoena for production by provision of electronic copies of the required documents</w:t>
      </w:r>
      <w:r w:rsidR="00916866">
        <w:rPr>
          <w:rFonts w:ascii="Times New Roman" w:hAnsi="Times New Roman" w:cs="Times New Roman"/>
          <w:sz w:val="24"/>
          <w:szCs w:val="24"/>
        </w:rPr>
        <w:t>,</w:t>
      </w:r>
      <w:r>
        <w:rPr>
          <w:rFonts w:ascii="Times New Roman" w:hAnsi="Times New Roman" w:cs="Times New Roman"/>
          <w:sz w:val="24"/>
          <w:szCs w:val="24"/>
        </w:rPr>
        <w:t xml:space="preserve"> provide</w:t>
      </w:r>
      <w:r w:rsidR="00916866">
        <w:rPr>
          <w:rFonts w:ascii="Times New Roman" w:hAnsi="Times New Roman" w:cs="Times New Roman"/>
          <w:sz w:val="24"/>
          <w:szCs w:val="24"/>
        </w:rPr>
        <w:t>s</w:t>
      </w:r>
      <w:r>
        <w:rPr>
          <w:rFonts w:ascii="Times New Roman" w:hAnsi="Times New Roman" w:cs="Times New Roman"/>
          <w:sz w:val="24"/>
          <w:szCs w:val="24"/>
        </w:rPr>
        <w:t xml:space="preserve"> that the documents must be produced in an electronic format approved by the Registry Manager and capable of being printed in the form in which it was created without loss of content</w:t>
      </w:r>
    </w:p>
    <w:p w:rsidR="00916866" w:rsidRDefault="00452A8C" w:rsidP="007D2A2E">
      <w:pPr>
        <w:spacing w:line="240" w:lineRule="auto"/>
        <w:rPr>
          <w:rFonts w:ascii="Times New Roman" w:hAnsi="Times New Roman" w:cs="Times New Roman"/>
          <w:b/>
          <w:sz w:val="24"/>
          <w:szCs w:val="24"/>
        </w:rPr>
      </w:pPr>
      <w:r>
        <w:rPr>
          <w:rFonts w:ascii="Times New Roman" w:hAnsi="Times New Roman" w:cs="Times New Roman"/>
          <w:b/>
          <w:sz w:val="24"/>
          <w:szCs w:val="24"/>
        </w:rPr>
        <w:t>[47]</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Schedule 7</w:t>
      </w:r>
    </w:p>
    <w:p w:rsidR="00916866" w:rsidRPr="00916866" w:rsidRDefault="00916866" w:rsidP="007D2A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 repeals </w:t>
      </w:r>
      <w:proofErr w:type="spellStart"/>
      <w:r>
        <w:rPr>
          <w:rFonts w:ascii="Times New Roman" w:hAnsi="Times New Roman" w:cs="Times New Roman"/>
          <w:sz w:val="24"/>
          <w:szCs w:val="24"/>
        </w:rPr>
        <w:t>sch</w:t>
      </w:r>
      <w:proofErr w:type="spellEnd"/>
      <w:r>
        <w:rPr>
          <w:rFonts w:ascii="Times New Roman" w:hAnsi="Times New Roman" w:cs="Times New Roman"/>
          <w:sz w:val="24"/>
          <w:szCs w:val="24"/>
        </w:rPr>
        <w:t xml:space="preserve"> 7 because it is no longer required.</w:t>
      </w:r>
    </w:p>
    <w:p w:rsidR="00452A8C" w:rsidRDefault="00452A8C" w:rsidP="007D2A2E">
      <w:pPr>
        <w:spacing w:line="240" w:lineRule="auto"/>
        <w:rPr>
          <w:rFonts w:ascii="Times New Roman" w:hAnsi="Times New Roman" w:cs="Times New Roman"/>
          <w:b/>
          <w:sz w:val="24"/>
          <w:szCs w:val="24"/>
        </w:rPr>
      </w:pPr>
      <w:r>
        <w:rPr>
          <w:rFonts w:ascii="Times New Roman" w:hAnsi="Times New Roman" w:cs="Times New Roman"/>
          <w:b/>
          <w:sz w:val="24"/>
          <w:szCs w:val="24"/>
        </w:rPr>
        <w:t>[48]</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 xml:space="preserve">Dictionary (definition of </w:t>
      </w:r>
      <w:r w:rsidR="00D909C2">
        <w:rPr>
          <w:rFonts w:ascii="Times New Roman" w:hAnsi="Times New Roman" w:cs="Times New Roman"/>
          <w:b/>
          <w:i/>
          <w:sz w:val="24"/>
          <w:szCs w:val="24"/>
        </w:rPr>
        <w:t>costs assessment order</w:t>
      </w:r>
      <w:r w:rsidR="00D909C2">
        <w:rPr>
          <w:rFonts w:ascii="Times New Roman" w:hAnsi="Times New Roman" w:cs="Times New Roman"/>
          <w:b/>
          <w:sz w:val="24"/>
          <w:szCs w:val="24"/>
        </w:rPr>
        <w:t>)</w:t>
      </w:r>
    </w:p>
    <w:p w:rsidR="00916866" w:rsidRPr="00340F27" w:rsidRDefault="00340F27"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amends the definition of “</w:t>
      </w:r>
      <w:r>
        <w:rPr>
          <w:rFonts w:ascii="Times New Roman" w:hAnsi="Times New Roman" w:cs="Times New Roman"/>
          <w:i/>
          <w:sz w:val="24"/>
          <w:szCs w:val="24"/>
        </w:rPr>
        <w:t>Costs assessment order</w:t>
      </w:r>
      <w:r>
        <w:rPr>
          <w:rFonts w:ascii="Times New Roman" w:hAnsi="Times New Roman" w:cs="Times New Roman"/>
          <w:sz w:val="24"/>
          <w:szCs w:val="24"/>
        </w:rPr>
        <w:t>”</w:t>
      </w:r>
      <w:r w:rsidR="00AC1E7D">
        <w:rPr>
          <w:rFonts w:ascii="Times New Roman" w:hAnsi="Times New Roman" w:cs="Times New Roman"/>
          <w:sz w:val="24"/>
          <w:szCs w:val="24"/>
        </w:rPr>
        <w:t xml:space="preserve"> to add</w:t>
      </w:r>
      <w:r>
        <w:rPr>
          <w:rFonts w:ascii="Times New Roman" w:hAnsi="Times New Roman" w:cs="Times New Roman"/>
          <w:sz w:val="24"/>
          <w:szCs w:val="24"/>
        </w:rPr>
        <w:t xml:space="preserve"> a reference to a c</w:t>
      </w:r>
      <w:r w:rsidR="00AC1E7D">
        <w:rPr>
          <w:rFonts w:ascii="Times New Roman" w:hAnsi="Times New Roman" w:cs="Times New Roman"/>
          <w:sz w:val="24"/>
          <w:szCs w:val="24"/>
        </w:rPr>
        <w:t xml:space="preserve">osts assessment order pursuant </w:t>
      </w:r>
      <w:r>
        <w:rPr>
          <w:rFonts w:ascii="Times New Roman" w:hAnsi="Times New Roman" w:cs="Times New Roman"/>
          <w:sz w:val="24"/>
          <w:szCs w:val="24"/>
        </w:rPr>
        <w:t>t</w:t>
      </w:r>
      <w:r w:rsidR="00AC1E7D">
        <w:rPr>
          <w:rFonts w:ascii="Times New Roman" w:hAnsi="Times New Roman" w:cs="Times New Roman"/>
          <w:sz w:val="24"/>
          <w:szCs w:val="24"/>
        </w:rPr>
        <w:t>o r 19.37.</w:t>
      </w:r>
    </w:p>
    <w:p w:rsidR="00452A8C" w:rsidRDefault="00452A8C" w:rsidP="007D2A2E">
      <w:pPr>
        <w:spacing w:line="240" w:lineRule="auto"/>
        <w:rPr>
          <w:rFonts w:ascii="Times New Roman" w:hAnsi="Times New Roman" w:cs="Times New Roman"/>
          <w:b/>
          <w:sz w:val="24"/>
          <w:szCs w:val="24"/>
        </w:rPr>
      </w:pPr>
      <w:r>
        <w:rPr>
          <w:rFonts w:ascii="Times New Roman" w:hAnsi="Times New Roman" w:cs="Times New Roman"/>
          <w:b/>
          <w:sz w:val="24"/>
          <w:szCs w:val="24"/>
        </w:rPr>
        <w:t>[49]</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 xml:space="preserve">Dictionary (paragraph (d) of the definition of </w:t>
      </w:r>
      <w:r w:rsidR="00D909C2">
        <w:rPr>
          <w:rFonts w:ascii="Times New Roman" w:hAnsi="Times New Roman" w:cs="Times New Roman"/>
          <w:b/>
          <w:i/>
          <w:sz w:val="24"/>
          <w:szCs w:val="24"/>
        </w:rPr>
        <w:t>financial case</w:t>
      </w:r>
      <w:r w:rsidR="00D909C2">
        <w:rPr>
          <w:rFonts w:ascii="Times New Roman" w:hAnsi="Times New Roman" w:cs="Times New Roman"/>
          <w:b/>
          <w:sz w:val="24"/>
          <w:szCs w:val="24"/>
        </w:rPr>
        <w:t>)</w:t>
      </w:r>
    </w:p>
    <w:p w:rsidR="00AC1E7D" w:rsidRPr="00AC1E7D" w:rsidRDefault="00AC1E7D"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amends the definition of “</w:t>
      </w:r>
      <w:r>
        <w:rPr>
          <w:rFonts w:ascii="Times New Roman" w:hAnsi="Times New Roman" w:cs="Times New Roman"/>
          <w:i/>
          <w:sz w:val="24"/>
          <w:szCs w:val="24"/>
        </w:rPr>
        <w:t>Financial case</w:t>
      </w:r>
      <w:r>
        <w:rPr>
          <w:rFonts w:ascii="Times New Roman" w:hAnsi="Times New Roman" w:cs="Times New Roman"/>
          <w:sz w:val="24"/>
          <w:szCs w:val="24"/>
        </w:rPr>
        <w:t>” to omit a case under s 98 of the Assessment Act.</w:t>
      </w:r>
    </w:p>
    <w:p w:rsidR="00452A8C" w:rsidRDefault="00452A8C" w:rsidP="007D2A2E">
      <w:pPr>
        <w:spacing w:line="240" w:lineRule="auto"/>
        <w:rPr>
          <w:rFonts w:ascii="Times New Roman" w:hAnsi="Times New Roman" w:cs="Times New Roman"/>
          <w:b/>
          <w:sz w:val="24"/>
          <w:szCs w:val="24"/>
        </w:rPr>
      </w:pPr>
      <w:r>
        <w:rPr>
          <w:rFonts w:ascii="Times New Roman" w:hAnsi="Times New Roman" w:cs="Times New Roman"/>
          <w:b/>
          <w:sz w:val="24"/>
          <w:szCs w:val="24"/>
        </w:rPr>
        <w:t>[50]</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 xml:space="preserve">Dictionary (paragraph (b) of the definition of </w:t>
      </w:r>
      <w:r w:rsidR="00D909C2">
        <w:rPr>
          <w:rFonts w:ascii="Times New Roman" w:hAnsi="Times New Roman" w:cs="Times New Roman"/>
          <w:b/>
          <w:i/>
          <w:sz w:val="24"/>
          <w:szCs w:val="24"/>
        </w:rPr>
        <w:t>financial orders</w:t>
      </w:r>
      <w:r w:rsidR="00D909C2">
        <w:rPr>
          <w:rFonts w:ascii="Times New Roman" w:hAnsi="Times New Roman" w:cs="Times New Roman"/>
          <w:b/>
          <w:sz w:val="24"/>
          <w:szCs w:val="24"/>
        </w:rPr>
        <w:t>)</w:t>
      </w:r>
    </w:p>
    <w:p w:rsidR="00AC1E7D" w:rsidRPr="00AC1E7D" w:rsidRDefault="00AC1E7D" w:rsidP="007D2A2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amendment amends the definition of “</w:t>
      </w:r>
      <w:r>
        <w:rPr>
          <w:rFonts w:ascii="Times New Roman" w:hAnsi="Times New Roman" w:cs="Times New Roman"/>
          <w:i/>
          <w:sz w:val="24"/>
          <w:szCs w:val="24"/>
        </w:rPr>
        <w:t>Financial orders</w:t>
      </w:r>
      <w:r>
        <w:rPr>
          <w:rFonts w:ascii="Times New Roman" w:hAnsi="Times New Roman" w:cs="Times New Roman"/>
          <w:sz w:val="24"/>
          <w:szCs w:val="24"/>
        </w:rPr>
        <w:t>” to omit an order under s 98 of the Assessment Act.</w:t>
      </w:r>
    </w:p>
    <w:p w:rsidR="00452A8C" w:rsidRDefault="00452A8C" w:rsidP="007D2A2E">
      <w:pPr>
        <w:spacing w:line="240" w:lineRule="auto"/>
        <w:rPr>
          <w:rFonts w:ascii="Times New Roman" w:hAnsi="Times New Roman" w:cs="Times New Roman"/>
          <w:b/>
          <w:sz w:val="24"/>
          <w:szCs w:val="24"/>
        </w:rPr>
      </w:pPr>
      <w:r>
        <w:rPr>
          <w:rFonts w:ascii="Times New Roman" w:hAnsi="Times New Roman" w:cs="Times New Roman"/>
          <w:b/>
          <w:sz w:val="24"/>
          <w:szCs w:val="24"/>
        </w:rPr>
        <w:t>[51]</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Dictionary</w:t>
      </w:r>
    </w:p>
    <w:p w:rsidR="00AC1E7D" w:rsidRPr="00AC1E7D" w:rsidRDefault="00AC1E7D"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inserts the definition of “</w:t>
      </w:r>
      <w:r>
        <w:rPr>
          <w:rFonts w:ascii="Times New Roman" w:hAnsi="Times New Roman" w:cs="Times New Roman"/>
          <w:i/>
          <w:sz w:val="24"/>
          <w:szCs w:val="24"/>
        </w:rPr>
        <w:t>undertaking as to damages</w:t>
      </w:r>
      <w:r>
        <w:rPr>
          <w:rFonts w:ascii="Times New Roman" w:hAnsi="Times New Roman" w:cs="Times New Roman"/>
          <w:sz w:val="24"/>
          <w:szCs w:val="24"/>
        </w:rPr>
        <w:t>”.</w:t>
      </w:r>
    </w:p>
    <w:p w:rsidR="00452A8C" w:rsidRDefault="00452A8C" w:rsidP="007D2A2E">
      <w:pPr>
        <w:spacing w:line="240" w:lineRule="auto"/>
        <w:rPr>
          <w:rFonts w:ascii="Times New Roman" w:hAnsi="Times New Roman" w:cs="Times New Roman"/>
          <w:b/>
          <w:sz w:val="24"/>
          <w:szCs w:val="24"/>
        </w:rPr>
      </w:pPr>
      <w:r>
        <w:rPr>
          <w:rFonts w:ascii="Times New Roman" w:hAnsi="Times New Roman" w:cs="Times New Roman"/>
          <w:b/>
          <w:sz w:val="24"/>
          <w:szCs w:val="24"/>
        </w:rPr>
        <w:t>[52]</w:t>
      </w:r>
      <w:r w:rsidR="001C3C9F">
        <w:rPr>
          <w:rFonts w:ascii="Times New Roman" w:hAnsi="Times New Roman" w:cs="Times New Roman"/>
          <w:b/>
          <w:sz w:val="24"/>
          <w:szCs w:val="24"/>
        </w:rPr>
        <w:t xml:space="preserve"> </w:t>
      </w:r>
      <w:r w:rsidR="00D909C2">
        <w:rPr>
          <w:rFonts w:ascii="Times New Roman" w:hAnsi="Times New Roman" w:cs="Times New Roman"/>
          <w:b/>
          <w:sz w:val="24"/>
          <w:szCs w:val="24"/>
        </w:rPr>
        <w:t xml:space="preserve">Explanatory Guide (definition of </w:t>
      </w:r>
      <w:r w:rsidR="00D909C2">
        <w:rPr>
          <w:rFonts w:ascii="Times New Roman" w:hAnsi="Times New Roman" w:cs="Times New Roman"/>
          <w:b/>
          <w:i/>
          <w:sz w:val="24"/>
          <w:szCs w:val="24"/>
        </w:rPr>
        <w:t>undertaking as to damages</w:t>
      </w:r>
      <w:r w:rsidR="00D909C2">
        <w:rPr>
          <w:rFonts w:ascii="Times New Roman" w:hAnsi="Times New Roman" w:cs="Times New Roman"/>
          <w:b/>
          <w:sz w:val="24"/>
          <w:szCs w:val="24"/>
        </w:rPr>
        <w:t>)</w:t>
      </w:r>
    </w:p>
    <w:p w:rsidR="00AC1E7D" w:rsidRDefault="00AC1E7D" w:rsidP="007D2A2E">
      <w:pPr>
        <w:spacing w:line="240" w:lineRule="auto"/>
        <w:rPr>
          <w:rFonts w:ascii="Times New Roman" w:hAnsi="Times New Roman" w:cs="Times New Roman"/>
          <w:sz w:val="24"/>
          <w:szCs w:val="24"/>
        </w:rPr>
      </w:pPr>
      <w:r>
        <w:rPr>
          <w:rFonts w:ascii="Times New Roman" w:hAnsi="Times New Roman" w:cs="Times New Roman"/>
          <w:sz w:val="24"/>
          <w:szCs w:val="24"/>
        </w:rPr>
        <w:t>The amendment repeals the definition of “</w:t>
      </w:r>
      <w:r>
        <w:rPr>
          <w:rFonts w:ascii="Times New Roman" w:hAnsi="Times New Roman" w:cs="Times New Roman"/>
          <w:i/>
          <w:sz w:val="24"/>
          <w:szCs w:val="24"/>
        </w:rPr>
        <w:t>undertaking as to damages</w:t>
      </w:r>
      <w:r>
        <w:rPr>
          <w:rFonts w:ascii="Times New Roman" w:hAnsi="Times New Roman" w:cs="Times New Roman"/>
          <w:sz w:val="24"/>
          <w:szCs w:val="24"/>
        </w:rPr>
        <w:t>”.</w:t>
      </w:r>
    </w:p>
    <w:p w:rsidR="00AC1E7D" w:rsidRPr="00AC1E7D" w:rsidRDefault="00AC1E7D" w:rsidP="007D2A2E">
      <w:pPr>
        <w:spacing w:line="240" w:lineRule="auto"/>
        <w:rPr>
          <w:rFonts w:ascii="Times New Roman" w:hAnsi="Times New Roman" w:cs="Times New Roman"/>
          <w:sz w:val="24"/>
          <w:szCs w:val="24"/>
        </w:rPr>
      </w:pPr>
    </w:p>
    <w:p w:rsidR="00467169" w:rsidRDefault="007D2A2E" w:rsidP="00E30660">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Schedule 4 — Application and transitional provisions</w:t>
      </w:r>
    </w:p>
    <w:p w:rsidR="00D2184B" w:rsidRDefault="00390302" w:rsidP="00D2184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2946A8">
        <w:rPr>
          <w:rFonts w:ascii="Times New Roman" w:hAnsi="Times New Roman" w:cs="Times New Roman"/>
          <w:b/>
          <w:sz w:val="24"/>
          <w:szCs w:val="24"/>
        </w:rPr>
        <w:t xml:space="preserve">In the appropriate position in </w:t>
      </w:r>
      <w:r w:rsidR="007D2A2E">
        <w:rPr>
          <w:rFonts w:ascii="Times New Roman" w:hAnsi="Times New Roman" w:cs="Times New Roman"/>
          <w:b/>
          <w:sz w:val="24"/>
          <w:szCs w:val="24"/>
        </w:rPr>
        <w:t>Chapter 27</w:t>
      </w:r>
    </w:p>
    <w:p w:rsidR="00033F99" w:rsidRDefault="007D2A2E" w:rsidP="00D2184B">
      <w:pPr>
        <w:spacing w:line="240" w:lineRule="auto"/>
        <w:rPr>
          <w:rFonts w:ascii="Times New Roman" w:hAnsi="Times New Roman" w:cs="Times New Roman"/>
          <w:sz w:val="24"/>
          <w:szCs w:val="24"/>
        </w:rPr>
      </w:pPr>
      <w:r>
        <w:rPr>
          <w:rFonts w:ascii="Times New Roman" w:hAnsi="Times New Roman" w:cs="Times New Roman"/>
          <w:sz w:val="24"/>
          <w:szCs w:val="24"/>
        </w:rPr>
        <w:t>The amendment inserts</w:t>
      </w:r>
      <w:r w:rsidR="00033F99">
        <w:rPr>
          <w:rFonts w:ascii="Times New Roman" w:hAnsi="Times New Roman" w:cs="Times New Roman"/>
          <w:sz w:val="24"/>
          <w:szCs w:val="24"/>
        </w:rPr>
        <w:t xml:space="preserve"> </w:t>
      </w:r>
      <w:r w:rsidR="00033F99" w:rsidRPr="00033F99">
        <w:rPr>
          <w:rFonts w:ascii="Times New Roman" w:hAnsi="Times New Roman" w:cs="Times New Roman"/>
          <w:b/>
          <w:sz w:val="24"/>
          <w:szCs w:val="24"/>
        </w:rPr>
        <w:t>Part 27.3</w:t>
      </w:r>
      <w:r w:rsidR="004A093A">
        <w:rPr>
          <w:rFonts w:ascii="Times New Roman" w:hAnsi="Times New Roman" w:cs="Times New Roman"/>
          <w:b/>
          <w:sz w:val="24"/>
          <w:szCs w:val="24"/>
        </w:rPr>
        <w:t xml:space="preserve"> — Transitional provisions relating to the Family Law Amendment (2017 Measures No. 1) Rules 2017</w:t>
      </w:r>
      <w:r w:rsidR="00033F99">
        <w:rPr>
          <w:rFonts w:ascii="Times New Roman" w:hAnsi="Times New Roman" w:cs="Times New Roman"/>
          <w:sz w:val="24"/>
          <w:szCs w:val="24"/>
        </w:rPr>
        <w:t>.</w:t>
      </w:r>
      <w:r w:rsidR="00D47E0D">
        <w:rPr>
          <w:rFonts w:ascii="Times New Roman" w:hAnsi="Times New Roman" w:cs="Times New Roman"/>
          <w:sz w:val="24"/>
          <w:szCs w:val="24"/>
        </w:rPr>
        <w:t xml:space="preserve"> </w:t>
      </w:r>
    </w:p>
    <w:p w:rsidR="00033F99" w:rsidRDefault="0052450C" w:rsidP="00D2184B">
      <w:pPr>
        <w:spacing w:line="240" w:lineRule="auto"/>
        <w:rPr>
          <w:rFonts w:ascii="Times New Roman" w:hAnsi="Times New Roman" w:cs="Times New Roman"/>
          <w:sz w:val="24"/>
          <w:szCs w:val="24"/>
        </w:rPr>
      </w:pPr>
      <w:r w:rsidRPr="00033F99">
        <w:rPr>
          <w:rFonts w:ascii="Times New Roman" w:hAnsi="Times New Roman" w:cs="Times New Roman"/>
          <w:b/>
          <w:sz w:val="24"/>
          <w:szCs w:val="24"/>
        </w:rPr>
        <w:t>Rule 27.04</w:t>
      </w:r>
      <w:r w:rsidR="002C1567">
        <w:rPr>
          <w:rFonts w:ascii="Times New Roman" w:hAnsi="Times New Roman" w:cs="Times New Roman"/>
          <w:sz w:val="24"/>
          <w:szCs w:val="24"/>
        </w:rPr>
        <w:t xml:space="preserve"> provides</w:t>
      </w:r>
      <w:r w:rsidR="00D47E0D">
        <w:rPr>
          <w:rFonts w:ascii="Times New Roman" w:hAnsi="Times New Roman" w:cs="Times New Roman"/>
          <w:sz w:val="24"/>
          <w:szCs w:val="24"/>
        </w:rPr>
        <w:t xml:space="preserve"> that </w:t>
      </w:r>
      <w:r>
        <w:rPr>
          <w:rFonts w:ascii="Times New Roman" w:hAnsi="Times New Roman" w:cs="Times New Roman"/>
          <w:sz w:val="24"/>
          <w:szCs w:val="24"/>
        </w:rPr>
        <w:t xml:space="preserve">the </w:t>
      </w:r>
      <w:proofErr w:type="gramStart"/>
      <w:r>
        <w:rPr>
          <w:rFonts w:ascii="Times New Roman" w:hAnsi="Times New Roman" w:cs="Times New Roman"/>
          <w:sz w:val="24"/>
          <w:szCs w:val="24"/>
        </w:rPr>
        <w:t>amendments</w:t>
      </w:r>
      <w:r w:rsidR="00D47E0D">
        <w:rPr>
          <w:rFonts w:ascii="Times New Roman" w:hAnsi="Times New Roman" w:cs="Times New Roman"/>
          <w:sz w:val="24"/>
          <w:szCs w:val="24"/>
        </w:rPr>
        <w:t xml:space="preserve"> in relation to submitting notices</w:t>
      </w:r>
      <w:proofErr w:type="gramEnd"/>
      <w:r>
        <w:rPr>
          <w:rFonts w:ascii="Times New Roman" w:hAnsi="Times New Roman" w:cs="Times New Roman"/>
          <w:sz w:val="24"/>
          <w:szCs w:val="24"/>
        </w:rPr>
        <w:t xml:space="preserve"> apply</w:t>
      </w:r>
      <w:r w:rsidR="00D47E0D">
        <w:rPr>
          <w:rFonts w:ascii="Times New Roman" w:hAnsi="Times New Roman" w:cs="Times New Roman"/>
          <w:sz w:val="24"/>
          <w:szCs w:val="24"/>
        </w:rPr>
        <w:t xml:space="preserve"> in relation to</w:t>
      </w:r>
      <w:r>
        <w:rPr>
          <w:rFonts w:ascii="Times New Roman" w:hAnsi="Times New Roman" w:cs="Times New Roman"/>
          <w:sz w:val="24"/>
          <w:szCs w:val="24"/>
        </w:rPr>
        <w:t xml:space="preserve"> an applicati</w:t>
      </w:r>
      <w:r w:rsidR="00AE5429">
        <w:rPr>
          <w:rFonts w:ascii="Times New Roman" w:hAnsi="Times New Roman" w:cs="Times New Roman"/>
          <w:sz w:val="24"/>
          <w:szCs w:val="24"/>
        </w:rPr>
        <w:t>on served on or after 1 March</w:t>
      </w:r>
      <w:r>
        <w:rPr>
          <w:rFonts w:ascii="Times New Roman" w:hAnsi="Times New Roman" w:cs="Times New Roman"/>
          <w:sz w:val="24"/>
          <w:szCs w:val="24"/>
        </w:rPr>
        <w:t xml:space="preserve"> 2018. </w:t>
      </w:r>
    </w:p>
    <w:p w:rsidR="00033F99" w:rsidRDefault="0052450C" w:rsidP="00D2184B">
      <w:pPr>
        <w:spacing w:line="240" w:lineRule="auto"/>
        <w:rPr>
          <w:rFonts w:ascii="Times New Roman" w:hAnsi="Times New Roman" w:cs="Times New Roman"/>
          <w:sz w:val="24"/>
          <w:szCs w:val="24"/>
        </w:rPr>
      </w:pPr>
      <w:r w:rsidRPr="00033F99">
        <w:rPr>
          <w:rFonts w:ascii="Times New Roman" w:hAnsi="Times New Roman" w:cs="Times New Roman"/>
          <w:b/>
          <w:sz w:val="24"/>
          <w:szCs w:val="24"/>
        </w:rPr>
        <w:t>Rule 27.05</w:t>
      </w:r>
      <w:r>
        <w:rPr>
          <w:rFonts w:ascii="Times New Roman" w:hAnsi="Times New Roman" w:cs="Times New Roman"/>
          <w:sz w:val="24"/>
          <w:szCs w:val="24"/>
        </w:rPr>
        <w:t xml:space="preserve"> provides that the amendments in relation to notices of contention apply in relation to a Notice of Appe</w:t>
      </w:r>
      <w:r w:rsidR="00AE5429">
        <w:rPr>
          <w:rFonts w:ascii="Times New Roman" w:hAnsi="Times New Roman" w:cs="Times New Roman"/>
          <w:sz w:val="24"/>
          <w:szCs w:val="24"/>
        </w:rPr>
        <w:t>al served on or after 1 March</w:t>
      </w:r>
      <w:r>
        <w:rPr>
          <w:rFonts w:ascii="Times New Roman" w:hAnsi="Times New Roman" w:cs="Times New Roman"/>
          <w:sz w:val="24"/>
          <w:szCs w:val="24"/>
        </w:rPr>
        <w:t xml:space="preserve"> 2018. </w:t>
      </w:r>
    </w:p>
    <w:p w:rsidR="00033F99" w:rsidRDefault="0052450C" w:rsidP="00D2184B">
      <w:pPr>
        <w:spacing w:line="240" w:lineRule="auto"/>
        <w:rPr>
          <w:rFonts w:ascii="Times New Roman" w:hAnsi="Times New Roman" w:cs="Times New Roman"/>
          <w:sz w:val="24"/>
          <w:szCs w:val="24"/>
        </w:rPr>
      </w:pPr>
      <w:r w:rsidRPr="00033F99">
        <w:rPr>
          <w:rFonts w:ascii="Times New Roman" w:hAnsi="Times New Roman" w:cs="Times New Roman"/>
          <w:b/>
          <w:sz w:val="24"/>
          <w:szCs w:val="24"/>
        </w:rPr>
        <w:t xml:space="preserve">Rule </w:t>
      </w:r>
      <w:r w:rsidR="002C1567" w:rsidRPr="00033F99">
        <w:rPr>
          <w:rFonts w:ascii="Times New Roman" w:hAnsi="Times New Roman" w:cs="Times New Roman"/>
          <w:b/>
          <w:sz w:val="24"/>
          <w:szCs w:val="24"/>
        </w:rPr>
        <w:t>27.06</w:t>
      </w:r>
      <w:r w:rsidR="002C1567">
        <w:rPr>
          <w:rFonts w:ascii="Times New Roman" w:hAnsi="Times New Roman" w:cs="Times New Roman"/>
          <w:sz w:val="24"/>
          <w:szCs w:val="24"/>
        </w:rPr>
        <w:t xml:space="preserve"> provides that the amendments in relation to documents to be used in conjunction with affidavits apply in relation to an affida</w:t>
      </w:r>
      <w:r w:rsidR="00AE5429">
        <w:rPr>
          <w:rFonts w:ascii="Times New Roman" w:hAnsi="Times New Roman" w:cs="Times New Roman"/>
          <w:sz w:val="24"/>
          <w:szCs w:val="24"/>
        </w:rPr>
        <w:t>vit filed on or after 1 March</w:t>
      </w:r>
      <w:r w:rsidR="002C1567">
        <w:rPr>
          <w:rFonts w:ascii="Times New Roman" w:hAnsi="Times New Roman" w:cs="Times New Roman"/>
          <w:sz w:val="24"/>
          <w:szCs w:val="24"/>
        </w:rPr>
        <w:t xml:space="preserve"> 2018. </w:t>
      </w:r>
    </w:p>
    <w:p w:rsidR="00033F99" w:rsidRDefault="002C1567" w:rsidP="00D2184B">
      <w:pPr>
        <w:spacing w:line="240" w:lineRule="auto"/>
        <w:rPr>
          <w:rFonts w:ascii="Times New Roman" w:hAnsi="Times New Roman" w:cs="Times New Roman"/>
          <w:sz w:val="24"/>
          <w:szCs w:val="24"/>
        </w:rPr>
      </w:pPr>
      <w:r w:rsidRPr="00033F99">
        <w:rPr>
          <w:rFonts w:ascii="Times New Roman" w:hAnsi="Times New Roman" w:cs="Times New Roman"/>
          <w:b/>
          <w:sz w:val="24"/>
          <w:szCs w:val="24"/>
        </w:rPr>
        <w:t>Rule 27.07</w:t>
      </w:r>
      <w:r>
        <w:rPr>
          <w:rFonts w:ascii="Times New Roman" w:hAnsi="Times New Roman" w:cs="Times New Roman"/>
          <w:sz w:val="24"/>
          <w:szCs w:val="24"/>
        </w:rPr>
        <w:t xml:space="preserve"> provides that the amendments in relation to compliance with subpoena apply in relation to a subpoena for producti</w:t>
      </w:r>
      <w:r w:rsidR="00AE5429">
        <w:rPr>
          <w:rFonts w:ascii="Times New Roman" w:hAnsi="Times New Roman" w:cs="Times New Roman"/>
          <w:sz w:val="24"/>
          <w:szCs w:val="24"/>
        </w:rPr>
        <w:t>on issued on or after 1 March</w:t>
      </w:r>
      <w:r>
        <w:rPr>
          <w:rFonts w:ascii="Times New Roman" w:hAnsi="Times New Roman" w:cs="Times New Roman"/>
          <w:sz w:val="24"/>
          <w:szCs w:val="24"/>
        </w:rPr>
        <w:t xml:space="preserve"> 2018. </w:t>
      </w:r>
    </w:p>
    <w:p w:rsidR="0052450C" w:rsidRPr="0052450C" w:rsidRDefault="00033F99" w:rsidP="00D2184B">
      <w:pPr>
        <w:spacing w:line="240" w:lineRule="auto"/>
        <w:rPr>
          <w:rFonts w:ascii="Times New Roman" w:hAnsi="Times New Roman" w:cs="Times New Roman"/>
          <w:sz w:val="24"/>
          <w:szCs w:val="24"/>
        </w:rPr>
      </w:pPr>
      <w:r w:rsidRPr="00033F99">
        <w:rPr>
          <w:rFonts w:ascii="Times New Roman" w:hAnsi="Times New Roman" w:cs="Times New Roman"/>
          <w:b/>
          <w:sz w:val="24"/>
          <w:szCs w:val="24"/>
        </w:rPr>
        <w:t>Rule</w:t>
      </w:r>
      <w:r w:rsidR="002C1567" w:rsidRPr="00033F99">
        <w:rPr>
          <w:rFonts w:ascii="Times New Roman" w:hAnsi="Times New Roman" w:cs="Times New Roman"/>
          <w:b/>
          <w:sz w:val="24"/>
          <w:szCs w:val="24"/>
        </w:rPr>
        <w:t xml:space="preserve"> 27.08</w:t>
      </w:r>
      <w:r w:rsidR="002C1567">
        <w:rPr>
          <w:rFonts w:ascii="Times New Roman" w:hAnsi="Times New Roman" w:cs="Times New Roman"/>
          <w:sz w:val="24"/>
          <w:szCs w:val="24"/>
        </w:rPr>
        <w:t xml:space="preserve"> provides that the amendments in relation to undertakings apply in relation to an undertaking</w:t>
      </w:r>
      <w:r w:rsidR="00AE5429">
        <w:rPr>
          <w:rFonts w:ascii="Times New Roman" w:hAnsi="Times New Roman" w:cs="Times New Roman"/>
          <w:sz w:val="24"/>
          <w:szCs w:val="24"/>
        </w:rPr>
        <w:t xml:space="preserve"> given on or after 1 March</w:t>
      </w:r>
      <w:r>
        <w:rPr>
          <w:rFonts w:ascii="Times New Roman" w:hAnsi="Times New Roman" w:cs="Times New Roman"/>
          <w:sz w:val="24"/>
          <w:szCs w:val="24"/>
        </w:rPr>
        <w:t xml:space="preserve"> 2018.</w:t>
      </w:r>
    </w:p>
    <w:sectPr w:rsidR="0052450C" w:rsidRPr="0052450C" w:rsidSect="006D657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E7" w:rsidRDefault="00F90DE7" w:rsidP="00EF205E">
      <w:pPr>
        <w:spacing w:after="0" w:line="240" w:lineRule="auto"/>
      </w:pPr>
      <w:r>
        <w:separator/>
      </w:r>
    </w:p>
  </w:endnote>
  <w:endnote w:type="continuationSeparator" w:id="0">
    <w:p w:rsidR="00F90DE7" w:rsidRDefault="00F90DE7" w:rsidP="00EF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80" w:rsidRDefault="00061A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84595"/>
      <w:docPartObj>
        <w:docPartGallery w:val="Page Numbers (Bottom of Page)"/>
        <w:docPartUnique/>
      </w:docPartObj>
    </w:sdtPr>
    <w:sdtEndPr>
      <w:rPr>
        <w:noProof/>
      </w:rPr>
    </w:sdtEndPr>
    <w:sdtContent>
      <w:p w:rsidR="00061A80" w:rsidRDefault="00061A80">
        <w:pPr>
          <w:pStyle w:val="Footer"/>
          <w:jc w:val="right"/>
        </w:pPr>
        <w:r>
          <w:fldChar w:fldCharType="begin"/>
        </w:r>
        <w:r>
          <w:instrText xml:space="preserve"> PAGE   \* MERGEFORMAT </w:instrText>
        </w:r>
        <w:r>
          <w:fldChar w:fldCharType="separate"/>
        </w:r>
        <w:r w:rsidR="00932EFD">
          <w:rPr>
            <w:noProof/>
          </w:rPr>
          <w:t>7</w:t>
        </w:r>
        <w:r>
          <w:rPr>
            <w:noProof/>
          </w:rPr>
          <w:fldChar w:fldCharType="end"/>
        </w:r>
      </w:p>
    </w:sdtContent>
  </w:sdt>
  <w:p w:rsidR="00061A80" w:rsidRDefault="00061A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80" w:rsidRDefault="00061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E7" w:rsidRDefault="00F90DE7" w:rsidP="00EF205E">
      <w:pPr>
        <w:spacing w:after="0" w:line="240" w:lineRule="auto"/>
      </w:pPr>
      <w:r>
        <w:separator/>
      </w:r>
    </w:p>
  </w:footnote>
  <w:footnote w:type="continuationSeparator" w:id="0">
    <w:p w:rsidR="00F90DE7" w:rsidRDefault="00F90DE7" w:rsidP="00EF2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80" w:rsidRDefault="00061A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80" w:rsidRDefault="00061A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80" w:rsidRDefault="00061A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EC4"/>
    <w:multiLevelType w:val="hybridMultilevel"/>
    <w:tmpl w:val="3FA2AA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8A4E72"/>
    <w:multiLevelType w:val="hybridMultilevel"/>
    <w:tmpl w:val="7C78971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E27961"/>
    <w:multiLevelType w:val="hybridMultilevel"/>
    <w:tmpl w:val="96BAF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0D158C0"/>
    <w:multiLevelType w:val="hybridMultilevel"/>
    <w:tmpl w:val="5C24674C"/>
    <w:lvl w:ilvl="0" w:tplc="B00A07F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E74A6D"/>
    <w:multiLevelType w:val="hybridMultilevel"/>
    <w:tmpl w:val="02F618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7064AC2"/>
    <w:multiLevelType w:val="hybridMultilevel"/>
    <w:tmpl w:val="5BA8C638"/>
    <w:lvl w:ilvl="0" w:tplc="AF84CA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E77F97"/>
    <w:multiLevelType w:val="hybridMultilevel"/>
    <w:tmpl w:val="46C42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293153"/>
    <w:multiLevelType w:val="hybridMultilevel"/>
    <w:tmpl w:val="079C2F52"/>
    <w:lvl w:ilvl="0" w:tplc="B00A07F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D2E5508"/>
    <w:multiLevelType w:val="hybridMultilevel"/>
    <w:tmpl w:val="C9F2CA0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F4D34F1"/>
    <w:multiLevelType w:val="hybridMultilevel"/>
    <w:tmpl w:val="769E23CE"/>
    <w:lvl w:ilvl="0" w:tplc="81F6541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7776D1E"/>
    <w:multiLevelType w:val="hybridMultilevel"/>
    <w:tmpl w:val="BF0EF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7C32D48"/>
    <w:multiLevelType w:val="hybridMultilevel"/>
    <w:tmpl w:val="64E40570"/>
    <w:lvl w:ilvl="0" w:tplc="B00A07F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80A32D0"/>
    <w:multiLevelType w:val="hybridMultilevel"/>
    <w:tmpl w:val="00809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BA6C41"/>
    <w:multiLevelType w:val="hybridMultilevel"/>
    <w:tmpl w:val="E89C5F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0530EFA"/>
    <w:multiLevelType w:val="hybridMultilevel"/>
    <w:tmpl w:val="8C2877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69A6563"/>
    <w:multiLevelType w:val="hybridMultilevel"/>
    <w:tmpl w:val="A234290A"/>
    <w:lvl w:ilvl="0" w:tplc="E286C8D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7475FB1"/>
    <w:multiLevelType w:val="hybridMultilevel"/>
    <w:tmpl w:val="6CCC2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8B94D17"/>
    <w:multiLevelType w:val="hybridMultilevel"/>
    <w:tmpl w:val="5BA8C638"/>
    <w:lvl w:ilvl="0" w:tplc="AF84CA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B8B0CF6"/>
    <w:multiLevelType w:val="hybridMultilevel"/>
    <w:tmpl w:val="F63E4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ACF27CE"/>
    <w:multiLevelType w:val="hybridMultilevel"/>
    <w:tmpl w:val="75B651E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B413A1A"/>
    <w:multiLevelType w:val="hybridMultilevel"/>
    <w:tmpl w:val="079C2F52"/>
    <w:lvl w:ilvl="0" w:tplc="B00A07F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C30074C"/>
    <w:multiLevelType w:val="hybridMultilevel"/>
    <w:tmpl w:val="A90A7F9A"/>
    <w:lvl w:ilvl="0" w:tplc="B00A07F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F7D2925"/>
    <w:multiLevelType w:val="hybridMultilevel"/>
    <w:tmpl w:val="F1BA07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4"/>
  </w:num>
  <w:num w:numId="5">
    <w:abstractNumId w:val="3"/>
  </w:num>
  <w:num w:numId="6">
    <w:abstractNumId w:val="21"/>
  </w:num>
  <w:num w:numId="7">
    <w:abstractNumId w:val="7"/>
  </w:num>
  <w:num w:numId="8">
    <w:abstractNumId w:val="11"/>
  </w:num>
  <w:num w:numId="9">
    <w:abstractNumId w:val="20"/>
  </w:num>
  <w:num w:numId="10">
    <w:abstractNumId w:val="22"/>
  </w:num>
  <w:num w:numId="11">
    <w:abstractNumId w:val="2"/>
  </w:num>
  <w:num w:numId="12">
    <w:abstractNumId w:val="10"/>
  </w:num>
  <w:num w:numId="13">
    <w:abstractNumId w:val="14"/>
  </w:num>
  <w:num w:numId="14">
    <w:abstractNumId w:val="19"/>
  </w:num>
  <w:num w:numId="15">
    <w:abstractNumId w:val="8"/>
  </w:num>
  <w:num w:numId="16">
    <w:abstractNumId w:val="1"/>
  </w:num>
  <w:num w:numId="17">
    <w:abstractNumId w:val="15"/>
  </w:num>
  <w:num w:numId="18">
    <w:abstractNumId w:val="0"/>
  </w:num>
  <w:num w:numId="19">
    <w:abstractNumId w:val="12"/>
  </w:num>
  <w:num w:numId="20">
    <w:abstractNumId w:val="18"/>
  </w:num>
  <w:num w:numId="21">
    <w:abstractNumId w:val="5"/>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47"/>
    <w:rsid w:val="00002078"/>
    <w:rsid w:val="00004407"/>
    <w:rsid w:val="00021B38"/>
    <w:rsid w:val="00024070"/>
    <w:rsid w:val="00033F99"/>
    <w:rsid w:val="000364CE"/>
    <w:rsid w:val="00053B80"/>
    <w:rsid w:val="00061A80"/>
    <w:rsid w:val="00083912"/>
    <w:rsid w:val="00085073"/>
    <w:rsid w:val="000905AE"/>
    <w:rsid w:val="000A0772"/>
    <w:rsid w:val="000A3797"/>
    <w:rsid w:val="000A39F1"/>
    <w:rsid w:val="000A78C8"/>
    <w:rsid w:val="000B2589"/>
    <w:rsid w:val="000B40C8"/>
    <w:rsid w:val="000B51ED"/>
    <w:rsid w:val="000B6369"/>
    <w:rsid w:val="000C024A"/>
    <w:rsid w:val="000C1CCF"/>
    <w:rsid w:val="000D0B55"/>
    <w:rsid w:val="000D6942"/>
    <w:rsid w:val="000E372C"/>
    <w:rsid w:val="000E6270"/>
    <w:rsid w:val="000F1D19"/>
    <w:rsid w:val="000F713E"/>
    <w:rsid w:val="00103D6C"/>
    <w:rsid w:val="00106BE4"/>
    <w:rsid w:val="00107EB7"/>
    <w:rsid w:val="00110DAC"/>
    <w:rsid w:val="001174D9"/>
    <w:rsid w:val="0012742A"/>
    <w:rsid w:val="00127D6B"/>
    <w:rsid w:val="0013430C"/>
    <w:rsid w:val="00134F7C"/>
    <w:rsid w:val="00136D07"/>
    <w:rsid w:val="00141B70"/>
    <w:rsid w:val="00166759"/>
    <w:rsid w:val="001737C9"/>
    <w:rsid w:val="00177E62"/>
    <w:rsid w:val="00190AE7"/>
    <w:rsid w:val="00197403"/>
    <w:rsid w:val="001A0BC2"/>
    <w:rsid w:val="001A1428"/>
    <w:rsid w:val="001A281F"/>
    <w:rsid w:val="001A475C"/>
    <w:rsid w:val="001C3C9F"/>
    <w:rsid w:val="001F4C61"/>
    <w:rsid w:val="002137ED"/>
    <w:rsid w:val="0021628E"/>
    <w:rsid w:val="00217D0E"/>
    <w:rsid w:val="00221D3A"/>
    <w:rsid w:val="00226B59"/>
    <w:rsid w:val="0023733F"/>
    <w:rsid w:val="002423EC"/>
    <w:rsid w:val="00242D4B"/>
    <w:rsid w:val="0025356B"/>
    <w:rsid w:val="00253C00"/>
    <w:rsid w:val="0026098F"/>
    <w:rsid w:val="00261E6B"/>
    <w:rsid w:val="00264C1C"/>
    <w:rsid w:val="0026590E"/>
    <w:rsid w:val="0027598F"/>
    <w:rsid w:val="00276187"/>
    <w:rsid w:val="002810C2"/>
    <w:rsid w:val="00281C39"/>
    <w:rsid w:val="00282210"/>
    <w:rsid w:val="00282882"/>
    <w:rsid w:val="00283008"/>
    <w:rsid w:val="002846B3"/>
    <w:rsid w:val="0028572A"/>
    <w:rsid w:val="00293304"/>
    <w:rsid w:val="002937AB"/>
    <w:rsid w:val="0029386A"/>
    <w:rsid w:val="002946A8"/>
    <w:rsid w:val="002A2416"/>
    <w:rsid w:val="002B2577"/>
    <w:rsid w:val="002B5C8F"/>
    <w:rsid w:val="002C1286"/>
    <w:rsid w:val="002C1567"/>
    <w:rsid w:val="002C6213"/>
    <w:rsid w:val="002C72BB"/>
    <w:rsid w:val="002D507C"/>
    <w:rsid w:val="002F32A2"/>
    <w:rsid w:val="00314AD8"/>
    <w:rsid w:val="00321252"/>
    <w:rsid w:val="00325649"/>
    <w:rsid w:val="00325898"/>
    <w:rsid w:val="00340F27"/>
    <w:rsid w:val="00344DD4"/>
    <w:rsid w:val="00347261"/>
    <w:rsid w:val="003512EE"/>
    <w:rsid w:val="003521AC"/>
    <w:rsid w:val="00361FF2"/>
    <w:rsid w:val="00363082"/>
    <w:rsid w:val="00363124"/>
    <w:rsid w:val="00375DF0"/>
    <w:rsid w:val="00384FF8"/>
    <w:rsid w:val="00390302"/>
    <w:rsid w:val="003A4415"/>
    <w:rsid w:val="003B2314"/>
    <w:rsid w:val="003C28C9"/>
    <w:rsid w:val="003C4563"/>
    <w:rsid w:val="003E11F6"/>
    <w:rsid w:val="003E745F"/>
    <w:rsid w:val="0040065A"/>
    <w:rsid w:val="00405F1A"/>
    <w:rsid w:val="0041010F"/>
    <w:rsid w:val="00413A88"/>
    <w:rsid w:val="00416644"/>
    <w:rsid w:val="00430DCE"/>
    <w:rsid w:val="00432554"/>
    <w:rsid w:val="004339C6"/>
    <w:rsid w:val="004352EE"/>
    <w:rsid w:val="00445338"/>
    <w:rsid w:val="00452A8C"/>
    <w:rsid w:val="00456E67"/>
    <w:rsid w:val="00466F1D"/>
    <w:rsid w:val="00467169"/>
    <w:rsid w:val="00470C83"/>
    <w:rsid w:val="00477FBA"/>
    <w:rsid w:val="00490EF5"/>
    <w:rsid w:val="00493978"/>
    <w:rsid w:val="00495252"/>
    <w:rsid w:val="004A093A"/>
    <w:rsid w:val="004A1A13"/>
    <w:rsid w:val="004B0962"/>
    <w:rsid w:val="004B1943"/>
    <w:rsid w:val="004B76D8"/>
    <w:rsid w:val="004C1F73"/>
    <w:rsid w:val="004E4466"/>
    <w:rsid w:val="004F20C7"/>
    <w:rsid w:val="004F3995"/>
    <w:rsid w:val="00512E1E"/>
    <w:rsid w:val="0052450C"/>
    <w:rsid w:val="0052698D"/>
    <w:rsid w:val="005353BE"/>
    <w:rsid w:val="00540866"/>
    <w:rsid w:val="005418D3"/>
    <w:rsid w:val="00546577"/>
    <w:rsid w:val="0055681C"/>
    <w:rsid w:val="00563A06"/>
    <w:rsid w:val="005714A2"/>
    <w:rsid w:val="005717DB"/>
    <w:rsid w:val="00575CB5"/>
    <w:rsid w:val="0058139E"/>
    <w:rsid w:val="00593B76"/>
    <w:rsid w:val="00597766"/>
    <w:rsid w:val="00597912"/>
    <w:rsid w:val="005B2028"/>
    <w:rsid w:val="005B7D50"/>
    <w:rsid w:val="005C1C5B"/>
    <w:rsid w:val="005C21E7"/>
    <w:rsid w:val="005D633D"/>
    <w:rsid w:val="005D6E62"/>
    <w:rsid w:val="005E1CBB"/>
    <w:rsid w:val="005E41EC"/>
    <w:rsid w:val="005E538F"/>
    <w:rsid w:val="005F1254"/>
    <w:rsid w:val="00603C7C"/>
    <w:rsid w:val="00610B70"/>
    <w:rsid w:val="00613E60"/>
    <w:rsid w:val="00615BFE"/>
    <w:rsid w:val="00624B03"/>
    <w:rsid w:val="00636308"/>
    <w:rsid w:val="006473CC"/>
    <w:rsid w:val="00651F9C"/>
    <w:rsid w:val="00655A5E"/>
    <w:rsid w:val="00664731"/>
    <w:rsid w:val="00665621"/>
    <w:rsid w:val="00674DCE"/>
    <w:rsid w:val="00675005"/>
    <w:rsid w:val="006779A8"/>
    <w:rsid w:val="0068180E"/>
    <w:rsid w:val="0068435E"/>
    <w:rsid w:val="00684B0B"/>
    <w:rsid w:val="0069256A"/>
    <w:rsid w:val="006A00A2"/>
    <w:rsid w:val="006A0AF8"/>
    <w:rsid w:val="006A17C6"/>
    <w:rsid w:val="006A3CEA"/>
    <w:rsid w:val="006B7D7C"/>
    <w:rsid w:val="006C02FA"/>
    <w:rsid w:val="006C3DDD"/>
    <w:rsid w:val="006D0A2E"/>
    <w:rsid w:val="006D2299"/>
    <w:rsid w:val="006D2356"/>
    <w:rsid w:val="006D657E"/>
    <w:rsid w:val="006E14CD"/>
    <w:rsid w:val="006E2E32"/>
    <w:rsid w:val="006E4B94"/>
    <w:rsid w:val="006E74FB"/>
    <w:rsid w:val="00701D50"/>
    <w:rsid w:val="00702F01"/>
    <w:rsid w:val="007128AD"/>
    <w:rsid w:val="00725930"/>
    <w:rsid w:val="00727A19"/>
    <w:rsid w:val="00731222"/>
    <w:rsid w:val="00743957"/>
    <w:rsid w:val="007550B0"/>
    <w:rsid w:val="00756414"/>
    <w:rsid w:val="0076001E"/>
    <w:rsid w:val="00760F52"/>
    <w:rsid w:val="007635B6"/>
    <w:rsid w:val="00765AFA"/>
    <w:rsid w:val="00770779"/>
    <w:rsid w:val="00772811"/>
    <w:rsid w:val="00780B9B"/>
    <w:rsid w:val="0079063E"/>
    <w:rsid w:val="00791D64"/>
    <w:rsid w:val="007923A5"/>
    <w:rsid w:val="00792F5A"/>
    <w:rsid w:val="0079626A"/>
    <w:rsid w:val="007A2B43"/>
    <w:rsid w:val="007A50B9"/>
    <w:rsid w:val="007B16D0"/>
    <w:rsid w:val="007B680F"/>
    <w:rsid w:val="007C00AD"/>
    <w:rsid w:val="007D2A2E"/>
    <w:rsid w:val="007D79BC"/>
    <w:rsid w:val="007F5028"/>
    <w:rsid w:val="00805236"/>
    <w:rsid w:val="00807882"/>
    <w:rsid w:val="00811261"/>
    <w:rsid w:val="008151F1"/>
    <w:rsid w:val="00821EFF"/>
    <w:rsid w:val="008263F7"/>
    <w:rsid w:val="00827EFA"/>
    <w:rsid w:val="00836499"/>
    <w:rsid w:val="008409F4"/>
    <w:rsid w:val="008422B3"/>
    <w:rsid w:val="0084463C"/>
    <w:rsid w:val="008475E4"/>
    <w:rsid w:val="008618FD"/>
    <w:rsid w:val="00866786"/>
    <w:rsid w:val="008900F5"/>
    <w:rsid w:val="00891DB6"/>
    <w:rsid w:val="008926C6"/>
    <w:rsid w:val="00895824"/>
    <w:rsid w:val="0089631C"/>
    <w:rsid w:val="008A03EE"/>
    <w:rsid w:val="008B5E7F"/>
    <w:rsid w:val="008C3945"/>
    <w:rsid w:val="008D0B25"/>
    <w:rsid w:val="008D1012"/>
    <w:rsid w:val="008D46FD"/>
    <w:rsid w:val="008F2F13"/>
    <w:rsid w:val="008F3CE1"/>
    <w:rsid w:val="00900B81"/>
    <w:rsid w:val="00906AAC"/>
    <w:rsid w:val="00913071"/>
    <w:rsid w:val="0091339F"/>
    <w:rsid w:val="00916866"/>
    <w:rsid w:val="009208A4"/>
    <w:rsid w:val="009256C5"/>
    <w:rsid w:val="00927A6E"/>
    <w:rsid w:val="009302E5"/>
    <w:rsid w:val="00932EFD"/>
    <w:rsid w:val="00952BF6"/>
    <w:rsid w:val="00956BD4"/>
    <w:rsid w:val="009633F0"/>
    <w:rsid w:val="009648B2"/>
    <w:rsid w:val="00973B2F"/>
    <w:rsid w:val="0098057F"/>
    <w:rsid w:val="0098675C"/>
    <w:rsid w:val="00990482"/>
    <w:rsid w:val="009922F6"/>
    <w:rsid w:val="00993D11"/>
    <w:rsid w:val="009954C4"/>
    <w:rsid w:val="009957ED"/>
    <w:rsid w:val="009A16F0"/>
    <w:rsid w:val="009B0197"/>
    <w:rsid w:val="009C3E51"/>
    <w:rsid w:val="009D2765"/>
    <w:rsid w:val="009D5F4A"/>
    <w:rsid w:val="009E05B3"/>
    <w:rsid w:val="009F0353"/>
    <w:rsid w:val="00A0590B"/>
    <w:rsid w:val="00A06084"/>
    <w:rsid w:val="00A1109D"/>
    <w:rsid w:val="00A146B9"/>
    <w:rsid w:val="00A24F03"/>
    <w:rsid w:val="00A25E17"/>
    <w:rsid w:val="00A2654E"/>
    <w:rsid w:val="00A32E30"/>
    <w:rsid w:val="00A4280C"/>
    <w:rsid w:val="00A45E3E"/>
    <w:rsid w:val="00A46271"/>
    <w:rsid w:val="00A55DC8"/>
    <w:rsid w:val="00A61A50"/>
    <w:rsid w:val="00A65950"/>
    <w:rsid w:val="00A66A34"/>
    <w:rsid w:val="00A72EC6"/>
    <w:rsid w:val="00A838DC"/>
    <w:rsid w:val="00A84627"/>
    <w:rsid w:val="00A84C6B"/>
    <w:rsid w:val="00A86F84"/>
    <w:rsid w:val="00A92428"/>
    <w:rsid w:val="00A955DD"/>
    <w:rsid w:val="00A97761"/>
    <w:rsid w:val="00A97AA8"/>
    <w:rsid w:val="00AA1156"/>
    <w:rsid w:val="00AA284F"/>
    <w:rsid w:val="00AA7822"/>
    <w:rsid w:val="00AA78BC"/>
    <w:rsid w:val="00AB3E76"/>
    <w:rsid w:val="00AB5B56"/>
    <w:rsid w:val="00AB7CE1"/>
    <w:rsid w:val="00AC0446"/>
    <w:rsid w:val="00AC1330"/>
    <w:rsid w:val="00AC1E7D"/>
    <w:rsid w:val="00AD7713"/>
    <w:rsid w:val="00AE5429"/>
    <w:rsid w:val="00AE7395"/>
    <w:rsid w:val="00AF3457"/>
    <w:rsid w:val="00B003C2"/>
    <w:rsid w:val="00B00B02"/>
    <w:rsid w:val="00B024E4"/>
    <w:rsid w:val="00B028FE"/>
    <w:rsid w:val="00B17028"/>
    <w:rsid w:val="00B177B6"/>
    <w:rsid w:val="00B232F8"/>
    <w:rsid w:val="00B263F7"/>
    <w:rsid w:val="00B31117"/>
    <w:rsid w:val="00B436ED"/>
    <w:rsid w:val="00B46969"/>
    <w:rsid w:val="00B47EFE"/>
    <w:rsid w:val="00B520BA"/>
    <w:rsid w:val="00B53AE8"/>
    <w:rsid w:val="00B563B1"/>
    <w:rsid w:val="00B61406"/>
    <w:rsid w:val="00B65B28"/>
    <w:rsid w:val="00B706F0"/>
    <w:rsid w:val="00B7115B"/>
    <w:rsid w:val="00B772A0"/>
    <w:rsid w:val="00B87371"/>
    <w:rsid w:val="00BA3B09"/>
    <w:rsid w:val="00BA6147"/>
    <w:rsid w:val="00BA6A04"/>
    <w:rsid w:val="00BD153D"/>
    <w:rsid w:val="00BD4D9E"/>
    <w:rsid w:val="00BD6899"/>
    <w:rsid w:val="00BE1E29"/>
    <w:rsid w:val="00BE65FF"/>
    <w:rsid w:val="00BE73A7"/>
    <w:rsid w:val="00C068B2"/>
    <w:rsid w:val="00C10C78"/>
    <w:rsid w:val="00C17CC7"/>
    <w:rsid w:val="00C207E8"/>
    <w:rsid w:val="00C2371A"/>
    <w:rsid w:val="00C31455"/>
    <w:rsid w:val="00C37DD4"/>
    <w:rsid w:val="00C50603"/>
    <w:rsid w:val="00C519AE"/>
    <w:rsid w:val="00C52278"/>
    <w:rsid w:val="00C536C3"/>
    <w:rsid w:val="00C53740"/>
    <w:rsid w:val="00C707DD"/>
    <w:rsid w:val="00C775F7"/>
    <w:rsid w:val="00C77698"/>
    <w:rsid w:val="00C806BA"/>
    <w:rsid w:val="00C81BA9"/>
    <w:rsid w:val="00C84C7C"/>
    <w:rsid w:val="00C9511F"/>
    <w:rsid w:val="00C97FDC"/>
    <w:rsid w:val="00CA0004"/>
    <w:rsid w:val="00CA3546"/>
    <w:rsid w:val="00CA59F7"/>
    <w:rsid w:val="00CA760D"/>
    <w:rsid w:val="00CA7993"/>
    <w:rsid w:val="00CC67CE"/>
    <w:rsid w:val="00CD6F15"/>
    <w:rsid w:val="00CE08C0"/>
    <w:rsid w:val="00CE796F"/>
    <w:rsid w:val="00CF2069"/>
    <w:rsid w:val="00D216C8"/>
    <w:rsid w:val="00D2184B"/>
    <w:rsid w:val="00D21935"/>
    <w:rsid w:val="00D255DE"/>
    <w:rsid w:val="00D26C41"/>
    <w:rsid w:val="00D43585"/>
    <w:rsid w:val="00D4734D"/>
    <w:rsid w:val="00D47E0D"/>
    <w:rsid w:val="00D50833"/>
    <w:rsid w:val="00D72C59"/>
    <w:rsid w:val="00D82B3A"/>
    <w:rsid w:val="00D855DF"/>
    <w:rsid w:val="00D909C2"/>
    <w:rsid w:val="00D9439E"/>
    <w:rsid w:val="00D95A6B"/>
    <w:rsid w:val="00D95C2C"/>
    <w:rsid w:val="00DA0B15"/>
    <w:rsid w:val="00DA6F61"/>
    <w:rsid w:val="00DA7FC0"/>
    <w:rsid w:val="00DB38BE"/>
    <w:rsid w:val="00DB5192"/>
    <w:rsid w:val="00DC5D97"/>
    <w:rsid w:val="00DD007D"/>
    <w:rsid w:val="00DE06AB"/>
    <w:rsid w:val="00DE4F8F"/>
    <w:rsid w:val="00DE7F3B"/>
    <w:rsid w:val="00DF3675"/>
    <w:rsid w:val="00E0089A"/>
    <w:rsid w:val="00E01845"/>
    <w:rsid w:val="00E0302F"/>
    <w:rsid w:val="00E06B6B"/>
    <w:rsid w:val="00E12B9D"/>
    <w:rsid w:val="00E20043"/>
    <w:rsid w:val="00E30660"/>
    <w:rsid w:val="00E366EF"/>
    <w:rsid w:val="00E37490"/>
    <w:rsid w:val="00E4039C"/>
    <w:rsid w:val="00E50639"/>
    <w:rsid w:val="00E55B00"/>
    <w:rsid w:val="00E62C82"/>
    <w:rsid w:val="00E861C5"/>
    <w:rsid w:val="00E8747F"/>
    <w:rsid w:val="00E96C39"/>
    <w:rsid w:val="00E97836"/>
    <w:rsid w:val="00EC4594"/>
    <w:rsid w:val="00ED64E0"/>
    <w:rsid w:val="00ED7B47"/>
    <w:rsid w:val="00EE0035"/>
    <w:rsid w:val="00EE1D30"/>
    <w:rsid w:val="00EE2732"/>
    <w:rsid w:val="00EE2E0D"/>
    <w:rsid w:val="00EF205E"/>
    <w:rsid w:val="00EF358E"/>
    <w:rsid w:val="00EF4E7A"/>
    <w:rsid w:val="00F01D21"/>
    <w:rsid w:val="00F069B2"/>
    <w:rsid w:val="00F069C1"/>
    <w:rsid w:val="00F06F9C"/>
    <w:rsid w:val="00F079F0"/>
    <w:rsid w:val="00F15DBB"/>
    <w:rsid w:val="00F16E79"/>
    <w:rsid w:val="00F24952"/>
    <w:rsid w:val="00F26499"/>
    <w:rsid w:val="00F30669"/>
    <w:rsid w:val="00F30B34"/>
    <w:rsid w:val="00F44ED3"/>
    <w:rsid w:val="00F4654A"/>
    <w:rsid w:val="00F51911"/>
    <w:rsid w:val="00F53E32"/>
    <w:rsid w:val="00F5591D"/>
    <w:rsid w:val="00F62364"/>
    <w:rsid w:val="00F632D2"/>
    <w:rsid w:val="00F634F3"/>
    <w:rsid w:val="00F65C3D"/>
    <w:rsid w:val="00F65EF5"/>
    <w:rsid w:val="00F71853"/>
    <w:rsid w:val="00F8228B"/>
    <w:rsid w:val="00F85394"/>
    <w:rsid w:val="00F90DE7"/>
    <w:rsid w:val="00F94871"/>
    <w:rsid w:val="00FA7C37"/>
    <w:rsid w:val="00FB0999"/>
    <w:rsid w:val="00FB0C33"/>
    <w:rsid w:val="00FB505D"/>
    <w:rsid w:val="00FD25BA"/>
    <w:rsid w:val="00FD3615"/>
    <w:rsid w:val="00FD495B"/>
    <w:rsid w:val="00FD5C82"/>
    <w:rsid w:val="00FE456D"/>
    <w:rsid w:val="00FE5163"/>
    <w:rsid w:val="00FF339D"/>
    <w:rsid w:val="00FF4BA4"/>
    <w:rsid w:val="00FF75F0"/>
    <w:rsid w:val="00FF7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59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05E"/>
  </w:style>
  <w:style w:type="paragraph" w:styleId="Footer">
    <w:name w:val="footer"/>
    <w:basedOn w:val="Normal"/>
    <w:link w:val="FooterChar"/>
    <w:uiPriority w:val="99"/>
    <w:unhideWhenUsed/>
    <w:rsid w:val="00EF2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05E"/>
  </w:style>
  <w:style w:type="paragraph" w:styleId="ListParagraph">
    <w:name w:val="List Paragraph"/>
    <w:basedOn w:val="Normal"/>
    <w:uiPriority w:val="34"/>
    <w:qFormat/>
    <w:rsid w:val="00725930"/>
    <w:pPr>
      <w:ind w:left="720"/>
      <w:contextualSpacing/>
    </w:pPr>
  </w:style>
  <w:style w:type="character" w:styleId="Strong">
    <w:name w:val="Strong"/>
    <w:basedOn w:val="DefaultParagraphFont"/>
    <w:uiPriority w:val="22"/>
    <w:qFormat/>
    <w:rsid w:val="00725930"/>
    <w:rPr>
      <w:b/>
      <w:bCs/>
    </w:rPr>
  </w:style>
  <w:style w:type="character" w:customStyle="1" w:styleId="Heading1Char">
    <w:name w:val="Heading 1 Char"/>
    <w:basedOn w:val="DefaultParagraphFont"/>
    <w:link w:val="Heading1"/>
    <w:uiPriority w:val="9"/>
    <w:rsid w:val="0072593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25930"/>
    <w:pPr>
      <w:outlineLvl w:val="9"/>
    </w:pPr>
    <w:rPr>
      <w:lang w:val="en-US" w:eastAsia="ja-JP"/>
    </w:rPr>
  </w:style>
  <w:style w:type="paragraph" w:styleId="TOC2">
    <w:name w:val="toc 2"/>
    <w:basedOn w:val="Normal"/>
    <w:next w:val="Normal"/>
    <w:autoRedefine/>
    <w:uiPriority w:val="39"/>
    <w:semiHidden/>
    <w:unhideWhenUsed/>
    <w:qFormat/>
    <w:rsid w:val="0072593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72593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725930"/>
    <w:pPr>
      <w:spacing w:after="100"/>
      <w:ind w:left="440"/>
    </w:pPr>
    <w:rPr>
      <w:rFonts w:eastAsiaTheme="minorEastAsia"/>
      <w:lang w:val="en-US" w:eastAsia="ja-JP"/>
    </w:rPr>
  </w:style>
  <w:style w:type="paragraph" w:styleId="BalloonText">
    <w:name w:val="Balloon Text"/>
    <w:basedOn w:val="Normal"/>
    <w:link w:val="BalloonTextChar"/>
    <w:uiPriority w:val="99"/>
    <w:semiHidden/>
    <w:unhideWhenUsed/>
    <w:rsid w:val="00725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930"/>
    <w:rPr>
      <w:rFonts w:ascii="Tahoma" w:hAnsi="Tahoma" w:cs="Tahoma"/>
      <w:sz w:val="16"/>
      <w:szCs w:val="16"/>
    </w:rPr>
  </w:style>
  <w:style w:type="character" w:styleId="CommentReference">
    <w:name w:val="annotation reference"/>
    <w:basedOn w:val="DefaultParagraphFont"/>
    <w:uiPriority w:val="99"/>
    <w:semiHidden/>
    <w:unhideWhenUsed/>
    <w:rsid w:val="00024070"/>
    <w:rPr>
      <w:sz w:val="16"/>
      <w:szCs w:val="16"/>
    </w:rPr>
  </w:style>
  <w:style w:type="paragraph" w:styleId="CommentText">
    <w:name w:val="annotation text"/>
    <w:basedOn w:val="Normal"/>
    <w:link w:val="CommentTextChar"/>
    <w:uiPriority w:val="99"/>
    <w:semiHidden/>
    <w:unhideWhenUsed/>
    <w:rsid w:val="00024070"/>
    <w:pPr>
      <w:spacing w:line="240" w:lineRule="auto"/>
    </w:pPr>
    <w:rPr>
      <w:sz w:val="20"/>
      <w:szCs w:val="20"/>
    </w:rPr>
  </w:style>
  <w:style w:type="character" w:customStyle="1" w:styleId="CommentTextChar">
    <w:name w:val="Comment Text Char"/>
    <w:basedOn w:val="DefaultParagraphFont"/>
    <w:link w:val="CommentText"/>
    <w:uiPriority w:val="99"/>
    <w:semiHidden/>
    <w:rsid w:val="00024070"/>
    <w:rPr>
      <w:sz w:val="20"/>
      <w:szCs w:val="20"/>
    </w:rPr>
  </w:style>
  <w:style w:type="paragraph" w:styleId="CommentSubject">
    <w:name w:val="annotation subject"/>
    <w:basedOn w:val="CommentText"/>
    <w:next w:val="CommentText"/>
    <w:link w:val="CommentSubjectChar"/>
    <w:uiPriority w:val="99"/>
    <w:semiHidden/>
    <w:unhideWhenUsed/>
    <w:rsid w:val="00024070"/>
    <w:rPr>
      <w:b/>
      <w:bCs/>
    </w:rPr>
  </w:style>
  <w:style w:type="character" w:customStyle="1" w:styleId="CommentSubjectChar">
    <w:name w:val="Comment Subject Char"/>
    <w:basedOn w:val="CommentTextChar"/>
    <w:link w:val="CommentSubject"/>
    <w:uiPriority w:val="99"/>
    <w:semiHidden/>
    <w:rsid w:val="00024070"/>
    <w:rPr>
      <w:b/>
      <w:bCs/>
      <w:sz w:val="20"/>
      <w:szCs w:val="20"/>
    </w:rPr>
  </w:style>
  <w:style w:type="paragraph" w:styleId="FootnoteText">
    <w:name w:val="footnote text"/>
    <w:basedOn w:val="Normal"/>
    <w:link w:val="FootnoteTextChar"/>
    <w:uiPriority w:val="99"/>
    <w:semiHidden/>
    <w:unhideWhenUsed/>
    <w:rsid w:val="00B024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4E4"/>
    <w:rPr>
      <w:sz w:val="20"/>
      <w:szCs w:val="20"/>
    </w:rPr>
  </w:style>
  <w:style w:type="character" w:styleId="FootnoteReference">
    <w:name w:val="footnote reference"/>
    <w:basedOn w:val="DefaultParagraphFont"/>
    <w:uiPriority w:val="99"/>
    <w:semiHidden/>
    <w:unhideWhenUsed/>
    <w:rsid w:val="00B024E4"/>
    <w:rPr>
      <w:vertAlign w:val="superscript"/>
    </w:rPr>
  </w:style>
  <w:style w:type="character" w:styleId="BookTitle">
    <w:name w:val="Book Title"/>
    <w:basedOn w:val="DefaultParagraphFont"/>
    <w:uiPriority w:val="33"/>
    <w:qFormat/>
    <w:rsid w:val="008926C6"/>
    <w:rPr>
      <w:b/>
      <w:bCs/>
      <w:smallCaps/>
      <w:spacing w:val="5"/>
    </w:rPr>
  </w:style>
  <w:style w:type="character" w:styleId="IntenseEmphasis">
    <w:name w:val="Intense Emphasis"/>
    <w:basedOn w:val="DefaultParagraphFont"/>
    <w:uiPriority w:val="21"/>
    <w:qFormat/>
    <w:rsid w:val="008926C6"/>
    <w:rPr>
      <w:b/>
      <w:bCs/>
      <w:i/>
      <w:iCs/>
      <w:color w:val="4F81BD" w:themeColor="accent1"/>
    </w:rPr>
  </w:style>
  <w:style w:type="character" w:styleId="Emphasis">
    <w:name w:val="Emphasis"/>
    <w:basedOn w:val="DefaultParagraphFont"/>
    <w:uiPriority w:val="20"/>
    <w:qFormat/>
    <w:rsid w:val="008926C6"/>
    <w:rPr>
      <w:i/>
      <w:iCs/>
    </w:rPr>
  </w:style>
  <w:style w:type="character" w:styleId="SubtleEmphasis">
    <w:name w:val="Subtle Emphasis"/>
    <w:basedOn w:val="DefaultParagraphFont"/>
    <w:uiPriority w:val="19"/>
    <w:qFormat/>
    <w:rsid w:val="00BE1E29"/>
    <w:rPr>
      <w:i/>
      <w:iCs/>
      <w:color w:val="808080" w:themeColor="text1" w:themeTint="7F"/>
    </w:rPr>
  </w:style>
  <w:style w:type="paragraph" w:styleId="Subtitle">
    <w:name w:val="Subtitle"/>
    <w:basedOn w:val="Normal"/>
    <w:next w:val="Normal"/>
    <w:link w:val="SubtitleChar"/>
    <w:uiPriority w:val="11"/>
    <w:qFormat/>
    <w:rsid w:val="00BE1E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1E2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59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05E"/>
  </w:style>
  <w:style w:type="paragraph" w:styleId="Footer">
    <w:name w:val="footer"/>
    <w:basedOn w:val="Normal"/>
    <w:link w:val="FooterChar"/>
    <w:uiPriority w:val="99"/>
    <w:unhideWhenUsed/>
    <w:rsid w:val="00EF2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05E"/>
  </w:style>
  <w:style w:type="paragraph" w:styleId="ListParagraph">
    <w:name w:val="List Paragraph"/>
    <w:basedOn w:val="Normal"/>
    <w:uiPriority w:val="34"/>
    <w:qFormat/>
    <w:rsid w:val="00725930"/>
    <w:pPr>
      <w:ind w:left="720"/>
      <w:contextualSpacing/>
    </w:pPr>
  </w:style>
  <w:style w:type="character" w:styleId="Strong">
    <w:name w:val="Strong"/>
    <w:basedOn w:val="DefaultParagraphFont"/>
    <w:uiPriority w:val="22"/>
    <w:qFormat/>
    <w:rsid w:val="00725930"/>
    <w:rPr>
      <w:b/>
      <w:bCs/>
    </w:rPr>
  </w:style>
  <w:style w:type="character" w:customStyle="1" w:styleId="Heading1Char">
    <w:name w:val="Heading 1 Char"/>
    <w:basedOn w:val="DefaultParagraphFont"/>
    <w:link w:val="Heading1"/>
    <w:uiPriority w:val="9"/>
    <w:rsid w:val="0072593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25930"/>
    <w:pPr>
      <w:outlineLvl w:val="9"/>
    </w:pPr>
    <w:rPr>
      <w:lang w:val="en-US" w:eastAsia="ja-JP"/>
    </w:rPr>
  </w:style>
  <w:style w:type="paragraph" w:styleId="TOC2">
    <w:name w:val="toc 2"/>
    <w:basedOn w:val="Normal"/>
    <w:next w:val="Normal"/>
    <w:autoRedefine/>
    <w:uiPriority w:val="39"/>
    <w:semiHidden/>
    <w:unhideWhenUsed/>
    <w:qFormat/>
    <w:rsid w:val="0072593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72593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725930"/>
    <w:pPr>
      <w:spacing w:after="100"/>
      <w:ind w:left="440"/>
    </w:pPr>
    <w:rPr>
      <w:rFonts w:eastAsiaTheme="minorEastAsia"/>
      <w:lang w:val="en-US" w:eastAsia="ja-JP"/>
    </w:rPr>
  </w:style>
  <w:style w:type="paragraph" w:styleId="BalloonText">
    <w:name w:val="Balloon Text"/>
    <w:basedOn w:val="Normal"/>
    <w:link w:val="BalloonTextChar"/>
    <w:uiPriority w:val="99"/>
    <w:semiHidden/>
    <w:unhideWhenUsed/>
    <w:rsid w:val="00725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930"/>
    <w:rPr>
      <w:rFonts w:ascii="Tahoma" w:hAnsi="Tahoma" w:cs="Tahoma"/>
      <w:sz w:val="16"/>
      <w:szCs w:val="16"/>
    </w:rPr>
  </w:style>
  <w:style w:type="character" w:styleId="CommentReference">
    <w:name w:val="annotation reference"/>
    <w:basedOn w:val="DefaultParagraphFont"/>
    <w:uiPriority w:val="99"/>
    <w:semiHidden/>
    <w:unhideWhenUsed/>
    <w:rsid w:val="00024070"/>
    <w:rPr>
      <w:sz w:val="16"/>
      <w:szCs w:val="16"/>
    </w:rPr>
  </w:style>
  <w:style w:type="paragraph" w:styleId="CommentText">
    <w:name w:val="annotation text"/>
    <w:basedOn w:val="Normal"/>
    <w:link w:val="CommentTextChar"/>
    <w:uiPriority w:val="99"/>
    <w:semiHidden/>
    <w:unhideWhenUsed/>
    <w:rsid w:val="00024070"/>
    <w:pPr>
      <w:spacing w:line="240" w:lineRule="auto"/>
    </w:pPr>
    <w:rPr>
      <w:sz w:val="20"/>
      <w:szCs w:val="20"/>
    </w:rPr>
  </w:style>
  <w:style w:type="character" w:customStyle="1" w:styleId="CommentTextChar">
    <w:name w:val="Comment Text Char"/>
    <w:basedOn w:val="DefaultParagraphFont"/>
    <w:link w:val="CommentText"/>
    <w:uiPriority w:val="99"/>
    <w:semiHidden/>
    <w:rsid w:val="00024070"/>
    <w:rPr>
      <w:sz w:val="20"/>
      <w:szCs w:val="20"/>
    </w:rPr>
  </w:style>
  <w:style w:type="paragraph" w:styleId="CommentSubject">
    <w:name w:val="annotation subject"/>
    <w:basedOn w:val="CommentText"/>
    <w:next w:val="CommentText"/>
    <w:link w:val="CommentSubjectChar"/>
    <w:uiPriority w:val="99"/>
    <w:semiHidden/>
    <w:unhideWhenUsed/>
    <w:rsid w:val="00024070"/>
    <w:rPr>
      <w:b/>
      <w:bCs/>
    </w:rPr>
  </w:style>
  <w:style w:type="character" w:customStyle="1" w:styleId="CommentSubjectChar">
    <w:name w:val="Comment Subject Char"/>
    <w:basedOn w:val="CommentTextChar"/>
    <w:link w:val="CommentSubject"/>
    <w:uiPriority w:val="99"/>
    <w:semiHidden/>
    <w:rsid w:val="00024070"/>
    <w:rPr>
      <w:b/>
      <w:bCs/>
      <w:sz w:val="20"/>
      <w:szCs w:val="20"/>
    </w:rPr>
  </w:style>
  <w:style w:type="paragraph" w:styleId="FootnoteText">
    <w:name w:val="footnote text"/>
    <w:basedOn w:val="Normal"/>
    <w:link w:val="FootnoteTextChar"/>
    <w:uiPriority w:val="99"/>
    <w:semiHidden/>
    <w:unhideWhenUsed/>
    <w:rsid w:val="00B024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4E4"/>
    <w:rPr>
      <w:sz w:val="20"/>
      <w:szCs w:val="20"/>
    </w:rPr>
  </w:style>
  <w:style w:type="character" w:styleId="FootnoteReference">
    <w:name w:val="footnote reference"/>
    <w:basedOn w:val="DefaultParagraphFont"/>
    <w:uiPriority w:val="99"/>
    <w:semiHidden/>
    <w:unhideWhenUsed/>
    <w:rsid w:val="00B024E4"/>
    <w:rPr>
      <w:vertAlign w:val="superscript"/>
    </w:rPr>
  </w:style>
  <w:style w:type="character" w:styleId="BookTitle">
    <w:name w:val="Book Title"/>
    <w:basedOn w:val="DefaultParagraphFont"/>
    <w:uiPriority w:val="33"/>
    <w:qFormat/>
    <w:rsid w:val="008926C6"/>
    <w:rPr>
      <w:b/>
      <w:bCs/>
      <w:smallCaps/>
      <w:spacing w:val="5"/>
    </w:rPr>
  </w:style>
  <w:style w:type="character" w:styleId="IntenseEmphasis">
    <w:name w:val="Intense Emphasis"/>
    <w:basedOn w:val="DefaultParagraphFont"/>
    <w:uiPriority w:val="21"/>
    <w:qFormat/>
    <w:rsid w:val="008926C6"/>
    <w:rPr>
      <w:b/>
      <w:bCs/>
      <w:i/>
      <w:iCs/>
      <w:color w:val="4F81BD" w:themeColor="accent1"/>
    </w:rPr>
  </w:style>
  <w:style w:type="character" w:styleId="Emphasis">
    <w:name w:val="Emphasis"/>
    <w:basedOn w:val="DefaultParagraphFont"/>
    <w:uiPriority w:val="20"/>
    <w:qFormat/>
    <w:rsid w:val="008926C6"/>
    <w:rPr>
      <w:i/>
      <w:iCs/>
    </w:rPr>
  </w:style>
  <w:style w:type="character" w:styleId="SubtleEmphasis">
    <w:name w:val="Subtle Emphasis"/>
    <w:basedOn w:val="DefaultParagraphFont"/>
    <w:uiPriority w:val="19"/>
    <w:qFormat/>
    <w:rsid w:val="00BE1E29"/>
    <w:rPr>
      <w:i/>
      <w:iCs/>
      <w:color w:val="808080" w:themeColor="text1" w:themeTint="7F"/>
    </w:rPr>
  </w:style>
  <w:style w:type="paragraph" w:styleId="Subtitle">
    <w:name w:val="Subtitle"/>
    <w:basedOn w:val="Normal"/>
    <w:next w:val="Normal"/>
    <w:link w:val="SubtitleChar"/>
    <w:uiPriority w:val="11"/>
    <w:qFormat/>
    <w:rsid w:val="00BE1E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1E2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DCD0F-8ECB-4DE8-903A-FCA11F07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20AA4255.dotm</Template>
  <TotalTime>229</TotalTime>
  <Pages>16</Pages>
  <Words>4984</Words>
  <Characters>28412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33330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Paxton</dc:creator>
  <cp:lastModifiedBy>Jenny Paxton</cp:lastModifiedBy>
  <cp:revision>26</cp:revision>
  <cp:lastPrinted>2017-11-17T02:46:00Z</cp:lastPrinted>
  <dcterms:created xsi:type="dcterms:W3CDTF">2017-11-17T02:56:00Z</dcterms:created>
  <dcterms:modified xsi:type="dcterms:W3CDTF">2018-01-30T00:15:00Z</dcterms:modified>
</cp:coreProperties>
</file>