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49" w:rsidRDefault="00FA7849" w:rsidP="00FA7849">
      <w:r>
        <w:rPr>
          <w:noProof/>
          <w:lang w:eastAsia="en-AU"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C8" w:rsidRDefault="00C826C8">
      <w:pPr>
        <w:rPr>
          <w:rStyle w:val="CharSectno"/>
        </w:rPr>
      </w:pPr>
    </w:p>
    <w:p w:rsidR="00C826C8" w:rsidRPr="00A93A53" w:rsidRDefault="00C826C8" w:rsidP="00C826C8">
      <w:pPr>
        <w:pStyle w:val="ShortT"/>
      </w:pPr>
      <w:r w:rsidRPr="00A93A53">
        <w:t xml:space="preserve">Autonomous Sanctions (Designated Persons and Entities and Declared Persons – </w:t>
      </w:r>
      <w:r>
        <w:t xml:space="preserve">Iran) </w:t>
      </w:r>
      <w:r w:rsidR="00A45A5D">
        <w:t>Continuing Effect Declaration 2018</w:t>
      </w:r>
    </w:p>
    <w:p w:rsidR="00C826C8" w:rsidRDefault="00C826C8" w:rsidP="00C826C8">
      <w:pPr>
        <w:pStyle w:val="SignCoverPageStart"/>
        <w:spacing w:before="240"/>
        <w:ind w:right="91"/>
        <w:rPr>
          <w:szCs w:val="22"/>
        </w:rPr>
      </w:pPr>
    </w:p>
    <w:p w:rsidR="00C826C8" w:rsidRPr="00A93A53" w:rsidRDefault="00C826C8" w:rsidP="00C826C8">
      <w:pPr>
        <w:pStyle w:val="SignCoverPageStart"/>
        <w:spacing w:before="240"/>
        <w:ind w:right="91"/>
        <w:rPr>
          <w:i/>
          <w:szCs w:val="22"/>
        </w:rPr>
      </w:pPr>
      <w:r w:rsidRPr="00A93A53">
        <w:rPr>
          <w:szCs w:val="22"/>
        </w:rPr>
        <w:t xml:space="preserve">I, JULIE BISHOP, Minister for Foreign Affairs, make </w:t>
      </w:r>
      <w:r>
        <w:rPr>
          <w:szCs w:val="22"/>
        </w:rPr>
        <w:t>the following legislative instrument</w:t>
      </w:r>
      <w:r w:rsidRPr="00A93A53">
        <w:rPr>
          <w:i/>
          <w:szCs w:val="22"/>
        </w:rPr>
        <w:t>.</w:t>
      </w:r>
    </w:p>
    <w:p w:rsidR="00C826C8" w:rsidRDefault="00C826C8" w:rsidP="00C826C8">
      <w:pPr>
        <w:keepNext/>
        <w:spacing w:before="300" w:line="240" w:lineRule="atLeast"/>
        <w:ind w:right="397"/>
        <w:jc w:val="both"/>
      </w:pPr>
    </w:p>
    <w:p w:rsidR="00C826C8" w:rsidRPr="00A93A53" w:rsidRDefault="00C826C8" w:rsidP="00C826C8">
      <w:pPr>
        <w:keepNext/>
        <w:spacing w:before="300" w:line="240" w:lineRule="atLeast"/>
        <w:ind w:right="397"/>
        <w:jc w:val="both"/>
      </w:pPr>
      <w:r w:rsidRPr="00A93A53">
        <w:t>Dated</w:t>
      </w:r>
      <w:r w:rsidRPr="00A93A53">
        <w:tab/>
      </w:r>
      <w:r w:rsidRPr="00A93A53">
        <w:tab/>
      </w:r>
      <w:r w:rsidR="000B40EC">
        <w:t>7 February 2018</w:t>
      </w:r>
      <w:bookmarkStart w:id="0" w:name="_GoBack"/>
      <w:bookmarkEnd w:id="0"/>
    </w:p>
    <w:p w:rsidR="00C826C8" w:rsidRPr="00A93A53" w:rsidRDefault="00C826C8" w:rsidP="00C826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:rsidR="00C826C8" w:rsidRPr="00A93A53" w:rsidRDefault="00C826C8" w:rsidP="00C826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:rsidR="00C826C8" w:rsidRPr="00A93A53" w:rsidRDefault="00C826C8" w:rsidP="00C826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:rsidR="00C826C8" w:rsidRPr="00A93A53" w:rsidRDefault="00C826C8" w:rsidP="00C826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:rsidR="00C826C8" w:rsidRPr="00A93A53" w:rsidRDefault="00C826C8" w:rsidP="00C826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:rsidR="00C826C8" w:rsidRPr="00A93A53" w:rsidRDefault="00C826C8" w:rsidP="00C826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  <w:r w:rsidRPr="00A93A53">
        <w:rPr>
          <w:sz w:val="22"/>
        </w:rPr>
        <w:t>JULIE BISHOP</w:t>
      </w:r>
    </w:p>
    <w:p w:rsidR="00C826C8" w:rsidRPr="00A93A53" w:rsidRDefault="00C826C8" w:rsidP="00C826C8">
      <w:pPr>
        <w:pBdr>
          <w:bottom w:val="single" w:sz="4" w:space="1" w:color="auto"/>
        </w:pBdr>
      </w:pPr>
    </w:p>
    <w:p w:rsidR="00C826C8" w:rsidRDefault="00C826C8" w:rsidP="00C826C8">
      <w:pPr>
        <w:pBdr>
          <w:bottom w:val="single" w:sz="4" w:space="1" w:color="auto"/>
        </w:pBdr>
      </w:pPr>
      <w:r w:rsidRPr="00A93A53">
        <w:t xml:space="preserve">Minister for Foreign Affairs </w:t>
      </w:r>
    </w:p>
    <w:p w:rsidR="00C826C8" w:rsidRPr="00A93A53" w:rsidRDefault="00C826C8" w:rsidP="00C826C8">
      <w:pPr>
        <w:pBdr>
          <w:bottom w:val="single" w:sz="4" w:space="1" w:color="auto"/>
        </w:pBdr>
      </w:pPr>
    </w:p>
    <w:p w:rsidR="00C826C8" w:rsidRPr="00A93A53" w:rsidRDefault="00C826C8" w:rsidP="00C826C8"/>
    <w:p w:rsidR="00C826C8" w:rsidRPr="00A93A53" w:rsidRDefault="00C826C8" w:rsidP="00C826C8"/>
    <w:p w:rsidR="00A66000" w:rsidRDefault="00A66000">
      <w:pPr>
        <w:rPr>
          <w:rStyle w:val="CharSectno"/>
        </w:rPr>
        <w:sectPr w:rsidR="00A66000" w:rsidSect="00A66000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pgNumType w:fmt="lowerRoman" w:start="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/>
          <w:b w:val="0"/>
          <w:sz w:val="20"/>
          <w:szCs w:val="20"/>
          <w:lang w:eastAsia="en-AU"/>
        </w:rPr>
        <w:id w:val="-1377612454"/>
        <w:docPartObj>
          <w:docPartGallery w:val="Table of Contents"/>
          <w:docPartUnique/>
        </w:docPartObj>
      </w:sdtPr>
      <w:sdtEndPr>
        <w:rPr>
          <w:rFonts w:eastAsia="Times New Roman"/>
          <w:bCs/>
          <w:noProof/>
          <w:lang w:eastAsia="en-US"/>
        </w:rPr>
      </w:sdtEndPr>
      <w:sdtContent>
        <w:p w:rsidR="00912E40" w:rsidRDefault="00C826C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r w:rsidRPr="00FF1606">
            <w:rPr>
              <w:rFonts w:ascii="Times New Roman" w:hAnsi="Times New Roman"/>
              <w:b w:val="0"/>
              <w:kern w:val="28"/>
              <w:sz w:val="20"/>
              <w:szCs w:val="20"/>
              <w:lang w:eastAsia="en-AU"/>
            </w:rPr>
            <w:fldChar w:fldCharType="begin"/>
          </w:r>
          <w:r w:rsidRPr="00FF1606">
            <w:rPr>
              <w:rFonts w:ascii="Times New Roman" w:hAnsi="Times New Roman"/>
              <w:b w:val="0"/>
              <w:sz w:val="20"/>
              <w:szCs w:val="20"/>
            </w:rPr>
            <w:instrText xml:space="preserve"> TOC \o "1-3" \h \z \u </w:instrText>
          </w:r>
          <w:r w:rsidRPr="00FF1606">
            <w:rPr>
              <w:rFonts w:ascii="Times New Roman" w:hAnsi="Times New Roman"/>
              <w:b w:val="0"/>
              <w:kern w:val="28"/>
              <w:sz w:val="20"/>
              <w:szCs w:val="20"/>
              <w:lang w:eastAsia="en-AU"/>
            </w:rPr>
            <w:fldChar w:fldCharType="separate"/>
          </w:r>
          <w:hyperlink w:anchor="_Toc505180140" w:history="1">
            <w:r w:rsidR="00912E40" w:rsidRPr="00921190">
              <w:rPr>
                <w:rStyle w:val="Hyperlink"/>
                <w:noProof/>
              </w:rPr>
              <w:t>1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Name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_Toc505180140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1" w:history="1">
            <w:r w:rsidR="00912E40" w:rsidRPr="00921190">
              <w:rPr>
                <w:rStyle w:val="Hyperlink"/>
                <w:noProof/>
              </w:rPr>
              <w:t>2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Commencement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_Toc505180141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2" w:history="1">
            <w:r w:rsidR="00912E40" w:rsidRPr="00921190">
              <w:rPr>
                <w:rStyle w:val="Hyperlink"/>
                <w:noProof/>
              </w:rPr>
              <w:t>3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Authority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_Toc505180142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3" w:history="1">
            <w:r w:rsidR="00912E40" w:rsidRPr="00921190">
              <w:rPr>
                <w:rStyle w:val="Hyperlink"/>
                <w:noProof/>
              </w:rPr>
              <w:t>4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Designations and declarations to continue to have effect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_Toc505180143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4" w:history="1">
            <w:r w:rsidR="00912E40" w:rsidRPr="00921190">
              <w:rPr>
                <w:rStyle w:val="Hyperlink"/>
                <w:noProof/>
              </w:rPr>
              <w:t>5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Designations to continue to have effect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_Toc505180144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5" w:history="1">
            <w:r w:rsidR="00912E40" w:rsidRPr="00921190">
              <w:rPr>
                <w:rStyle w:val="Hyperlink"/>
                <w:noProof/>
              </w:rPr>
              <w:t>6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 xml:space="preserve">Amendment of the </w:t>
            </w:r>
            <w:r w:rsidR="00912E40" w:rsidRPr="00921190">
              <w:rPr>
                <w:rStyle w:val="Hyperlink"/>
                <w:i/>
                <w:noProof/>
              </w:rPr>
              <w:t>Autonomous Sanctions (Designated Persons and Entities and Declared Persons – Iran) List 2012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_Toc505180145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6" w:history="1">
            <w:r w:rsidR="00912E40" w:rsidRPr="00921190">
              <w:rPr>
                <w:rStyle w:val="Hyperlink"/>
                <w:noProof/>
              </w:rPr>
              <w:t>Schedule 1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Designations and declarations declared to continue to have effect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_Toc505180146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2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7" w:history="1">
            <w:r w:rsidR="00912E40" w:rsidRPr="00921190">
              <w:rPr>
                <w:rStyle w:val="Hyperlink"/>
                <w:noProof/>
              </w:rPr>
              <w:t>Schedule 2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Designations declared to continue to have effect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_Toc505180147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5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912E40" w:rsidRDefault="000B40EC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5180148" w:history="1">
            <w:r w:rsidR="00912E40" w:rsidRPr="00921190">
              <w:rPr>
                <w:rStyle w:val="Hyperlink"/>
                <w:noProof/>
              </w:rPr>
              <w:t xml:space="preserve">Schedule 3 </w:t>
            </w:r>
            <w:r w:rsidR="00912E40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912E40" w:rsidRPr="00921190">
              <w:rPr>
                <w:rStyle w:val="Hyperlink"/>
                <w:noProof/>
              </w:rPr>
              <w:t>Amendments</w:t>
            </w:r>
            <w:r w:rsidR="00912E40">
              <w:rPr>
                <w:noProof/>
                <w:webHidden/>
              </w:rPr>
              <w:tab/>
            </w:r>
            <w:r w:rsidR="00912E40">
              <w:rPr>
                <w:noProof/>
                <w:webHidden/>
              </w:rPr>
              <w:fldChar w:fldCharType="begin"/>
            </w:r>
            <w:r w:rsidR="00912E40">
              <w:rPr>
                <w:noProof/>
                <w:webHidden/>
              </w:rPr>
              <w:instrText xml:space="preserve"> PAGEREF _Toc505180148 \h </w:instrText>
            </w:r>
            <w:r w:rsidR="00912E40">
              <w:rPr>
                <w:noProof/>
                <w:webHidden/>
              </w:rPr>
            </w:r>
            <w:r w:rsidR="00912E40">
              <w:rPr>
                <w:noProof/>
                <w:webHidden/>
              </w:rPr>
              <w:fldChar w:fldCharType="separate"/>
            </w:r>
            <w:r w:rsidR="009B32B6">
              <w:rPr>
                <w:noProof/>
                <w:webHidden/>
              </w:rPr>
              <w:t>15</w:t>
            </w:r>
            <w:r w:rsidR="00912E40">
              <w:rPr>
                <w:noProof/>
                <w:webHidden/>
              </w:rPr>
              <w:fldChar w:fldCharType="end"/>
            </w:r>
          </w:hyperlink>
        </w:p>
        <w:p w:rsidR="00C826C8" w:rsidRPr="00A45A5D" w:rsidRDefault="00C826C8" w:rsidP="00C826C8">
          <w:pPr>
            <w:rPr>
              <w:bCs/>
              <w:noProof/>
              <w:sz w:val="20"/>
              <w:szCs w:val="20"/>
            </w:rPr>
          </w:pPr>
          <w:r w:rsidRPr="00FF1606">
            <w:rPr>
              <w:bCs/>
              <w:noProof/>
              <w:sz w:val="20"/>
              <w:szCs w:val="20"/>
            </w:rPr>
            <w:fldChar w:fldCharType="end"/>
          </w:r>
        </w:p>
      </w:sdtContent>
    </w:sdt>
    <w:p w:rsidR="00A66000" w:rsidRDefault="00A66000">
      <w:pPr>
        <w:rPr>
          <w:rStyle w:val="CharSectno"/>
          <w:sz w:val="20"/>
          <w:szCs w:val="20"/>
          <w:lang w:eastAsia="en-AU"/>
        </w:rPr>
        <w:sectPr w:rsidR="00A66000" w:rsidSect="00A66000"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pgNumType w:fmt="lowerRoman" w:start="1"/>
          <w:cols w:space="708"/>
          <w:titlePg/>
          <w:docGrid w:linePitch="360"/>
        </w:sectPr>
      </w:pPr>
    </w:p>
    <w:p w:rsidR="00C826C8" w:rsidRPr="00A45A5D" w:rsidRDefault="00C826C8">
      <w:pPr>
        <w:rPr>
          <w:rStyle w:val="CharSectno"/>
          <w:sz w:val="20"/>
          <w:szCs w:val="20"/>
          <w:lang w:eastAsia="en-AU"/>
        </w:rPr>
      </w:pPr>
    </w:p>
    <w:p w:rsidR="00C826C8" w:rsidRPr="00A93A53" w:rsidRDefault="00C826C8" w:rsidP="00C826C8">
      <w:pPr>
        <w:pStyle w:val="ActHead8"/>
        <w:spacing w:before="120"/>
        <w:ind w:left="851" w:hanging="851"/>
        <w:outlineLvl w:val="1"/>
        <w:rPr>
          <w:rFonts w:ascii="Times New Roman" w:hAnsi="Times New Roman"/>
        </w:rPr>
      </w:pPr>
      <w:bookmarkStart w:id="1" w:name="_Toc505180140"/>
      <w:bookmarkStart w:id="2" w:name="_Toc312139637"/>
      <w:r w:rsidRPr="00A93A53">
        <w:rPr>
          <w:rStyle w:val="CharSectno"/>
          <w:rFonts w:ascii="Times New Roman" w:hAnsi="Times New Roman"/>
        </w:rPr>
        <w:t>1</w:t>
      </w:r>
      <w:r w:rsidRPr="00A93A53">
        <w:rPr>
          <w:rFonts w:ascii="Times New Roman" w:hAnsi="Times New Roman"/>
        </w:rPr>
        <w:tab/>
        <w:t>Name</w:t>
      </w:r>
      <w:bookmarkEnd w:id="1"/>
    </w:p>
    <w:p w:rsidR="00C826C8" w:rsidRPr="00A93A53" w:rsidRDefault="00C826C8" w:rsidP="00C826C8">
      <w:pPr>
        <w:pStyle w:val="subsection"/>
        <w:ind w:left="851" w:hanging="851"/>
      </w:pPr>
      <w:r w:rsidRPr="00A93A53">
        <w:tab/>
      </w:r>
      <w:r w:rsidRPr="00A93A53">
        <w:tab/>
        <w:t xml:space="preserve">This instrument is the </w:t>
      </w:r>
      <w:bookmarkStart w:id="3" w:name="BKCheck15B_3"/>
      <w:bookmarkEnd w:id="3"/>
      <w:r w:rsidRPr="00DD52BF">
        <w:rPr>
          <w:i/>
        </w:rPr>
        <w:t xml:space="preserve">Autonomous Sanctions (Designated Persons and Entities and Declared Persons – Iran) </w:t>
      </w:r>
      <w:r w:rsidR="00A45A5D">
        <w:rPr>
          <w:i/>
        </w:rPr>
        <w:t>Continuing Effect Declaration 2018.</w:t>
      </w:r>
    </w:p>
    <w:p w:rsidR="00C826C8" w:rsidRPr="00A93A53" w:rsidRDefault="00C826C8" w:rsidP="00C826C8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4" w:name="_Toc505180141"/>
      <w:r w:rsidRPr="00A93A53">
        <w:rPr>
          <w:rStyle w:val="CharSectno"/>
          <w:rFonts w:ascii="Times New Roman" w:hAnsi="Times New Roman"/>
        </w:rPr>
        <w:t>2</w:t>
      </w:r>
      <w:r w:rsidRPr="00A93A53">
        <w:rPr>
          <w:rFonts w:ascii="Times New Roman" w:hAnsi="Times New Roman"/>
        </w:rPr>
        <w:tab/>
        <w:t>Commencement</w:t>
      </w:r>
      <w:bookmarkEnd w:id="4"/>
    </w:p>
    <w:p w:rsidR="00C826C8" w:rsidRDefault="00C826C8" w:rsidP="00C826C8">
      <w:pPr>
        <w:pStyle w:val="subsection"/>
        <w:ind w:left="851" w:hanging="851"/>
      </w:pPr>
      <w:r w:rsidRPr="00A93A53">
        <w:tab/>
      </w:r>
      <w:r w:rsidRPr="00A93A53">
        <w:tab/>
        <w:t>This instrument commences on the day after it is registered.</w:t>
      </w:r>
    </w:p>
    <w:p w:rsidR="00C826C8" w:rsidRPr="00A93A53" w:rsidRDefault="00C826C8" w:rsidP="00C826C8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5" w:name="_Toc505180142"/>
      <w:r>
        <w:rPr>
          <w:rStyle w:val="CharSectno"/>
          <w:rFonts w:ascii="Times New Roman" w:hAnsi="Times New Roman"/>
        </w:rPr>
        <w:t>3</w:t>
      </w:r>
      <w:r w:rsidRPr="00A93A53">
        <w:rPr>
          <w:rFonts w:ascii="Times New Roman" w:hAnsi="Times New Roman"/>
        </w:rPr>
        <w:tab/>
      </w:r>
      <w:r>
        <w:rPr>
          <w:rFonts w:ascii="Times New Roman" w:hAnsi="Times New Roman"/>
        </w:rPr>
        <w:t>Authority</w:t>
      </w:r>
      <w:bookmarkEnd w:id="5"/>
      <w:r>
        <w:rPr>
          <w:rFonts w:ascii="Times New Roman" w:hAnsi="Times New Roman"/>
        </w:rPr>
        <w:t xml:space="preserve"> </w:t>
      </w:r>
    </w:p>
    <w:p w:rsidR="00C826C8" w:rsidRPr="00604A62" w:rsidRDefault="00C826C8" w:rsidP="00C826C8">
      <w:pPr>
        <w:pStyle w:val="subsection"/>
        <w:ind w:left="851" w:hanging="851"/>
      </w:pPr>
      <w:r>
        <w:tab/>
        <w:t xml:space="preserve">This instrument is made under subregulation 9(3) of the </w:t>
      </w:r>
      <w:r>
        <w:rPr>
          <w:i/>
        </w:rPr>
        <w:t>Autonomous Sanctions Regulations 2011</w:t>
      </w:r>
      <w:r>
        <w:t xml:space="preserve">. </w:t>
      </w:r>
    </w:p>
    <w:p w:rsidR="00C826C8" w:rsidRPr="00A93A53" w:rsidRDefault="00C826C8" w:rsidP="00C826C8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6" w:name="_Toc505180143"/>
      <w:r>
        <w:rPr>
          <w:rStyle w:val="CharSectno"/>
          <w:rFonts w:ascii="Times New Roman" w:hAnsi="Times New Roman"/>
        </w:rPr>
        <w:t>4</w:t>
      </w:r>
      <w:r w:rsidRPr="00A93A53">
        <w:rPr>
          <w:rFonts w:ascii="Times New Roman" w:hAnsi="Times New Roman"/>
        </w:rPr>
        <w:tab/>
        <w:t>Designations and declarations to continue to have effect</w:t>
      </w:r>
      <w:bookmarkEnd w:id="6"/>
      <w:r w:rsidRPr="00A93A53">
        <w:rPr>
          <w:rFonts w:ascii="Times New Roman" w:hAnsi="Times New Roman"/>
        </w:rPr>
        <w:t xml:space="preserve"> </w:t>
      </w:r>
    </w:p>
    <w:p w:rsidR="00C826C8" w:rsidRPr="00D723F4" w:rsidRDefault="00C826C8" w:rsidP="00C826C8">
      <w:pPr>
        <w:pStyle w:val="subsection"/>
        <w:ind w:left="851" w:hanging="851"/>
      </w:pPr>
      <w:r w:rsidRPr="00A93A53">
        <w:tab/>
      </w:r>
      <w:r w:rsidRPr="00A93A53">
        <w:tab/>
        <w:t xml:space="preserve">For </w:t>
      </w:r>
      <w:r>
        <w:t>sub</w:t>
      </w:r>
      <w:r w:rsidRPr="00A93A53">
        <w:t>regulation 9</w:t>
      </w:r>
      <w:r>
        <w:t>(3)</w:t>
      </w:r>
      <w:r w:rsidRPr="00A93A53">
        <w:t xml:space="preserve"> of the </w:t>
      </w:r>
      <w:r w:rsidRPr="00A93A53">
        <w:rPr>
          <w:i/>
        </w:rPr>
        <w:t>Autonomous Sanctions Regulations 2011</w:t>
      </w:r>
      <w:r w:rsidRPr="00A93A53">
        <w:t xml:space="preserve">, each of the persons listed in Schedule 1 is </w:t>
      </w:r>
      <w:r>
        <w:t xml:space="preserve">(a) a person that the Minister is satisfied has contributed to, or is contributing to, Iran’s nuclear or missile programs; and/or (b) </w:t>
      </w:r>
      <w:r w:rsidR="00A45A5D">
        <w:t xml:space="preserve">a </w:t>
      </w:r>
      <w:r>
        <w:t xml:space="preserve">person that the Minister is satisfied has assisted, or is assisting, Iran to violate Resolution 1737, 1747, 1803, 1929 or 2231 of the United Nations Security Council, or a subsequent resolution relevant to </w:t>
      </w:r>
      <w:r w:rsidR="00A66000">
        <w:t>a resolution mentioned above</w:t>
      </w:r>
      <w:r>
        <w:t>.</w:t>
      </w:r>
      <w:r w:rsidR="00D723F4">
        <w:t xml:space="preserve"> Each person’s designation as a </w:t>
      </w:r>
      <w:r w:rsidR="00A66000">
        <w:t xml:space="preserve">designated </w:t>
      </w:r>
      <w:r w:rsidR="00D723F4">
        <w:t xml:space="preserve">person and declaration as a declared person in Schedule 1, Part 1 of the </w:t>
      </w:r>
      <w:r w:rsidR="00D723F4" w:rsidRPr="00BD4F95">
        <w:rPr>
          <w:i/>
          <w:szCs w:val="22"/>
        </w:rPr>
        <w:t xml:space="preserve">Autonomous Sanctions (Designated Persons and Entities and Declared Persons – </w:t>
      </w:r>
      <w:r w:rsidR="00D723F4">
        <w:rPr>
          <w:i/>
          <w:szCs w:val="22"/>
        </w:rPr>
        <w:t>Iran</w:t>
      </w:r>
      <w:r w:rsidR="00D723F4" w:rsidRPr="00BD4F95">
        <w:rPr>
          <w:i/>
          <w:szCs w:val="22"/>
        </w:rPr>
        <w:t>) List 2012</w:t>
      </w:r>
      <w:r w:rsidR="00D723F4">
        <w:rPr>
          <w:szCs w:val="22"/>
        </w:rPr>
        <w:t xml:space="preserve"> is declared to continue to have effect.</w:t>
      </w:r>
    </w:p>
    <w:p w:rsidR="00C826C8" w:rsidRPr="00A93A53" w:rsidRDefault="00C826C8" w:rsidP="00C826C8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7" w:name="_Toc505180144"/>
      <w:r>
        <w:rPr>
          <w:rStyle w:val="CharSectno"/>
          <w:rFonts w:ascii="Times New Roman" w:hAnsi="Times New Roman"/>
        </w:rPr>
        <w:t>5</w:t>
      </w:r>
      <w:r w:rsidRPr="00A93A53">
        <w:rPr>
          <w:rFonts w:ascii="Times New Roman" w:hAnsi="Times New Roman"/>
        </w:rPr>
        <w:tab/>
        <w:t>Designations to continue to have effect</w:t>
      </w:r>
      <w:bookmarkEnd w:id="7"/>
      <w:r w:rsidRPr="00A93A53">
        <w:rPr>
          <w:rFonts w:ascii="Times New Roman" w:hAnsi="Times New Roman"/>
        </w:rPr>
        <w:t xml:space="preserve"> </w:t>
      </w:r>
    </w:p>
    <w:p w:rsidR="00C826C8" w:rsidRDefault="00C826C8" w:rsidP="00C826C8">
      <w:pPr>
        <w:pStyle w:val="subsection"/>
        <w:ind w:left="851" w:hanging="851"/>
      </w:pPr>
      <w:r w:rsidRPr="00A93A53">
        <w:tab/>
      </w:r>
      <w:r w:rsidRPr="00A93A53">
        <w:tab/>
        <w:t xml:space="preserve">For </w:t>
      </w:r>
      <w:r>
        <w:t>sub</w:t>
      </w:r>
      <w:r w:rsidRPr="00A93A53">
        <w:t>regulation 9</w:t>
      </w:r>
      <w:r>
        <w:t>(3)</w:t>
      </w:r>
      <w:r w:rsidRPr="00A93A53">
        <w:t xml:space="preserve"> of the </w:t>
      </w:r>
      <w:r w:rsidRPr="00A93A53">
        <w:rPr>
          <w:i/>
        </w:rPr>
        <w:t>Autonomous Sanctions Regulations 2011</w:t>
      </w:r>
      <w:r w:rsidRPr="00A93A53">
        <w:t xml:space="preserve">, each of the entities listed in Schedule 2 is </w:t>
      </w:r>
      <w:r w:rsidR="00A45A5D">
        <w:t xml:space="preserve">(a) an </w:t>
      </w:r>
      <w:r>
        <w:t xml:space="preserve">entity that the Minister is satisfied has contributed to, or is contributing to, Iran’s nuclear or missile programs; and/or (b) </w:t>
      </w:r>
      <w:r w:rsidR="00A45A5D">
        <w:t xml:space="preserve">an </w:t>
      </w:r>
      <w:r>
        <w:t xml:space="preserve">entity that the Minister is satisfied has assisted, or is assisting, Iran to violate Resolution 1737, 1747, 1803, 1929 or 2231 of the United Nations Security Council, or a subsequent resolution relevant to </w:t>
      </w:r>
      <w:r w:rsidR="00A66000">
        <w:t>a resolution mentioned above</w:t>
      </w:r>
      <w:r>
        <w:t>.</w:t>
      </w:r>
      <w:r w:rsidR="00D723F4">
        <w:t xml:space="preserve"> Each entity’s designation as a designated entity in Schedule 1, Part 2 of the </w:t>
      </w:r>
      <w:r w:rsidR="00D723F4" w:rsidRPr="00BD4F95">
        <w:rPr>
          <w:i/>
          <w:szCs w:val="22"/>
        </w:rPr>
        <w:t xml:space="preserve">Autonomous Sanctions (Designated Persons and Entities and Declared Persons – </w:t>
      </w:r>
      <w:r w:rsidR="00D723F4">
        <w:rPr>
          <w:i/>
          <w:szCs w:val="22"/>
        </w:rPr>
        <w:t>Iran</w:t>
      </w:r>
      <w:r w:rsidR="00D723F4" w:rsidRPr="00BD4F95">
        <w:rPr>
          <w:i/>
          <w:szCs w:val="22"/>
        </w:rPr>
        <w:t>) List 2012</w:t>
      </w:r>
      <w:r w:rsidR="00D723F4">
        <w:rPr>
          <w:szCs w:val="22"/>
        </w:rPr>
        <w:t xml:space="preserve"> is declared to continue to have effect</w:t>
      </w:r>
    </w:p>
    <w:p w:rsidR="00C826C8" w:rsidRPr="00051B72" w:rsidRDefault="00B70C66" w:rsidP="00C826C8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8" w:name="_Toc505180145"/>
      <w:r>
        <w:rPr>
          <w:rFonts w:ascii="Times New Roman" w:hAnsi="Times New Roman"/>
        </w:rPr>
        <w:t>6</w:t>
      </w:r>
      <w:r w:rsidR="00C826C8" w:rsidRPr="00A93A53">
        <w:rPr>
          <w:rFonts w:ascii="Times New Roman" w:hAnsi="Times New Roman"/>
        </w:rPr>
        <w:tab/>
        <w:t xml:space="preserve">Amendment of the </w:t>
      </w:r>
      <w:r w:rsidR="00C826C8" w:rsidRPr="00051B72">
        <w:rPr>
          <w:rFonts w:ascii="Times New Roman" w:hAnsi="Times New Roman"/>
          <w:i/>
        </w:rPr>
        <w:t>Autonomous Sanctions (Designated Persons and</w:t>
      </w:r>
      <w:r w:rsidR="00C826C8">
        <w:rPr>
          <w:rFonts w:ascii="Times New Roman" w:hAnsi="Times New Roman"/>
          <w:i/>
        </w:rPr>
        <w:t xml:space="preserve"> Entities and Declared Persons –</w:t>
      </w:r>
      <w:r w:rsidR="00C826C8" w:rsidRPr="00051B72">
        <w:rPr>
          <w:rFonts w:ascii="Times New Roman" w:hAnsi="Times New Roman"/>
          <w:i/>
        </w:rPr>
        <w:t xml:space="preserve"> </w:t>
      </w:r>
      <w:r w:rsidR="00C826C8">
        <w:rPr>
          <w:rFonts w:ascii="Times New Roman" w:hAnsi="Times New Roman"/>
          <w:i/>
        </w:rPr>
        <w:t>Iran</w:t>
      </w:r>
      <w:r w:rsidR="00C826C8" w:rsidRPr="00051B72">
        <w:rPr>
          <w:rFonts w:ascii="Times New Roman" w:hAnsi="Times New Roman"/>
          <w:i/>
        </w:rPr>
        <w:t>) List 2012</w:t>
      </w:r>
      <w:bookmarkEnd w:id="8"/>
    </w:p>
    <w:p w:rsidR="00D723F4" w:rsidRDefault="00C826C8" w:rsidP="00C826C8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ab/>
      </w:r>
    </w:p>
    <w:p w:rsidR="00C826C8" w:rsidRPr="00BD4F95" w:rsidRDefault="00017868" w:rsidP="00D723F4">
      <w:pPr>
        <w:ind w:left="851"/>
        <w:rPr>
          <w:i/>
          <w:sz w:val="22"/>
          <w:szCs w:val="22"/>
        </w:rPr>
      </w:pPr>
      <w:r>
        <w:rPr>
          <w:sz w:val="22"/>
          <w:szCs w:val="22"/>
        </w:rPr>
        <w:t>Schedule 3</w:t>
      </w:r>
      <w:r w:rsidR="00C826C8" w:rsidRPr="00BD4F95">
        <w:rPr>
          <w:sz w:val="22"/>
          <w:szCs w:val="22"/>
        </w:rPr>
        <w:t xml:space="preserve"> amends the </w:t>
      </w:r>
      <w:r w:rsidR="00C826C8" w:rsidRPr="00BD4F95">
        <w:rPr>
          <w:i/>
          <w:sz w:val="22"/>
          <w:szCs w:val="22"/>
        </w:rPr>
        <w:t xml:space="preserve">Autonomous Sanctions (Designated Persons and Entities and Declared Persons – </w:t>
      </w:r>
      <w:r w:rsidR="00C826C8">
        <w:rPr>
          <w:i/>
          <w:sz w:val="22"/>
          <w:szCs w:val="22"/>
        </w:rPr>
        <w:t>Iran</w:t>
      </w:r>
      <w:r w:rsidR="00C826C8" w:rsidRPr="00BD4F95">
        <w:rPr>
          <w:i/>
          <w:sz w:val="22"/>
          <w:szCs w:val="22"/>
        </w:rPr>
        <w:t xml:space="preserve">) List 2012. </w:t>
      </w:r>
    </w:p>
    <w:p w:rsidR="00C826C8" w:rsidRDefault="00C826C8" w:rsidP="00C826C8">
      <w:pPr>
        <w:pStyle w:val="subsection"/>
        <w:ind w:left="0" w:firstLine="0"/>
      </w:pPr>
      <w:r w:rsidRPr="00A93A53">
        <w:t xml:space="preserve">Note: Subregulation 9(1) and 9(2) of the </w:t>
      </w:r>
      <w:r w:rsidRPr="00A93A53">
        <w:rPr>
          <w:i/>
        </w:rPr>
        <w:t xml:space="preserve">Autonomous Sanctions Regulations 2011 </w:t>
      </w:r>
      <w:r>
        <w:t xml:space="preserve">(the Regulations) </w:t>
      </w:r>
      <w:r w:rsidRPr="00A93A53">
        <w:t>provide that de</w:t>
      </w:r>
      <w:r>
        <w:t>signations under paragraph 6(1)</w:t>
      </w:r>
      <w:r w:rsidRPr="00A93A53">
        <w:t xml:space="preserve">(a) of the Regulations and declarations under paragraph 6(1)(b) of the Regulations cease to have effect on the </w:t>
      </w:r>
      <w:r>
        <w:t xml:space="preserve">third </w:t>
      </w:r>
      <w:r w:rsidRPr="00A93A53">
        <w:t xml:space="preserve">anniversary of the day on which the designation or declaration took effect </w:t>
      </w:r>
      <w:r>
        <w:t xml:space="preserve">(if no declaration under subregulation 9(3) has been made in relation to the designation or declaration) </w:t>
      </w:r>
      <w:r w:rsidRPr="00A93A53">
        <w:t>or</w:t>
      </w:r>
      <w:r>
        <w:t>, otherwise,</w:t>
      </w:r>
      <w:r w:rsidRPr="00A93A53">
        <w:t xml:space="preserve"> the third anniversary of the making of the most recent declaration in relation to the designation or declaration. </w:t>
      </w:r>
    </w:p>
    <w:p w:rsidR="00C826C8" w:rsidRDefault="00C826C8" w:rsidP="00C826C8">
      <w:r>
        <w:br w:type="page"/>
      </w:r>
    </w:p>
    <w:p w:rsidR="00C826C8" w:rsidRDefault="00C826C8" w:rsidP="00C826C8">
      <w:pPr>
        <w:pStyle w:val="ActHead6"/>
        <w:ind w:left="2160" w:hanging="2160"/>
        <w:outlineLvl w:val="1"/>
        <w:rPr>
          <w:rStyle w:val="CharAmSchText"/>
          <w:rFonts w:ascii="Times New Roman" w:hAnsi="Times New Roman"/>
        </w:rPr>
      </w:pPr>
      <w:bookmarkStart w:id="9" w:name="_Toc505180146"/>
      <w:bookmarkEnd w:id="2"/>
      <w:r w:rsidRPr="00BD4F95">
        <w:rPr>
          <w:rStyle w:val="CharAmSchNo"/>
          <w:rFonts w:ascii="Times New Roman" w:hAnsi="Times New Roman"/>
        </w:rPr>
        <w:lastRenderedPageBreak/>
        <w:t>Schedule 1</w:t>
      </w:r>
      <w:r w:rsidRPr="00BD4F95">
        <w:rPr>
          <w:rFonts w:ascii="Times New Roman" w:hAnsi="Times New Roman"/>
        </w:rPr>
        <w:tab/>
      </w:r>
      <w:r w:rsidRPr="00BD4F95">
        <w:rPr>
          <w:rStyle w:val="CharAmSchText"/>
          <w:rFonts w:ascii="Times New Roman" w:hAnsi="Times New Roman"/>
        </w:rPr>
        <w:t>Designations and declarations declared to continue to have effect</w:t>
      </w:r>
      <w:bookmarkEnd w:id="9"/>
      <w:r w:rsidRPr="00BD4F95">
        <w:rPr>
          <w:rStyle w:val="CharAmSchText"/>
          <w:rFonts w:ascii="Times New Roman" w:hAnsi="Times New Roman"/>
        </w:rPr>
        <w:t xml:space="preserve"> </w:t>
      </w:r>
    </w:p>
    <w:p w:rsidR="00DC467B" w:rsidRPr="00DC467B" w:rsidRDefault="00DC467B" w:rsidP="00DC467B">
      <w:pPr>
        <w:rPr>
          <w:lang w:eastAsia="en-AU"/>
        </w:rPr>
      </w:pP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244"/>
      </w:tblGrid>
      <w:tr w:rsidR="00FA7849" w:rsidRPr="00C826C8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7849" w:rsidRPr="00C826C8" w:rsidRDefault="00FA7849" w:rsidP="00ED40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26C8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7849" w:rsidRPr="00C826C8" w:rsidRDefault="00FA7849" w:rsidP="00ED40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26C8"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7849" w:rsidRPr="00C826C8" w:rsidRDefault="00FA7849" w:rsidP="00ED40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26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EF61B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Ahmad VAHIDI</w:t>
            </w:r>
          </w:p>
        </w:tc>
      </w:tr>
      <w:tr w:rsidR="00887EE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EE9" w:rsidRPr="00E76209" w:rsidRDefault="00887EE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EE9" w:rsidRPr="00E76209" w:rsidRDefault="00887EE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EE9" w:rsidRPr="00E76209" w:rsidRDefault="00887EE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887EE9">
              <w:rPr>
                <w:noProof/>
                <w:color w:val="000000"/>
                <w:sz w:val="22"/>
                <w:szCs w:val="22"/>
              </w:rPr>
              <w:t>27 June 1958</w:t>
            </w:r>
          </w:p>
        </w:tc>
      </w:tr>
      <w:tr w:rsidR="00887EE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EE9" w:rsidRPr="00E76209" w:rsidRDefault="00887EE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EE9" w:rsidRPr="00E76209" w:rsidRDefault="00887EE9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Citizenship: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EE9" w:rsidRPr="00E76209" w:rsidRDefault="00887EE9" w:rsidP="00ED407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Minister of Defence and Armed Forces Logistics.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2008IRN0007</w:t>
            </w:r>
          </w:p>
        </w:tc>
      </w:tr>
      <w:tr w:rsidR="009B32B6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32B6" w:rsidRPr="00E76209" w:rsidRDefault="009B32B6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32B6" w:rsidRPr="00E76209" w:rsidRDefault="009B32B6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32B6" w:rsidRPr="00E76209" w:rsidRDefault="009B32B6" w:rsidP="00ED407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EF61B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FADAVI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>Ali FADWI</w:t>
            </w:r>
          </w:p>
        </w:tc>
      </w:tr>
      <w:tr w:rsidR="007F02E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E9" w:rsidRDefault="007F02E9" w:rsidP="00ED40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E9" w:rsidRPr="00E76209" w:rsidRDefault="007F02E9">
            <w:pPr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E9" w:rsidRPr="00E76209" w:rsidRDefault="007F02E9" w:rsidP="00007E29">
            <w:pPr>
              <w:rPr>
                <w:noProof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>February 1961</w:t>
            </w:r>
          </w:p>
        </w:tc>
      </w:tr>
      <w:tr w:rsidR="007F02E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E9" w:rsidRDefault="007F02E9" w:rsidP="00ED40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E9" w:rsidRPr="00E76209" w:rsidRDefault="007F02E9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E9" w:rsidRPr="00E76209" w:rsidRDefault="007F02E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</w:t>
            </w:r>
            <w:r w:rsidR="00716F79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716F79" w:rsidRPr="00716F79">
              <w:rPr>
                <w:noProof/>
                <w:color w:val="000000"/>
                <w:sz w:val="22"/>
                <w:szCs w:val="22"/>
              </w:rPr>
              <w:t>and Commander of the IRGC Navy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2010IRN0031</w:t>
            </w:r>
          </w:p>
        </w:tc>
      </w:tr>
      <w:tr w:rsidR="00DC467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ED407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EF61B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HOSEYNITASH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noProof/>
                <w:color w:val="000000"/>
                <w:sz w:val="22"/>
                <w:szCs w:val="22"/>
              </w:rPr>
            </w:pPr>
            <w:r w:rsidRPr="00830787">
              <w:rPr>
                <w:noProof/>
                <w:color w:val="000000"/>
                <w:sz w:val="22"/>
                <w:szCs w:val="22"/>
              </w:rPr>
              <w:t xml:space="preserve">Ali HOSSEINI TASH </w:t>
            </w:r>
          </w:p>
        </w:tc>
      </w:tr>
      <w:tr w:rsidR="0083078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787" w:rsidRPr="00E76209" w:rsidRDefault="00830787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787" w:rsidRPr="00E76209" w:rsidRDefault="00830787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787" w:rsidRPr="00E76209" w:rsidRDefault="00830787" w:rsidP="00830787">
            <w:pPr>
              <w:rPr>
                <w:noProof/>
                <w:color w:val="000000"/>
                <w:sz w:val="22"/>
                <w:szCs w:val="22"/>
              </w:rPr>
            </w:pPr>
            <w:r w:rsidRPr="00830787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Former Deputy Secretary, Supreme National Security Council.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2008IRN0018</w:t>
            </w:r>
          </w:p>
        </w:tc>
      </w:tr>
      <w:tr w:rsidR="00DC467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ED407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EF61B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SHAMSHIRI</w:t>
            </w:r>
          </w:p>
        </w:tc>
      </w:tr>
      <w:tr w:rsidR="00716F79" w:rsidRPr="00E76209" w:rsidTr="00716F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F79" w:rsidRPr="00E76209" w:rsidRDefault="00716F79" w:rsidP="00716F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F79" w:rsidRPr="00E76209" w:rsidRDefault="00716F79" w:rsidP="00716F7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F79" w:rsidRPr="00E76209" w:rsidRDefault="00716F79" w:rsidP="00716F79">
            <w:pPr>
              <w:rPr>
                <w:noProof/>
                <w:color w:val="000000"/>
                <w:sz w:val="22"/>
                <w:szCs w:val="22"/>
              </w:rPr>
            </w:pPr>
            <w:r w:rsidRPr="00830787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Senior Official,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2008IRN0012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3606" w:rsidRPr="00E76209" w:rsidTr="00007E2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06" w:rsidRPr="00E76209" w:rsidRDefault="00CD3606" w:rsidP="00CD36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3606" w:rsidRPr="00E76209" w:rsidRDefault="00CD3606" w:rsidP="00CD3606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3606" w:rsidRPr="00E76209" w:rsidRDefault="00CD3606" w:rsidP="00CD3606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Amir Hossein RAHIMYAR</w:t>
            </w:r>
          </w:p>
        </w:tc>
      </w:tr>
      <w:tr w:rsidR="00007E29" w:rsidRPr="00E76209" w:rsidTr="00007E2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E29" w:rsidRPr="00E76209" w:rsidRDefault="00007E29" w:rsidP="00BE5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E29" w:rsidRPr="00E76209" w:rsidRDefault="00007E29" w:rsidP="00BE523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E29" w:rsidRPr="00E76209" w:rsidRDefault="005901FA" w:rsidP="00BE523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31 January </w:t>
            </w:r>
            <w:r w:rsidR="00007E29" w:rsidRPr="0093417B">
              <w:rPr>
                <w:noProof/>
                <w:color w:val="000000"/>
                <w:sz w:val="22"/>
                <w:szCs w:val="22"/>
              </w:rPr>
              <w:t>1974</w:t>
            </w:r>
          </w:p>
        </w:tc>
      </w:tr>
      <w:tr w:rsidR="005901FA" w:rsidRPr="00E76209" w:rsidTr="005D1333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1FA" w:rsidRDefault="005901FA" w:rsidP="005901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1FA" w:rsidRPr="0093417B" w:rsidRDefault="005901FA" w:rsidP="005901F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1FA" w:rsidRPr="0093417B" w:rsidRDefault="005901FA" w:rsidP="005901FA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716F79" w:rsidRPr="00E76209" w:rsidTr="00007E2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F79" w:rsidRPr="00E76209" w:rsidRDefault="00716F79" w:rsidP="00BE5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F79" w:rsidRPr="0093417B" w:rsidRDefault="005901FA" w:rsidP="00BE523C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F79" w:rsidRPr="0093417B" w:rsidRDefault="005901FA" w:rsidP="00BE523C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15, Golestan Alley, Baradaran Shahid Rahimi St, Imam Khomeini Ave, Lavasan, Tehran, Iran</w:t>
            </w:r>
          </w:p>
        </w:tc>
      </w:tr>
      <w:tr w:rsidR="00CD3606" w:rsidRPr="00E76209" w:rsidTr="00007E2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06" w:rsidRPr="00E76209" w:rsidRDefault="00CD3606" w:rsidP="00CD36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3606" w:rsidRPr="00E76209" w:rsidRDefault="00CD3606" w:rsidP="00CD3606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3606" w:rsidRPr="00E76209" w:rsidRDefault="00CD3606" w:rsidP="00CD3606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Associated with the Nuclear Reactors Fuel Company (SUREH)</w:t>
            </w:r>
          </w:p>
        </w:tc>
      </w:tr>
      <w:tr w:rsidR="00CD3606" w:rsidRPr="00E76209" w:rsidTr="00007E2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06" w:rsidRPr="00E76209" w:rsidRDefault="00CD3606" w:rsidP="00CD36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3606" w:rsidRPr="00E76209" w:rsidRDefault="00CD3606" w:rsidP="00CD3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3606" w:rsidRPr="00E76209" w:rsidRDefault="00CD3606" w:rsidP="00CD3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3606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06" w:rsidRPr="00E76209" w:rsidRDefault="00CD3606" w:rsidP="00CD36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06" w:rsidRPr="00E76209" w:rsidRDefault="00CD3606" w:rsidP="00CD3606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06" w:rsidRPr="00E76209" w:rsidRDefault="00CD3606" w:rsidP="00CD3606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Behnam SHAHRIYARI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a) Benham SHAHRYARI, b) Behnam SHAHRIARI</w:t>
            </w: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1FA" w:rsidRDefault="005901FA" w:rsidP="005901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1FA" w:rsidRPr="0093417B" w:rsidRDefault="005901FA" w:rsidP="005901F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1FA" w:rsidRPr="0093417B" w:rsidRDefault="005901FA" w:rsidP="005901FA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1968</w:t>
            </w: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Business and Marketing Manager of Liner Transport Kish</w:t>
            </w:r>
          </w:p>
        </w:tc>
      </w:tr>
      <w:tr w:rsidR="00DC467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5901F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467B" w:rsidRPr="00E76209" w:rsidRDefault="00DC467B" w:rsidP="005901FA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Beik MOHAMMADLU</w:t>
            </w: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Brigadier-General; Deputy, MODAFL.</w:t>
            </w: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2008IRN0011</w:t>
            </w: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</w:p>
        </w:tc>
      </w:tr>
      <w:tr w:rsidR="005901FA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1FA" w:rsidRPr="00E76209" w:rsidRDefault="005901FA" w:rsidP="005901FA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Davood BABAEI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Default="00A66000" w:rsidP="00A660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Default="00A66000" w:rsidP="00A6600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5901FA" w:rsidRDefault="00A66000" w:rsidP="00A66000">
            <w:pPr>
              <w:rPr>
                <w:noProof/>
                <w:color w:val="000000"/>
                <w:sz w:val="22"/>
                <w:szCs w:val="22"/>
              </w:rPr>
            </w:pPr>
            <w:r w:rsidRPr="00234EDB">
              <w:rPr>
                <w:rFonts w:cs="Calibri"/>
                <w:color w:val="000000"/>
              </w:rPr>
              <w:t>Davoud Babaei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Default="00A66000" w:rsidP="00A660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93417B" w:rsidRDefault="00A66000" w:rsidP="00A660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93417B" w:rsidRDefault="00A66000" w:rsidP="00A66000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MAHMUDZADEH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MAHMOUDZEDEH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93417B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93417B" w:rsidRDefault="00E12C47" w:rsidP="00E12C47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Director, IEI.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2008IRN0014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Hossein SALAMI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a) Hoseyn SALAMI, b) </w:t>
            </w:r>
            <w:r w:rsidRPr="00007E29">
              <w:rPr>
                <w:noProof/>
                <w:color w:val="000000"/>
                <w:sz w:val="22"/>
                <w:szCs w:val="22"/>
              </w:rPr>
              <w:t>Hussayn SALAMI</w:t>
            </w:r>
            <w:r>
              <w:rPr>
                <w:noProof/>
                <w:color w:val="000000"/>
                <w:sz w:val="22"/>
                <w:szCs w:val="22"/>
              </w:rPr>
              <w:t xml:space="preserve">, c) </w:t>
            </w:r>
            <w:r w:rsidRPr="00007E29">
              <w:rPr>
                <w:noProof/>
                <w:color w:val="000000"/>
                <w:sz w:val="22"/>
                <w:szCs w:val="22"/>
              </w:rPr>
              <w:t>Husain SALIMI</w:t>
            </w:r>
            <w:r>
              <w:rPr>
                <w:noProof/>
                <w:color w:val="000000"/>
                <w:sz w:val="22"/>
                <w:szCs w:val="22"/>
              </w:rPr>
              <w:t>, d)</w:t>
            </w:r>
            <w:r w:rsidR="002E1539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007E29">
              <w:rPr>
                <w:noProof/>
                <w:color w:val="000000"/>
                <w:sz w:val="22"/>
                <w:szCs w:val="22"/>
              </w:rPr>
              <w:t>Hosain SALIMI</w:t>
            </w:r>
            <w:r>
              <w:rPr>
                <w:noProof/>
                <w:color w:val="000000"/>
                <w:sz w:val="22"/>
                <w:szCs w:val="22"/>
              </w:rPr>
              <w:t xml:space="preserve">, e) </w:t>
            </w:r>
            <w:r w:rsidRPr="00007E29">
              <w:rPr>
                <w:noProof/>
                <w:color w:val="000000"/>
                <w:sz w:val="22"/>
                <w:szCs w:val="22"/>
              </w:rPr>
              <w:t>Husain SALEEMI</w:t>
            </w:r>
          </w:p>
        </w:tc>
      </w:tr>
      <w:tr w:rsidR="00E12C47" w:rsidRPr="00E76209" w:rsidTr="00BE523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007E29" w:rsidRDefault="00E12C47" w:rsidP="00E12C47">
            <w:pPr>
              <w:rPr>
                <w:noProof/>
                <w:color w:val="000000"/>
                <w:sz w:val="22"/>
                <w:szCs w:val="22"/>
              </w:rPr>
            </w:pPr>
            <w:r w:rsidRPr="002167BF">
              <w:rPr>
                <w:noProof/>
                <w:color w:val="000000"/>
                <w:sz w:val="22"/>
                <w:szCs w:val="22"/>
              </w:rPr>
              <w:t>1960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E12C47" w:rsidRPr="00E76209" w:rsidTr="00BE523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007E29" w:rsidRDefault="00E12C47" w:rsidP="00E12C47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  <w:r>
              <w:rPr>
                <w:noProof/>
                <w:color w:val="000000"/>
                <w:sz w:val="22"/>
                <w:szCs w:val="22"/>
              </w:rPr>
              <w:t xml:space="preserve"> and Deputy Commander of IRGC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2010IRN0030</w:t>
            </w:r>
            <w:r>
              <w:rPr>
                <w:noProof/>
                <w:color w:val="000000"/>
                <w:sz w:val="22"/>
                <w:szCs w:val="22"/>
              </w:rPr>
              <w:br/>
            </w:r>
            <w:r w:rsidRPr="00F61642">
              <w:rPr>
                <w:rFonts w:cs="Calibri"/>
                <w:color w:val="000000"/>
              </w:rPr>
              <w:t>Passport number: D08531177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Javad DARVISH-VAND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noProof/>
                <w:color w:val="000000"/>
                <w:sz w:val="22"/>
                <w:szCs w:val="22"/>
              </w:rPr>
            </w:pPr>
            <w:r w:rsidRPr="00E12C47">
              <w:rPr>
                <w:noProof/>
                <w:color w:val="000000"/>
                <w:sz w:val="22"/>
                <w:szCs w:val="22"/>
              </w:rPr>
              <w:t>Javad DARVISHVAND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for Inspection, MODAFL.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2008IRN0008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Kamran DANESHJOU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a) Kamran DANESHJOO, b) Kamran DANESHJU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Minister for Science, Research and Technology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Karl LEE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000" w:rsidRPr="00E76209" w:rsidRDefault="00A66000" w:rsidP="00A66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color w:val="000000"/>
                <w:sz w:val="22"/>
                <w:szCs w:val="22"/>
              </w:rPr>
              <w:t>LI Fang Wei</w:t>
            </w:r>
            <w:r>
              <w:rPr>
                <w:color w:val="000000"/>
                <w:sz w:val="22"/>
                <w:szCs w:val="22"/>
              </w:rPr>
              <w:t>, b) LI Fangwei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Chinese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Majid KHANSARI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 Managing Director of the Kalaye Electric Company (KEC)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Milad JAFARI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2167BF" w:rsidRDefault="00E12C47" w:rsidP="00E12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September 1974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2167BF" w:rsidRDefault="00E12C47" w:rsidP="00E12C47">
            <w:pPr>
              <w:rPr>
                <w:color w:val="000000"/>
                <w:sz w:val="22"/>
                <w:szCs w:val="22"/>
              </w:rPr>
            </w:pPr>
            <w:r w:rsidRPr="00E12C47">
              <w:rPr>
                <w:color w:val="000000"/>
                <w:sz w:val="22"/>
                <w:szCs w:val="22"/>
              </w:rPr>
              <w:t>Tehran, Iran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noProof/>
                <w:color w:val="000000"/>
                <w:sz w:val="22"/>
                <w:szCs w:val="22"/>
              </w:rPr>
            </w:pPr>
            <w:r w:rsidRPr="00E12C47">
              <w:rPr>
                <w:noProof/>
                <w:color w:val="000000"/>
                <w:sz w:val="22"/>
                <w:szCs w:val="22"/>
              </w:rPr>
              <w:t>Passport number: L8081303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Ali JAFARI</w:t>
            </w:r>
          </w:p>
        </w:tc>
      </w:tr>
      <w:tr w:rsidR="00A66000" w:rsidRPr="00E76209" w:rsidTr="00A6600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DC467B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DC467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000" w:rsidRPr="00E76209" w:rsidRDefault="00A66000" w:rsidP="00A6600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a) </w:t>
            </w:r>
            <w:r w:rsidRPr="00E12C47">
              <w:rPr>
                <w:noProof/>
                <w:color w:val="000000"/>
                <w:sz w:val="22"/>
                <w:szCs w:val="22"/>
              </w:rPr>
              <w:t>Ali JAFARI</w:t>
            </w:r>
            <w:r>
              <w:rPr>
                <w:noProof/>
                <w:color w:val="000000"/>
                <w:sz w:val="22"/>
                <w:szCs w:val="22"/>
              </w:rPr>
              <w:t xml:space="preserve">, b) </w:t>
            </w:r>
            <w:r w:rsidRPr="00E12C47">
              <w:rPr>
                <w:noProof/>
                <w:color w:val="000000"/>
                <w:sz w:val="22"/>
                <w:szCs w:val="22"/>
              </w:rPr>
              <w:t>Aziz</w:t>
            </w:r>
            <w:r>
              <w:rPr>
                <w:noProof/>
                <w:color w:val="000000"/>
                <w:sz w:val="22"/>
                <w:szCs w:val="22"/>
              </w:rPr>
              <w:t xml:space="preserve"> JAFARI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DC467B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DC467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noProof/>
                <w:color w:val="000000"/>
                <w:sz w:val="22"/>
                <w:szCs w:val="22"/>
              </w:rPr>
            </w:pPr>
            <w:r w:rsidRPr="00E12C47">
              <w:rPr>
                <w:noProof/>
                <w:color w:val="000000"/>
                <w:sz w:val="22"/>
                <w:szCs w:val="22"/>
              </w:rPr>
              <w:t>1 September 1957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DC467B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DC467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C47" w:rsidRPr="00E76209" w:rsidRDefault="00E12C47" w:rsidP="00E12C47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Commander; Iranian Revolutionary Guard Corps (IRGC)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2008IRN0019</w:t>
            </w: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DC467B">
            <w:pPr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</w:p>
        </w:tc>
      </w:tr>
      <w:tr w:rsidR="00E12C47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C47" w:rsidRPr="00E76209" w:rsidRDefault="00E12C47" w:rsidP="00E12C47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NADERI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 xml:space="preserve">Brigadier-General; Head, Aerospace Industries Organisation (AIO).  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2008IRN0020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PAKPUR</w:t>
            </w:r>
          </w:p>
        </w:tc>
      </w:tr>
      <w:tr w:rsidR="009803EE" w:rsidRPr="00E76209" w:rsidTr="00CE3DCF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03EE" w:rsidRPr="00E76209" w:rsidRDefault="009803EE" w:rsidP="00CE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03EE" w:rsidRPr="00E76209" w:rsidRDefault="009803EE" w:rsidP="00CE3DCF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Mohammad Pakpour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2010IRN0028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Shafi'l RUDSARI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Admiral; Deputy for Coordination Affairs, MODAFL.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2008IRN0010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Mojtaba HAERI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for Industry, MODAFL.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2008IRN0009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Mostafa Mohammad NAJJAR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Minister of Defence and Armed Forces Logistics.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2008IRN0006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FATAH</w:t>
            </w:r>
          </w:p>
        </w:tc>
      </w:tr>
      <w:tr w:rsidR="00DB2D8B" w:rsidRPr="00E76209" w:rsidTr="00CE3DCF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D8B" w:rsidRPr="00E76209" w:rsidRDefault="00DB2D8B" w:rsidP="00CE3D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D8B" w:rsidRPr="00E76209" w:rsidRDefault="00DB2D8B" w:rsidP="00CE3D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D8B" w:rsidRPr="00E76209" w:rsidRDefault="00DB2D8B" w:rsidP="00CE3D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FATTAH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2F03CB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1961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E76209">
              <w:rPr>
                <w:noProof/>
                <w:color w:val="000000"/>
                <w:sz w:val="22"/>
                <w:szCs w:val="22"/>
              </w:rPr>
              <w:t>Iranian Energy Minister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E76209" w:rsidRDefault="002F03CB" w:rsidP="002F03CB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2010IRN0032</w:t>
            </w:r>
          </w:p>
        </w:tc>
      </w:tr>
      <w:tr w:rsidR="002F03CB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2F03C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2F03CB">
            <w:pPr>
              <w:rPr>
                <w:color w:val="000000"/>
                <w:sz w:val="22"/>
                <w:szCs w:val="22"/>
              </w:rPr>
            </w:pPr>
          </w:p>
        </w:tc>
      </w:tr>
      <w:tr w:rsidR="002F03CB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017868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017868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017868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Rostam QASEMI</w:t>
            </w:r>
          </w:p>
        </w:tc>
      </w:tr>
      <w:tr w:rsidR="00DB2D8B" w:rsidRPr="00E76209" w:rsidTr="00CE3DCF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2D8B" w:rsidRPr="00E76209" w:rsidRDefault="00DB2D8B" w:rsidP="00017868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2D8B" w:rsidRPr="00E76209" w:rsidRDefault="00DB2D8B" w:rsidP="0001786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2D8B" w:rsidRPr="00E76209" w:rsidRDefault="00DB2D8B" w:rsidP="00017868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  <w:r w:rsidRPr="002F03CB">
              <w:rPr>
                <w:noProof/>
                <w:color w:val="000000"/>
                <w:sz w:val="22"/>
                <w:szCs w:val="22"/>
              </w:rPr>
              <w:t>Rostam Ghasemi</w:t>
            </w:r>
          </w:p>
        </w:tc>
      </w:tr>
      <w:tr w:rsidR="002F03CB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017868">
            <w:pPr>
              <w:keepNext/>
              <w:keepLine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01786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017868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2F03CB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017868">
            <w:pPr>
              <w:keepNext/>
              <w:keepLine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Default="002F03CB" w:rsidP="0001786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2B7EA0" w:rsidRDefault="002F03CB" w:rsidP="00017868">
            <w:pPr>
              <w:keepNext/>
              <w:keepLines/>
              <w:rPr>
                <w:rFonts w:cs="Calibri"/>
                <w:color w:val="000000"/>
              </w:rPr>
            </w:pPr>
            <w:r>
              <w:rPr>
                <w:color w:val="000000"/>
              </w:rPr>
              <w:t>5 May 1964</w:t>
            </w:r>
          </w:p>
        </w:tc>
      </w:tr>
      <w:tr w:rsidR="002F03CB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017868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017868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CB" w:rsidRPr="0093417B" w:rsidRDefault="002F03CB" w:rsidP="00017868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General</w:t>
            </w:r>
            <w:r>
              <w:rPr>
                <w:noProof/>
                <w:color w:val="000000"/>
                <w:sz w:val="22"/>
                <w:szCs w:val="22"/>
              </w:rPr>
              <w:t xml:space="preserve">; former </w:t>
            </w:r>
            <w:r w:rsidRPr="00E76209">
              <w:rPr>
                <w:noProof/>
                <w:color w:val="000000"/>
                <w:sz w:val="22"/>
                <w:szCs w:val="22"/>
              </w:rPr>
              <w:t>Commander</w:t>
            </w:r>
            <w:r>
              <w:rPr>
                <w:noProof/>
                <w:color w:val="000000"/>
                <w:sz w:val="22"/>
                <w:szCs w:val="22"/>
              </w:rPr>
              <w:t>,</w:t>
            </w:r>
            <w:r w:rsidRPr="00E76209">
              <w:rPr>
                <w:noProof/>
                <w:color w:val="000000"/>
                <w:sz w:val="22"/>
                <w:szCs w:val="22"/>
              </w:rPr>
              <w:t xml:space="preserve"> Khatem ol-Anbiya Construction Organisation</w:t>
            </w:r>
          </w:p>
        </w:tc>
      </w:tr>
      <w:tr w:rsidR="002F03CB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017868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01786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E76209" w:rsidRDefault="002F03CB" w:rsidP="00017868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2010IRN0021</w:t>
            </w:r>
          </w:p>
        </w:tc>
      </w:tr>
      <w:tr w:rsidR="002F03CB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93417B" w:rsidRDefault="002F03CB" w:rsidP="00017868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93417B" w:rsidRDefault="002F03CB" w:rsidP="0001786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3CB" w:rsidRPr="0093417B" w:rsidRDefault="002F03CB" w:rsidP="00017868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CE3DCF" w:rsidRDefault="00CE3DCF" w:rsidP="00FA7849">
      <w:pPr>
        <w:pStyle w:val="A2S"/>
      </w:pPr>
    </w:p>
    <w:p w:rsidR="00CE3DCF" w:rsidRDefault="00CE3DCF" w:rsidP="00CE3DCF">
      <w:pPr>
        <w:pStyle w:val="A3S"/>
      </w:pPr>
      <w:r>
        <w:br w:type="page"/>
      </w:r>
    </w:p>
    <w:p w:rsidR="00FA7849" w:rsidRPr="00017868" w:rsidRDefault="00017868" w:rsidP="00017868">
      <w:pPr>
        <w:pStyle w:val="ActHead6"/>
        <w:ind w:left="2160" w:hanging="2160"/>
        <w:outlineLvl w:val="1"/>
        <w:rPr>
          <w:rStyle w:val="CharAmSchNo"/>
          <w:rFonts w:ascii="Times New Roman" w:hAnsi="Times New Roman"/>
        </w:rPr>
      </w:pPr>
      <w:bookmarkStart w:id="10" w:name="_Toc505180147"/>
      <w:r>
        <w:rPr>
          <w:rStyle w:val="CharAmSchNo"/>
          <w:rFonts w:ascii="Times New Roman" w:hAnsi="Times New Roman"/>
        </w:rPr>
        <w:lastRenderedPageBreak/>
        <w:t>Schedule</w:t>
      </w:r>
      <w:r w:rsidR="00FA7849" w:rsidRPr="00017868">
        <w:rPr>
          <w:rStyle w:val="CharAmSchNo"/>
          <w:rFonts w:ascii="Times New Roman" w:hAnsi="Times New Roman"/>
        </w:rPr>
        <w:t xml:space="preserve"> 2</w:t>
      </w:r>
      <w:r w:rsidR="00FA7849" w:rsidRPr="00017868">
        <w:rPr>
          <w:rStyle w:val="CharAmSchNo"/>
          <w:rFonts w:ascii="Times New Roman" w:hAnsi="Times New Roman"/>
        </w:rPr>
        <w:tab/>
      </w:r>
      <w:r w:rsidRPr="00017868">
        <w:rPr>
          <w:rStyle w:val="CharAmSchNo"/>
          <w:rFonts w:ascii="Times New Roman" w:hAnsi="Times New Roman"/>
        </w:rPr>
        <w:t>Designations declared to continue to have effect</w:t>
      </w:r>
      <w:bookmarkEnd w:id="10"/>
    </w:p>
    <w:p w:rsidR="00FA7849" w:rsidRPr="0041051E" w:rsidRDefault="00FA7849" w:rsidP="00FA7849">
      <w:pPr>
        <w:pStyle w:val="A2S"/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672"/>
        <w:gridCol w:w="2730"/>
        <w:gridCol w:w="5211"/>
      </w:tblGrid>
      <w:tr w:rsidR="00FA7849" w:rsidRPr="00E76209" w:rsidTr="00B64E28">
        <w:trPr>
          <w:trHeight w:val="20"/>
        </w:trPr>
        <w:tc>
          <w:tcPr>
            <w:tcW w:w="672" w:type="dxa"/>
            <w:tcBorders>
              <w:bottom w:val="single" w:sz="4" w:space="0" w:color="auto"/>
            </w:tcBorders>
          </w:tcPr>
          <w:p w:rsidR="00FA7849" w:rsidRPr="00E76209" w:rsidRDefault="00FA7849" w:rsidP="00ED40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FA7849" w:rsidRPr="00E76209" w:rsidRDefault="00FA7849" w:rsidP="00ED40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013697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Ansar Bank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Ansar Finance and Credit Fund, b) Ansar Financial and Credit Institute, c) Ansae Institute, d) Ansar al-Mohjahedin No-Interest Loan Institute, e) Ansar Saving and Interest-Free Loans Fund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B840BC">
              <w:rPr>
                <w:bCs/>
                <w:color w:val="000000"/>
                <w:sz w:val="22"/>
                <w:szCs w:val="22"/>
              </w:rPr>
              <w:t>Ansar al Mojahedin</w:t>
            </w: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FA7849" w:rsidRPr="00E76209" w:rsidRDefault="002E1539" w:rsidP="001C5C5C">
            <w:pPr>
              <w:rPr>
                <w:bCs/>
                <w:color w:val="000000"/>
                <w:sz w:val="22"/>
                <w:szCs w:val="22"/>
              </w:rPr>
            </w:pPr>
            <w:r w:rsidRPr="002E1539">
              <w:rPr>
                <w:bCs/>
                <w:color w:val="000000"/>
                <w:sz w:val="22"/>
                <w:szCs w:val="22"/>
              </w:rPr>
              <w:t>Building No. 59, North Pasdaran St, Tehran, 19575-497</w:t>
            </w:r>
            <w:r w:rsidR="00FA7849" w:rsidRPr="00E76209">
              <w:rPr>
                <w:bCs/>
                <w:color w:val="000000"/>
                <w:sz w:val="22"/>
                <w:szCs w:val="22"/>
              </w:rPr>
              <w:t>; Ansar Building, North Khaje Nasir Street, Tehran, Iran</w:t>
            </w: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FA7849" w:rsidRPr="00E76209" w:rsidRDefault="00B840BC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FA7849" w:rsidRPr="00E76209" w:rsidRDefault="00B840BC" w:rsidP="00017868">
            <w:pPr>
              <w:rPr>
                <w:bCs/>
                <w:color w:val="000000"/>
                <w:sz w:val="22"/>
                <w:szCs w:val="22"/>
              </w:rPr>
            </w:pPr>
            <w:r w:rsidRPr="006E2737">
              <w:rPr>
                <w:lang w:eastAsia="ko-KR"/>
              </w:rPr>
              <w:t>info@ansarbank.com</w:t>
            </w:r>
            <w:r w:rsidR="00017868">
              <w:rPr>
                <w:lang w:eastAsia="ko-KR"/>
              </w:rPr>
              <w:t xml:space="preserve">; </w:t>
            </w:r>
            <w:r w:rsidRPr="006E2737">
              <w:rPr>
                <w:lang w:eastAsia="ko-KR"/>
              </w:rPr>
              <w:t>www.ansarbank.com</w:t>
            </w:r>
          </w:p>
        </w:tc>
      </w:tr>
      <w:tr w:rsidR="00B840BC" w:rsidRPr="00E76209" w:rsidTr="00B64E28">
        <w:trPr>
          <w:trHeight w:val="20"/>
        </w:trPr>
        <w:tc>
          <w:tcPr>
            <w:tcW w:w="672" w:type="dxa"/>
          </w:tcPr>
          <w:p w:rsidR="00B840BC" w:rsidRPr="00E76209" w:rsidRDefault="00B840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B840BC" w:rsidRPr="00E76209" w:rsidRDefault="00B840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B840BC" w:rsidRPr="00E76209" w:rsidRDefault="00B840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013697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FA7849" w:rsidRPr="00E76209" w:rsidRDefault="00FA7849" w:rsidP="00B840BC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Aran Modern Devices </w:t>
            </w:r>
          </w:p>
        </w:tc>
      </w:tr>
      <w:tr w:rsidR="00B840BC" w:rsidRPr="00E76209" w:rsidTr="00B64E28">
        <w:trPr>
          <w:trHeight w:val="20"/>
        </w:trPr>
        <w:tc>
          <w:tcPr>
            <w:tcW w:w="672" w:type="dxa"/>
          </w:tcPr>
          <w:p w:rsidR="00B840BC" w:rsidRDefault="00B840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B840BC" w:rsidRPr="00E76209" w:rsidRDefault="00B840BC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B840BC" w:rsidRPr="00B840BC" w:rsidRDefault="00B840BC" w:rsidP="00B840B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B840BC">
              <w:rPr>
                <w:bCs/>
                <w:color w:val="000000"/>
                <w:sz w:val="22"/>
                <w:szCs w:val="22"/>
              </w:rPr>
              <w:t>AMD, b) Aran Modern Devices Kish Company</w:t>
            </w: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013697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Aras Farayande</w:t>
            </w: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12, No 35 Kooshesh Street, Tehran</w:t>
            </w:r>
            <w:r w:rsidR="001C5C5C"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FA7849" w:rsidRPr="00E76209" w:rsidTr="00B64E28">
        <w:trPr>
          <w:trHeight w:val="20"/>
        </w:trPr>
        <w:tc>
          <w:tcPr>
            <w:tcW w:w="672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Aria Nikan Marine Industry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a) Aria Nikan, b) Pergas Aria Movalled Ltd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Suite 1, 59 Azadi Ali North </w:t>
            </w:r>
            <w:r>
              <w:rPr>
                <w:bCs/>
                <w:color w:val="000000"/>
                <w:sz w:val="22"/>
                <w:szCs w:val="22"/>
              </w:rPr>
              <w:t>Sohrevardi Avenue, Tehran,</w:t>
            </w:r>
            <w:r w:rsidR="002E153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E1539" w:rsidRPr="002E1539">
              <w:rPr>
                <w:bCs/>
                <w:color w:val="000000"/>
                <w:sz w:val="22"/>
                <w:szCs w:val="22"/>
              </w:rPr>
              <w:t>1576935561</w:t>
            </w:r>
            <w:r w:rsidR="002E1539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 xml:space="preserve">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No. 1 alloy 7 </w:t>
            </w:r>
            <w:r>
              <w:rPr>
                <w:bCs/>
                <w:color w:val="000000"/>
                <w:sz w:val="22"/>
                <w:szCs w:val="22"/>
              </w:rPr>
              <w:t xml:space="preserve">koy-e-nasr Street, 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Arian Nikan Tehran PJS, Suite 59, No 2 Azadi Alley, North Sohrevardi Street, </w:t>
            </w:r>
            <w:r>
              <w:rPr>
                <w:bCs/>
                <w:color w:val="000000"/>
                <w:sz w:val="22"/>
                <w:szCs w:val="22"/>
              </w:rPr>
              <w:t xml:space="preserve">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>Suite 4, No. 8 Iraj Alley, Mozafarikhah Avenue, Golha Street, Golha Square,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C5C5C" w:rsidRPr="00E76209" w:rsidTr="00B64E28">
        <w:trPr>
          <w:trHeight w:val="20"/>
        </w:trPr>
        <w:tc>
          <w:tcPr>
            <w:tcW w:w="672" w:type="dxa"/>
          </w:tcPr>
          <w:p w:rsidR="001C5C5C" w:rsidRPr="00E76209" w:rsidRDefault="001C5C5C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C5C5C" w:rsidRPr="0093417B" w:rsidRDefault="001C5C5C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1C5C5C" w:rsidRDefault="001C5C5C" w:rsidP="008F5DA8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+9821-8875 1749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</w:t>
            </w:r>
            <w:r w:rsidR="001C5C5C">
              <w:rPr>
                <w:bCs/>
                <w:color w:val="000000"/>
                <w:sz w:val="22"/>
                <w:szCs w:val="22"/>
              </w:rPr>
              <w:t>rmed Forces Geographical Organiz</w:t>
            </w:r>
            <w:r w:rsidRPr="00E76209">
              <w:rPr>
                <w:bCs/>
                <w:color w:val="000000"/>
                <w:sz w:val="22"/>
                <w:szCs w:val="22"/>
              </w:rPr>
              <w:t>ation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1C5C5C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C5C5C">
              <w:rPr>
                <w:bCs/>
                <w:color w:val="000000"/>
                <w:sz w:val="22"/>
                <w:szCs w:val="22"/>
              </w:rPr>
              <w:t>Armed Forces Geographical Organisation</w:t>
            </w:r>
            <w:r>
              <w:rPr>
                <w:bCs/>
                <w:color w:val="000000"/>
                <w:sz w:val="22"/>
                <w:szCs w:val="22"/>
              </w:rPr>
              <w:t>, b)</w:t>
            </w:r>
          </w:p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Iranian National Geographical Organization of Armed Forces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1C5C5C">
              <w:rPr>
                <w:bCs/>
                <w:color w:val="000000"/>
                <w:sz w:val="22"/>
                <w:szCs w:val="22"/>
              </w:rPr>
              <w:t>Geographical Organization of Iranian Armed Forces</w:t>
            </w:r>
          </w:p>
        </w:tc>
      </w:tr>
      <w:tr w:rsidR="001C5C5C" w:rsidRPr="00E76209" w:rsidTr="00B64E28">
        <w:trPr>
          <w:trHeight w:val="20"/>
        </w:trPr>
        <w:tc>
          <w:tcPr>
            <w:tcW w:w="672" w:type="dxa"/>
          </w:tcPr>
          <w:p w:rsidR="001C5C5C" w:rsidRPr="00E76209" w:rsidRDefault="001C5C5C" w:rsidP="001C5C5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C5C5C" w:rsidRPr="00E76209" w:rsidRDefault="001C5C5C" w:rsidP="001C5C5C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C5C5C" w:rsidRPr="00E76209" w:rsidRDefault="001C5C5C" w:rsidP="001C5C5C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Ferdowsi Avenue, Sarhang, Sakhaei Avenue, Tehran, Iran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2008IRN0003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30" w:type="dxa"/>
          </w:tcPr>
          <w:p w:rsidR="008F5DA8" w:rsidRPr="00E76209" w:rsidRDefault="008F5DA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Ashtian Tablo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C5C5C">
              <w:rPr>
                <w:bCs/>
                <w:color w:val="000000"/>
                <w:sz w:val="22"/>
                <w:szCs w:val="22"/>
              </w:rPr>
              <w:t>Ashtian Tablo (P.J.S)</w:t>
            </w:r>
            <w:r>
              <w:rPr>
                <w:bCs/>
                <w:color w:val="000000"/>
                <w:sz w:val="22"/>
                <w:szCs w:val="22"/>
              </w:rPr>
              <w:t xml:space="preserve">; b) </w:t>
            </w:r>
            <w:r w:rsidRPr="001C5C5C">
              <w:rPr>
                <w:bCs/>
                <w:color w:val="000000"/>
                <w:sz w:val="22"/>
                <w:szCs w:val="22"/>
              </w:rPr>
              <w:t>Ashtian Tableau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8F5DA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67, Ghods Mieheydari Street, Yoosefabad, Tehran</w:t>
            </w:r>
            <w:r w:rsidR="001C5C5C">
              <w:rPr>
                <w:bCs/>
                <w:color w:val="000000"/>
                <w:sz w:val="22"/>
                <w:szCs w:val="22"/>
              </w:rPr>
              <w:t xml:space="preserve">, Iran; </w:t>
            </w:r>
            <w:r w:rsidR="001C5C5C" w:rsidRPr="001C5C5C">
              <w:rPr>
                <w:bCs/>
                <w:color w:val="000000"/>
                <w:sz w:val="22"/>
                <w:szCs w:val="22"/>
              </w:rPr>
              <w:t>No. 6, 2nd floor, 5th Alley</w:t>
            </w:r>
            <w:r w:rsidR="001C5C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C5C5C" w:rsidRPr="001C5C5C">
              <w:rPr>
                <w:bCs/>
                <w:color w:val="000000"/>
                <w:sz w:val="22"/>
                <w:szCs w:val="22"/>
              </w:rPr>
              <w:t>Gandi Ave, 15176 Tehran, Iran</w:t>
            </w:r>
            <w:r w:rsidR="001C5C5C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1C5C5C" w:rsidRPr="001C5C5C">
              <w:rPr>
                <w:bCs/>
                <w:color w:val="000000"/>
                <w:sz w:val="22"/>
                <w:szCs w:val="22"/>
              </w:rPr>
              <w:t>No.67 Shahid Ghods Mir Heidari (27) Alley, Jahan Ara Ave, Yousef Abad, Tehran, Iran</w:t>
            </w:r>
            <w:r w:rsidR="001C5C5C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1C5C5C" w:rsidRPr="001C5C5C">
              <w:rPr>
                <w:bCs/>
                <w:color w:val="000000"/>
                <w:sz w:val="22"/>
                <w:szCs w:val="22"/>
              </w:rPr>
              <w:t>No.</w:t>
            </w:r>
            <w:r w:rsidR="001C5C5C">
              <w:rPr>
                <w:bCs/>
                <w:color w:val="000000"/>
                <w:sz w:val="22"/>
                <w:szCs w:val="22"/>
              </w:rPr>
              <w:t> </w:t>
            </w:r>
            <w:r w:rsidR="001C5C5C" w:rsidRPr="001C5C5C">
              <w:rPr>
                <w:bCs/>
                <w:color w:val="000000"/>
                <w:sz w:val="22"/>
                <w:szCs w:val="22"/>
              </w:rPr>
              <w:t>3, Azadegan Blvd, Tehran, Iran</w:t>
            </w:r>
          </w:p>
        </w:tc>
      </w:tr>
      <w:tr w:rsidR="001C5C5C" w:rsidRPr="00E76209" w:rsidTr="00B64E28">
        <w:trPr>
          <w:trHeight w:val="20"/>
        </w:trPr>
        <w:tc>
          <w:tcPr>
            <w:tcW w:w="672" w:type="dxa"/>
          </w:tcPr>
          <w:p w:rsidR="001C5C5C" w:rsidRPr="00E76209" w:rsidRDefault="001C5C5C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C5C5C" w:rsidRPr="00E76209" w:rsidRDefault="001C5C5C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1C5C5C" w:rsidRPr="001C5C5C" w:rsidRDefault="001C5C5C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Phone: (+98 21) 88331378-81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(+98 21) 88331378</w:t>
            </w:r>
          </w:p>
          <w:p w:rsidR="001C5C5C" w:rsidRPr="001C5C5C" w:rsidRDefault="001C5C5C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Fax: (+98 21) 88331373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(+98-21) 8011124</w:t>
            </w:r>
          </w:p>
          <w:p w:rsidR="001C5C5C" w:rsidRPr="00E76209" w:rsidRDefault="001C5C5C" w:rsidP="0001786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m-ashtiani@ashtiantablo.com</w:t>
            </w:r>
            <w:r w:rsidR="00017868"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www.ashtiantablo.com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Bals Alman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DB2D8B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Saderat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BSI</w:t>
            </w:r>
          </w:p>
        </w:tc>
      </w:tr>
      <w:tr w:rsidR="001C5C5C" w:rsidRPr="00E76209" w:rsidTr="00B64E28">
        <w:trPr>
          <w:trHeight w:val="20"/>
        </w:trPr>
        <w:tc>
          <w:tcPr>
            <w:tcW w:w="672" w:type="dxa"/>
          </w:tcPr>
          <w:p w:rsidR="001C5C5C" w:rsidRPr="00E76209" w:rsidRDefault="001C5C5C" w:rsidP="001C5C5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C5C5C" w:rsidRPr="00E76209" w:rsidRDefault="009803EE" w:rsidP="001C5C5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</w:t>
            </w:r>
            <w:r w:rsidR="001C5C5C" w:rsidRPr="00E76209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C5C5C" w:rsidRPr="00E76209" w:rsidRDefault="001C5C5C" w:rsidP="001C5C5C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Bank Saderat Tower, 43 Somayeh Ave, Tehran, Iran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2008IRN0002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Benham Shahriyari Trading Company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Ziba Building, 10th floor, Northern Sohrevardi, Tehran, Iran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Bonyad Taavon Sepah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IRGC Cooperative Foundation, b) Bonyad-e Ta’avon-Sepah, c) Sepah Cooperative Foundation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DF252E">
              <w:rPr>
                <w:bCs/>
                <w:color w:val="000000"/>
                <w:sz w:val="22"/>
                <w:szCs w:val="22"/>
              </w:rPr>
              <w:t>Bonyad e-Tavon-e</w:t>
            </w:r>
            <w:r>
              <w:rPr>
                <w:bCs/>
                <w:color w:val="000000"/>
                <w:sz w:val="22"/>
                <w:szCs w:val="22"/>
              </w:rPr>
              <w:t>, e) t</w:t>
            </w:r>
            <w:r w:rsidRPr="00DF252E">
              <w:rPr>
                <w:bCs/>
                <w:color w:val="000000"/>
                <w:sz w:val="22"/>
                <w:szCs w:val="22"/>
              </w:rPr>
              <w:t>he Cooperative Foundation of the Revolution Guards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DF252E">
              <w:rPr>
                <w:bCs/>
                <w:color w:val="000000"/>
                <w:sz w:val="22"/>
                <w:szCs w:val="22"/>
              </w:rPr>
              <w:t>Cooperative Foundation of the Revolutionary Guards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Niayes Highway, Seoul Street, Tehran, Iran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Dalian Sunny Industries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221A4">
              <w:rPr>
                <w:bCs/>
                <w:color w:val="000000"/>
                <w:sz w:val="22"/>
                <w:szCs w:val="22"/>
              </w:rPr>
              <w:t>Dalian Sunny Industries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221A4">
              <w:rPr>
                <w:bCs/>
                <w:color w:val="000000"/>
                <w:sz w:val="22"/>
                <w:szCs w:val="22"/>
              </w:rPr>
              <w:t>Dalian Sunny Industry and Trade Co.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21A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3221A4">
              <w:rPr>
                <w:bCs/>
                <w:color w:val="000000"/>
                <w:sz w:val="22"/>
                <w:szCs w:val="22"/>
              </w:rPr>
              <w:t>LIMMT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3221A4">
              <w:rPr>
                <w:bCs/>
                <w:color w:val="000000"/>
                <w:sz w:val="22"/>
                <w:szCs w:val="22"/>
              </w:rPr>
              <w:t>LIMMT Economic and Trade Company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3221A4">
              <w:rPr>
                <w:bCs/>
                <w:color w:val="000000"/>
                <w:sz w:val="22"/>
                <w:szCs w:val="22"/>
              </w:rPr>
              <w:t>A</w:t>
            </w:r>
            <w:r>
              <w:rPr>
                <w:bCs/>
                <w:color w:val="000000"/>
                <w:sz w:val="22"/>
                <w:szCs w:val="22"/>
              </w:rPr>
              <w:t>nsi metallurgy industry Co. Ltd, f) </w:t>
            </w:r>
            <w:r w:rsidRPr="003221A4">
              <w:rPr>
                <w:bCs/>
                <w:color w:val="000000"/>
                <w:sz w:val="22"/>
                <w:szCs w:val="22"/>
              </w:rPr>
              <w:t>Blue sky industry corporation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21A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g) </w:t>
            </w:r>
            <w:r w:rsidRPr="003221A4">
              <w:rPr>
                <w:bCs/>
                <w:color w:val="000000"/>
                <w:sz w:val="22"/>
                <w:szCs w:val="22"/>
              </w:rPr>
              <w:t>Dalian Carbon Co. Ltd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21A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h) </w:t>
            </w:r>
            <w:r w:rsidRPr="003221A4">
              <w:rPr>
                <w:bCs/>
                <w:color w:val="000000"/>
                <w:sz w:val="22"/>
                <w:szCs w:val="22"/>
              </w:rPr>
              <w:t>Liaoning Industry and Trade Co. Ltd</w:t>
            </w:r>
            <w:r>
              <w:rPr>
                <w:bCs/>
                <w:color w:val="000000"/>
                <w:sz w:val="22"/>
                <w:szCs w:val="22"/>
              </w:rPr>
              <w:t>, i)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221A4">
              <w:rPr>
                <w:bCs/>
                <w:color w:val="000000"/>
                <w:sz w:val="22"/>
                <w:szCs w:val="22"/>
              </w:rPr>
              <w:t>LIMMT (Dalian) Metallurgy and Minerals Co. Ltd</w:t>
            </w:r>
          </w:p>
        </w:tc>
      </w:tr>
      <w:tr w:rsidR="003221A4" w:rsidRPr="00E76209" w:rsidTr="00B64E28">
        <w:trPr>
          <w:trHeight w:val="20"/>
        </w:trPr>
        <w:tc>
          <w:tcPr>
            <w:tcW w:w="672" w:type="dxa"/>
          </w:tcPr>
          <w:p w:rsidR="003221A4" w:rsidRDefault="003221A4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3221A4" w:rsidRPr="00E76209" w:rsidRDefault="00F03DB2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3221A4" w:rsidRPr="00E76209" w:rsidRDefault="00F03DB2" w:rsidP="00F03DB2">
            <w:pPr>
              <w:rPr>
                <w:bCs/>
                <w:color w:val="000000"/>
                <w:sz w:val="22"/>
                <w:szCs w:val="22"/>
              </w:rPr>
            </w:pPr>
            <w:r w:rsidRPr="00FC35A1">
              <w:rPr>
                <w:rFonts w:cs="Calibri"/>
                <w:color w:val="000000"/>
              </w:rPr>
              <w:t>2501-2508 Yuexiu Mansion, No</w:t>
            </w:r>
            <w:r>
              <w:rPr>
                <w:rFonts w:cs="Calibri"/>
                <w:color w:val="000000"/>
              </w:rPr>
              <w:t xml:space="preserve"> </w:t>
            </w:r>
            <w:r w:rsidRPr="00FC35A1">
              <w:rPr>
                <w:rFonts w:cs="Calibri"/>
                <w:color w:val="000000"/>
              </w:rPr>
              <w:t>82 Xinkai Road, Dalian, Liaoning, 116011, China</w:t>
            </w:r>
            <w:r>
              <w:rPr>
                <w:rFonts w:cs="Calibri"/>
                <w:color w:val="000000"/>
              </w:rPr>
              <w:t>; No 10 Zhongshan Road, Dalian, China; No 08 F25, Yuexiu Mansion Xigang District, Dalian, China; No 100 Zhongshan Road, Dalian, China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E7620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Electronics Components Industries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ECI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F03DB2" w:rsidP="008F5DA8">
            <w:pPr>
              <w:rPr>
                <w:bCs/>
                <w:color w:val="000000"/>
                <w:sz w:val="22"/>
                <w:szCs w:val="22"/>
              </w:rPr>
            </w:pPr>
            <w:r w:rsidRPr="00F03DB2">
              <w:rPr>
                <w:bCs/>
                <w:color w:val="000000"/>
                <w:sz w:val="22"/>
                <w:szCs w:val="22"/>
              </w:rPr>
              <w:t xml:space="preserve">P.O Box 71955-887, Ghasroddasht Avenue, Shiraz, Tehran, Iran; </w:t>
            </w:r>
            <w:r w:rsidR="008F5DA8" w:rsidRPr="00E76209">
              <w:rPr>
                <w:bCs/>
                <w:color w:val="000000"/>
                <w:sz w:val="22"/>
                <w:szCs w:val="22"/>
              </w:rPr>
              <w:t>Hossein Abad Avenue, Shiraz, Iran</w:t>
            </w:r>
          </w:p>
        </w:tc>
      </w:tr>
      <w:tr w:rsidR="00F03DB2" w:rsidRPr="00E76209" w:rsidTr="00B64E28">
        <w:trPr>
          <w:trHeight w:val="20"/>
        </w:trPr>
        <w:tc>
          <w:tcPr>
            <w:tcW w:w="672" w:type="dxa"/>
          </w:tcPr>
          <w:p w:rsidR="00F03DB2" w:rsidRPr="00E76209" w:rsidRDefault="00F03DB2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F03DB2" w:rsidRPr="00E76209" w:rsidRDefault="00F03DB2" w:rsidP="008F5DA8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F03DB2" w:rsidRPr="00E76209" w:rsidRDefault="00F03DB2" w:rsidP="008F5DA8">
            <w:pPr>
              <w:rPr>
                <w:bCs/>
                <w:color w:val="000000"/>
                <w:sz w:val="22"/>
                <w:szCs w:val="22"/>
              </w:rPr>
            </w:pPr>
            <w:r w:rsidRPr="006766D1">
              <w:rPr>
                <w:rFonts w:cs="Calibri"/>
                <w:color w:val="000000"/>
              </w:rPr>
              <w:t>www.eci-company.ir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CF1D4C" w:rsidP="002D6304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30" w:type="dxa"/>
          </w:tcPr>
          <w:p w:rsidR="008F5DA8" w:rsidRPr="00E76209" w:rsidRDefault="008F5DA8" w:rsidP="002D6304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2D6304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Etemad Amin Investment Company Mobin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01283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Etemad-e Mobin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2D6304">
              <w:rPr>
                <w:bCs/>
                <w:color w:val="000000"/>
                <w:sz w:val="22"/>
                <w:szCs w:val="22"/>
              </w:rPr>
              <w:t>Etemad Amin Invest Co Mobin</w:t>
            </w:r>
            <w:r>
              <w:rPr>
                <w:bCs/>
                <w:color w:val="000000"/>
                <w:sz w:val="22"/>
                <w:szCs w:val="22"/>
              </w:rPr>
              <w:t>, c) </w:t>
            </w:r>
            <w:r w:rsidRPr="002D6304">
              <w:rPr>
                <w:bCs/>
                <w:color w:val="000000"/>
                <w:sz w:val="22"/>
                <w:szCs w:val="22"/>
              </w:rPr>
              <w:t>Etemad</w:t>
            </w:r>
            <w:r w:rsidR="00CE3DCF">
              <w:rPr>
                <w:bCs/>
                <w:color w:val="000000"/>
                <w:sz w:val="22"/>
                <w:szCs w:val="22"/>
              </w:rPr>
              <w:t>-e Mobin,</w:t>
            </w:r>
            <w:r w:rsidRPr="002D63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2D6304">
              <w:rPr>
                <w:bCs/>
                <w:color w:val="000000"/>
                <w:sz w:val="22"/>
                <w:szCs w:val="22"/>
              </w:rPr>
              <w:t>Etemad Mobin Co.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12832">
              <w:rPr>
                <w:bCs/>
                <w:color w:val="000000"/>
                <w:sz w:val="22"/>
                <w:szCs w:val="22"/>
              </w:rPr>
              <w:t>e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2D6304">
              <w:rPr>
                <w:bCs/>
                <w:color w:val="000000"/>
                <w:sz w:val="22"/>
                <w:szCs w:val="22"/>
              </w:rPr>
              <w:t>Etemad Mobin Trust Co.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12832">
              <w:rPr>
                <w:bCs/>
                <w:color w:val="000000"/>
                <w:sz w:val="22"/>
                <w:szCs w:val="22"/>
              </w:rPr>
              <w:t>f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2D6304">
              <w:rPr>
                <w:bCs/>
                <w:color w:val="000000"/>
                <w:sz w:val="22"/>
                <w:szCs w:val="22"/>
              </w:rPr>
              <w:t>Etemade Mobin Company Mobin</w:t>
            </w:r>
            <w:r w:rsidR="00012832">
              <w:rPr>
                <w:bCs/>
                <w:color w:val="000000"/>
                <w:sz w:val="22"/>
                <w:szCs w:val="22"/>
              </w:rPr>
              <w:t>, g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2D6304">
              <w:rPr>
                <w:bCs/>
                <w:color w:val="000000"/>
                <w:sz w:val="22"/>
                <w:szCs w:val="22"/>
              </w:rPr>
              <w:t>Mobin Trust Consortium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12832">
              <w:rPr>
                <w:bCs/>
                <w:color w:val="000000"/>
                <w:sz w:val="22"/>
                <w:szCs w:val="22"/>
              </w:rPr>
              <w:t>h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2D6304">
              <w:rPr>
                <w:bCs/>
                <w:color w:val="000000"/>
                <w:sz w:val="22"/>
                <w:szCs w:val="22"/>
              </w:rPr>
              <w:t>Etemad-e Mobin Consortium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2D6304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2D6304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8F5DA8" w:rsidP="002D6304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Pasdaran Ave Tehran, Iran</w:t>
            </w:r>
            <w:r w:rsidR="002D6304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2D6304" w:rsidRPr="002D6304">
              <w:rPr>
                <w:bCs/>
                <w:color w:val="000000"/>
                <w:sz w:val="22"/>
                <w:szCs w:val="22"/>
              </w:rPr>
              <w:t>No. 70, Yasaman Street, North Dibaji Str, Farmanieh Ave, Tehran, Iran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DB2D8B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D6304">
              <w:rPr>
                <w:bCs/>
                <w:color w:val="000000"/>
                <w:sz w:val="22"/>
                <w:szCs w:val="22"/>
              </w:rPr>
              <w:t>Phone: 22837516-7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Fax: 22292910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info@etemad-mobin.com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www.teminvestco.com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2010IRN0048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Eyvaz Technic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Eyvaz Technic Industrial Company Ltd</w:t>
            </w:r>
          </w:p>
        </w:tc>
      </w:tr>
      <w:tr w:rsidR="008F5DA8" w:rsidRPr="00E76209" w:rsidTr="00B64E28">
        <w:trPr>
          <w:trHeight w:val="20"/>
        </w:trPr>
        <w:tc>
          <w:tcPr>
            <w:tcW w:w="672" w:type="dxa"/>
          </w:tcPr>
          <w:p w:rsidR="008F5DA8" w:rsidRPr="00E76209" w:rsidRDefault="008F5DA8" w:rsidP="008F5D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DA8" w:rsidRPr="00E76209" w:rsidRDefault="008F5DA8" w:rsidP="008F5DA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No. 3 Building 3, Shahid Hamid Sadigh Alley, Shari’ati Street, Tehran</w:t>
            </w:r>
            <w:r w:rsidR="004D081D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4D081D" w:rsidRPr="004D081D">
              <w:rPr>
                <w:bCs/>
                <w:color w:val="000000"/>
                <w:sz w:val="22"/>
                <w:szCs w:val="22"/>
              </w:rPr>
              <w:t>Sharia-ati St, Shahid Hamid Sadik Alley, building 3, Number 3, 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Phone: (+98-21) 77509537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Fax: (0229) 4392230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info@eyvaztechnic.com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www.eyvaztechnic.com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Fajr Aviation Composite Industries (FACI)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4D081D">
              <w:rPr>
                <w:bCs/>
                <w:color w:val="000000"/>
                <w:sz w:val="22"/>
                <w:szCs w:val="22"/>
              </w:rPr>
              <w:t>FACI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4D081D">
              <w:rPr>
                <w:bCs/>
                <w:color w:val="000000"/>
                <w:sz w:val="22"/>
                <w:szCs w:val="22"/>
              </w:rPr>
              <w:t>Fajr Aviation &amp; Composites Industry</w:t>
            </w:r>
            <w:r>
              <w:rPr>
                <w:bCs/>
                <w:color w:val="000000"/>
                <w:sz w:val="22"/>
                <w:szCs w:val="22"/>
              </w:rPr>
              <w:t>, c) </w:t>
            </w:r>
            <w:r w:rsidRPr="004D081D">
              <w:rPr>
                <w:bCs/>
                <w:color w:val="000000"/>
                <w:sz w:val="22"/>
                <w:szCs w:val="22"/>
              </w:rPr>
              <w:t>Fajr Aviation Ind</w:t>
            </w:r>
            <w:r>
              <w:rPr>
                <w:bCs/>
                <w:color w:val="000000"/>
                <w:sz w:val="22"/>
                <w:szCs w:val="22"/>
              </w:rPr>
              <w:t>, d)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D081D">
              <w:rPr>
                <w:bCs/>
                <w:color w:val="000000"/>
                <w:sz w:val="22"/>
                <w:szCs w:val="22"/>
              </w:rPr>
              <w:t>Fajr Aeration and Composites Industries</w:t>
            </w:r>
            <w:r>
              <w:rPr>
                <w:bCs/>
                <w:color w:val="000000"/>
                <w:sz w:val="22"/>
                <w:szCs w:val="22"/>
              </w:rPr>
              <w:t>, e)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D081D">
              <w:rPr>
                <w:bCs/>
                <w:color w:val="000000"/>
                <w:sz w:val="22"/>
                <w:szCs w:val="22"/>
              </w:rPr>
              <w:t xml:space="preserve">Fajr </w:t>
            </w:r>
            <w:r w:rsidR="00CE3DCF" w:rsidRPr="004D081D">
              <w:rPr>
                <w:bCs/>
                <w:color w:val="000000"/>
                <w:sz w:val="22"/>
                <w:szCs w:val="22"/>
              </w:rPr>
              <w:t>Aeronautics</w:t>
            </w:r>
            <w:r w:rsidRPr="004D081D">
              <w:rPr>
                <w:bCs/>
                <w:color w:val="000000"/>
                <w:sz w:val="22"/>
                <w:szCs w:val="22"/>
              </w:rPr>
              <w:t xml:space="preserve"> and Compound Material Industries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Mehrabad Airport, PO Box 13445-885,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C5E31">
              <w:rPr>
                <w:rFonts w:cs="Calibri"/>
                <w:color w:val="000000"/>
                <w:sz w:val="22"/>
                <w:szCs w:val="22"/>
              </w:rPr>
              <w:t>Tehran-5 kilometers into the Karaj Makhsous Road, P.O. Box 12445-885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4D081D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DB2D8B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Phone: (+98-21) 4659457, 9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(+98-21) 465-9458 (9)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Fax: (98-21) 4659460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8F5848">
              <w:rPr>
                <w:bCs/>
                <w:color w:val="000000"/>
                <w:sz w:val="22"/>
                <w:szCs w:val="22"/>
              </w:rPr>
              <w:t xml:space="preserve"> (98-21) 4659460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fajr@tco.ac.ir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8F5848">
              <w:rPr>
                <w:bCs/>
                <w:color w:val="000000"/>
                <w:sz w:val="22"/>
                <w:szCs w:val="22"/>
              </w:rPr>
              <w:t xml:space="preserve"> najarian@fajr.tco.ac.ir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faci@fajr-ind.com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2010IRN0093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Faratech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3E1BBF">
              <w:rPr>
                <w:bCs/>
                <w:color w:val="000000"/>
                <w:sz w:val="22"/>
                <w:szCs w:val="22"/>
              </w:rPr>
              <w:t>Faratech</w:t>
            </w:r>
            <w:r>
              <w:rPr>
                <w:bCs/>
                <w:color w:val="000000"/>
                <w:sz w:val="22"/>
                <w:szCs w:val="22"/>
              </w:rPr>
              <w:t xml:space="preserve"> Company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Ghezelbash 15, Tohid St., Isfahan, Iran</w:t>
            </w:r>
          </w:p>
        </w:tc>
      </w:tr>
      <w:tr w:rsidR="008F5848" w:rsidRPr="00E76209" w:rsidTr="00B64E28">
        <w:trPr>
          <w:trHeight w:val="20"/>
        </w:trPr>
        <w:tc>
          <w:tcPr>
            <w:tcW w:w="672" w:type="dxa"/>
          </w:tcPr>
          <w:p w:rsidR="008F5848" w:rsidRPr="00E76209" w:rsidRDefault="008F5848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848" w:rsidRPr="0093417B" w:rsidRDefault="008F5848" w:rsidP="004D081D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8F5848" w:rsidRPr="003E1BBF" w:rsidRDefault="008F5848" w:rsidP="004D081D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www.farateko.com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Fulmen</w:t>
            </w:r>
          </w:p>
        </w:tc>
      </w:tr>
      <w:tr w:rsidR="00DB2D8B" w:rsidRPr="00E76209" w:rsidTr="00B64E28">
        <w:trPr>
          <w:trHeight w:val="20"/>
        </w:trPr>
        <w:tc>
          <w:tcPr>
            <w:tcW w:w="672" w:type="dxa"/>
          </w:tcPr>
          <w:p w:rsidR="00DB2D8B" w:rsidRDefault="00DB2D8B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4D081D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012832" w:rsidP="004D081D">
            <w:pPr>
              <w:rPr>
                <w:bCs/>
                <w:color w:val="000000"/>
                <w:sz w:val="22"/>
                <w:szCs w:val="22"/>
              </w:rPr>
            </w:pPr>
            <w:r w:rsidRPr="00012832">
              <w:rPr>
                <w:bCs/>
                <w:color w:val="000000"/>
                <w:sz w:val="22"/>
                <w:szCs w:val="22"/>
              </w:rPr>
              <w:t>Fulmen Group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01283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167 Da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rya Boulevarde, Sharak e-Qods, </w:t>
            </w: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012832" w:rsidRPr="00012832">
              <w:rPr>
                <w:bCs/>
                <w:color w:val="000000"/>
                <w:sz w:val="22"/>
                <w:szCs w:val="22"/>
              </w:rPr>
              <w:t>167, Darya Blvd, Saadat Abad, 14669 83565 Tehran, Iran</w:t>
            </w:r>
          </w:p>
        </w:tc>
      </w:tr>
      <w:tr w:rsidR="008F5848" w:rsidRPr="00E76209" w:rsidTr="00B64E28">
        <w:trPr>
          <w:trHeight w:val="20"/>
        </w:trPr>
        <w:tc>
          <w:tcPr>
            <w:tcW w:w="672" w:type="dxa"/>
          </w:tcPr>
          <w:p w:rsidR="008F5848" w:rsidRPr="00E76209" w:rsidRDefault="008F5848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848" w:rsidRPr="00E76209" w:rsidRDefault="008F5848" w:rsidP="004D081D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8F5848" w:rsidRPr="00E76209" w:rsidRDefault="008F5848" w:rsidP="008F5848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info@fulmen.com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www.fulmengroup.com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2010IRN0094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Hirbod Co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Flat 2, 3 Second Street, Asad Abadi Avenue, Tehran 14316</w:t>
            </w:r>
            <w:r w:rsidR="008F5848"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8F584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30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Imam Hossein University 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Default="00DB2D8B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CF1D4C">
              <w:rPr>
                <w:bCs/>
                <w:color w:val="000000"/>
                <w:sz w:val="22"/>
                <w:szCs w:val="22"/>
              </w:rPr>
              <w:t>IHU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CF1D4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b)</w:t>
            </w:r>
            <w:r w:rsidRPr="00CF1D4C">
              <w:rPr>
                <w:bCs/>
                <w:color w:val="000000"/>
                <w:sz w:val="22"/>
                <w:szCs w:val="22"/>
              </w:rPr>
              <w:t xml:space="preserve"> Imam Hussein University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CF1D4C">
              <w:rPr>
                <w:bCs/>
                <w:color w:val="000000"/>
                <w:sz w:val="22"/>
                <w:szCs w:val="22"/>
              </w:rPr>
              <w:t>Imam Hoseyn University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CF1D4C">
              <w:rPr>
                <w:bCs/>
                <w:color w:val="000000"/>
                <w:sz w:val="22"/>
                <w:szCs w:val="22"/>
              </w:rPr>
              <w:t>Imam Hossein University Complex</w:t>
            </w:r>
            <w:r>
              <w:rPr>
                <w:bCs/>
                <w:color w:val="000000"/>
                <w:sz w:val="22"/>
                <w:szCs w:val="22"/>
              </w:rPr>
              <w:t>, e) </w:t>
            </w:r>
            <w:r w:rsidRPr="00CF1D4C">
              <w:rPr>
                <w:bCs/>
                <w:color w:val="000000"/>
                <w:sz w:val="22"/>
                <w:szCs w:val="22"/>
              </w:rPr>
              <w:t>Emam Hoseyn Comprehensive University</w:t>
            </w:r>
            <w:r>
              <w:rPr>
                <w:bCs/>
                <w:color w:val="000000"/>
                <w:sz w:val="22"/>
                <w:szCs w:val="22"/>
              </w:rPr>
              <w:t>, f) </w:t>
            </w:r>
            <w:r w:rsidRPr="00CF1D4C">
              <w:rPr>
                <w:bCs/>
                <w:color w:val="000000"/>
                <w:sz w:val="22"/>
                <w:szCs w:val="22"/>
              </w:rPr>
              <w:t>University of Imam Hoseyn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Default="004D081D" w:rsidP="008F584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CF1D4C">
              <w:rPr>
                <w:bCs/>
                <w:color w:val="000000"/>
                <w:sz w:val="22"/>
                <w:szCs w:val="22"/>
              </w:rPr>
              <w:t>Near Fourth Square, Tehran Pars, Shahid Babaie Highway, near Hakimiyeh and Mini-City, 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Default="004D081D" w:rsidP="008F584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CF1D4C">
              <w:rPr>
                <w:bCs/>
                <w:color w:val="000000"/>
                <w:sz w:val="22"/>
                <w:szCs w:val="22"/>
              </w:rPr>
              <w:t>www.ihu.ac.ir/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8F584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2010IRN0095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</w:t>
            </w:r>
            <w:r w:rsidR="00012832">
              <w:rPr>
                <w:bCs/>
                <w:color w:val="000000"/>
                <w:sz w:val="22"/>
                <w:szCs w:val="22"/>
              </w:rPr>
              <w:t>stitute of Applied Physics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8F5848">
              <w:rPr>
                <w:bCs/>
                <w:color w:val="000000"/>
                <w:sz w:val="22"/>
                <w:szCs w:val="22"/>
              </w:rPr>
              <w:t>IAP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8F5848">
              <w:rPr>
                <w:bCs/>
                <w:color w:val="000000"/>
                <w:sz w:val="22"/>
                <w:szCs w:val="22"/>
              </w:rPr>
              <w:t>Applied Physics Institute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F584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8F5848">
              <w:rPr>
                <w:bCs/>
                <w:color w:val="000000"/>
                <w:sz w:val="22"/>
                <w:szCs w:val="22"/>
              </w:rPr>
              <w:t>Physics Research Centre</w:t>
            </w:r>
          </w:p>
        </w:tc>
      </w:tr>
      <w:tr w:rsidR="008F5848" w:rsidRPr="00E76209" w:rsidTr="00B64E28">
        <w:trPr>
          <w:trHeight w:val="20"/>
        </w:trPr>
        <w:tc>
          <w:tcPr>
            <w:tcW w:w="672" w:type="dxa"/>
          </w:tcPr>
          <w:p w:rsidR="008F5848" w:rsidRDefault="008F5848" w:rsidP="008F584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8F5848" w:rsidRPr="00E76209" w:rsidRDefault="008F5848" w:rsidP="008F584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8F5848" w:rsidRPr="00E76209" w:rsidRDefault="008F5848" w:rsidP="008F5848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P.O. Box 16845-163, 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012832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Aircraft Industries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DD033F">
              <w:rPr>
                <w:bCs/>
                <w:color w:val="000000"/>
                <w:sz w:val="22"/>
                <w:szCs w:val="22"/>
              </w:rPr>
              <w:t>IACI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DD033F">
              <w:rPr>
                <w:bCs/>
                <w:color w:val="000000"/>
                <w:sz w:val="22"/>
                <w:szCs w:val="22"/>
              </w:rPr>
              <w:t>Iran Aircraft Industries Co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DD033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DD033F">
              <w:rPr>
                <w:bCs/>
                <w:color w:val="000000"/>
                <w:sz w:val="22"/>
                <w:szCs w:val="22"/>
              </w:rPr>
              <w:t>SAHA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DD033F">
              <w:rPr>
                <w:bCs/>
                <w:color w:val="000000"/>
                <w:sz w:val="22"/>
                <w:szCs w:val="22"/>
              </w:rPr>
              <w:t>IAI</w:t>
            </w:r>
          </w:p>
        </w:tc>
      </w:tr>
      <w:tr w:rsidR="00DD033F" w:rsidRPr="00E76209" w:rsidTr="00B64E28">
        <w:trPr>
          <w:trHeight w:val="20"/>
        </w:trPr>
        <w:tc>
          <w:tcPr>
            <w:tcW w:w="672" w:type="dxa"/>
          </w:tcPr>
          <w:p w:rsidR="00DD033F" w:rsidRDefault="00DD033F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D033F" w:rsidRPr="00E76209" w:rsidRDefault="00DD033F" w:rsidP="004D081D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DD033F" w:rsidRPr="00E76209" w:rsidRDefault="00DD033F" w:rsidP="00DD033F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>Special Karaj Road, Mehrabad Airport,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033F">
              <w:rPr>
                <w:bCs/>
                <w:color w:val="000000"/>
                <w:sz w:val="22"/>
                <w:szCs w:val="22"/>
              </w:rPr>
              <w:t>Sepahbod Gharani 36,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033F">
              <w:rPr>
                <w:bCs/>
                <w:color w:val="000000"/>
                <w:sz w:val="22"/>
                <w:szCs w:val="22"/>
              </w:rPr>
              <w:t>Plant No. 1, opp. Of 2nd Phase of Shahrak e Ekbatan, Karaj Special Road, Mehrabad Airport, 10000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033F">
              <w:rPr>
                <w:bCs/>
                <w:color w:val="000000"/>
                <w:sz w:val="22"/>
                <w:szCs w:val="22"/>
              </w:rPr>
              <w:t>P.O. Box 83145/311, Tehran,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DD033F">
              <w:rPr>
                <w:bCs/>
                <w:color w:val="000000"/>
                <w:sz w:val="22"/>
                <w:szCs w:val="22"/>
              </w:rPr>
              <w:t xml:space="preserve"> P.O. Box 14155/1449, Tehran,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DD033F">
              <w:rPr>
                <w:bCs/>
                <w:color w:val="000000"/>
                <w:sz w:val="22"/>
                <w:szCs w:val="22"/>
              </w:rPr>
              <w:t xml:space="preserve"> Ekbatan City, Karaj Rd, Azadi Sq, Tehran, Iran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DB2D8B" w:rsidRPr="00DD033F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>(+98-21) 6035606; (+98-21) 6008168</w:t>
            </w:r>
          </w:p>
          <w:p w:rsidR="00DB2D8B" w:rsidRPr="00DD033F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 xml:space="preserve">(+98-21) 6000075; (+98-21) 600816; (+98 21) 6008168; </w:t>
            </w:r>
          </w:p>
          <w:p w:rsidR="00DB2D8B" w:rsidRPr="00DD033F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>www.iaci.ir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2010IRN0097</w:t>
            </w:r>
          </w:p>
        </w:tc>
      </w:tr>
      <w:tr w:rsidR="00DB2D8B" w:rsidRPr="00E76209" w:rsidTr="00B64E28">
        <w:trPr>
          <w:trHeight w:val="20"/>
        </w:trPr>
        <w:tc>
          <w:tcPr>
            <w:tcW w:w="672" w:type="dxa"/>
          </w:tcPr>
          <w:p w:rsidR="00DB2D8B" w:rsidRPr="00E76209" w:rsidRDefault="00DB2D8B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DB2D8B" w:rsidRPr="00E76209" w:rsidRDefault="00DB2D8B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Aircraft Manufacturing Company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HESA, b) HESA Trade Center, c) HTC, d) IAMCO, e) IAMI, f) Iran Aircraft Manufacturing Industries, g) Karkhanejate Sanaye Havapaymaie Iran, h) Hava Peyma Sazi-e Iran, i) Havapeyma Sazhran, j)Havapeyma Sazi Iran, k) Hevapeimasazi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AF5BBA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83145-311, 28 km Esfahan – Tehran Freeway, Shahin Shahr,  Esfahan, Iran; PO Box 14155-5568, No 27 Ahahamat Ave, Vallie Asr Square, Tehran 15946, Iran; PO Box 81465-935, Esfahan, Iran; Shahih Shar Industrial Zone, Isfahan, Iran</w:t>
            </w:r>
            <w:r w:rsidR="00AF5BBA">
              <w:rPr>
                <w:bCs/>
                <w:color w:val="000000"/>
                <w:sz w:val="22"/>
                <w:szCs w:val="22"/>
              </w:rPr>
              <w:t>;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PO Box 8140, No 107, Sepahbod Gharany Ave, 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2010IRN0098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</w:t>
            </w:r>
            <w:r w:rsidR="00012832">
              <w:rPr>
                <w:bCs/>
                <w:color w:val="000000"/>
                <w:sz w:val="22"/>
                <w:szCs w:val="22"/>
              </w:rPr>
              <w:t xml:space="preserve"> Communications Industries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ICI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Iran Communications Industries Group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c) </w:t>
            </w:r>
            <w:r w:rsidRPr="00392677">
              <w:rPr>
                <w:bCs/>
                <w:color w:val="000000"/>
                <w:sz w:val="22"/>
                <w:szCs w:val="22"/>
              </w:rPr>
              <w:t>Sanaye Mokhaberat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19295-4731, Pasdaran Ave, Tehran, Iran; PO Box 19575-131, 34 Apadana Ave, Tehran, Iran; Shahid Langary Street, Nobonyad Square Ave, Pasdaran, Tehran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2010IRN0099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7620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392677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Electronic Industries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IEI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Sanaye Electronic Iran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392677">
              <w:rPr>
                <w:bCs/>
                <w:color w:val="000000"/>
                <w:sz w:val="22"/>
                <w:szCs w:val="22"/>
              </w:rPr>
              <w:t>Sasad Iran Electronics Industries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392677">
              <w:rPr>
                <w:bCs/>
                <w:color w:val="000000"/>
                <w:sz w:val="22"/>
                <w:szCs w:val="22"/>
              </w:rPr>
              <w:t>Sherkat Sanayeh Electronics Iran</w:t>
            </w:r>
          </w:p>
        </w:tc>
      </w:tr>
      <w:tr w:rsidR="00392677" w:rsidRPr="00E76209" w:rsidTr="00B64E28">
        <w:trPr>
          <w:trHeight w:val="20"/>
        </w:trPr>
        <w:tc>
          <w:tcPr>
            <w:tcW w:w="672" w:type="dxa"/>
          </w:tcPr>
          <w:p w:rsidR="00392677" w:rsidRPr="00E76209" w:rsidRDefault="00392677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392677" w:rsidRPr="00E76209" w:rsidRDefault="00392677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392677" w:rsidRPr="00E76209" w:rsidRDefault="00392677" w:rsidP="00392677">
            <w:pPr>
              <w:rPr>
                <w:bCs/>
                <w:color w:val="000000"/>
                <w:sz w:val="22"/>
                <w:szCs w:val="22"/>
              </w:rPr>
            </w:pPr>
            <w:r w:rsidRPr="00392677">
              <w:rPr>
                <w:bCs/>
                <w:color w:val="000000"/>
                <w:sz w:val="22"/>
                <w:szCs w:val="22"/>
              </w:rPr>
              <w:t>P.O. Box 19575-365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Shahied Langari Street, Noboniad Sq, Pasdaran Aye, Saltanad Abad, Tehran, Iran</w:t>
            </w:r>
          </w:p>
        </w:tc>
      </w:tr>
      <w:tr w:rsidR="00392677" w:rsidRPr="00E76209" w:rsidTr="00B64E28">
        <w:trPr>
          <w:trHeight w:val="20"/>
        </w:trPr>
        <w:tc>
          <w:tcPr>
            <w:tcW w:w="672" w:type="dxa"/>
          </w:tcPr>
          <w:p w:rsidR="00392677" w:rsidRPr="00E76209" w:rsidRDefault="00392677" w:rsidP="00DD62F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392677" w:rsidRPr="00E76209" w:rsidRDefault="00392677" w:rsidP="00DD62F4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392677" w:rsidRPr="00E76209" w:rsidRDefault="00392677" w:rsidP="00DD62F4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IEI is a wholly owned subsidiary of MODAFL.</w:t>
            </w:r>
            <w:r>
              <w:rPr>
                <w:bCs/>
                <w:color w:val="000000"/>
                <w:sz w:val="22"/>
                <w:szCs w:val="22"/>
              </w:rPr>
              <w:t xml:space="preserve"> Company Registration Number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829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2008IRN0013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730" w:type="dxa"/>
          </w:tcPr>
          <w:p w:rsidR="004D081D" w:rsidRPr="00E76209" w:rsidRDefault="004D081D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M</w:t>
            </w:r>
            <w:r w:rsidR="00AF5BBA">
              <w:rPr>
                <w:bCs/>
                <w:color w:val="000000"/>
                <w:sz w:val="22"/>
                <w:szCs w:val="22"/>
              </w:rPr>
              <w:t>arine Industrial Company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93417B" w:rsidRDefault="009803EE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9803EE" w:rsidRDefault="009803EE" w:rsidP="005511F5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Sanati Daryaee Iran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5511F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392677">
              <w:rPr>
                <w:bCs/>
                <w:color w:val="000000"/>
                <w:sz w:val="22"/>
                <w:szCs w:val="22"/>
              </w:rPr>
              <w:t>SADRA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392677">
              <w:rPr>
                <w:bCs/>
                <w:color w:val="000000"/>
                <w:sz w:val="22"/>
                <w:szCs w:val="22"/>
              </w:rPr>
              <w:t>Iran Marine Industry Co.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5511F5">
              <w:rPr>
                <w:bCs/>
                <w:color w:val="000000"/>
                <w:sz w:val="22"/>
                <w:szCs w:val="22"/>
              </w:rPr>
              <w:t>d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392677">
              <w:rPr>
                <w:bCs/>
                <w:color w:val="000000"/>
                <w:sz w:val="22"/>
                <w:szCs w:val="22"/>
              </w:rPr>
              <w:t>Ir</w:t>
            </w:r>
            <w:r>
              <w:rPr>
                <w:bCs/>
                <w:color w:val="000000"/>
                <w:sz w:val="22"/>
                <w:szCs w:val="22"/>
              </w:rPr>
              <w:t xml:space="preserve">an Marine Industries Company Co, </w:t>
            </w:r>
            <w:r w:rsidR="005511F5">
              <w:rPr>
                <w:bCs/>
                <w:color w:val="000000"/>
                <w:sz w:val="22"/>
                <w:szCs w:val="22"/>
              </w:rPr>
              <w:t>e</w:t>
            </w:r>
            <w:r>
              <w:rPr>
                <w:bCs/>
                <w:color w:val="000000"/>
                <w:sz w:val="22"/>
                <w:szCs w:val="22"/>
              </w:rPr>
              <w:t>) </w:t>
            </w:r>
            <w:r w:rsidRPr="00392677">
              <w:rPr>
                <w:bCs/>
                <w:color w:val="000000"/>
                <w:sz w:val="22"/>
                <w:szCs w:val="22"/>
              </w:rPr>
              <w:t>IMICO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Sadra Building No 3, Shafa</w:t>
            </w:r>
            <w:r w:rsidR="00280B99">
              <w:rPr>
                <w:bCs/>
                <w:color w:val="000000"/>
                <w:sz w:val="22"/>
                <w:szCs w:val="22"/>
              </w:rPr>
              <w:t>g</w:t>
            </w:r>
            <w:r w:rsidRPr="00E76209">
              <w:rPr>
                <w:bCs/>
                <w:color w:val="000000"/>
                <w:sz w:val="22"/>
                <w:szCs w:val="22"/>
              </w:rPr>
              <w:t>h</w:t>
            </w:r>
            <w:r w:rsid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92677" w:rsidRPr="00392677">
              <w:rPr>
                <w:bCs/>
                <w:color w:val="000000"/>
                <w:sz w:val="22"/>
                <w:szCs w:val="22"/>
              </w:rPr>
              <w:t>St., Poonak Khavari Blvd., Shahrak Ghods, Tehran, Iran</w:t>
            </w:r>
            <w:r w:rsidR="00392677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392677" w:rsidRPr="00392677">
              <w:rPr>
                <w:bCs/>
                <w:color w:val="000000"/>
                <w:sz w:val="22"/>
                <w:szCs w:val="22"/>
              </w:rPr>
              <w:t>P.O. Box 14669-56491, Tehran, Iran</w:t>
            </w:r>
          </w:p>
        </w:tc>
      </w:tr>
      <w:tr w:rsidR="00392677" w:rsidRPr="00E76209" w:rsidTr="00B64E28">
        <w:trPr>
          <w:trHeight w:val="20"/>
        </w:trPr>
        <w:tc>
          <w:tcPr>
            <w:tcW w:w="672" w:type="dxa"/>
          </w:tcPr>
          <w:p w:rsidR="00392677" w:rsidRPr="00E76209" w:rsidRDefault="00392677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392677" w:rsidRPr="00E76209" w:rsidRDefault="00392677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392677" w:rsidRPr="00E76209" w:rsidRDefault="00392677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392677">
              <w:rPr>
                <w:bCs/>
                <w:color w:val="000000"/>
                <w:sz w:val="22"/>
                <w:szCs w:val="22"/>
              </w:rPr>
              <w:t>www.sadra.ir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web@sadragroup.com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Pooya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Vanak Square, Shahid Haghaei Road after the Jahan-E-Kudak Junction, Block 33, Tehran, Iran; Kadim Karaj Road, Metri-E-Zarand 45 Boulevard, Tehran, Iran; No. 8 Haqani Exp. Way, Vanak Sq., 15187, Tehran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93417B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4D081D" w:rsidRPr="00E76209" w:rsidRDefault="00392677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Company Registration</w:t>
            </w:r>
            <w:r w:rsidR="004D081D">
              <w:rPr>
                <w:bCs/>
                <w:color w:val="000000"/>
                <w:sz w:val="22"/>
                <w:szCs w:val="22"/>
              </w:rPr>
              <w:t xml:space="preserve"> Number 5566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Iranian Aviatio</w:t>
            </w:r>
            <w:r w:rsidR="00280B99">
              <w:rPr>
                <w:bCs/>
                <w:color w:val="000000"/>
                <w:sz w:val="22"/>
                <w:szCs w:val="22"/>
              </w:rPr>
              <w:t>n Industries Organization</w:t>
            </w:r>
          </w:p>
        </w:tc>
      </w:tr>
      <w:tr w:rsidR="00DB2D8B" w:rsidRPr="00E76209" w:rsidTr="00CE3DCF">
        <w:trPr>
          <w:trHeight w:val="20"/>
        </w:trPr>
        <w:tc>
          <w:tcPr>
            <w:tcW w:w="672" w:type="dxa"/>
          </w:tcPr>
          <w:p w:rsidR="00DB2D8B" w:rsidRPr="00E76209" w:rsidRDefault="00DB2D8B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DB2D8B" w:rsidRPr="00E76209" w:rsidRDefault="00DB2D8B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IAIO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Sazmane Sanaye Havai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392677">
              <w:rPr>
                <w:bCs/>
                <w:color w:val="000000"/>
                <w:sz w:val="22"/>
                <w:szCs w:val="22"/>
              </w:rPr>
              <w:t>Armed Forces Aviation Industries Organization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392677" w:rsidP="00392677">
            <w:pPr>
              <w:rPr>
                <w:bCs/>
                <w:color w:val="000000"/>
                <w:sz w:val="22"/>
                <w:szCs w:val="22"/>
              </w:rPr>
            </w:pPr>
            <w:r w:rsidRPr="00392677">
              <w:rPr>
                <w:bCs/>
                <w:color w:val="000000"/>
                <w:sz w:val="22"/>
                <w:szCs w:val="22"/>
              </w:rPr>
              <w:t>Ave. Sepahbod Gharani PO Box 15815/1775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392677">
              <w:rPr>
                <w:bCs/>
                <w:color w:val="000000"/>
                <w:sz w:val="22"/>
                <w:szCs w:val="22"/>
              </w:rPr>
              <w:t>Karaj Special Road, Mehrabad Airport,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Sepehbod Gharani 36,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3th km Karaj Special Road, Aviation Industries Boulevard, 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2010IRN0100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Isfahan Optics Industries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53E1D">
              <w:rPr>
                <w:bCs/>
                <w:color w:val="000000"/>
                <w:sz w:val="22"/>
                <w:szCs w:val="22"/>
              </w:rPr>
              <w:t>IOI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81465-117, Isfahan, Iran</w:t>
            </w:r>
            <w:r w:rsidR="00253E1D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253E1D">
              <w:rPr>
                <w:rFonts w:cs="Calibri"/>
                <w:color w:val="000000"/>
              </w:rPr>
              <w:t>Kaveh Road, Isfahan</w:t>
            </w:r>
          </w:p>
        </w:tc>
      </w:tr>
      <w:tr w:rsidR="00253E1D" w:rsidRPr="00E76209" w:rsidTr="00B64E28">
        <w:trPr>
          <w:trHeight w:val="20"/>
        </w:trPr>
        <w:tc>
          <w:tcPr>
            <w:tcW w:w="672" w:type="dxa"/>
          </w:tcPr>
          <w:p w:rsidR="00253E1D" w:rsidRPr="00E76209" w:rsidRDefault="00253E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53E1D" w:rsidRPr="00E76209" w:rsidRDefault="009803E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</w:t>
            </w:r>
            <w:r w:rsidR="00253E1D" w:rsidRPr="00E76209">
              <w:rPr>
                <w:bCs/>
                <w:color w:val="000000"/>
                <w:sz w:val="22"/>
                <w:szCs w:val="22"/>
              </w:rPr>
              <w:t xml:space="preserve"> Information:</w:t>
            </w:r>
          </w:p>
        </w:tc>
        <w:tc>
          <w:tcPr>
            <w:tcW w:w="5211" w:type="dxa"/>
          </w:tcPr>
          <w:p w:rsidR="00253E1D" w:rsidRPr="00253E1D" w:rsidRDefault="00253E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53E1D">
              <w:rPr>
                <w:bCs/>
                <w:color w:val="000000"/>
                <w:sz w:val="22"/>
                <w:szCs w:val="22"/>
              </w:rPr>
              <w:t>www.ioico.ir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export@ioio.ir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+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98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253E1D">
              <w:rPr>
                <w:bCs/>
                <w:color w:val="000000"/>
                <w:sz w:val="22"/>
                <w:szCs w:val="22"/>
              </w:rPr>
              <w:t>311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4511740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53E1D" w:rsidRPr="00E76209" w:rsidRDefault="00253E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53E1D">
              <w:rPr>
                <w:bCs/>
                <w:color w:val="000000"/>
                <w:sz w:val="22"/>
                <w:szCs w:val="22"/>
              </w:rPr>
              <w:t>+98(311)4518095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E76209" w:rsidRDefault="009803E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9803EE" w:rsidRPr="00E76209" w:rsidRDefault="009803E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2010IRN0101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30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Islamic R</w:t>
            </w:r>
            <w:r w:rsidR="00253E1D">
              <w:rPr>
                <w:bCs/>
                <w:color w:val="000000"/>
                <w:sz w:val="22"/>
                <w:szCs w:val="22"/>
              </w:rPr>
              <w:t>evolutionary Guards Corps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Del="00D32C35" w:rsidRDefault="002E1539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253E1D">
              <w:rPr>
                <w:bCs/>
                <w:color w:val="000000"/>
                <w:sz w:val="22"/>
                <w:szCs w:val="22"/>
              </w:rPr>
              <w:t>IRGC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253E1D">
              <w:rPr>
                <w:bCs/>
                <w:color w:val="000000"/>
                <w:sz w:val="22"/>
                <w:szCs w:val="22"/>
              </w:rPr>
              <w:t>Pasdaran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253E1D">
              <w:rPr>
                <w:bCs/>
                <w:color w:val="000000"/>
                <w:sz w:val="22"/>
                <w:szCs w:val="22"/>
              </w:rPr>
              <w:t>Pasdaran-e Enghelab-e Islami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2010IRN0102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Del="00D32C35" w:rsidRDefault="004D081D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Javedan Mehr Toos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JMT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464E38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2010IRN0103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Karanir Sanat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Moaser, b) </w:t>
            </w:r>
            <w:r w:rsidRPr="00E76209">
              <w:rPr>
                <w:bCs/>
                <w:color w:val="000000"/>
                <w:sz w:val="22"/>
                <w:szCs w:val="22"/>
              </w:rPr>
              <w:t>Tajhiz Sanat</w:t>
            </w:r>
            <w:r>
              <w:rPr>
                <w:bCs/>
                <w:color w:val="000000"/>
                <w:sz w:val="22"/>
                <w:szCs w:val="22"/>
              </w:rPr>
              <w:t>, c)</w:t>
            </w:r>
            <w:r w:rsidR="00280B9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6370">
              <w:rPr>
                <w:bCs/>
                <w:color w:val="000000"/>
                <w:sz w:val="22"/>
                <w:szCs w:val="22"/>
              </w:rPr>
              <w:t>Karanir Moaser</w:t>
            </w:r>
            <w:r>
              <w:rPr>
                <w:bCs/>
                <w:color w:val="000000"/>
                <w:sz w:val="22"/>
                <w:szCs w:val="22"/>
              </w:rPr>
              <w:t>, d) </w:t>
            </w:r>
            <w:r w:rsidRPr="00A36370">
              <w:rPr>
                <w:bCs/>
                <w:color w:val="000000"/>
                <w:sz w:val="22"/>
                <w:szCs w:val="22"/>
              </w:rPr>
              <w:t>Moshever Sanat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1139/1 Unit 104 Gol Building, Gol Alley, North Side of Sae, Vali Asr Avenue,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A36370">
              <w:rPr>
                <w:bCs/>
                <w:color w:val="000000"/>
                <w:sz w:val="22"/>
                <w:szCs w:val="22"/>
              </w:rPr>
              <w:t>PO Box 19395-6439, Tehran,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 xml:space="preserve">Khatem-ol Anbiya Construction </w:t>
            </w:r>
            <w:r>
              <w:rPr>
                <w:bCs/>
                <w:color w:val="000000"/>
                <w:sz w:val="22"/>
                <w:szCs w:val="22"/>
              </w:rPr>
              <w:t>Headquarters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497242" w:rsidRDefault="002E1539" w:rsidP="000C280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F624E3">
              <w:rPr>
                <w:bCs/>
                <w:color w:val="000000"/>
                <w:sz w:val="22"/>
                <w:szCs w:val="22"/>
              </w:rPr>
              <w:t>KAA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="000C280A" w:rsidRPr="000C280A">
              <w:rPr>
                <w:bCs/>
                <w:color w:val="000000"/>
                <w:sz w:val="22"/>
                <w:szCs w:val="22"/>
              </w:rPr>
              <w:t>Khatem-al Anbiya Construction Headquarters</w:t>
            </w:r>
            <w:r w:rsidR="000C280A">
              <w:rPr>
                <w:bCs/>
                <w:color w:val="000000"/>
                <w:sz w:val="22"/>
                <w:szCs w:val="22"/>
              </w:rPr>
              <w:t>,</w:t>
            </w:r>
            <w:r w:rsidR="000C280A" w:rsidRPr="000C280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C280A"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F624E3">
              <w:rPr>
                <w:bCs/>
                <w:color w:val="000000"/>
                <w:sz w:val="22"/>
                <w:szCs w:val="22"/>
              </w:rPr>
              <w:t>Khatam ol Anbia Gharargah Sazandegi Nooh</w:t>
            </w:r>
            <w:r w:rsidR="00280B9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C280A">
              <w:rPr>
                <w:bCs/>
                <w:color w:val="000000"/>
                <w:sz w:val="22"/>
                <w:szCs w:val="22"/>
              </w:rPr>
              <w:t>d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F624E3">
              <w:rPr>
                <w:bCs/>
                <w:color w:val="000000"/>
                <w:sz w:val="22"/>
                <w:szCs w:val="22"/>
              </w:rPr>
              <w:t>Khatam al-anbya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C280A">
              <w:rPr>
                <w:bCs/>
                <w:color w:val="000000"/>
                <w:sz w:val="22"/>
                <w:szCs w:val="22"/>
              </w:rPr>
              <w:t>e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F624E3">
              <w:rPr>
                <w:bCs/>
                <w:color w:val="000000"/>
                <w:sz w:val="22"/>
                <w:szCs w:val="22"/>
              </w:rPr>
              <w:t>Khatam ol anbia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C280A">
              <w:rPr>
                <w:bCs/>
                <w:color w:val="000000"/>
                <w:sz w:val="22"/>
                <w:szCs w:val="22"/>
              </w:rPr>
              <w:t>f</w:t>
            </w:r>
            <w:r>
              <w:rPr>
                <w:bCs/>
                <w:color w:val="000000"/>
                <w:sz w:val="22"/>
                <w:szCs w:val="22"/>
              </w:rPr>
              <w:t>) </w:t>
            </w:r>
            <w:r w:rsidRPr="00F624E3">
              <w:rPr>
                <w:bCs/>
                <w:color w:val="000000"/>
                <w:sz w:val="22"/>
                <w:szCs w:val="22"/>
              </w:rPr>
              <w:t>Ghorb Khatam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C280A">
              <w:rPr>
                <w:bCs/>
                <w:color w:val="000000"/>
                <w:sz w:val="22"/>
                <w:szCs w:val="22"/>
              </w:rPr>
              <w:t>g</w:t>
            </w:r>
            <w:r>
              <w:rPr>
                <w:bCs/>
                <w:color w:val="000000"/>
                <w:sz w:val="22"/>
                <w:szCs w:val="22"/>
              </w:rPr>
              <w:t xml:space="preserve">) </w:t>
            </w:r>
            <w:r w:rsidRPr="00F624E3">
              <w:rPr>
                <w:bCs/>
                <w:color w:val="000000"/>
                <w:sz w:val="22"/>
                <w:szCs w:val="22"/>
              </w:rPr>
              <w:t>Khatam-ol-Anbiya Construction Base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497242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497242" w:rsidRDefault="004D081D" w:rsidP="00280B99">
            <w:pPr>
              <w:rPr>
                <w:bCs/>
                <w:color w:val="000000"/>
                <w:sz w:val="22"/>
                <w:szCs w:val="22"/>
              </w:rPr>
            </w:pPr>
            <w:r w:rsidRPr="001A6938">
              <w:rPr>
                <w:bCs/>
                <w:color w:val="000000"/>
                <w:sz w:val="22"/>
                <w:szCs w:val="22"/>
              </w:rPr>
              <w:t>Khatam HQ, No. 221, Phase 4, North Falamak-Zarafshan Intersection, Shahrak-E-Ghods, Tehran  14678,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4D081D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1A6938">
              <w:rPr>
                <w:bCs/>
                <w:color w:val="000000"/>
                <w:sz w:val="22"/>
                <w:szCs w:val="22"/>
              </w:rPr>
              <w:t>www.khatam.com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Formerly listed on the RBA Consolidated List as 2008IRN0004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B22A9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MAAA Synergy</w:t>
            </w:r>
          </w:p>
        </w:tc>
      </w:tr>
      <w:tr w:rsidR="002E1539" w:rsidRPr="00497242" w:rsidTr="00CE3DCF">
        <w:trPr>
          <w:trHeight w:val="20"/>
        </w:trPr>
        <w:tc>
          <w:tcPr>
            <w:tcW w:w="672" w:type="dxa"/>
          </w:tcPr>
          <w:p w:rsidR="002E1539" w:rsidRPr="00497242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497242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497242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Supply Sdn Bhd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Malaysia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497242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497242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4D081D" w:rsidRPr="00497242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Malek Ashtar University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A36370">
              <w:rPr>
                <w:bCs/>
                <w:color w:val="000000"/>
                <w:sz w:val="22"/>
                <w:szCs w:val="22"/>
              </w:rPr>
              <w:t>MUT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A36370">
              <w:rPr>
                <w:bCs/>
                <w:color w:val="000000"/>
                <w:sz w:val="22"/>
                <w:szCs w:val="22"/>
              </w:rPr>
              <w:t>Malek Ashtar University of Technology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Default="00A36370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4D081D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A36370" w:rsidRPr="00E76209" w:rsidRDefault="00A36370" w:rsidP="004D081D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Tehran, Isfahan and Urmia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4D081D" w:rsidRPr="00E76209" w:rsidTr="00B64E28">
        <w:trPr>
          <w:trHeight w:val="20"/>
        </w:trPr>
        <w:tc>
          <w:tcPr>
            <w:tcW w:w="672" w:type="dxa"/>
          </w:tcPr>
          <w:p w:rsidR="004D081D" w:rsidRPr="00E76209" w:rsidRDefault="004D081D" w:rsidP="004D081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4D081D" w:rsidRPr="00E76209" w:rsidRDefault="004D081D" w:rsidP="004D081D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2008IRN0015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30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Marou Sanat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Mohandesi Tarh Va Toseh</w:t>
            </w:r>
            <w:r>
              <w:rPr>
                <w:bCs/>
                <w:color w:val="000000"/>
                <w:sz w:val="22"/>
                <w:szCs w:val="22"/>
              </w:rPr>
              <w:t>, b)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Maro Sanat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A36370">
              <w:rPr>
                <w:bCs/>
                <w:color w:val="000000"/>
                <w:sz w:val="22"/>
                <w:szCs w:val="22"/>
              </w:rPr>
              <w:t>Maro Sanat Company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A3637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A36370">
              <w:rPr>
                <w:bCs/>
                <w:color w:val="000000"/>
                <w:sz w:val="22"/>
                <w:szCs w:val="22"/>
              </w:rPr>
              <w:t>Marou Sanat Engineering Company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</w:t>
            </w:r>
            <w:r w:rsidR="000C280A">
              <w:rPr>
                <w:bCs/>
                <w:color w:val="000000"/>
                <w:sz w:val="22"/>
                <w:szCs w:val="22"/>
              </w:rPr>
              <w:t>,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Ground Floor, Zohre Street, Mofateh, Tehran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98-21-88306714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A36370" w:rsidRPr="00E76209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30" w:type="dxa"/>
          </w:tcPr>
          <w:p w:rsidR="00A36370" w:rsidRPr="00A36370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A36370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Mehr Bank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2E1539" w:rsidRPr="00A36370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  <w:shd w:val="clear" w:color="auto" w:fill="auto"/>
          </w:tcPr>
          <w:p w:rsidR="002E1539" w:rsidRPr="00A36370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a) Mehr Finance and Credit Institute, b) Mehr Interest</w:t>
            </w:r>
            <w:r w:rsidRPr="00A36370">
              <w:rPr>
                <w:bCs/>
                <w:color w:val="000000"/>
                <w:sz w:val="22"/>
                <w:szCs w:val="22"/>
              </w:rPr>
              <w:noBreakHyphen/>
              <w:t>Free Bank, c) Mehr Iran Credit Union Bank, d) Bank-E Gharzolhasaneh Mehr Iran, and e)</w:t>
            </w:r>
            <w:r w:rsidR="00280B99">
              <w:rPr>
                <w:bCs/>
                <w:color w:val="000000"/>
                <w:sz w:val="22"/>
                <w:szCs w:val="22"/>
              </w:rPr>
              <w:t> </w:t>
            </w:r>
            <w:r w:rsidRPr="00A36370">
              <w:rPr>
                <w:bCs/>
                <w:color w:val="000000"/>
                <w:sz w:val="22"/>
                <w:szCs w:val="22"/>
              </w:rPr>
              <w:t>Gharzolhasaneh Mehr Iran Bank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A36370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A36370" w:rsidRPr="00A36370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204 Taleghani Ave, Tehran, Iran.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A36370" w:rsidRPr="00A36370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A36370" w:rsidRPr="00A36370" w:rsidRDefault="00A36370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6370" w:rsidRPr="00C826C8" w:rsidTr="00B64E28">
        <w:trPr>
          <w:trHeight w:val="20"/>
        </w:trPr>
        <w:tc>
          <w:tcPr>
            <w:tcW w:w="672" w:type="dxa"/>
          </w:tcPr>
          <w:p w:rsidR="00A36370" w:rsidRPr="00A36370" w:rsidRDefault="00A36370" w:rsidP="00A36370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3</w:t>
            </w:r>
            <w:r w:rsidR="00DD62F4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30" w:type="dxa"/>
          </w:tcPr>
          <w:p w:rsidR="00A36370" w:rsidRPr="00A36370" w:rsidRDefault="00A36370" w:rsidP="00A36370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A36370" w:rsidRDefault="00A36370" w:rsidP="00A36370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Mehr</w:t>
            </w:r>
            <w:r w:rsidRPr="00A36370">
              <w:rPr>
                <w:bCs/>
                <w:color w:val="000000"/>
                <w:sz w:val="22"/>
                <w:szCs w:val="22"/>
              </w:rPr>
              <w:noBreakHyphen/>
              <w:t>e Eqtesad</w:t>
            </w:r>
            <w:r w:rsidRPr="00A36370">
              <w:rPr>
                <w:bCs/>
                <w:color w:val="000000"/>
                <w:sz w:val="22"/>
                <w:szCs w:val="22"/>
              </w:rPr>
              <w:noBreakHyphen/>
              <w:t>e Iranian Investment Company</w:t>
            </w:r>
          </w:p>
        </w:tc>
      </w:tr>
      <w:tr w:rsidR="00A36370" w:rsidRPr="00225978" w:rsidTr="00B64E28">
        <w:trPr>
          <w:trHeight w:val="20"/>
        </w:trPr>
        <w:tc>
          <w:tcPr>
            <w:tcW w:w="672" w:type="dxa"/>
          </w:tcPr>
          <w:p w:rsidR="00A36370" w:rsidRPr="00A36370" w:rsidRDefault="00A36370" w:rsidP="00A36370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A36370" w:rsidRDefault="00A36370" w:rsidP="00A36370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A36370" w:rsidRPr="00A36370" w:rsidRDefault="00A36370" w:rsidP="00A36370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No 18 Iranian Building, 14th Alley, Ahmad Qassir Street, Argentina Square, Tehran Iran</w:t>
            </w:r>
          </w:p>
        </w:tc>
      </w:tr>
      <w:tr w:rsidR="00A36370" w:rsidRPr="00225978" w:rsidTr="00B64E28">
        <w:trPr>
          <w:trHeight w:val="20"/>
        </w:trPr>
        <w:tc>
          <w:tcPr>
            <w:tcW w:w="672" w:type="dxa"/>
          </w:tcPr>
          <w:p w:rsidR="00A36370" w:rsidRPr="00C826C8" w:rsidRDefault="00A36370" w:rsidP="00A36370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2730" w:type="dxa"/>
          </w:tcPr>
          <w:p w:rsidR="00A36370" w:rsidRPr="00C826C8" w:rsidRDefault="00A36370" w:rsidP="00A36370">
            <w:pPr>
              <w:keepNext/>
              <w:keepLines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5211" w:type="dxa"/>
          </w:tcPr>
          <w:p w:rsidR="00A36370" w:rsidRPr="00C826C8" w:rsidRDefault="00A36370" w:rsidP="00A36370">
            <w:pPr>
              <w:keepNext/>
              <w:keepLines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DD62F4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E76209" w:rsidRDefault="00A36370" w:rsidP="001F46C3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</w:t>
            </w:r>
            <w:r w:rsidR="001F46C3">
              <w:rPr>
                <w:bCs/>
                <w:color w:val="000000"/>
                <w:sz w:val="22"/>
                <w:szCs w:val="22"/>
              </w:rPr>
              <w:t>nce and Armed Forces Logistics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MODAFL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1F46C3" w:rsidP="00A36370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A36370" w:rsidRPr="00E76209" w:rsidRDefault="001F46C3" w:rsidP="00A36370">
            <w:pPr>
              <w:rPr>
                <w:bCs/>
                <w:color w:val="000000"/>
                <w:sz w:val="22"/>
                <w:szCs w:val="22"/>
              </w:rPr>
            </w:pPr>
            <w:r w:rsidRPr="001F46C3">
              <w:rPr>
                <w:bCs/>
                <w:color w:val="000000"/>
                <w:sz w:val="22"/>
                <w:szCs w:val="22"/>
              </w:rPr>
              <w:t>West side of Dabestan Street, Abbas Abad District, Tehran, Iran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2008IRN0005</w:t>
            </w:r>
          </w:p>
        </w:tc>
      </w:tr>
      <w:tr w:rsidR="00A36370" w:rsidRPr="0055662B" w:rsidTr="00B64E28">
        <w:trPr>
          <w:trHeight w:val="20"/>
        </w:trPr>
        <w:tc>
          <w:tcPr>
            <w:tcW w:w="672" w:type="dxa"/>
          </w:tcPr>
          <w:p w:rsidR="00A36370" w:rsidRPr="0055662B" w:rsidRDefault="00A36370" w:rsidP="00A36370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30" w:type="dxa"/>
          </w:tcPr>
          <w:p w:rsidR="00A36370" w:rsidRPr="0055662B" w:rsidRDefault="00A36370" w:rsidP="00A36370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11" w:type="dxa"/>
          </w:tcPr>
          <w:p w:rsidR="00A36370" w:rsidRPr="0055662B" w:rsidRDefault="00A36370" w:rsidP="00A36370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A36370" w:rsidRPr="0055662B" w:rsidTr="00B64E28">
        <w:trPr>
          <w:trHeight w:val="20"/>
        </w:trPr>
        <w:tc>
          <w:tcPr>
            <w:tcW w:w="672" w:type="dxa"/>
          </w:tcPr>
          <w:p w:rsidR="00A36370" w:rsidRPr="0055662B" w:rsidRDefault="00A36370" w:rsidP="00A36370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DD62F4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30" w:type="dxa"/>
          </w:tcPr>
          <w:p w:rsidR="00A36370" w:rsidRPr="0055662B" w:rsidRDefault="00A36370" w:rsidP="00A36370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55662B" w:rsidRDefault="00A36370" w:rsidP="001F46C3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Defence Logistics Export</w:t>
            </w:r>
          </w:p>
        </w:tc>
      </w:tr>
      <w:tr w:rsidR="002E1539" w:rsidRPr="0055662B" w:rsidTr="00CE3DCF">
        <w:trPr>
          <w:trHeight w:val="20"/>
        </w:trPr>
        <w:tc>
          <w:tcPr>
            <w:tcW w:w="672" w:type="dxa"/>
          </w:tcPr>
          <w:p w:rsidR="002E1539" w:rsidRPr="0055662B" w:rsidRDefault="002E1539" w:rsidP="00CE3DCF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F46C3">
              <w:rPr>
                <w:bCs/>
                <w:color w:val="000000"/>
                <w:sz w:val="22"/>
                <w:szCs w:val="22"/>
              </w:rPr>
              <w:t>MODLEX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1F46C3">
              <w:rPr>
                <w:bCs/>
                <w:color w:val="000000"/>
                <w:sz w:val="22"/>
                <w:szCs w:val="22"/>
              </w:rPr>
              <w:t>MODLEX Export Center</w:t>
            </w:r>
          </w:p>
        </w:tc>
      </w:tr>
      <w:tr w:rsidR="001F46C3" w:rsidRPr="0055662B" w:rsidTr="00B64E28">
        <w:trPr>
          <w:trHeight w:val="20"/>
        </w:trPr>
        <w:tc>
          <w:tcPr>
            <w:tcW w:w="672" w:type="dxa"/>
          </w:tcPr>
          <w:p w:rsidR="001F46C3" w:rsidRDefault="001F46C3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F46C3" w:rsidRPr="00E76209" w:rsidRDefault="001F46C3" w:rsidP="00A36370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F46C3" w:rsidRPr="00E76209" w:rsidRDefault="001F46C3" w:rsidP="00A36370">
            <w:pPr>
              <w:rPr>
                <w:bCs/>
                <w:color w:val="000000"/>
                <w:sz w:val="22"/>
                <w:szCs w:val="22"/>
              </w:rPr>
            </w:pPr>
            <w:r w:rsidRPr="001F46C3">
              <w:rPr>
                <w:bCs/>
                <w:color w:val="000000"/>
                <w:sz w:val="22"/>
                <w:szCs w:val="22"/>
              </w:rPr>
              <w:t>P.O Box 16315-189 Tehran, Iran. Located on the west side of Dabestan Street, Abbas, Abad District, Tehran, Iran</w:t>
            </w:r>
          </w:p>
        </w:tc>
      </w:tr>
      <w:tr w:rsidR="00A36370" w:rsidRPr="0055662B" w:rsidTr="00B64E28">
        <w:trPr>
          <w:trHeight w:val="20"/>
        </w:trPr>
        <w:tc>
          <w:tcPr>
            <w:tcW w:w="672" w:type="dxa"/>
          </w:tcPr>
          <w:p w:rsidR="00A36370" w:rsidRPr="0055662B" w:rsidRDefault="00A36370" w:rsidP="00A36370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30" w:type="dxa"/>
          </w:tcPr>
          <w:p w:rsidR="00A36370" w:rsidRPr="0055662B" w:rsidRDefault="00A36370" w:rsidP="00A36370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A36370" w:rsidRPr="0055662B" w:rsidRDefault="00A36370" w:rsidP="00A36370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2008IRN0016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DD62F4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E76209" w:rsidRDefault="002178AE" w:rsidP="00A3637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Modern Technologies FZC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MTFZC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8032, Sharjah, United Arab Emirates</w:t>
            </w: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36370" w:rsidRPr="00E76209" w:rsidTr="00B64E28">
        <w:trPr>
          <w:trHeight w:val="20"/>
        </w:trPr>
        <w:tc>
          <w:tcPr>
            <w:tcW w:w="672" w:type="dxa"/>
          </w:tcPr>
          <w:p w:rsidR="00A36370" w:rsidRPr="00E76209" w:rsidRDefault="00A36370" w:rsidP="00A363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DD62F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A36370" w:rsidRPr="00E76209" w:rsidRDefault="00A36370" w:rsidP="00A36370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Naserin Vahid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N.V. Co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2178AE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4th floor, No. 65, Dr Ghandi St, Sohravardi Ave,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>P.O. Box 155671311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2010IRN0105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2178AE" w:rsidRPr="002178AE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Phone: (+98-21) 8751002</w:t>
            </w:r>
            <w:r>
              <w:rPr>
                <w:bCs/>
                <w:color w:val="000000"/>
                <w:sz w:val="22"/>
                <w:szCs w:val="22"/>
              </w:rPr>
              <w:t xml:space="preserve">; (+98-21) 8740484; </w:t>
            </w:r>
            <w:r w:rsidRPr="002178AE">
              <w:rPr>
                <w:bCs/>
                <w:color w:val="000000"/>
                <w:sz w:val="22"/>
                <w:szCs w:val="22"/>
              </w:rPr>
              <w:t>(+98-21) 8740485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>Fax: (+98-21) 8740485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H.S@nv-co.com </w:t>
            </w:r>
          </w:p>
          <w:p w:rsidR="002178AE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H.Sharif@nv-co.com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 Marketing@nv-co.com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 Mostafavi@nv-co.com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 info@nv-co.com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>www.nv-co.com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93417B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2178AE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DD62F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Navid Composite Material Company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DD62F4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 xml:space="preserve">Navid Composite Material Co. </w:t>
            </w:r>
          </w:p>
          <w:p w:rsidR="002E153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>Navid Composite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DD62F4" w:rsidP="002178AE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2178AE" w:rsidRDefault="00DD62F4" w:rsidP="002178AE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>No. 3, Alley 23, 16th Janbazan St, North Kargar Avenue, Tehran, Iran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DD62F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Neda Industrial Group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DD62F4">
              <w:rPr>
                <w:bCs/>
                <w:color w:val="000000"/>
                <w:sz w:val="22"/>
                <w:szCs w:val="22"/>
              </w:rPr>
              <w:t>Neda Group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DD62F4">
              <w:rPr>
                <w:bCs/>
                <w:color w:val="000000"/>
                <w:sz w:val="22"/>
                <w:szCs w:val="22"/>
              </w:rPr>
              <w:t>NEDA Industrial Group Inc.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10 &amp; 12, 64th Street, Yusef Abad, Tehran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>www.nedaco.com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62F4">
              <w:rPr>
                <w:bCs/>
                <w:color w:val="000000"/>
                <w:sz w:val="22"/>
                <w:szCs w:val="22"/>
              </w:rPr>
              <w:t>neda@nedaco.com</w:t>
            </w:r>
          </w:p>
        </w:tc>
      </w:tr>
      <w:tr w:rsidR="002178AE" w:rsidRPr="00E76209" w:rsidTr="00B64E28">
        <w:trPr>
          <w:trHeight w:val="20"/>
        </w:trPr>
        <w:tc>
          <w:tcPr>
            <w:tcW w:w="672" w:type="dxa"/>
          </w:tcPr>
          <w:p w:rsidR="002178AE" w:rsidRPr="00E76209" w:rsidRDefault="002178AE" w:rsidP="002178A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2178AE" w:rsidRPr="00E76209" w:rsidRDefault="002178AE" w:rsidP="002178AE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2010IRN0106</w:t>
            </w:r>
          </w:p>
        </w:tc>
      </w:tr>
      <w:tr w:rsidR="00DD62F4" w:rsidRPr="00E76209" w:rsidTr="00B64E28">
        <w:trPr>
          <w:trHeight w:val="20"/>
        </w:trPr>
        <w:tc>
          <w:tcPr>
            <w:tcW w:w="672" w:type="dxa"/>
          </w:tcPr>
          <w:p w:rsidR="00DD62F4" w:rsidRPr="00E76209" w:rsidRDefault="00DD62F4" w:rsidP="00DD62F4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D62F4" w:rsidRPr="00E76209" w:rsidRDefault="00DD62F4" w:rsidP="00DD62F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DD62F4" w:rsidRPr="00E76209" w:rsidRDefault="00DD62F4" w:rsidP="00DD62F4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D62F4" w:rsidRPr="00E76209" w:rsidTr="00B64E28">
        <w:trPr>
          <w:trHeight w:val="20"/>
        </w:trPr>
        <w:tc>
          <w:tcPr>
            <w:tcW w:w="672" w:type="dxa"/>
          </w:tcPr>
          <w:p w:rsidR="00DD62F4" w:rsidRPr="00E76209" w:rsidRDefault="00DD62F4" w:rsidP="000C280A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30" w:type="dxa"/>
          </w:tcPr>
          <w:p w:rsidR="00DD62F4" w:rsidRPr="0093417B" w:rsidRDefault="00DD62F4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DD62F4" w:rsidRPr="00E76209" w:rsidRDefault="00DD62F4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Neka Novin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0C280A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67788">
              <w:rPr>
                <w:bCs/>
                <w:color w:val="000000"/>
                <w:sz w:val="22"/>
                <w:szCs w:val="22"/>
              </w:rPr>
              <w:t>NNC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167788">
              <w:rPr>
                <w:bCs/>
                <w:color w:val="000000"/>
                <w:sz w:val="22"/>
                <w:szCs w:val="22"/>
              </w:rPr>
              <w:t>Neka Novin Co.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167788">
              <w:rPr>
                <w:bCs/>
                <w:color w:val="000000"/>
                <w:sz w:val="22"/>
                <w:szCs w:val="22"/>
              </w:rPr>
              <w:t>Neku Nirou Tavan Co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167788">
              <w:rPr>
                <w:bCs/>
                <w:color w:val="000000"/>
                <w:sz w:val="22"/>
                <w:szCs w:val="22"/>
              </w:rPr>
              <w:t>Block Nirou Sun Co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e) </w:t>
            </w:r>
            <w:r w:rsidRPr="00167788">
              <w:rPr>
                <w:bCs/>
                <w:color w:val="000000"/>
                <w:sz w:val="22"/>
                <w:szCs w:val="22"/>
              </w:rPr>
              <w:t>BNSA Co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f) </w:t>
            </w:r>
            <w:r w:rsidRPr="00167788">
              <w:rPr>
                <w:bCs/>
                <w:color w:val="000000"/>
                <w:sz w:val="22"/>
                <w:szCs w:val="22"/>
              </w:rPr>
              <w:t>Kia Nirou</w:t>
            </w:r>
            <w:r>
              <w:rPr>
                <w:bCs/>
                <w:color w:val="000000"/>
                <w:sz w:val="22"/>
                <w:szCs w:val="22"/>
              </w:rPr>
              <w:t>, g) </w:t>
            </w:r>
            <w:r w:rsidRPr="00167788">
              <w:rPr>
                <w:bCs/>
                <w:color w:val="000000"/>
                <w:sz w:val="22"/>
                <w:szCs w:val="22"/>
              </w:rPr>
              <w:t>Niksa Nirou</w:t>
            </w:r>
          </w:p>
        </w:tc>
      </w:tr>
      <w:tr w:rsidR="00DD62F4" w:rsidRPr="00E76209" w:rsidTr="00B64E28">
        <w:trPr>
          <w:trHeight w:val="20"/>
        </w:trPr>
        <w:tc>
          <w:tcPr>
            <w:tcW w:w="672" w:type="dxa"/>
          </w:tcPr>
          <w:p w:rsidR="00DD62F4" w:rsidRPr="00E76209" w:rsidRDefault="00DD62F4" w:rsidP="000C280A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D62F4" w:rsidRPr="00E76209" w:rsidRDefault="00DD62F4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DD62F4" w:rsidRPr="00E76209" w:rsidRDefault="00DD62F4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7, No 12, 13th Street, Mir-Emad Street, Motahary Avenue, Tehran</w:t>
            </w:r>
            <w:r w:rsidR="00167788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167788" w:rsidRPr="004F44D8">
              <w:rPr>
                <w:rFonts w:cs="Calibri"/>
                <w:color w:val="000000"/>
              </w:rPr>
              <w:t>15875-6653</w:t>
            </w:r>
            <w:r w:rsidR="00167788">
              <w:rPr>
                <w:rFonts w:cs="Calibri"/>
                <w:color w:val="000000"/>
              </w:rPr>
              <w:t>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0C280A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167788" w:rsidRPr="00E76209" w:rsidRDefault="00167788" w:rsidP="000C280A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67788">
              <w:rPr>
                <w:bCs/>
                <w:color w:val="000000"/>
                <w:sz w:val="22"/>
                <w:szCs w:val="22"/>
              </w:rPr>
              <w:t>info@nekanovin.com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nekanovin@nekanovin.com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Pr="00064D53">
                <w:rPr>
                  <w:color w:val="000000"/>
                </w:rPr>
                <w:t>www.nekanovin.com</w:t>
              </w:r>
            </w:hyperlink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93417B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30" w:type="dxa"/>
          </w:tcPr>
          <w:p w:rsidR="00167788" w:rsidRPr="0093417B" w:rsidRDefault="00167788" w:rsidP="0016778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Noavaran Pooyamoj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Default="00167788" w:rsidP="0016778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15, Eighth Street, Pakistan Avenue, Shahid Beheshti Avenue, Tehran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Pars Amayesh Sanaat Kish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67788">
              <w:rPr>
                <w:bCs/>
                <w:color w:val="000000"/>
                <w:sz w:val="22"/>
                <w:szCs w:val="22"/>
              </w:rPr>
              <w:t>PASK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167788">
              <w:rPr>
                <w:bCs/>
                <w:color w:val="000000"/>
                <w:sz w:val="22"/>
                <w:szCs w:val="22"/>
              </w:rPr>
              <w:t>Vacuum Karan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167788">
              <w:rPr>
                <w:bCs/>
                <w:color w:val="000000"/>
                <w:sz w:val="22"/>
                <w:szCs w:val="22"/>
              </w:rPr>
              <w:t>Vacuum Karan Co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3rd Floor, No. 6, East 2nd, North Kheradmand, Karimkhan St., Tehran, Iran.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2010IRN0107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93417B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30" w:type="dxa"/>
          </w:tcPr>
          <w:p w:rsidR="00167788" w:rsidRPr="0093417B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2214E6">
              <w:rPr>
                <w:bCs/>
                <w:color w:val="000000"/>
                <w:sz w:val="22"/>
                <w:szCs w:val="22"/>
              </w:rPr>
              <w:t>Parto Sanat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Yekan Parto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</w:t>
            </w:r>
            <w:r w:rsidR="000C280A">
              <w:rPr>
                <w:bCs/>
                <w:color w:val="000000"/>
                <w:sz w:val="22"/>
                <w:szCs w:val="22"/>
              </w:rPr>
              <w:t>ssive Defense Organization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Permanent Committee for Passive Defense</w:t>
            </w:r>
            <w:r>
              <w:rPr>
                <w:bCs/>
                <w:color w:val="000000"/>
                <w:sz w:val="22"/>
                <w:szCs w:val="22"/>
              </w:rPr>
              <w:t>, b) PDO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2010IRN0108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Paya Partov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Paya Parto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Pouya Control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6A5476">
              <w:rPr>
                <w:bCs/>
                <w:color w:val="000000"/>
                <w:sz w:val="22"/>
                <w:szCs w:val="22"/>
              </w:rPr>
              <w:t>Nam-Avaran-E Pouya Control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6A54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6A5476">
              <w:rPr>
                <w:bCs/>
                <w:color w:val="000000"/>
                <w:sz w:val="22"/>
                <w:szCs w:val="22"/>
              </w:rPr>
              <w:t>Tejerat Gostar Nikan Iranian Company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167788" w:rsidRDefault="006A5476" w:rsidP="000C280A">
            <w:pPr>
              <w:spacing w:after="120"/>
              <w:rPr>
                <w:rFonts w:cs="Calibri"/>
                <w:color w:val="000000"/>
              </w:rPr>
            </w:pPr>
            <w:r w:rsidRPr="006A5476">
              <w:rPr>
                <w:bCs/>
                <w:color w:val="000000"/>
                <w:sz w:val="22"/>
                <w:szCs w:val="22"/>
              </w:rPr>
              <w:t xml:space="preserve">No. 2, Sharif Alley, </w:t>
            </w:r>
            <w:r w:rsidR="000C280A">
              <w:rPr>
                <w:bCs/>
                <w:color w:val="000000"/>
                <w:sz w:val="22"/>
                <w:szCs w:val="22"/>
              </w:rPr>
              <w:t>before Yakchat St., a</w:t>
            </w:r>
            <w:r w:rsidRPr="006A5476">
              <w:rPr>
                <w:bCs/>
                <w:color w:val="000000"/>
                <w:sz w:val="22"/>
                <w:szCs w:val="22"/>
              </w:rPr>
              <w:t>fter Golhak St, Shariati St,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6A5476">
              <w:rPr>
                <w:bCs/>
                <w:color w:val="000000"/>
                <w:sz w:val="22"/>
                <w:szCs w:val="22"/>
              </w:rPr>
              <w:t>No. 2, Sharif St, Golhak, Shariati St, Tehran, Iran</w:t>
            </w:r>
          </w:p>
        </w:tc>
      </w:tr>
      <w:tr w:rsidR="006A5476" w:rsidRPr="00E76209" w:rsidTr="00B64E28">
        <w:trPr>
          <w:trHeight w:val="20"/>
        </w:trPr>
        <w:tc>
          <w:tcPr>
            <w:tcW w:w="672" w:type="dxa"/>
          </w:tcPr>
          <w:p w:rsidR="006A5476" w:rsidRPr="00E76209" w:rsidRDefault="006A5476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6A5476" w:rsidRPr="00E76209" w:rsidRDefault="006A5476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6A5476" w:rsidRPr="00E76209" w:rsidRDefault="006A5476" w:rsidP="00167788">
            <w:pPr>
              <w:rPr>
                <w:bCs/>
                <w:color w:val="000000"/>
                <w:sz w:val="22"/>
                <w:szCs w:val="22"/>
              </w:rPr>
            </w:pPr>
            <w:r w:rsidRPr="006A5476">
              <w:rPr>
                <w:bCs/>
                <w:color w:val="000000"/>
                <w:sz w:val="22"/>
                <w:szCs w:val="22"/>
              </w:rPr>
              <w:t>www.pouyacontrol.com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Raad Iran</w:t>
            </w:r>
          </w:p>
        </w:tc>
      </w:tr>
      <w:tr w:rsidR="005511F5" w:rsidRPr="00E76209" w:rsidTr="004A3F9B">
        <w:trPr>
          <w:trHeight w:val="20"/>
        </w:trPr>
        <w:tc>
          <w:tcPr>
            <w:tcW w:w="672" w:type="dxa"/>
          </w:tcPr>
          <w:p w:rsidR="005511F5" w:rsidRPr="00E76209" w:rsidRDefault="005511F5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5511F5" w:rsidRPr="00E76209" w:rsidRDefault="005511F5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5511F5" w:rsidRPr="00E76209" w:rsidRDefault="005511F5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Raad Automation Company</w:t>
            </w:r>
            <w:r>
              <w:rPr>
                <w:bCs/>
                <w:color w:val="000000"/>
                <w:sz w:val="22"/>
                <w:szCs w:val="22"/>
              </w:rPr>
              <w:t>, b)</w:t>
            </w:r>
            <w:r>
              <w:t xml:space="preserve"> </w:t>
            </w:r>
            <w:r w:rsidRPr="006A5476">
              <w:rPr>
                <w:bCs/>
                <w:color w:val="000000"/>
                <w:sz w:val="22"/>
                <w:szCs w:val="22"/>
              </w:rPr>
              <w:t>Middle East Raad Automation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6A5476">
              <w:rPr>
                <w:bCs/>
                <w:color w:val="000000"/>
                <w:sz w:val="22"/>
                <w:szCs w:val="22"/>
              </w:rPr>
              <w:t>RAAD Automation Co.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6A5476">
              <w:rPr>
                <w:bCs/>
                <w:color w:val="000000"/>
                <w:sz w:val="22"/>
                <w:szCs w:val="22"/>
              </w:rPr>
              <w:t>RAADIRAN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6A5476">
              <w:rPr>
                <w:bCs/>
                <w:color w:val="000000"/>
                <w:sz w:val="22"/>
                <w:szCs w:val="22"/>
              </w:rPr>
              <w:t>Automation RAAD Khavar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6A5476">
              <w:rPr>
                <w:bCs/>
                <w:color w:val="000000"/>
                <w:sz w:val="22"/>
                <w:szCs w:val="22"/>
              </w:rPr>
              <w:t>Nabbet Co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1, No 35, Boualo Sina Sharghi, Chehel Sotoun Street, Fatemi Square, Tehran</w:t>
            </w:r>
            <w:r w:rsidR="000B313E"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0B313E" w:rsidRPr="00E76209" w:rsidTr="00B64E28">
        <w:trPr>
          <w:trHeight w:val="20"/>
        </w:trPr>
        <w:tc>
          <w:tcPr>
            <w:tcW w:w="672" w:type="dxa"/>
          </w:tcPr>
          <w:p w:rsidR="000B313E" w:rsidRPr="00E76209" w:rsidRDefault="000B313E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B313E" w:rsidRPr="00E76209" w:rsidRDefault="000B313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B313E" w:rsidRPr="00E76209" w:rsidRDefault="000B313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info@raadiran.irg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B313E">
              <w:rPr>
                <w:bCs/>
                <w:color w:val="000000"/>
                <w:sz w:val="22"/>
                <w:szCs w:val="22"/>
              </w:rPr>
              <w:t>Tehran.raad@yahoo.com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B313E">
              <w:rPr>
                <w:bCs/>
                <w:color w:val="000000"/>
                <w:sz w:val="22"/>
                <w:szCs w:val="22"/>
              </w:rPr>
              <w:t>www.raadiran.com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B313E">
              <w:rPr>
                <w:bCs/>
                <w:color w:val="000000"/>
                <w:sz w:val="22"/>
                <w:szCs w:val="22"/>
              </w:rPr>
              <w:t>www.raadiran.ir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 Import-Export Company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Default="002E1539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SAD Import &amp; Export Company</w:t>
            </w:r>
          </w:p>
        </w:tc>
      </w:tr>
      <w:tr w:rsidR="000B313E" w:rsidRPr="00E76209" w:rsidTr="00B64E28">
        <w:trPr>
          <w:trHeight w:val="20"/>
        </w:trPr>
        <w:tc>
          <w:tcPr>
            <w:tcW w:w="672" w:type="dxa"/>
          </w:tcPr>
          <w:p w:rsidR="000B313E" w:rsidRDefault="000B313E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B313E" w:rsidRPr="00E76209" w:rsidRDefault="000B313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B313E" w:rsidRPr="00E76209" w:rsidRDefault="000B313E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B313E">
              <w:rPr>
                <w:bCs/>
                <w:color w:val="000000"/>
                <w:sz w:val="22"/>
                <w:szCs w:val="22"/>
              </w:rPr>
              <w:t>Haftom Tir Square, South Mofteh Ave, Tehran, Iran</w:t>
            </w:r>
            <w:r>
              <w:rPr>
                <w:bCs/>
                <w:color w:val="000000"/>
                <w:sz w:val="22"/>
                <w:szCs w:val="22"/>
              </w:rPr>
              <w:t>, b) </w:t>
            </w:r>
            <w:r w:rsidRPr="000B313E">
              <w:rPr>
                <w:bCs/>
                <w:color w:val="000000"/>
                <w:sz w:val="22"/>
                <w:szCs w:val="22"/>
              </w:rPr>
              <w:t>P.O. Box 1584864813, Tehran,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30" w:type="dxa"/>
          </w:tcPr>
          <w:p w:rsidR="00167788" w:rsidRPr="00E76209" w:rsidRDefault="00167788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Sazeh Morakab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Default="002E1539" w:rsidP="00CE3DCF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Sazeh Morakab Industrial and Production Company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Unit 1, Third Floor, No. 121/7 Rashid St., Tehran Pars, Tehran, Iran </w:t>
            </w:r>
          </w:p>
        </w:tc>
      </w:tr>
      <w:tr w:rsidR="000B313E" w:rsidRPr="00E76209" w:rsidTr="00B64E28">
        <w:trPr>
          <w:trHeight w:val="20"/>
        </w:trPr>
        <w:tc>
          <w:tcPr>
            <w:tcW w:w="672" w:type="dxa"/>
          </w:tcPr>
          <w:p w:rsidR="000B313E" w:rsidRPr="00E76209" w:rsidRDefault="000B313E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B313E" w:rsidRPr="00E76209" w:rsidRDefault="000B313E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B313E" w:rsidRDefault="000B313E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(+98-21) 777013910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B313E">
              <w:rPr>
                <w:bCs/>
                <w:color w:val="000000"/>
                <w:sz w:val="22"/>
                <w:szCs w:val="22"/>
              </w:rPr>
              <w:t xml:space="preserve"> www.sazehmorakab.com</w:t>
            </w:r>
          </w:p>
        </w:tc>
      </w:tr>
      <w:tr w:rsidR="000B313E" w:rsidRPr="00E76209" w:rsidTr="00B64E28">
        <w:trPr>
          <w:trHeight w:val="20"/>
        </w:trPr>
        <w:tc>
          <w:tcPr>
            <w:tcW w:w="672" w:type="dxa"/>
          </w:tcPr>
          <w:p w:rsidR="000B313E" w:rsidRPr="00E76209" w:rsidRDefault="000B313E" w:rsidP="00064D53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B313E" w:rsidRPr="0093417B" w:rsidRDefault="000B313E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B313E" w:rsidRDefault="000B313E" w:rsidP="00064D53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2214E6">
              <w:rPr>
                <w:bCs/>
                <w:color w:val="000000"/>
                <w:sz w:val="22"/>
                <w:szCs w:val="22"/>
              </w:rPr>
              <w:t>Shahid Ahmad Kazemi Industrial Group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2214E6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B313E">
              <w:rPr>
                <w:bCs/>
                <w:color w:val="000000"/>
                <w:sz w:val="22"/>
                <w:szCs w:val="22"/>
              </w:rPr>
              <w:t>SAKIG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B313E">
              <w:rPr>
                <w:bCs/>
                <w:color w:val="000000"/>
                <w:sz w:val="22"/>
                <w:szCs w:val="22"/>
              </w:rPr>
              <w:t>Air Defence Missile Industries Group</w:t>
            </w:r>
            <w:r>
              <w:rPr>
                <w:bCs/>
                <w:color w:val="000000"/>
                <w:sz w:val="22"/>
                <w:szCs w:val="22"/>
              </w:rPr>
              <w:t>, c</w:t>
            </w:r>
            <w:r w:rsidRPr="00B70C66">
              <w:rPr>
                <w:bCs/>
                <w:color w:val="000000"/>
                <w:sz w:val="22"/>
                <w:szCs w:val="22"/>
              </w:rPr>
              <w:t>) Shahid Ahmad Kazemi Industries Group</w:t>
            </w:r>
          </w:p>
        </w:tc>
      </w:tr>
      <w:tr w:rsidR="000B313E" w:rsidRPr="00E76209" w:rsidTr="00B64E28">
        <w:trPr>
          <w:trHeight w:val="20"/>
        </w:trPr>
        <w:tc>
          <w:tcPr>
            <w:tcW w:w="672" w:type="dxa"/>
          </w:tcPr>
          <w:p w:rsidR="000B313E" w:rsidRDefault="000B313E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B313E" w:rsidRPr="00E76209" w:rsidRDefault="000B313E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B313E" w:rsidRPr="002214E6" w:rsidRDefault="000B313E" w:rsidP="00167788">
            <w:pPr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Pasdaran Avenue, Tehran,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2214E6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Shahid Beheshti University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93417B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E2215">
              <w:rPr>
                <w:bCs/>
                <w:color w:val="000000"/>
                <w:sz w:val="22"/>
                <w:szCs w:val="22"/>
              </w:rPr>
              <w:t>SBU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E2215">
              <w:rPr>
                <w:bCs/>
                <w:color w:val="000000"/>
                <w:sz w:val="22"/>
                <w:szCs w:val="22"/>
              </w:rPr>
              <w:t>National University of Iran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0E2215">
              <w:rPr>
                <w:bCs/>
                <w:color w:val="000000"/>
                <w:sz w:val="22"/>
                <w:szCs w:val="22"/>
              </w:rPr>
              <w:t>Melli University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0E2215">
              <w:rPr>
                <w:bCs/>
                <w:color w:val="000000"/>
                <w:sz w:val="22"/>
                <w:szCs w:val="22"/>
              </w:rPr>
              <w:t>University of Shahid Beheshti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e) </w:t>
            </w:r>
            <w:r w:rsidRPr="000E2215">
              <w:rPr>
                <w:bCs/>
                <w:color w:val="000000"/>
                <w:sz w:val="22"/>
                <w:szCs w:val="22"/>
              </w:rPr>
              <w:t>Shahid Behashti University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f) </w:t>
            </w:r>
            <w:r w:rsidRPr="000E2215">
              <w:rPr>
                <w:bCs/>
                <w:color w:val="000000"/>
                <w:sz w:val="22"/>
                <w:szCs w:val="22"/>
              </w:rPr>
              <w:t>Martyr Beheshti University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g) </w:t>
            </w:r>
            <w:r w:rsidRPr="000E2215">
              <w:rPr>
                <w:bCs/>
                <w:color w:val="000000"/>
                <w:sz w:val="22"/>
                <w:szCs w:val="22"/>
              </w:rPr>
              <w:t>Shaheed Beheshti University</w:t>
            </w:r>
          </w:p>
        </w:tc>
      </w:tr>
      <w:tr w:rsidR="000E2215" w:rsidRPr="00E76209" w:rsidTr="00B64E28">
        <w:trPr>
          <w:trHeight w:val="20"/>
        </w:trPr>
        <w:tc>
          <w:tcPr>
            <w:tcW w:w="672" w:type="dxa"/>
          </w:tcPr>
          <w:p w:rsidR="000E2215" w:rsidRPr="00E76209" w:rsidRDefault="000E2215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E2215" w:rsidRPr="00E76209" w:rsidRDefault="000E2215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E2215" w:rsidRPr="00E76209" w:rsidRDefault="000E2215" w:rsidP="00167788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SBU, Zip Code 1983963113, Evin,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P.O Box 19395/4716, Tehran, 19834,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Daneshju Blvd., Yaman St., Chamran Blvd.,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P.O. Box 19839-63113, Tehran, Iran</w:t>
            </w:r>
          </w:p>
        </w:tc>
      </w:tr>
      <w:tr w:rsidR="009803EE" w:rsidRPr="00E76209" w:rsidTr="00CE3DCF">
        <w:trPr>
          <w:trHeight w:val="20"/>
        </w:trPr>
        <w:tc>
          <w:tcPr>
            <w:tcW w:w="672" w:type="dxa"/>
          </w:tcPr>
          <w:p w:rsidR="009803EE" w:rsidRPr="00E76209" w:rsidRDefault="009803EE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9803EE" w:rsidRPr="0093417B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9803EE" w:rsidRPr="00E76209" w:rsidRDefault="009803EE" w:rsidP="00CE3DCF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(98) 21 2243 1919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en.sbu.ac.ir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www.sbu-canada.org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2010IRN0110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93417B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30" w:type="dxa"/>
          </w:tcPr>
          <w:p w:rsidR="00167788" w:rsidRPr="0093417B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Shakhese Behbud Sanat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93417B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5511F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Shakhes Behbood Sanaat</w:t>
            </w:r>
            <w:r w:rsidR="005511F5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 xml:space="preserve"> b) </w:t>
            </w:r>
            <w:r w:rsidRPr="000E2215">
              <w:rPr>
                <w:bCs/>
                <w:color w:val="000000"/>
                <w:sz w:val="22"/>
                <w:szCs w:val="22"/>
              </w:rPr>
              <w:t>Shakhes Behbood Sanaat</w:t>
            </w:r>
            <w:r>
              <w:rPr>
                <w:bCs/>
                <w:color w:val="000000"/>
                <w:sz w:val="22"/>
                <w:szCs w:val="22"/>
              </w:rPr>
              <w:t>, c)</w:t>
            </w:r>
            <w:r w:rsidR="000C280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Shakhes Behbood Sanaat Company</w:t>
            </w:r>
            <w:r w:rsidR="005511F5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 xml:space="preserve"> d) </w:t>
            </w:r>
            <w:r w:rsidRPr="000E2215">
              <w:rPr>
                <w:bCs/>
                <w:color w:val="000000"/>
                <w:sz w:val="22"/>
                <w:szCs w:val="22"/>
              </w:rPr>
              <w:t>Indicator of Improvement of Industry Company</w:t>
            </w:r>
          </w:p>
        </w:tc>
      </w:tr>
      <w:tr w:rsidR="000E2215" w:rsidRPr="00E76209" w:rsidTr="00B64E28">
        <w:trPr>
          <w:trHeight w:val="20"/>
        </w:trPr>
        <w:tc>
          <w:tcPr>
            <w:tcW w:w="672" w:type="dxa"/>
          </w:tcPr>
          <w:p w:rsidR="000E2215" w:rsidRPr="00E76209" w:rsidRDefault="000E2215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E2215" w:rsidRPr="00E76209" w:rsidRDefault="002E1539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E2215" w:rsidRPr="00E76209" w:rsidRDefault="000E2215" w:rsidP="00167788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Roshan Dasht Road, kilometre 20, Isfahan,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93417B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167788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2010IRN0111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Shiraz Electronics Industries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SEI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Mirzaie Shirazi, PO Box 71365-1589, Shiraz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Sta</w:t>
            </w:r>
            <w:r w:rsidR="000C280A">
              <w:rPr>
                <w:bCs/>
                <w:color w:val="000000"/>
                <w:sz w:val="22"/>
                <w:szCs w:val="22"/>
              </w:rPr>
              <w:t>te Purchasing Organisation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9803EE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SPO</w:t>
            </w:r>
          </w:p>
        </w:tc>
      </w:tr>
      <w:tr w:rsidR="000E2215" w:rsidRPr="00E76209" w:rsidTr="00B64E28">
        <w:trPr>
          <w:trHeight w:val="20"/>
        </w:trPr>
        <w:tc>
          <w:tcPr>
            <w:tcW w:w="672" w:type="dxa"/>
          </w:tcPr>
          <w:p w:rsidR="000E2215" w:rsidRPr="00E76209" w:rsidRDefault="000E2215" w:rsidP="009803EE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E2215" w:rsidRPr="00E76209" w:rsidRDefault="000E2215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E2215" w:rsidRPr="00E76209" w:rsidRDefault="000E2215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Sarhang Sakhai Street, Ferdowski Avenue, Building 2, Tehran,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2008IRN0017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9803EE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9803EE">
            <w:pPr>
              <w:keepNext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Sun Middle East FZ Company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Del="00CD3606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Taghtiran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D91577">
              <w:rPr>
                <w:bCs/>
                <w:color w:val="000000"/>
                <w:sz w:val="22"/>
                <w:szCs w:val="22"/>
              </w:rPr>
              <w:t>Taghtiran Kashan Company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D915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D91577">
              <w:rPr>
                <w:bCs/>
                <w:color w:val="000000"/>
                <w:sz w:val="22"/>
                <w:szCs w:val="22"/>
              </w:rPr>
              <w:t>Taghtiran Co.</w:t>
            </w:r>
            <w:r>
              <w:rPr>
                <w:bCs/>
                <w:color w:val="000000"/>
                <w:sz w:val="22"/>
                <w:szCs w:val="22"/>
              </w:rPr>
              <w:t>, c) </w:t>
            </w:r>
            <w:r w:rsidRPr="00D91577">
              <w:rPr>
                <w:bCs/>
                <w:color w:val="000000"/>
                <w:sz w:val="22"/>
                <w:szCs w:val="22"/>
              </w:rPr>
              <w:t>Taghtiran P.J.S Kashan</w:t>
            </w:r>
          </w:p>
        </w:tc>
      </w:tr>
      <w:tr w:rsidR="000E2215" w:rsidRPr="00E76209" w:rsidTr="00B64E28">
        <w:trPr>
          <w:trHeight w:val="20"/>
        </w:trPr>
        <w:tc>
          <w:tcPr>
            <w:tcW w:w="672" w:type="dxa"/>
          </w:tcPr>
          <w:p w:rsidR="000E2215" w:rsidRPr="00E76209" w:rsidRDefault="000E2215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E2215" w:rsidRPr="00E76209" w:rsidRDefault="00D91577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E2215" w:rsidRPr="00E76209" w:rsidRDefault="000E2215" w:rsidP="000E2215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Unit 2, No. 3, 2nd Alley, Asad Abadi St, Vali-e asr St, 14316 Iran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Flat 3, no. 3, 2nd Street, asad Abadi Ave, Tehran 14316 Iran (office)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3, 2nd Street, Assad-Abadi Ave., Vali-Asr Ave. 14316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No. 3, 2nd St., Yousefabad Forked Rod., Vali-e-Asr Ave., Tehran 14316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G.T.B. Complex, 44th Km. of Kashan-Delijan Road, Kashan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Km 44 Kashan-Delijan Rd., Kashan, Iran (office)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P.O. Box 87135/1987, Kashan, Iran (office)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Km 44th of Delijan Road, Kashan 87135 Iran (Factory)</w:t>
            </w:r>
          </w:p>
        </w:tc>
      </w:tr>
      <w:tr w:rsidR="000E2215" w:rsidRPr="00E76209" w:rsidTr="00B64E28">
        <w:trPr>
          <w:trHeight w:val="20"/>
        </w:trPr>
        <w:tc>
          <w:tcPr>
            <w:tcW w:w="672" w:type="dxa"/>
          </w:tcPr>
          <w:p w:rsidR="000E2215" w:rsidRPr="00E76209" w:rsidRDefault="000E2215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E2215" w:rsidRPr="00E76209" w:rsidRDefault="00D91577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D91577" w:rsidRPr="00D91577" w:rsidRDefault="00D91577" w:rsidP="00D91577">
            <w:pPr>
              <w:rPr>
                <w:bCs/>
                <w:color w:val="000000"/>
                <w:sz w:val="22"/>
                <w:szCs w:val="22"/>
              </w:rPr>
            </w:pPr>
            <w:r w:rsidRPr="00D91577">
              <w:rPr>
                <w:bCs/>
                <w:color w:val="000000"/>
                <w:sz w:val="22"/>
                <w:szCs w:val="22"/>
              </w:rPr>
              <w:t>Phone: (+98-21) 8957487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88957487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88965945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8968587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8965964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(+98-36) 23362185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 xml:space="preserve">(+98-36) 23362186 (Factory). </w:t>
            </w:r>
          </w:p>
          <w:p w:rsidR="000E2215" w:rsidRPr="00E76209" w:rsidRDefault="00D91577" w:rsidP="00D91577">
            <w:pPr>
              <w:rPr>
                <w:bCs/>
                <w:color w:val="000000"/>
                <w:sz w:val="22"/>
                <w:szCs w:val="22"/>
              </w:rPr>
            </w:pPr>
            <w:r w:rsidRPr="00D91577">
              <w:rPr>
                <w:bCs/>
                <w:color w:val="000000"/>
                <w:sz w:val="22"/>
                <w:szCs w:val="22"/>
              </w:rPr>
              <w:t>Fax: (+98-21) 8957003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88957003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(+98-36) 23362111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(+98-86) 64362111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taghtiran@gtbir.com; office@taghtiran.ir;</w:t>
            </w:r>
            <w:r>
              <w:rPr>
                <w:bCs/>
                <w:color w:val="000000"/>
                <w:sz w:val="22"/>
                <w:szCs w:val="22"/>
              </w:rPr>
              <w:t xml:space="preserve"> hnourib@yahoo.com; </w:t>
            </w:r>
            <w:r w:rsidRPr="00D91577">
              <w:rPr>
                <w:bCs/>
                <w:color w:val="000000"/>
                <w:sz w:val="22"/>
                <w:szCs w:val="22"/>
              </w:rPr>
              <w:t>gtb@farhang.gostar.net;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91577">
              <w:rPr>
                <w:bCs/>
                <w:color w:val="000000"/>
                <w:sz w:val="22"/>
                <w:szCs w:val="22"/>
              </w:rPr>
              <w:t>www.gtbir.com; www.taghtiran.ir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www.farhang-gostar.net/gtb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Tajhiz Sanat Shayan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</w:t>
            </w:r>
            <w:r w:rsidR="000C280A">
              <w:rPr>
                <w:bCs/>
                <w:color w:val="000000"/>
                <w:sz w:val="22"/>
                <w:szCs w:val="22"/>
              </w:rPr>
              <w:t>nit 7, No 40, Yazdanpanah, Afriq</w:t>
            </w:r>
            <w:r w:rsidRPr="00E76209">
              <w:rPr>
                <w:bCs/>
                <w:color w:val="000000"/>
                <w:sz w:val="22"/>
                <w:szCs w:val="22"/>
              </w:rPr>
              <w:t>a Boulevarde, Tehran, Iran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91577" w:rsidRPr="00E76209" w:rsidTr="00A66000">
        <w:trPr>
          <w:trHeight w:val="20"/>
        </w:trPr>
        <w:tc>
          <w:tcPr>
            <w:tcW w:w="672" w:type="dxa"/>
          </w:tcPr>
          <w:p w:rsidR="00D91577" w:rsidRPr="00E76209" w:rsidRDefault="00D91577" w:rsidP="00D915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30" w:type="dxa"/>
          </w:tcPr>
          <w:p w:rsidR="00D91577" w:rsidRPr="00E76209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D91577" w:rsidRPr="00E76209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Tarh O Palayesh</w:t>
            </w:r>
          </w:p>
        </w:tc>
      </w:tr>
      <w:tr w:rsidR="00D91577" w:rsidRPr="00E76209" w:rsidTr="00A66000">
        <w:trPr>
          <w:trHeight w:val="20"/>
        </w:trPr>
        <w:tc>
          <w:tcPr>
            <w:tcW w:w="672" w:type="dxa"/>
          </w:tcPr>
          <w:p w:rsidR="00D91577" w:rsidRPr="00E76209" w:rsidRDefault="00D91577" w:rsidP="00A6600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91577" w:rsidRPr="00E76209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D91577" w:rsidRPr="00E76209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D91577" w:rsidRPr="00E76209" w:rsidTr="00B64E28">
        <w:trPr>
          <w:trHeight w:val="20"/>
        </w:trPr>
        <w:tc>
          <w:tcPr>
            <w:tcW w:w="672" w:type="dxa"/>
          </w:tcPr>
          <w:p w:rsidR="00D91577" w:rsidRDefault="00D91577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91577" w:rsidRPr="00E76209" w:rsidRDefault="00D91577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D91577" w:rsidRPr="00E76209" w:rsidRDefault="00D91577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D9157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D91577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Technology </w:t>
            </w:r>
            <w:r w:rsidR="00D91577">
              <w:rPr>
                <w:bCs/>
                <w:color w:val="000000"/>
                <w:sz w:val="22"/>
                <w:szCs w:val="22"/>
              </w:rPr>
              <w:t>Cooperation Office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of the Iranian President’s Office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64D53">
              <w:rPr>
                <w:bCs/>
                <w:color w:val="000000"/>
                <w:sz w:val="22"/>
                <w:szCs w:val="22"/>
              </w:rPr>
              <w:t>TCO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64D53">
              <w:rPr>
                <w:bCs/>
                <w:color w:val="000000"/>
                <w:sz w:val="22"/>
                <w:szCs w:val="22"/>
              </w:rPr>
              <w:t>Office of Scientific and Industrial Studies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c) </w:t>
            </w:r>
            <w:r w:rsidRPr="00064D53">
              <w:rPr>
                <w:bCs/>
                <w:color w:val="000000"/>
                <w:sz w:val="22"/>
                <w:szCs w:val="22"/>
              </w:rPr>
              <w:t>OSIS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064D53">
              <w:rPr>
                <w:bCs/>
                <w:color w:val="000000"/>
                <w:sz w:val="22"/>
                <w:szCs w:val="22"/>
              </w:rPr>
              <w:t>Center for Innovation and Technology Cooperation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064D53">
              <w:rPr>
                <w:bCs/>
                <w:color w:val="000000"/>
                <w:sz w:val="22"/>
                <w:szCs w:val="22"/>
              </w:rPr>
              <w:t>CITC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064D53">
              <w:rPr>
                <w:bCs/>
                <w:color w:val="000000"/>
                <w:sz w:val="22"/>
                <w:szCs w:val="22"/>
              </w:rPr>
              <w:t>TCO of the Islamic Republic of Iran</w:t>
            </w:r>
            <w:r>
              <w:rPr>
                <w:bCs/>
                <w:color w:val="000000"/>
                <w:sz w:val="22"/>
                <w:szCs w:val="22"/>
              </w:rPr>
              <w:t xml:space="preserve">, g) </w:t>
            </w:r>
            <w:r w:rsidRPr="00064D53">
              <w:rPr>
                <w:bCs/>
                <w:color w:val="000000"/>
                <w:sz w:val="22"/>
                <w:szCs w:val="22"/>
              </w:rPr>
              <w:t>Technology Cooperation Office of the Presidency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064D53" w:rsidRPr="00E76209" w:rsidTr="00B64E28">
        <w:trPr>
          <w:trHeight w:val="20"/>
        </w:trPr>
        <w:tc>
          <w:tcPr>
            <w:tcW w:w="672" w:type="dxa"/>
          </w:tcPr>
          <w:p w:rsidR="00064D53" w:rsidRPr="00E76209" w:rsidRDefault="00064D53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64D53" w:rsidRPr="00E76209" w:rsidRDefault="00064D53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64D53" w:rsidRPr="00E76209" w:rsidRDefault="00064D53" w:rsidP="00167788">
            <w:pPr>
              <w:rPr>
                <w:bCs/>
                <w:color w:val="000000"/>
                <w:sz w:val="22"/>
                <w:szCs w:val="22"/>
              </w:rPr>
            </w:pPr>
            <w:r w:rsidRPr="00064D53">
              <w:rPr>
                <w:bCs/>
                <w:color w:val="000000"/>
                <w:sz w:val="22"/>
                <w:szCs w:val="22"/>
              </w:rPr>
              <w:t>(+9821) 44667322-3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tco@tco.ac.ir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www.tco.ac.ir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2010IRN0112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91577" w:rsidRPr="00E76209" w:rsidTr="00A66000">
        <w:trPr>
          <w:trHeight w:val="20"/>
        </w:trPr>
        <w:tc>
          <w:tcPr>
            <w:tcW w:w="672" w:type="dxa"/>
          </w:tcPr>
          <w:p w:rsidR="00D91577" w:rsidRDefault="00D91577" w:rsidP="00A6600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30" w:type="dxa"/>
          </w:tcPr>
          <w:p w:rsidR="00D91577" w:rsidRPr="0093417B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D91577" w:rsidRPr="008E4518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Tehran Gostaresh Co. PJS</w:t>
            </w:r>
          </w:p>
        </w:tc>
      </w:tr>
      <w:tr w:rsidR="00D91577" w:rsidRPr="00E76209" w:rsidTr="00A66000">
        <w:trPr>
          <w:trHeight w:val="20"/>
        </w:trPr>
        <w:tc>
          <w:tcPr>
            <w:tcW w:w="672" w:type="dxa"/>
          </w:tcPr>
          <w:p w:rsidR="00D91577" w:rsidRPr="00E76209" w:rsidRDefault="00D91577" w:rsidP="00A6600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91577" w:rsidRPr="0093417B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D91577" w:rsidRPr="008E4518" w:rsidRDefault="00D91577" w:rsidP="00A66000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24, 5th Alley Khaled Eslamoli Street, Tehran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153643811, Iran</w:t>
            </w:r>
          </w:p>
        </w:tc>
      </w:tr>
      <w:tr w:rsidR="00D91577" w:rsidRPr="00E76209" w:rsidTr="00B64E28">
        <w:trPr>
          <w:trHeight w:val="20"/>
        </w:trPr>
        <w:tc>
          <w:tcPr>
            <w:tcW w:w="672" w:type="dxa"/>
          </w:tcPr>
          <w:p w:rsidR="00D91577" w:rsidRPr="00E76209" w:rsidRDefault="00D91577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D91577" w:rsidRPr="00E76209" w:rsidRDefault="00D91577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D91577" w:rsidRPr="00E76209" w:rsidRDefault="00D91577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D9157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Tidewater Middle East Company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64D53">
              <w:rPr>
                <w:bCs/>
                <w:color w:val="000000"/>
                <w:sz w:val="22"/>
                <w:szCs w:val="22"/>
              </w:rPr>
              <w:t>Tidewater Middle East Co.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64D53">
              <w:rPr>
                <w:bCs/>
                <w:color w:val="000000"/>
                <w:sz w:val="22"/>
                <w:szCs w:val="22"/>
              </w:rPr>
              <w:t>Tidewater Middle East Marine Service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064D53">
              <w:rPr>
                <w:bCs/>
                <w:color w:val="000000"/>
                <w:sz w:val="22"/>
                <w:szCs w:val="22"/>
              </w:rPr>
              <w:t>Tidewater Co. (Middle East Marine Services)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80 Tidewater Building, Vozara Street, Next to Saie</w:t>
            </w:r>
            <w:r w:rsidR="000C280A">
              <w:rPr>
                <w:bCs/>
                <w:color w:val="000000"/>
                <w:sz w:val="22"/>
                <w:szCs w:val="22"/>
              </w:rPr>
              <w:t xml:space="preserve"> Park</w:t>
            </w:r>
            <w:r w:rsidRPr="00E76209">
              <w:rPr>
                <w:bCs/>
                <w:color w:val="000000"/>
                <w:sz w:val="22"/>
                <w:szCs w:val="22"/>
              </w:rPr>
              <w:t>, Tehran, Iran</w:t>
            </w:r>
          </w:p>
        </w:tc>
      </w:tr>
      <w:tr w:rsidR="00064D53" w:rsidRPr="00E76209" w:rsidTr="00B64E28">
        <w:trPr>
          <w:trHeight w:val="20"/>
        </w:trPr>
        <w:tc>
          <w:tcPr>
            <w:tcW w:w="672" w:type="dxa"/>
          </w:tcPr>
          <w:p w:rsidR="00064D53" w:rsidRPr="00E76209" w:rsidRDefault="00064D53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64D53" w:rsidRPr="00E76209" w:rsidRDefault="00064D53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64D53" w:rsidRPr="00E76209" w:rsidRDefault="00064D53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D91577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Towlid Abzar Boreshi Iran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Pr="00E7620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a) TABA, b) TABA Company, c) Iran Cutting Tools Company</w:t>
            </w: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Northwest of Karaj at Km 55 Qazvin (alt. </w:t>
            </w:r>
            <w:r>
              <w:rPr>
                <w:bCs/>
                <w:color w:val="000000"/>
                <w:sz w:val="22"/>
                <w:szCs w:val="22"/>
              </w:rPr>
              <w:t xml:space="preserve">Ghazvin) Highway, Haljerd, Iran; </w:t>
            </w:r>
            <w:r w:rsidRPr="008E4518">
              <w:rPr>
                <w:bCs/>
                <w:color w:val="000000"/>
                <w:sz w:val="22"/>
                <w:szCs w:val="22"/>
              </w:rPr>
              <w:t>No. 66 Sarhang Sakhaei St., Hafez Avenue, Tehran, Iran</w:t>
            </w:r>
          </w:p>
        </w:tc>
      </w:tr>
      <w:tr w:rsidR="00167788" w:rsidRPr="00E76209" w:rsidTr="00DC467B">
        <w:trPr>
          <w:trHeight w:val="20"/>
        </w:trPr>
        <w:tc>
          <w:tcPr>
            <w:tcW w:w="672" w:type="dxa"/>
          </w:tcPr>
          <w:p w:rsidR="00167788" w:rsidRPr="00E76209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7788" w:rsidRPr="00E76209" w:rsidTr="00B64E28">
        <w:trPr>
          <w:trHeight w:val="20"/>
        </w:trPr>
        <w:tc>
          <w:tcPr>
            <w:tcW w:w="672" w:type="dxa"/>
          </w:tcPr>
          <w:p w:rsidR="00167788" w:rsidRDefault="00167788" w:rsidP="001677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30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167788" w:rsidRPr="00E76209" w:rsidRDefault="00167788" w:rsidP="00167788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Yarsanat</w:t>
            </w:r>
          </w:p>
        </w:tc>
      </w:tr>
      <w:tr w:rsidR="002E1539" w:rsidRPr="00E76209" w:rsidTr="00CE3DCF">
        <w:trPr>
          <w:trHeight w:val="20"/>
        </w:trPr>
        <w:tc>
          <w:tcPr>
            <w:tcW w:w="672" w:type="dxa"/>
          </w:tcPr>
          <w:p w:rsidR="002E1539" w:rsidRDefault="002E1539" w:rsidP="00CE3DC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2E1539" w:rsidRPr="00E76209" w:rsidRDefault="002E1539" w:rsidP="00CE3D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64D53">
              <w:rPr>
                <w:bCs/>
                <w:color w:val="000000"/>
                <w:sz w:val="22"/>
                <w:szCs w:val="22"/>
              </w:rPr>
              <w:t>Yar Sanat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b)</w:t>
            </w:r>
            <w:r w:rsidRPr="00064D53">
              <w:rPr>
                <w:bCs/>
                <w:color w:val="000000"/>
                <w:sz w:val="22"/>
                <w:szCs w:val="22"/>
              </w:rPr>
              <w:t>Yarestan Vacuumi</w:t>
            </w:r>
          </w:p>
        </w:tc>
      </w:tr>
      <w:tr w:rsidR="00064D53" w:rsidRPr="00E76209" w:rsidTr="00B64E28">
        <w:trPr>
          <w:trHeight w:val="20"/>
        </w:trPr>
        <w:tc>
          <w:tcPr>
            <w:tcW w:w="672" w:type="dxa"/>
          </w:tcPr>
          <w:p w:rsidR="00064D53" w:rsidRDefault="00064D53" w:rsidP="00064D5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:rsidR="00064D53" w:rsidRPr="00E76209" w:rsidRDefault="00064D53" w:rsidP="00064D53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64D53" w:rsidRPr="00E76209" w:rsidRDefault="00064D53" w:rsidP="00064D53">
            <w:pPr>
              <w:rPr>
                <w:bCs/>
                <w:color w:val="000000"/>
                <w:sz w:val="22"/>
                <w:szCs w:val="22"/>
              </w:rPr>
            </w:pPr>
            <w:r w:rsidRPr="00064D53">
              <w:rPr>
                <w:bCs/>
                <w:color w:val="000000"/>
                <w:sz w:val="22"/>
                <w:szCs w:val="22"/>
              </w:rPr>
              <w:t>No. 101, West Zardosht St, 3rd Floor, 14157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64D53">
              <w:rPr>
                <w:bCs/>
                <w:color w:val="000000"/>
                <w:sz w:val="22"/>
                <w:szCs w:val="22"/>
              </w:rPr>
              <w:t>No. 139 Hoveyzeh St, 15337, Tehran, Iran</w:t>
            </w:r>
          </w:p>
        </w:tc>
      </w:tr>
    </w:tbl>
    <w:p w:rsidR="00C826C8" w:rsidRDefault="00C826C8">
      <w:pPr>
        <w:rPr>
          <w:rFonts w:ascii="Arial" w:hAnsi="Arial"/>
          <w:b/>
          <w:sz w:val="32"/>
          <w:lang w:eastAsia="en-AU"/>
        </w:rPr>
      </w:pPr>
      <w:r>
        <w:br w:type="page"/>
      </w:r>
    </w:p>
    <w:p w:rsidR="00C826C8" w:rsidRPr="00BD4F95" w:rsidRDefault="00C826C8" w:rsidP="00C826C8">
      <w:pPr>
        <w:pStyle w:val="ActHead6"/>
        <w:outlineLvl w:val="1"/>
        <w:rPr>
          <w:rStyle w:val="CharPartText"/>
          <w:rFonts w:ascii="Times New Roman" w:hAnsi="Times New Roman"/>
        </w:rPr>
      </w:pPr>
      <w:bookmarkStart w:id="11" w:name="_Toc505180148"/>
      <w:r w:rsidRPr="00BD4F95">
        <w:rPr>
          <w:rStyle w:val="CharPartNo"/>
          <w:rFonts w:ascii="Times New Roman" w:hAnsi="Times New Roman"/>
        </w:rPr>
        <w:lastRenderedPageBreak/>
        <w:t xml:space="preserve">Schedule </w:t>
      </w:r>
      <w:r w:rsidR="00017868">
        <w:rPr>
          <w:rStyle w:val="CharPartNo"/>
          <w:rFonts w:ascii="Times New Roman" w:hAnsi="Times New Roman"/>
        </w:rPr>
        <w:t>3</w:t>
      </w:r>
      <w:r w:rsidRPr="00BD4F95">
        <w:rPr>
          <w:rStyle w:val="CharPartNo"/>
          <w:rFonts w:ascii="Times New Roman" w:hAnsi="Times New Roman"/>
        </w:rPr>
        <w:t xml:space="preserve"> </w:t>
      </w:r>
      <w:r w:rsidRPr="00BD4F95">
        <w:rPr>
          <w:rStyle w:val="CharPartNo"/>
          <w:rFonts w:ascii="Times New Roman" w:hAnsi="Times New Roman"/>
        </w:rPr>
        <w:tab/>
      </w:r>
      <w:r w:rsidRPr="00BD4F95">
        <w:rPr>
          <w:rStyle w:val="CharPartText"/>
          <w:rFonts w:ascii="Times New Roman" w:hAnsi="Times New Roman"/>
        </w:rPr>
        <w:t>Amendments</w:t>
      </w:r>
      <w:bookmarkEnd w:id="11"/>
    </w:p>
    <w:p w:rsidR="00C826C8" w:rsidRPr="00BD4F95" w:rsidRDefault="00C826C8" w:rsidP="00C826C8"/>
    <w:p w:rsidR="00C826C8" w:rsidRPr="00BD4F95" w:rsidRDefault="00C826C8" w:rsidP="00C826C8">
      <w:pPr>
        <w:spacing w:after="120"/>
        <w:rPr>
          <w:b/>
          <w:i/>
          <w:sz w:val="26"/>
        </w:rPr>
      </w:pPr>
      <w:r w:rsidRPr="00BD4F95">
        <w:rPr>
          <w:b/>
          <w:i/>
          <w:sz w:val="26"/>
        </w:rPr>
        <w:t>Autonomous Sanctions (Designated Persons and</w:t>
      </w:r>
      <w:r>
        <w:rPr>
          <w:b/>
          <w:i/>
          <w:sz w:val="26"/>
        </w:rPr>
        <w:t xml:space="preserve"> Entities and Declared Persons –</w:t>
      </w:r>
      <w:r w:rsidRPr="00BD4F95">
        <w:rPr>
          <w:b/>
          <w:i/>
          <w:sz w:val="26"/>
        </w:rPr>
        <w:t xml:space="preserve"> </w:t>
      </w:r>
      <w:r>
        <w:rPr>
          <w:b/>
          <w:i/>
          <w:sz w:val="26"/>
        </w:rPr>
        <w:t>Iran</w:t>
      </w:r>
      <w:r w:rsidRPr="00BD4F95">
        <w:rPr>
          <w:b/>
          <w:i/>
          <w:sz w:val="26"/>
        </w:rPr>
        <w:t>) List 2012</w:t>
      </w:r>
    </w:p>
    <w:p w:rsidR="00C826C8" w:rsidRPr="00BD4F95" w:rsidRDefault="00C826C8" w:rsidP="00C826C8">
      <w:pPr>
        <w:spacing w:after="120"/>
        <w:rPr>
          <w:b/>
          <w:sz w:val="26"/>
        </w:rPr>
      </w:pPr>
      <w:r w:rsidRPr="00BD4F95">
        <w:rPr>
          <w:b/>
          <w:sz w:val="26"/>
        </w:rPr>
        <w:t xml:space="preserve">Schedule 1 Designated persons and entities and declared persons </w:t>
      </w:r>
    </w:p>
    <w:p w:rsidR="00C826C8" w:rsidRPr="00BD4F95" w:rsidRDefault="00C826C8" w:rsidP="00C826C8">
      <w:pPr>
        <w:spacing w:after="120"/>
      </w:pPr>
      <w:r w:rsidRPr="00BD4F95">
        <w:t xml:space="preserve">Repeal the Schedule, substitute: </w:t>
      </w:r>
    </w:p>
    <w:p w:rsidR="00C826C8" w:rsidRPr="00BD4F95" w:rsidRDefault="00C826C8" w:rsidP="00C826C8">
      <w:pPr>
        <w:spacing w:after="120"/>
      </w:pPr>
    </w:p>
    <w:p w:rsidR="00C826C8" w:rsidRPr="00BD4F95" w:rsidRDefault="00C826C8" w:rsidP="00C826C8">
      <w:pPr>
        <w:rPr>
          <w:sz w:val="8"/>
        </w:rPr>
      </w:pPr>
    </w:p>
    <w:p w:rsidR="00C826C8" w:rsidRPr="00617E31" w:rsidRDefault="00C826C8" w:rsidP="00C826C8">
      <w:pPr>
        <w:ind w:left="2160" w:hanging="2160"/>
        <w:rPr>
          <w:b/>
          <w:sz w:val="28"/>
          <w:szCs w:val="28"/>
        </w:rPr>
      </w:pPr>
      <w:r w:rsidRPr="00617E31">
        <w:rPr>
          <w:b/>
          <w:sz w:val="28"/>
          <w:szCs w:val="28"/>
        </w:rPr>
        <w:t xml:space="preserve">Schedule 1 </w:t>
      </w:r>
      <w:r w:rsidRPr="00617E31">
        <w:rPr>
          <w:b/>
          <w:sz w:val="28"/>
          <w:szCs w:val="28"/>
        </w:rPr>
        <w:tab/>
        <w:t xml:space="preserve">Designated persons and entities and declared persons </w:t>
      </w:r>
    </w:p>
    <w:p w:rsidR="00C826C8" w:rsidRPr="00617E31" w:rsidRDefault="00C826C8" w:rsidP="00C826C8">
      <w:pPr>
        <w:spacing w:after="120"/>
        <w:rPr>
          <w:sz w:val="20"/>
          <w:szCs w:val="20"/>
        </w:rPr>
      </w:pPr>
      <w:r w:rsidRPr="00617E31">
        <w:rPr>
          <w:b/>
          <w:sz w:val="20"/>
          <w:szCs w:val="20"/>
        </w:rPr>
        <w:tab/>
      </w:r>
      <w:r w:rsidRPr="00617E31">
        <w:rPr>
          <w:b/>
          <w:sz w:val="20"/>
          <w:szCs w:val="20"/>
        </w:rPr>
        <w:tab/>
      </w:r>
      <w:r w:rsidRPr="00617E31">
        <w:rPr>
          <w:b/>
          <w:sz w:val="20"/>
          <w:szCs w:val="20"/>
        </w:rPr>
        <w:tab/>
      </w:r>
      <w:r w:rsidRPr="00617E31">
        <w:rPr>
          <w:sz w:val="20"/>
          <w:szCs w:val="20"/>
        </w:rPr>
        <w:t>(section 3)</w:t>
      </w:r>
    </w:p>
    <w:p w:rsidR="00C826C8" w:rsidRPr="00617E31" w:rsidRDefault="00C826C8" w:rsidP="00C826C8">
      <w:pPr>
        <w:spacing w:after="120"/>
        <w:rPr>
          <w:b/>
          <w:sz w:val="28"/>
          <w:szCs w:val="28"/>
        </w:rPr>
      </w:pPr>
      <w:r w:rsidRPr="00617E31">
        <w:rPr>
          <w:b/>
          <w:sz w:val="28"/>
          <w:szCs w:val="28"/>
        </w:rPr>
        <w:t>Part 1</w:t>
      </w:r>
      <w:r w:rsidRPr="00617E31">
        <w:rPr>
          <w:b/>
          <w:sz w:val="28"/>
          <w:szCs w:val="28"/>
        </w:rPr>
        <w:tab/>
        <w:t>Designated and declared persons</w:t>
      </w:r>
    </w:p>
    <w:p w:rsidR="009803EE" w:rsidRDefault="009803EE" w:rsidP="00C826C8"/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244"/>
      </w:tblGrid>
      <w:tr w:rsidR="006B2569" w:rsidRPr="00C826C8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B2569" w:rsidRPr="00C826C8" w:rsidRDefault="006B2569" w:rsidP="001847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26C8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B2569" w:rsidRPr="00C826C8" w:rsidRDefault="006B2569" w:rsidP="001847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26C8"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B2569" w:rsidRPr="00C826C8" w:rsidRDefault="006B2569" w:rsidP="001847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26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Ahmad VAHIDI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887EE9">
              <w:rPr>
                <w:noProof/>
                <w:color w:val="000000"/>
                <w:sz w:val="22"/>
                <w:szCs w:val="22"/>
              </w:rPr>
              <w:t>27 June 1958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Citizenship: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Minister of Defence and Armed Forces Logistics.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2008IRN0007</w:t>
            </w:r>
          </w:p>
        </w:tc>
      </w:tr>
      <w:tr w:rsidR="009B32B6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32B6" w:rsidRPr="00E76209" w:rsidRDefault="009B32B6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32B6" w:rsidRPr="00E76209" w:rsidRDefault="009B32B6" w:rsidP="001847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32B6" w:rsidRPr="00E76209" w:rsidRDefault="009B32B6" w:rsidP="0018471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FADAVI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>Ali FADWI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>February 1961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716F79">
              <w:rPr>
                <w:noProof/>
                <w:color w:val="000000"/>
                <w:sz w:val="22"/>
                <w:szCs w:val="22"/>
              </w:rPr>
              <w:t>and Commander of the IRGC Navy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2010IRN0031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HOSEYNITASH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830787">
              <w:rPr>
                <w:noProof/>
                <w:color w:val="000000"/>
                <w:sz w:val="22"/>
                <w:szCs w:val="22"/>
              </w:rPr>
              <w:t xml:space="preserve">Ali HOSSEINI TASH 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830787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Former Deputy Secretary, Supreme National Security Council.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2008IRN0018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SHAMSHIRI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830787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Senior Official, MODAFL.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2008IRN0012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Amir Hossein RAHIMYAR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31 January </w:t>
            </w:r>
            <w:r w:rsidRPr="0093417B">
              <w:rPr>
                <w:noProof/>
                <w:color w:val="000000"/>
                <w:sz w:val="22"/>
                <w:szCs w:val="22"/>
              </w:rPr>
              <w:t>1974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15, Golestan Alley, Baradaran Shahid Rahimi St, Imam Khomeini Ave, Lavasan, Tehran, Iran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Associated with the Nuclear Reactors Fuel Company (SUREH)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Behnam SHAHRIYARI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a) Benham SHAHRYARI, b) Behnam SHAHRIARI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1968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Business and Marketing Manager of Liner Transport Kish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Beik MOHAMMADLU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Brigadier-General; Deputy, MODAFL.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2008IRN0011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Davood BABAEI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5901FA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34EDB">
              <w:rPr>
                <w:rFonts w:cs="Calibri"/>
                <w:color w:val="000000"/>
              </w:rPr>
              <w:t>Davoud Babaei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MAHMUDZADEH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MAHMOUDZEDEH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5901FA">
              <w:rPr>
                <w:noProof/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Director, IEI.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2008IRN0014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Hossein SALAMI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a) Hoseyn SALAMI, b) </w:t>
            </w:r>
            <w:r w:rsidRPr="00007E29">
              <w:rPr>
                <w:noProof/>
                <w:color w:val="000000"/>
                <w:sz w:val="22"/>
                <w:szCs w:val="22"/>
              </w:rPr>
              <w:t>Hussayn SALAMI</w:t>
            </w:r>
            <w:r>
              <w:rPr>
                <w:noProof/>
                <w:color w:val="000000"/>
                <w:sz w:val="22"/>
                <w:szCs w:val="22"/>
              </w:rPr>
              <w:t xml:space="preserve">, c) </w:t>
            </w:r>
            <w:r w:rsidRPr="00007E29">
              <w:rPr>
                <w:noProof/>
                <w:color w:val="000000"/>
                <w:sz w:val="22"/>
                <w:szCs w:val="22"/>
              </w:rPr>
              <w:t>Husain SALIMI</w:t>
            </w:r>
            <w:r>
              <w:rPr>
                <w:noProof/>
                <w:color w:val="000000"/>
                <w:sz w:val="22"/>
                <w:szCs w:val="22"/>
              </w:rPr>
              <w:t xml:space="preserve">, d) </w:t>
            </w:r>
            <w:r w:rsidRPr="00007E29">
              <w:rPr>
                <w:noProof/>
                <w:color w:val="000000"/>
                <w:sz w:val="22"/>
                <w:szCs w:val="22"/>
              </w:rPr>
              <w:t>Hosain SALIMI</w:t>
            </w:r>
            <w:r>
              <w:rPr>
                <w:noProof/>
                <w:color w:val="000000"/>
                <w:sz w:val="22"/>
                <w:szCs w:val="22"/>
              </w:rPr>
              <w:t xml:space="preserve">, e) </w:t>
            </w:r>
            <w:r w:rsidRPr="00007E29">
              <w:rPr>
                <w:noProof/>
                <w:color w:val="000000"/>
                <w:sz w:val="22"/>
                <w:szCs w:val="22"/>
              </w:rPr>
              <w:t>Husain SALEEMI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007E2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167BF">
              <w:rPr>
                <w:noProof/>
                <w:color w:val="000000"/>
                <w:sz w:val="22"/>
                <w:szCs w:val="22"/>
              </w:rPr>
              <w:t>1960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007E2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  <w:r>
              <w:rPr>
                <w:noProof/>
                <w:color w:val="000000"/>
                <w:sz w:val="22"/>
                <w:szCs w:val="22"/>
              </w:rPr>
              <w:t xml:space="preserve"> and Deputy Commander of IRGC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2010IRN0030</w:t>
            </w:r>
            <w:r>
              <w:rPr>
                <w:noProof/>
                <w:color w:val="000000"/>
                <w:sz w:val="22"/>
                <w:szCs w:val="22"/>
              </w:rPr>
              <w:br/>
            </w:r>
            <w:r w:rsidRPr="00F61642">
              <w:rPr>
                <w:rFonts w:cs="Calibri"/>
                <w:color w:val="000000"/>
              </w:rPr>
              <w:t>Passport number: D08531177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Javad DARVISH-VAND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E12C47">
              <w:rPr>
                <w:noProof/>
                <w:color w:val="000000"/>
                <w:sz w:val="22"/>
                <w:szCs w:val="22"/>
              </w:rPr>
              <w:t>Javad DARVISHVAND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for Inspection, MODAFL.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2008IRN0008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Kamran DANESHJOU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a) Kamran DANESHJOO, b) Kamran DANESHJU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Minister for Science, Research and Technology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Karl LEE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color w:val="000000"/>
                <w:sz w:val="22"/>
                <w:szCs w:val="22"/>
              </w:rPr>
              <w:t>LI Fang Wei</w:t>
            </w:r>
            <w:r>
              <w:rPr>
                <w:color w:val="000000"/>
                <w:sz w:val="22"/>
                <w:szCs w:val="22"/>
              </w:rPr>
              <w:t>, b) LI Fangwei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Chinese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Majid KHANSARI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 Managing Director of the Kalaye Electric Company (KEC)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Milad JAFARI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2167BF" w:rsidRDefault="006B2569" w:rsidP="001847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September 1974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2167BF">
              <w:rPr>
                <w:color w:val="000000"/>
                <w:sz w:val="22"/>
                <w:szCs w:val="22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2167BF" w:rsidRDefault="006B2569" w:rsidP="00184712">
            <w:pPr>
              <w:rPr>
                <w:color w:val="000000"/>
                <w:sz w:val="22"/>
                <w:szCs w:val="22"/>
              </w:rPr>
            </w:pPr>
            <w:r w:rsidRPr="00E12C47">
              <w:rPr>
                <w:color w:val="000000"/>
                <w:sz w:val="22"/>
                <w:szCs w:val="22"/>
              </w:rPr>
              <w:t>Tehran, Iran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E12C47">
              <w:rPr>
                <w:noProof/>
                <w:color w:val="000000"/>
                <w:sz w:val="22"/>
                <w:szCs w:val="22"/>
              </w:rPr>
              <w:t>Passport number: L8081303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Ali JAFARI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a) </w:t>
            </w:r>
            <w:r w:rsidRPr="00E12C47">
              <w:rPr>
                <w:noProof/>
                <w:color w:val="000000"/>
                <w:sz w:val="22"/>
                <w:szCs w:val="22"/>
              </w:rPr>
              <w:t>Ali JAFARI</w:t>
            </w:r>
            <w:r>
              <w:rPr>
                <w:noProof/>
                <w:color w:val="000000"/>
                <w:sz w:val="22"/>
                <w:szCs w:val="22"/>
              </w:rPr>
              <w:t xml:space="preserve">, b) </w:t>
            </w:r>
            <w:r w:rsidRPr="00E12C47">
              <w:rPr>
                <w:noProof/>
                <w:color w:val="000000"/>
                <w:sz w:val="22"/>
                <w:szCs w:val="22"/>
              </w:rPr>
              <w:t>Aziz</w:t>
            </w:r>
            <w:r>
              <w:rPr>
                <w:noProof/>
                <w:color w:val="000000"/>
                <w:sz w:val="22"/>
                <w:szCs w:val="22"/>
              </w:rPr>
              <w:t xml:space="preserve"> JAFARI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7F02E9">
              <w:rPr>
                <w:noProof/>
                <w:color w:val="000000"/>
                <w:sz w:val="22"/>
                <w:szCs w:val="22"/>
              </w:rPr>
              <w:t xml:space="preserve">Date of </w:t>
            </w:r>
            <w:r>
              <w:rPr>
                <w:noProof/>
                <w:color w:val="000000"/>
                <w:sz w:val="22"/>
                <w:szCs w:val="22"/>
              </w:rPr>
              <w:t>B</w:t>
            </w:r>
            <w:r w:rsidRPr="007F02E9">
              <w:rPr>
                <w:noProof/>
                <w:color w:val="000000"/>
                <w:sz w:val="22"/>
                <w:szCs w:val="22"/>
              </w:rPr>
              <w:t>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E12C47">
              <w:rPr>
                <w:noProof/>
                <w:color w:val="000000"/>
                <w:sz w:val="22"/>
                <w:szCs w:val="22"/>
              </w:rPr>
              <w:t>1 September 1957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Commander; Iranian Revolutionary Guard Corps (IRGC)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2008IRN0019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NADERI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 xml:space="preserve">Brigadier-General; Head, Aerospace Industries Organisation (AIO).  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2008IRN0020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PAKPUR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Mohammad Pakpour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2010IRN0028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Shafi'l RUDSARI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Admiral; Deputy for Coordination Affairs, MODAFL.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2008IRN0010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Mojtaba HAERI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for Industry, MODAFL.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2008IRN0009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Mostafa Mohammad NAJJAR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6B2569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6B2569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Minister of Defence and Armed Forces Logistics.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2008IRN0006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6B2569">
            <w:pPr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FATAH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FATTAH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1961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E76209">
              <w:rPr>
                <w:noProof/>
                <w:color w:val="000000"/>
                <w:sz w:val="22"/>
                <w:szCs w:val="22"/>
              </w:rPr>
              <w:t>Iranian Energy Minister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E76209" w:rsidRDefault="006B2569" w:rsidP="0018471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2010IRN0032</w:t>
            </w:r>
          </w:p>
        </w:tc>
      </w:tr>
      <w:tr w:rsidR="006B2569" w:rsidRPr="006346BC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rPr>
                <w:color w:val="000000"/>
                <w:sz w:val="22"/>
                <w:szCs w:val="22"/>
              </w:rPr>
            </w:pPr>
          </w:p>
        </w:tc>
      </w:tr>
      <w:tr w:rsidR="006B2569" w:rsidRPr="006346BC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Rostam QASEMI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  <w:r w:rsidRPr="002F03CB">
              <w:rPr>
                <w:noProof/>
                <w:color w:val="000000"/>
                <w:sz w:val="22"/>
                <w:szCs w:val="22"/>
              </w:rPr>
              <w:t>Rostam Ghasemi</w:t>
            </w:r>
          </w:p>
        </w:tc>
      </w:tr>
      <w:tr w:rsidR="006B2569" w:rsidRPr="006346BC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keepNext/>
              <w:keepLine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Citizenship: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  <w:r w:rsidRPr="002B7EA0">
              <w:rPr>
                <w:rFonts w:cs="Calibri"/>
                <w:color w:val="000000"/>
              </w:rPr>
              <w:t>Iranian</w:t>
            </w:r>
          </w:p>
        </w:tc>
      </w:tr>
      <w:tr w:rsidR="006B2569" w:rsidRPr="006346BC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keepNext/>
              <w:keepLines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2B7EA0" w:rsidRDefault="006B2569" w:rsidP="00184712">
            <w:pPr>
              <w:keepNext/>
              <w:keepLines/>
              <w:rPr>
                <w:rFonts w:cs="Calibri"/>
                <w:color w:val="000000"/>
              </w:rPr>
            </w:pPr>
            <w:r>
              <w:rPr>
                <w:color w:val="000000"/>
              </w:rPr>
              <w:t>5 May 1964</w:t>
            </w:r>
          </w:p>
        </w:tc>
      </w:tr>
      <w:tr w:rsidR="006B2569" w:rsidRPr="006346BC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569" w:rsidRPr="0093417B" w:rsidRDefault="006B2569" w:rsidP="00184712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General</w:t>
            </w:r>
            <w:r>
              <w:rPr>
                <w:noProof/>
                <w:color w:val="000000"/>
                <w:sz w:val="22"/>
                <w:szCs w:val="22"/>
              </w:rPr>
              <w:t xml:space="preserve">; former </w:t>
            </w:r>
            <w:r w:rsidRPr="00E76209">
              <w:rPr>
                <w:noProof/>
                <w:color w:val="000000"/>
                <w:sz w:val="22"/>
                <w:szCs w:val="22"/>
              </w:rPr>
              <w:t>Commander</w:t>
            </w:r>
            <w:r>
              <w:rPr>
                <w:noProof/>
                <w:color w:val="000000"/>
                <w:sz w:val="22"/>
                <w:szCs w:val="22"/>
              </w:rPr>
              <w:t>,</w:t>
            </w:r>
            <w:r w:rsidRPr="00E76209">
              <w:rPr>
                <w:noProof/>
                <w:color w:val="000000"/>
                <w:sz w:val="22"/>
                <w:szCs w:val="22"/>
              </w:rPr>
              <w:t xml:space="preserve"> Khatem ol-Anbiya Construction Organisation</w:t>
            </w:r>
          </w:p>
        </w:tc>
      </w:tr>
      <w:tr w:rsidR="006B2569" w:rsidRPr="00E76209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E76209" w:rsidRDefault="006B2569" w:rsidP="00184712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2010IRN0021</w:t>
            </w:r>
          </w:p>
        </w:tc>
      </w:tr>
      <w:tr w:rsidR="006B2569" w:rsidRPr="006346BC" w:rsidTr="0018471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2569" w:rsidRPr="0093417B" w:rsidRDefault="006B2569" w:rsidP="00184712">
            <w:pPr>
              <w:keepNext/>
              <w:keepLines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5511F5" w:rsidRDefault="005511F5"/>
    <w:p w:rsidR="005511F5" w:rsidRDefault="005511F5"/>
    <w:p w:rsidR="00C826C8" w:rsidRDefault="00C826C8" w:rsidP="00B70C66">
      <w:pPr>
        <w:pStyle w:val="Schedulepart"/>
        <w:spacing w:before="0"/>
        <w:rPr>
          <w:rStyle w:val="CharSchPTNo"/>
          <w:rFonts w:ascii="Times New Roman" w:hAnsi="Times New Roman"/>
        </w:rPr>
      </w:pPr>
      <w:bookmarkStart w:id="12" w:name="_Toc374105403"/>
      <w:bookmarkStart w:id="13" w:name="_Toc374108814"/>
      <w:r w:rsidRPr="00617E31">
        <w:rPr>
          <w:rStyle w:val="CharPartNo"/>
          <w:rFonts w:ascii="Times New Roman" w:hAnsi="Times New Roman"/>
        </w:rPr>
        <w:t>Part 2</w:t>
      </w:r>
      <w:r w:rsidRPr="00617E31">
        <w:rPr>
          <w:rStyle w:val="CharSchPTNo"/>
          <w:rFonts w:ascii="Times New Roman" w:hAnsi="Times New Roman"/>
        </w:rPr>
        <w:tab/>
      </w:r>
      <w:r w:rsidRPr="00617E31">
        <w:rPr>
          <w:rStyle w:val="CharPartText"/>
          <w:rFonts w:ascii="Times New Roman" w:hAnsi="Times New Roman"/>
        </w:rPr>
        <w:t>Designated entities</w:t>
      </w:r>
      <w:bookmarkEnd w:id="12"/>
      <w:bookmarkEnd w:id="13"/>
      <w:r w:rsidRPr="00617E31">
        <w:rPr>
          <w:rStyle w:val="CharSchPTNo"/>
          <w:rFonts w:ascii="Times New Roman" w:hAnsi="Times New Roman"/>
        </w:rPr>
        <w:t xml:space="preserve"> </w:t>
      </w:r>
    </w:p>
    <w:p w:rsidR="009B195E" w:rsidRPr="00B70C66" w:rsidRDefault="009B195E" w:rsidP="00B70C66">
      <w:pPr>
        <w:pStyle w:val="Schedulepart"/>
        <w:spacing w:before="0"/>
        <w:rPr>
          <w:rFonts w:ascii="Times New Roman" w:hAnsi="Times New Roman"/>
        </w:rPr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672"/>
        <w:gridCol w:w="1615"/>
        <w:gridCol w:w="1115"/>
        <w:gridCol w:w="5211"/>
      </w:tblGrid>
      <w:tr w:rsidR="00044B4B" w:rsidRPr="00E76209" w:rsidTr="004A3F9B">
        <w:trPr>
          <w:trHeight w:val="20"/>
        </w:trPr>
        <w:tc>
          <w:tcPr>
            <w:tcW w:w="672" w:type="dxa"/>
            <w:tcBorders>
              <w:bottom w:val="single" w:sz="4" w:space="0" w:color="auto"/>
            </w:tcBorders>
          </w:tcPr>
          <w:p w:rsidR="00044B4B" w:rsidRPr="00E76209" w:rsidRDefault="00044B4B" w:rsidP="004A3F9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044B4B" w:rsidRPr="00E76209" w:rsidRDefault="00044B4B" w:rsidP="004A3F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Ansar Bank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Ansar Finance and Credit Fund, b) Ansar Financial and Credit Institute, c) Ansae Institute, d) Ansar al-Mohjahedin No-Interest Loan Institute, e) Ansar Saving and Interest-Free Loans Fund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B840BC">
              <w:rPr>
                <w:bCs/>
                <w:color w:val="000000"/>
                <w:sz w:val="22"/>
                <w:szCs w:val="22"/>
              </w:rPr>
              <w:t>Ansar al Mojahedin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E1539">
              <w:rPr>
                <w:bCs/>
                <w:color w:val="000000"/>
                <w:sz w:val="22"/>
                <w:szCs w:val="22"/>
              </w:rPr>
              <w:t>Building No. 59, North Pasdaran St, Tehran, 19575-497</w:t>
            </w:r>
            <w:r w:rsidRPr="00E76209">
              <w:rPr>
                <w:bCs/>
                <w:color w:val="000000"/>
                <w:sz w:val="22"/>
                <w:szCs w:val="22"/>
              </w:rPr>
              <w:t>; Ansar Building, North Khaje Nasir Street,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017868">
            <w:pPr>
              <w:rPr>
                <w:bCs/>
                <w:color w:val="000000"/>
                <w:sz w:val="22"/>
                <w:szCs w:val="22"/>
              </w:rPr>
            </w:pPr>
            <w:r w:rsidRPr="006E2737">
              <w:rPr>
                <w:lang w:eastAsia="ko-KR"/>
              </w:rPr>
              <w:t>info@ansarbank.com</w:t>
            </w:r>
            <w:r w:rsidR="00017868">
              <w:rPr>
                <w:lang w:eastAsia="ko-KR"/>
              </w:rPr>
              <w:t>;</w:t>
            </w:r>
            <w:r>
              <w:rPr>
                <w:lang w:eastAsia="ko-KR"/>
              </w:rPr>
              <w:t xml:space="preserve"> </w:t>
            </w:r>
            <w:r w:rsidRPr="006E2737">
              <w:rPr>
                <w:lang w:eastAsia="ko-KR"/>
              </w:rPr>
              <w:t>www.ansarbank.com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Aran Modern Devices 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B840BC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B840BC">
              <w:rPr>
                <w:bCs/>
                <w:color w:val="000000"/>
                <w:sz w:val="22"/>
                <w:szCs w:val="22"/>
              </w:rPr>
              <w:t>AMD, b) Aran Modern Devices Kish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Aras Farayande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12, No 35 Kooshesh Street, Tehran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Aria Nikan Marine Industry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a) Aria Nikan, b) Pergas Aria Movalled Ltd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Suite 1, 59 Azadi Ali North </w:t>
            </w:r>
            <w:r>
              <w:rPr>
                <w:bCs/>
                <w:color w:val="000000"/>
                <w:sz w:val="22"/>
                <w:szCs w:val="22"/>
              </w:rPr>
              <w:t xml:space="preserve">Sohrevardi Avenue, Tehran, </w:t>
            </w:r>
            <w:r w:rsidRPr="002E1539">
              <w:rPr>
                <w:bCs/>
                <w:color w:val="000000"/>
                <w:sz w:val="22"/>
                <w:szCs w:val="22"/>
              </w:rPr>
              <w:t>1576935561</w:t>
            </w:r>
            <w:r>
              <w:rPr>
                <w:bCs/>
                <w:color w:val="000000"/>
                <w:sz w:val="22"/>
                <w:szCs w:val="22"/>
              </w:rPr>
              <w:t xml:space="preserve">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No. 1 alloy 7 </w:t>
            </w:r>
            <w:r>
              <w:rPr>
                <w:bCs/>
                <w:color w:val="000000"/>
                <w:sz w:val="22"/>
                <w:szCs w:val="22"/>
              </w:rPr>
              <w:t xml:space="preserve">koy-e-nasr Street, 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Arian Nikan Tehran PJS, Suite 59, No 2 Azadi Alley, North Sohrevardi Street, </w:t>
            </w:r>
            <w:r>
              <w:rPr>
                <w:bCs/>
                <w:color w:val="000000"/>
                <w:sz w:val="22"/>
                <w:szCs w:val="22"/>
              </w:rPr>
              <w:t xml:space="preserve">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>Suite 4, No. 8 Iraj Alley, Mozafarikhah Avenue, Golha Street, Golha Square,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+9821-8875 1749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</w:t>
            </w:r>
            <w:r>
              <w:rPr>
                <w:bCs/>
                <w:color w:val="000000"/>
                <w:sz w:val="22"/>
                <w:szCs w:val="22"/>
              </w:rPr>
              <w:t>rmed Forces Geographical Organiz</w:t>
            </w:r>
            <w:r w:rsidRPr="00E76209">
              <w:rPr>
                <w:bCs/>
                <w:color w:val="000000"/>
                <w:sz w:val="22"/>
                <w:szCs w:val="22"/>
              </w:rPr>
              <w:t>ation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1C5C5C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C5C5C">
              <w:rPr>
                <w:bCs/>
                <w:color w:val="000000"/>
                <w:sz w:val="22"/>
                <w:szCs w:val="22"/>
              </w:rPr>
              <w:t>Armed Forces Geographical Organisation</w:t>
            </w:r>
            <w:r>
              <w:rPr>
                <w:bCs/>
                <w:color w:val="000000"/>
                <w:sz w:val="22"/>
                <w:szCs w:val="22"/>
              </w:rPr>
              <w:t>, b)</w:t>
            </w:r>
          </w:p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Iranian National Geographical Organization of Armed Forces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1C5C5C">
              <w:rPr>
                <w:bCs/>
                <w:color w:val="000000"/>
                <w:sz w:val="22"/>
                <w:szCs w:val="22"/>
              </w:rPr>
              <w:t>Geographical Organization of Iranian Armed Forces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Ferdowsi Avenue, Sarhang, Sakhaei Avenue,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2008IRN0003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Ashtian Tablo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C5C5C">
              <w:rPr>
                <w:bCs/>
                <w:color w:val="000000"/>
                <w:sz w:val="22"/>
                <w:szCs w:val="22"/>
              </w:rPr>
              <w:t>Ashtian Tablo (P.J.S)</w:t>
            </w:r>
            <w:r>
              <w:rPr>
                <w:bCs/>
                <w:color w:val="000000"/>
                <w:sz w:val="22"/>
                <w:szCs w:val="22"/>
              </w:rPr>
              <w:t xml:space="preserve">; b) </w:t>
            </w:r>
            <w:r w:rsidRPr="001C5C5C">
              <w:rPr>
                <w:bCs/>
                <w:color w:val="000000"/>
                <w:sz w:val="22"/>
                <w:szCs w:val="22"/>
              </w:rPr>
              <w:t>Ashtian Tableau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67, Ghods Mieheydari Street, Yoosefabad, Tehran</w:t>
            </w:r>
            <w:r>
              <w:rPr>
                <w:bCs/>
                <w:color w:val="000000"/>
                <w:sz w:val="22"/>
                <w:szCs w:val="22"/>
              </w:rPr>
              <w:t xml:space="preserve">, Iran; </w:t>
            </w:r>
            <w:r w:rsidRPr="001C5C5C">
              <w:rPr>
                <w:bCs/>
                <w:color w:val="000000"/>
                <w:sz w:val="22"/>
                <w:szCs w:val="22"/>
              </w:rPr>
              <w:t>No. 6, 2nd floor, 5th Alley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C5C5C">
              <w:rPr>
                <w:bCs/>
                <w:color w:val="000000"/>
                <w:sz w:val="22"/>
                <w:szCs w:val="22"/>
              </w:rPr>
              <w:t>Gandi Ave, 15176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No.67 Shahid Ghods Mir Heidari (27) Alley, Jahan Ara Ave, Yousef Abad,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No.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C5C5C">
              <w:rPr>
                <w:bCs/>
                <w:color w:val="000000"/>
                <w:sz w:val="22"/>
                <w:szCs w:val="22"/>
              </w:rPr>
              <w:t>3, Azadegan Blvd,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1C5C5C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Phone: (+98 21) 88331378-81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(+98 21) 88331378</w:t>
            </w:r>
          </w:p>
          <w:p w:rsidR="00044B4B" w:rsidRPr="001C5C5C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Fax: (+98 21) 88331373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(+98-21) 8011124</w:t>
            </w:r>
          </w:p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m-ashtiani@ashtiantablo.com</w:t>
            </w:r>
            <w:r w:rsidR="00017868"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1C5C5C">
              <w:rPr>
                <w:bCs/>
                <w:color w:val="000000"/>
                <w:sz w:val="22"/>
                <w:szCs w:val="22"/>
              </w:rPr>
              <w:t>www.ashtiantablo.com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Bals Alman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Saderat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BSI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</w:t>
            </w:r>
            <w:r w:rsidRPr="00E76209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Bank Saderat Tower, 43 Somayeh Ave,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2008IRN0002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Benham Shahriyari Trading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Ziba Building, 10th floor, Northern Sohrevardi,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Bonyad Taavon Sepah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IRGC Cooperative Foundation, b) Bonyad-e Ta’avon-Sepah, c) Sepah Cooperative Foundation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DF252E">
              <w:rPr>
                <w:bCs/>
                <w:color w:val="000000"/>
                <w:sz w:val="22"/>
                <w:szCs w:val="22"/>
              </w:rPr>
              <w:t>Bonyad e-Tavon-e</w:t>
            </w:r>
            <w:r>
              <w:rPr>
                <w:bCs/>
                <w:color w:val="000000"/>
                <w:sz w:val="22"/>
                <w:szCs w:val="22"/>
              </w:rPr>
              <w:t>, e) t</w:t>
            </w:r>
            <w:r w:rsidRPr="00DF252E">
              <w:rPr>
                <w:bCs/>
                <w:color w:val="000000"/>
                <w:sz w:val="22"/>
                <w:szCs w:val="22"/>
              </w:rPr>
              <w:t>he Cooperative Foundation of the Revolution Guards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DF252E">
              <w:rPr>
                <w:bCs/>
                <w:color w:val="000000"/>
                <w:sz w:val="22"/>
                <w:szCs w:val="22"/>
              </w:rPr>
              <w:t>Cooperative Foundation of the Revolutionary Guards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Niayes Highway, Seoul Street,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Dalian Sunny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221A4">
              <w:rPr>
                <w:bCs/>
                <w:color w:val="000000"/>
                <w:sz w:val="22"/>
                <w:szCs w:val="22"/>
              </w:rPr>
              <w:t>Dalian Sunny Industries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221A4">
              <w:rPr>
                <w:bCs/>
                <w:color w:val="000000"/>
                <w:sz w:val="22"/>
                <w:szCs w:val="22"/>
              </w:rPr>
              <w:t>Dalian Sunny Industry and Trade Co.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21A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3221A4">
              <w:rPr>
                <w:bCs/>
                <w:color w:val="000000"/>
                <w:sz w:val="22"/>
                <w:szCs w:val="22"/>
              </w:rPr>
              <w:t>LIMMT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3221A4">
              <w:rPr>
                <w:bCs/>
                <w:color w:val="000000"/>
                <w:sz w:val="22"/>
                <w:szCs w:val="22"/>
              </w:rPr>
              <w:t>LIMMT Economic and Trade Company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3221A4">
              <w:rPr>
                <w:bCs/>
                <w:color w:val="000000"/>
                <w:sz w:val="22"/>
                <w:szCs w:val="22"/>
              </w:rPr>
              <w:t>A</w:t>
            </w:r>
            <w:r>
              <w:rPr>
                <w:bCs/>
                <w:color w:val="000000"/>
                <w:sz w:val="22"/>
                <w:szCs w:val="22"/>
              </w:rPr>
              <w:t>nsi metallurgy industry Co. Ltd, f) </w:t>
            </w:r>
            <w:r w:rsidRPr="003221A4">
              <w:rPr>
                <w:bCs/>
                <w:color w:val="000000"/>
                <w:sz w:val="22"/>
                <w:szCs w:val="22"/>
              </w:rPr>
              <w:t>Blue sky industry corporation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21A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g) </w:t>
            </w:r>
            <w:r w:rsidRPr="003221A4">
              <w:rPr>
                <w:bCs/>
                <w:color w:val="000000"/>
                <w:sz w:val="22"/>
                <w:szCs w:val="22"/>
              </w:rPr>
              <w:t>Dalian Carbon Co. Ltd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21A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h) </w:t>
            </w:r>
            <w:r w:rsidRPr="003221A4">
              <w:rPr>
                <w:bCs/>
                <w:color w:val="000000"/>
                <w:sz w:val="22"/>
                <w:szCs w:val="22"/>
              </w:rPr>
              <w:t>Liaoning Industry and Trade Co. Ltd</w:t>
            </w:r>
            <w:r>
              <w:rPr>
                <w:bCs/>
                <w:color w:val="000000"/>
                <w:sz w:val="22"/>
                <w:szCs w:val="22"/>
              </w:rPr>
              <w:t xml:space="preserve">, i) </w:t>
            </w:r>
            <w:r w:rsidRPr="003221A4">
              <w:rPr>
                <w:bCs/>
                <w:color w:val="000000"/>
                <w:sz w:val="22"/>
                <w:szCs w:val="22"/>
              </w:rPr>
              <w:t>LIMMT (Dalian) Metallurgy and Minerals Co. Ltd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FC35A1">
              <w:rPr>
                <w:rFonts w:cs="Calibri"/>
                <w:color w:val="000000"/>
              </w:rPr>
              <w:t>2501-2508 Yuexiu Mansion, No</w:t>
            </w:r>
            <w:r>
              <w:rPr>
                <w:rFonts w:cs="Calibri"/>
                <w:color w:val="000000"/>
              </w:rPr>
              <w:t xml:space="preserve"> </w:t>
            </w:r>
            <w:r w:rsidRPr="00FC35A1">
              <w:rPr>
                <w:rFonts w:cs="Calibri"/>
                <w:color w:val="000000"/>
              </w:rPr>
              <w:t>82 Xinkai Road, Dalian, Liaoning, 116011, China</w:t>
            </w:r>
            <w:r>
              <w:rPr>
                <w:rFonts w:cs="Calibri"/>
                <w:color w:val="000000"/>
              </w:rPr>
              <w:t xml:space="preserve">; No 10 Zhongshan Road, Dalian, China; No 08 F25, </w:t>
            </w:r>
            <w:r>
              <w:rPr>
                <w:rFonts w:cs="Calibri"/>
                <w:color w:val="000000"/>
              </w:rPr>
              <w:lastRenderedPageBreak/>
              <w:t>Yuexiu Mansion Xigang District, Dalian, China; No 100 Zhongshan Road, Dalian, China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E7620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Electronics Components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ECI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F03DB2">
              <w:rPr>
                <w:bCs/>
                <w:color w:val="000000"/>
                <w:sz w:val="22"/>
                <w:szCs w:val="22"/>
              </w:rPr>
              <w:t xml:space="preserve">P.O Box 71955-887, Ghasroddasht Avenue, Shiraz, Tehran, Iran; </w:t>
            </w:r>
            <w:r w:rsidRPr="00E76209">
              <w:rPr>
                <w:bCs/>
                <w:color w:val="000000"/>
                <w:sz w:val="22"/>
                <w:szCs w:val="22"/>
              </w:rPr>
              <w:t>Hossein Abad Avenue, Shiraz,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6766D1">
              <w:rPr>
                <w:rFonts w:cs="Calibri"/>
                <w:color w:val="000000"/>
              </w:rPr>
              <w:t>www.eci-company.ir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Etemad Amin Investment Company Mobin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Etemad-e Mobin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2D6304">
              <w:rPr>
                <w:bCs/>
                <w:color w:val="000000"/>
                <w:sz w:val="22"/>
                <w:szCs w:val="22"/>
              </w:rPr>
              <w:t>Etemad Amin Invest Co Mobin</w:t>
            </w:r>
            <w:r>
              <w:rPr>
                <w:bCs/>
                <w:color w:val="000000"/>
                <w:sz w:val="22"/>
                <w:szCs w:val="22"/>
              </w:rPr>
              <w:t>, c) </w:t>
            </w:r>
            <w:r w:rsidRPr="002D6304">
              <w:rPr>
                <w:bCs/>
                <w:color w:val="000000"/>
                <w:sz w:val="22"/>
                <w:szCs w:val="22"/>
              </w:rPr>
              <w:t>Etemad</w:t>
            </w:r>
            <w:r>
              <w:rPr>
                <w:bCs/>
                <w:color w:val="000000"/>
                <w:sz w:val="22"/>
                <w:szCs w:val="22"/>
              </w:rPr>
              <w:t>-e Mobin,</w:t>
            </w:r>
            <w:r w:rsidRPr="002D6304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2D6304">
              <w:rPr>
                <w:bCs/>
                <w:color w:val="000000"/>
                <w:sz w:val="22"/>
                <w:szCs w:val="22"/>
              </w:rPr>
              <w:t>Etemad Mobin Co.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2D6304">
              <w:rPr>
                <w:bCs/>
                <w:color w:val="000000"/>
                <w:sz w:val="22"/>
                <w:szCs w:val="22"/>
              </w:rPr>
              <w:t>Etemad Mobin Trust Co.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2D6304">
              <w:rPr>
                <w:bCs/>
                <w:color w:val="000000"/>
                <w:sz w:val="22"/>
                <w:szCs w:val="22"/>
              </w:rPr>
              <w:t>Etemade Mobin Company Mobin</w:t>
            </w:r>
            <w:r>
              <w:rPr>
                <w:bCs/>
                <w:color w:val="000000"/>
                <w:sz w:val="22"/>
                <w:szCs w:val="22"/>
              </w:rPr>
              <w:t xml:space="preserve">, g) </w:t>
            </w:r>
            <w:r w:rsidRPr="002D6304">
              <w:rPr>
                <w:bCs/>
                <w:color w:val="000000"/>
                <w:sz w:val="22"/>
                <w:szCs w:val="22"/>
              </w:rPr>
              <w:t>Mobin Trust Consortium</w:t>
            </w:r>
            <w:r>
              <w:rPr>
                <w:bCs/>
                <w:color w:val="000000"/>
                <w:sz w:val="22"/>
                <w:szCs w:val="22"/>
              </w:rPr>
              <w:t xml:space="preserve">, h) </w:t>
            </w:r>
            <w:r w:rsidRPr="002D6304">
              <w:rPr>
                <w:bCs/>
                <w:color w:val="000000"/>
                <w:sz w:val="22"/>
                <w:szCs w:val="22"/>
              </w:rPr>
              <w:t>Etemad-e Mobin Consortium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Pasdaran Ave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No. 70, Yasaman Street, North Dibaji Str, Farmanieh Ave,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D6304">
              <w:rPr>
                <w:bCs/>
                <w:color w:val="000000"/>
                <w:sz w:val="22"/>
                <w:szCs w:val="22"/>
              </w:rPr>
              <w:t>Phone: 22837516-7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Fax: 22292910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info@etemad-mobin.com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D6304">
              <w:rPr>
                <w:bCs/>
                <w:color w:val="000000"/>
                <w:sz w:val="22"/>
                <w:szCs w:val="22"/>
              </w:rPr>
              <w:t>www.teminvestco.com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2010IRN0048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Eyvaz Technic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Eyvaz Technic Industrial Company Ltd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No. 3 Building 3, Shahid Hamid Sadigh Alley, Shari’ati Street, Tehran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Sharia-ati St, Shahid Hamid Sadik Alley, building 3, Number 3,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Phone: (+98-21) 77509537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Fax: (0229) 4392230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info@eyvaztechnic.com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4D081D">
              <w:rPr>
                <w:bCs/>
                <w:color w:val="000000"/>
                <w:sz w:val="22"/>
                <w:szCs w:val="22"/>
              </w:rPr>
              <w:t>www.eyvaztechnic.com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Fajr Aviation Composite Industries (FACI)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4D081D">
              <w:rPr>
                <w:bCs/>
                <w:color w:val="000000"/>
                <w:sz w:val="22"/>
                <w:szCs w:val="22"/>
              </w:rPr>
              <w:t>FACI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4D081D">
              <w:rPr>
                <w:bCs/>
                <w:color w:val="000000"/>
                <w:sz w:val="22"/>
                <w:szCs w:val="22"/>
              </w:rPr>
              <w:t>Fajr Aviation &amp; Composites Industry</w:t>
            </w:r>
            <w:r>
              <w:rPr>
                <w:bCs/>
                <w:color w:val="000000"/>
                <w:sz w:val="22"/>
                <w:szCs w:val="22"/>
              </w:rPr>
              <w:t>, c) </w:t>
            </w:r>
            <w:r w:rsidRPr="004D081D">
              <w:rPr>
                <w:bCs/>
                <w:color w:val="000000"/>
                <w:sz w:val="22"/>
                <w:szCs w:val="22"/>
              </w:rPr>
              <w:t>Fajr Aviation Ind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4D081D">
              <w:rPr>
                <w:bCs/>
                <w:color w:val="000000"/>
                <w:sz w:val="22"/>
                <w:szCs w:val="22"/>
              </w:rPr>
              <w:t>Fajr Aeration and Composites Industries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4D081D">
              <w:rPr>
                <w:bCs/>
                <w:color w:val="000000"/>
                <w:sz w:val="22"/>
                <w:szCs w:val="22"/>
              </w:rPr>
              <w:t>Fajr Aeronautics and Compound Material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Mehrabad Airport, PO Box 13445-885,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C5E31">
              <w:rPr>
                <w:rFonts w:cs="Calibri"/>
                <w:color w:val="000000"/>
                <w:sz w:val="22"/>
                <w:szCs w:val="22"/>
              </w:rPr>
              <w:t>Tehran-5 kilometers into the Karaj Makhsous Road, P.O. Box 12445-885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4D081D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Phone: (+98-21) 4659457, 9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(+98-21) 465-9458 (9)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Fax: (98-21) 4659460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8F5848">
              <w:rPr>
                <w:bCs/>
                <w:color w:val="000000"/>
                <w:sz w:val="22"/>
                <w:szCs w:val="22"/>
              </w:rPr>
              <w:t xml:space="preserve"> (98-21) 4659460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fajr@tco.ac.ir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8F5848">
              <w:rPr>
                <w:bCs/>
                <w:color w:val="000000"/>
                <w:sz w:val="22"/>
                <w:szCs w:val="22"/>
              </w:rPr>
              <w:t xml:space="preserve"> najarian@fajr.tco.ac.ir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faci@fajr-ind.com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2010IRN0093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Faratech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3E1BBF">
              <w:rPr>
                <w:bCs/>
                <w:color w:val="000000"/>
                <w:sz w:val="22"/>
                <w:szCs w:val="22"/>
              </w:rPr>
              <w:t>Faratech</w:t>
            </w:r>
            <w:r>
              <w:rPr>
                <w:bCs/>
                <w:color w:val="000000"/>
                <w:sz w:val="22"/>
                <w:szCs w:val="22"/>
              </w:rPr>
              <w:t xml:space="preserve">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Ghezelbash 15, Tohid St., Isfahan,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3E1BBF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www.farateko.com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Fulmen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D081D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12832">
              <w:rPr>
                <w:bCs/>
                <w:color w:val="000000"/>
                <w:sz w:val="22"/>
                <w:szCs w:val="22"/>
              </w:rPr>
              <w:t>Fulmen Group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167 Da</w:t>
            </w:r>
            <w:r>
              <w:rPr>
                <w:bCs/>
                <w:color w:val="000000"/>
                <w:sz w:val="22"/>
                <w:szCs w:val="22"/>
              </w:rPr>
              <w:t xml:space="preserve">rya Boulevarde, Sharak e-Qods, </w:t>
            </w: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12832">
              <w:rPr>
                <w:bCs/>
                <w:color w:val="000000"/>
                <w:sz w:val="22"/>
                <w:szCs w:val="22"/>
              </w:rPr>
              <w:t>167, Darya Blvd, Saadat Abad, 14669 83565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C5C5C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info@fulmen.com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F5848">
              <w:rPr>
                <w:bCs/>
                <w:color w:val="000000"/>
                <w:sz w:val="22"/>
                <w:szCs w:val="22"/>
              </w:rPr>
              <w:t>www.fulmengroup.com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2010IRN0094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Hirbod Co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Flat 2, 3 Second Street, Asad Abadi Avenue, Tehran 14316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Imam Hossein University 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CF1D4C">
              <w:rPr>
                <w:bCs/>
                <w:color w:val="000000"/>
                <w:sz w:val="22"/>
                <w:szCs w:val="22"/>
              </w:rPr>
              <w:t>IHU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CF1D4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b)</w:t>
            </w:r>
            <w:r w:rsidRPr="00CF1D4C">
              <w:rPr>
                <w:bCs/>
                <w:color w:val="000000"/>
                <w:sz w:val="22"/>
                <w:szCs w:val="22"/>
              </w:rPr>
              <w:t xml:space="preserve"> Imam Hussein University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CF1D4C">
              <w:rPr>
                <w:bCs/>
                <w:color w:val="000000"/>
                <w:sz w:val="22"/>
                <w:szCs w:val="22"/>
              </w:rPr>
              <w:t>Imam Hoseyn University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CF1D4C">
              <w:rPr>
                <w:bCs/>
                <w:color w:val="000000"/>
                <w:sz w:val="22"/>
                <w:szCs w:val="22"/>
              </w:rPr>
              <w:t>Imam Hossein University Complex</w:t>
            </w:r>
            <w:r>
              <w:rPr>
                <w:bCs/>
                <w:color w:val="000000"/>
                <w:sz w:val="22"/>
                <w:szCs w:val="22"/>
              </w:rPr>
              <w:t>, e) </w:t>
            </w:r>
            <w:r w:rsidRPr="00CF1D4C">
              <w:rPr>
                <w:bCs/>
                <w:color w:val="000000"/>
                <w:sz w:val="22"/>
                <w:szCs w:val="22"/>
              </w:rPr>
              <w:t>Emam Hoseyn Comprehensive University</w:t>
            </w:r>
            <w:r>
              <w:rPr>
                <w:bCs/>
                <w:color w:val="000000"/>
                <w:sz w:val="22"/>
                <w:szCs w:val="22"/>
              </w:rPr>
              <w:t>, f) </w:t>
            </w:r>
            <w:r w:rsidRPr="00CF1D4C">
              <w:rPr>
                <w:bCs/>
                <w:color w:val="000000"/>
                <w:sz w:val="22"/>
                <w:szCs w:val="22"/>
              </w:rPr>
              <w:t>University of Imam Hoseyn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CF1D4C">
              <w:rPr>
                <w:bCs/>
                <w:color w:val="000000"/>
                <w:sz w:val="22"/>
                <w:szCs w:val="22"/>
              </w:rPr>
              <w:t>Near Fourth Square, Tehran Pars, Shahid Babaie Highway, near Hakimiyeh and Mini-City,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CF1D4C">
              <w:rPr>
                <w:bCs/>
                <w:color w:val="000000"/>
                <w:sz w:val="22"/>
                <w:szCs w:val="22"/>
              </w:rPr>
              <w:t>www.ihu.ac.ir/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2010IRN0095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</w:t>
            </w:r>
            <w:r>
              <w:rPr>
                <w:bCs/>
                <w:color w:val="000000"/>
                <w:sz w:val="22"/>
                <w:szCs w:val="22"/>
              </w:rPr>
              <w:t>stitute of Applied Physics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8F5848">
              <w:rPr>
                <w:bCs/>
                <w:color w:val="000000"/>
                <w:sz w:val="22"/>
                <w:szCs w:val="22"/>
              </w:rPr>
              <w:t>IAP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8F5848">
              <w:rPr>
                <w:bCs/>
                <w:color w:val="000000"/>
                <w:sz w:val="22"/>
                <w:szCs w:val="22"/>
              </w:rPr>
              <w:t>Applied Physics Institute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F584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8F5848">
              <w:rPr>
                <w:bCs/>
                <w:color w:val="000000"/>
                <w:sz w:val="22"/>
                <w:szCs w:val="22"/>
              </w:rPr>
              <w:t>Physics Research Centre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F5848">
              <w:rPr>
                <w:bCs/>
                <w:color w:val="000000"/>
                <w:sz w:val="22"/>
                <w:szCs w:val="22"/>
              </w:rPr>
              <w:t>P.O. Box 16845-163,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Aircraft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DD033F">
              <w:rPr>
                <w:bCs/>
                <w:color w:val="000000"/>
                <w:sz w:val="22"/>
                <w:szCs w:val="22"/>
              </w:rPr>
              <w:t>IACI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DD033F">
              <w:rPr>
                <w:bCs/>
                <w:color w:val="000000"/>
                <w:sz w:val="22"/>
                <w:szCs w:val="22"/>
              </w:rPr>
              <w:t>Iran Aircraft Industries Co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DD033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DD033F">
              <w:rPr>
                <w:bCs/>
                <w:color w:val="000000"/>
                <w:sz w:val="22"/>
                <w:szCs w:val="22"/>
              </w:rPr>
              <w:t>SAHA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DD033F">
              <w:rPr>
                <w:bCs/>
                <w:color w:val="000000"/>
                <w:sz w:val="22"/>
                <w:szCs w:val="22"/>
              </w:rPr>
              <w:t>IAI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>Special Karaj Road, Mehrabad Airport,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033F">
              <w:rPr>
                <w:bCs/>
                <w:color w:val="000000"/>
                <w:sz w:val="22"/>
                <w:szCs w:val="22"/>
              </w:rPr>
              <w:t>Sepahbod Gharani 36,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033F">
              <w:rPr>
                <w:bCs/>
                <w:color w:val="000000"/>
                <w:sz w:val="22"/>
                <w:szCs w:val="22"/>
              </w:rPr>
              <w:t>Plant No. 1, opp. Of 2nd Phase of Shahrak e Ekbatan, Karaj Special Road, Mehrabad Airport, 10000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033F">
              <w:rPr>
                <w:bCs/>
                <w:color w:val="000000"/>
                <w:sz w:val="22"/>
                <w:szCs w:val="22"/>
              </w:rPr>
              <w:t>P.O. Box 83145/311, Tehran,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DD033F">
              <w:rPr>
                <w:bCs/>
                <w:color w:val="000000"/>
                <w:sz w:val="22"/>
                <w:szCs w:val="22"/>
              </w:rPr>
              <w:t xml:space="preserve"> P.O. Box 14155/1449, Tehran,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DD033F">
              <w:rPr>
                <w:bCs/>
                <w:color w:val="000000"/>
                <w:sz w:val="22"/>
                <w:szCs w:val="22"/>
              </w:rPr>
              <w:t xml:space="preserve"> Ekbatan City, Karaj Rd, Azadi Sq,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DD033F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>(+98-21) 6035606; (+98-21) 6008168</w:t>
            </w:r>
          </w:p>
          <w:p w:rsidR="00044B4B" w:rsidRPr="00DD033F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 xml:space="preserve">(+98-21) 6000075; (+98-21) 600816; (+98 21) 6008168; </w:t>
            </w:r>
          </w:p>
          <w:p w:rsidR="00044B4B" w:rsidRPr="00DD033F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033F">
              <w:rPr>
                <w:bCs/>
                <w:color w:val="000000"/>
                <w:sz w:val="22"/>
                <w:szCs w:val="22"/>
              </w:rPr>
              <w:t>www.iaci.ir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2010IRN0097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Aircraft Manufacturing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HESA, b) HESA Trade Center, c) HTC, d) IAMCO, e) IAMI, f) Iran Aircraft Manufacturing Industries, g) Karkhanejate Sanaye Havapaymaie Iran, h) Hava Peyma Sazi-e Iran, i) Havapeyma Sazhran, j)Havapeyma Sazi Iran, k) Hevapeimasazi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83145-311, 28 km Esfahan – Tehran Freeway, Shahin Shahr,  Esfahan, Iran; PO Box 14155-5568, No 27 Ahahamat Ave, Vallie Asr Square, Tehran 15946, Iran; PO Box 81465-935, Esfahan, Iran; Shahih Shar Industrial Zone, Isfahan,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PO Box 8140, No 107, Sepahbod Gharany Ave,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2010IRN0098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</w:t>
            </w:r>
            <w:r>
              <w:rPr>
                <w:bCs/>
                <w:color w:val="000000"/>
                <w:sz w:val="22"/>
                <w:szCs w:val="22"/>
              </w:rPr>
              <w:t xml:space="preserve"> Communications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ICI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Iran Communications Industries Group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c) </w:t>
            </w:r>
            <w:r w:rsidRPr="00392677">
              <w:rPr>
                <w:bCs/>
                <w:color w:val="000000"/>
                <w:sz w:val="22"/>
                <w:szCs w:val="22"/>
              </w:rPr>
              <w:t>Sanaye Mokhaberat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19295-4731, Pasdaran Ave, Tehran, Iran; PO Box 19575-131, 34 Apadana Ave, Tehran, Iran; Shahid Langary Street, Nobonyad Square Ave, Pasdaran, Tehran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2010IRN0099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7620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Electronic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IEI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Sanaye Electronic Iran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392677">
              <w:rPr>
                <w:bCs/>
                <w:color w:val="000000"/>
                <w:sz w:val="22"/>
                <w:szCs w:val="22"/>
              </w:rPr>
              <w:t>Sasad Iran Electronics Industries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392677">
              <w:rPr>
                <w:bCs/>
                <w:color w:val="000000"/>
                <w:sz w:val="22"/>
                <w:szCs w:val="22"/>
              </w:rPr>
              <w:t>Sherkat Sanayeh Electronics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392677">
              <w:rPr>
                <w:bCs/>
                <w:color w:val="000000"/>
                <w:sz w:val="22"/>
                <w:szCs w:val="22"/>
              </w:rPr>
              <w:t>P.O. Box 19575-365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Shahied Langari Street, Noboniad Sq, Pasdaran Aye, Saltanad Abad,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IEI is a wholly owned subsidiary of MODAFL.</w:t>
            </w:r>
            <w:r>
              <w:rPr>
                <w:bCs/>
                <w:color w:val="000000"/>
                <w:sz w:val="22"/>
                <w:szCs w:val="22"/>
              </w:rPr>
              <w:t xml:space="preserve"> Company Registration Number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829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2008IRN0013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M</w:t>
            </w:r>
            <w:r>
              <w:rPr>
                <w:bCs/>
                <w:color w:val="000000"/>
                <w:sz w:val="22"/>
                <w:szCs w:val="22"/>
              </w:rPr>
              <w:t>arine Industrial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Sanati Daryaee Iran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SADRA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392677">
              <w:rPr>
                <w:bCs/>
                <w:color w:val="000000"/>
                <w:sz w:val="22"/>
                <w:szCs w:val="22"/>
              </w:rPr>
              <w:t>Iran Marine Industry Co.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392677">
              <w:rPr>
                <w:bCs/>
                <w:color w:val="000000"/>
                <w:sz w:val="22"/>
                <w:szCs w:val="22"/>
              </w:rPr>
              <w:t>Ir</w:t>
            </w:r>
            <w:r>
              <w:rPr>
                <w:bCs/>
                <w:color w:val="000000"/>
                <w:sz w:val="22"/>
                <w:szCs w:val="22"/>
              </w:rPr>
              <w:t>an Marine Industries Company Co, e) </w:t>
            </w:r>
            <w:r w:rsidRPr="00392677">
              <w:rPr>
                <w:bCs/>
                <w:color w:val="000000"/>
                <w:sz w:val="22"/>
                <w:szCs w:val="22"/>
              </w:rPr>
              <w:t>IMICO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Sadra Building No 3, Shafa</w:t>
            </w:r>
            <w:r>
              <w:rPr>
                <w:bCs/>
                <w:color w:val="000000"/>
                <w:sz w:val="22"/>
                <w:szCs w:val="22"/>
              </w:rPr>
              <w:t>g</w:t>
            </w:r>
            <w:r w:rsidRPr="00E76209">
              <w:rPr>
                <w:bCs/>
                <w:color w:val="000000"/>
                <w:sz w:val="22"/>
                <w:szCs w:val="22"/>
              </w:rPr>
              <w:t>h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92677">
              <w:rPr>
                <w:bCs/>
                <w:color w:val="000000"/>
                <w:sz w:val="22"/>
                <w:szCs w:val="22"/>
              </w:rPr>
              <w:t>St., Poonak Khavari Blvd., Shahrak Ghods,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P.O. Box 14669-56491,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392677">
              <w:rPr>
                <w:bCs/>
                <w:color w:val="000000"/>
                <w:sz w:val="22"/>
                <w:szCs w:val="22"/>
              </w:rPr>
              <w:t>www.sadra.ir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392677">
              <w:rPr>
                <w:bCs/>
                <w:color w:val="000000"/>
                <w:sz w:val="22"/>
                <w:szCs w:val="22"/>
              </w:rPr>
              <w:t xml:space="preserve"> web@sadragroup.com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Pooya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Vanak Square, Shahid Haghaei Road after the Jahan-E-Kudak Junction, Block 33, Tehran, Iran; Kadim Karaj Road, Metri-E-Zarand 45 Boulevard, Tehran, Iran; No. 8 Haqani Exp. Way, Vanak Sq., 15187, Tehran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Company Registration Number 5566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Iranian Aviatio</w:t>
            </w:r>
            <w:r>
              <w:rPr>
                <w:bCs/>
                <w:color w:val="000000"/>
                <w:sz w:val="22"/>
                <w:szCs w:val="22"/>
              </w:rPr>
              <w:t>n Industries Organization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392677">
              <w:rPr>
                <w:bCs/>
                <w:color w:val="000000"/>
                <w:sz w:val="22"/>
                <w:szCs w:val="22"/>
              </w:rPr>
              <w:t>IAIO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392677">
              <w:rPr>
                <w:bCs/>
                <w:color w:val="000000"/>
                <w:sz w:val="22"/>
                <w:szCs w:val="22"/>
              </w:rPr>
              <w:t>Sazmane Sanaye Havai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392677">
              <w:rPr>
                <w:bCs/>
                <w:color w:val="000000"/>
                <w:sz w:val="22"/>
                <w:szCs w:val="22"/>
              </w:rPr>
              <w:t>Armed Forces Aviation Industries Organization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392677">
              <w:rPr>
                <w:bCs/>
                <w:color w:val="000000"/>
                <w:sz w:val="22"/>
                <w:szCs w:val="22"/>
              </w:rPr>
              <w:t>Ave. Sepahbod Gharani PO Box 15815/1775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392677">
              <w:rPr>
                <w:bCs/>
                <w:color w:val="000000"/>
                <w:sz w:val="22"/>
                <w:szCs w:val="22"/>
              </w:rPr>
              <w:t>Karaj Special Road, Mehrabad Airport,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Sepehbod Gharani 36,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392677">
              <w:rPr>
                <w:bCs/>
                <w:color w:val="000000"/>
                <w:sz w:val="22"/>
                <w:szCs w:val="22"/>
              </w:rPr>
              <w:t>3th km Karaj Special Road, Aviation Industries Boulevard,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2010IRN0100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Isfahan Optics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53E1D">
              <w:rPr>
                <w:bCs/>
                <w:color w:val="000000"/>
                <w:sz w:val="22"/>
                <w:szCs w:val="22"/>
              </w:rPr>
              <w:t>IOI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81465-117, Isfahan,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>
              <w:rPr>
                <w:rFonts w:cs="Calibri"/>
                <w:color w:val="000000"/>
              </w:rPr>
              <w:t>Kaveh Road, Isfahan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Information:</w:t>
            </w:r>
          </w:p>
        </w:tc>
        <w:tc>
          <w:tcPr>
            <w:tcW w:w="5211" w:type="dxa"/>
          </w:tcPr>
          <w:p w:rsidR="00044B4B" w:rsidRPr="00253E1D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53E1D">
              <w:rPr>
                <w:bCs/>
                <w:color w:val="000000"/>
                <w:sz w:val="22"/>
                <w:szCs w:val="22"/>
              </w:rPr>
              <w:t>www.ioico.ir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export@ioio.ir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+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98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253E1D">
              <w:rPr>
                <w:bCs/>
                <w:color w:val="000000"/>
                <w:sz w:val="22"/>
                <w:szCs w:val="22"/>
              </w:rPr>
              <w:t>311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4511740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53E1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253E1D">
              <w:rPr>
                <w:bCs/>
                <w:color w:val="000000"/>
                <w:sz w:val="22"/>
                <w:szCs w:val="22"/>
              </w:rPr>
              <w:t>+98(311)4518095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2010IRN0101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Islamic R</w:t>
            </w:r>
            <w:r>
              <w:rPr>
                <w:bCs/>
                <w:color w:val="000000"/>
                <w:sz w:val="22"/>
                <w:szCs w:val="22"/>
              </w:rPr>
              <w:t>evolutionary Guards Corps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Del="00D32C35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253E1D">
              <w:rPr>
                <w:bCs/>
                <w:color w:val="000000"/>
                <w:sz w:val="22"/>
                <w:szCs w:val="22"/>
              </w:rPr>
              <w:t>IRGC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253E1D">
              <w:rPr>
                <w:bCs/>
                <w:color w:val="000000"/>
                <w:sz w:val="22"/>
                <w:szCs w:val="22"/>
              </w:rPr>
              <w:t>Pasdaran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253E1D">
              <w:rPr>
                <w:bCs/>
                <w:color w:val="000000"/>
                <w:sz w:val="22"/>
                <w:szCs w:val="22"/>
              </w:rPr>
              <w:t>Pasdaran-e Enghelab-e Islami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2010IRN0102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Del="00D32C35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Javedan Mehr Toos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JMT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64E38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2010IRN0103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Karanir Sanat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Moaser, b) </w:t>
            </w:r>
            <w:r w:rsidRPr="00E76209">
              <w:rPr>
                <w:bCs/>
                <w:color w:val="000000"/>
                <w:sz w:val="22"/>
                <w:szCs w:val="22"/>
              </w:rPr>
              <w:t>Tajhiz Sanat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A36370">
              <w:rPr>
                <w:bCs/>
                <w:color w:val="000000"/>
                <w:sz w:val="22"/>
                <w:szCs w:val="22"/>
              </w:rPr>
              <w:t>Karanir Moaser</w:t>
            </w:r>
            <w:r>
              <w:rPr>
                <w:bCs/>
                <w:color w:val="000000"/>
                <w:sz w:val="22"/>
                <w:szCs w:val="22"/>
              </w:rPr>
              <w:t>, d) </w:t>
            </w:r>
            <w:r w:rsidRPr="00A36370">
              <w:rPr>
                <w:bCs/>
                <w:color w:val="000000"/>
                <w:sz w:val="22"/>
                <w:szCs w:val="22"/>
              </w:rPr>
              <w:t>Moshever Sanat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1139/1 Unit 104 Gol Building, Gol Alley, North Side of Sae, Vali Asr Avenue,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A36370">
              <w:rPr>
                <w:bCs/>
                <w:color w:val="000000"/>
                <w:sz w:val="22"/>
                <w:szCs w:val="22"/>
              </w:rPr>
              <w:t>PO Box 19395-6439,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 xml:space="preserve">Khatem-ol Anbiya Construction </w:t>
            </w:r>
            <w:r>
              <w:rPr>
                <w:bCs/>
                <w:color w:val="000000"/>
                <w:sz w:val="22"/>
                <w:szCs w:val="22"/>
              </w:rPr>
              <w:t>Headquarters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F624E3">
              <w:rPr>
                <w:bCs/>
                <w:color w:val="000000"/>
                <w:sz w:val="22"/>
                <w:szCs w:val="22"/>
              </w:rPr>
              <w:t>KAA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C280A">
              <w:rPr>
                <w:bCs/>
                <w:color w:val="000000"/>
                <w:sz w:val="22"/>
                <w:szCs w:val="22"/>
              </w:rPr>
              <w:t>Khatem-al Anbiya Construction Headquarters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C280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c) </w:t>
            </w:r>
            <w:r w:rsidRPr="00F624E3">
              <w:rPr>
                <w:bCs/>
                <w:color w:val="000000"/>
                <w:sz w:val="22"/>
                <w:szCs w:val="22"/>
              </w:rPr>
              <w:t>Khatam ol Anbia Gharargah Sazandegi Nooh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F624E3">
              <w:rPr>
                <w:bCs/>
                <w:color w:val="000000"/>
                <w:sz w:val="22"/>
                <w:szCs w:val="22"/>
              </w:rPr>
              <w:t>Khatam al-anbya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F624E3">
              <w:rPr>
                <w:bCs/>
                <w:color w:val="000000"/>
                <w:sz w:val="22"/>
                <w:szCs w:val="22"/>
              </w:rPr>
              <w:t>Khatam ol anbia</w:t>
            </w:r>
            <w:r>
              <w:rPr>
                <w:bCs/>
                <w:color w:val="000000"/>
                <w:sz w:val="22"/>
                <w:szCs w:val="22"/>
              </w:rPr>
              <w:t>, f) </w:t>
            </w:r>
            <w:r w:rsidRPr="00F624E3">
              <w:rPr>
                <w:bCs/>
                <w:color w:val="000000"/>
                <w:sz w:val="22"/>
                <w:szCs w:val="22"/>
              </w:rPr>
              <w:t>Ghorb Khatam</w:t>
            </w:r>
            <w:r>
              <w:rPr>
                <w:bCs/>
                <w:color w:val="000000"/>
                <w:sz w:val="22"/>
                <w:szCs w:val="22"/>
              </w:rPr>
              <w:t xml:space="preserve">, g) </w:t>
            </w:r>
            <w:r w:rsidRPr="00F624E3">
              <w:rPr>
                <w:bCs/>
                <w:color w:val="000000"/>
                <w:sz w:val="22"/>
                <w:szCs w:val="22"/>
              </w:rPr>
              <w:t>Khatam-ol-Anbiya Construction Base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A6938">
              <w:rPr>
                <w:bCs/>
                <w:color w:val="000000"/>
                <w:sz w:val="22"/>
                <w:szCs w:val="22"/>
              </w:rPr>
              <w:t>Khatam HQ, No. 221, Phase 4, North Falamak-Zarafshan Intersection, Shahrak-E-Ghods, Tehran  14678,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A6938">
              <w:rPr>
                <w:bCs/>
                <w:color w:val="000000"/>
                <w:sz w:val="22"/>
                <w:szCs w:val="22"/>
              </w:rPr>
              <w:t>www.khatam.com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497242">
              <w:rPr>
                <w:bCs/>
                <w:color w:val="000000"/>
                <w:sz w:val="22"/>
                <w:szCs w:val="22"/>
              </w:rPr>
              <w:t>Formerly listed on the RBA Consolidated List as 2008IRN0004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B22A9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MAAA Synergy</w:t>
            </w:r>
          </w:p>
        </w:tc>
      </w:tr>
      <w:tr w:rsidR="00044B4B" w:rsidRPr="00497242" w:rsidTr="004A3F9B">
        <w:trPr>
          <w:trHeight w:val="20"/>
        </w:trPr>
        <w:tc>
          <w:tcPr>
            <w:tcW w:w="672" w:type="dxa"/>
          </w:tcPr>
          <w:p w:rsidR="00044B4B" w:rsidRPr="00497242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Supply Sdn Bhd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Malaysia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497242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497242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Malek Ashtar University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A36370">
              <w:rPr>
                <w:bCs/>
                <w:color w:val="000000"/>
                <w:sz w:val="22"/>
                <w:szCs w:val="22"/>
              </w:rPr>
              <w:t>MUT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A36370">
              <w:rPr>
                <w:bCs/>
                <w:color w:val="000000"/>
                <w:sz w:val="22"/>
                <w:szCs w:val="22"/>
              </w:rPr>
              <w:t>Malek Ashtar University of Technology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Tehran, Isfahan and Urmia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2008IRN0015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Marou Sanat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Mohandesi Tarh Va Toseh</w:t>
            </w:r>
            <w:r>
              <w:rPr>
                <w:bCs/>
                <w:color w:val="000000"/>
                <w:sz w:val="22"/>
                <w:szCs w:val="22"/>
              </w:rPr>
              <w:t>, b)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Maro Sanat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A36370">
              <w:rPr>
                <w:bCs/>
                <w:color w:val="000000"/>
                <w:sz w:val="22"/>
                <w:szCs w:val="22"/>
              </w:rPr>
              <w:t>Maro Sanat Company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A3637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A36370">
              <w:rPr>
                <w:bCs/>
                <w:color w:val="000000"/>
                <w:sz w:val="22"/>
                <w:szCs w:val="22"/>
              </w:rPr>
              <w:t>Marou Sanat Engineering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Ground Floor, Zohre Street, Mofateh, Tehran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98-21-88306714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30" w:type="dxa"/>
            <w:gridSpan w:val="2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Mehr Bank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  <w:shd w:val="clear" w:color="auto" w:fill="auto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a) Mehr Finance and Credit Institute, b) Mehr Interest</w:t>
            </w:r>
            <w:r w:rsidRPr="00A36370">
              <w:rPr>
                <w:bCs/>
                <w:color w:val="000000"/>
                <w:sz w:val="22"/>
                <w:szCs w:val="22"/>
              </w:rPr>
              <w:noBreakHyphen/>
              <w:t>Free Bank, c) Mehr Iran Credit Union Bank, d) Bank-E Gharzolhasaneh Mehr Iran, and e)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A36370">
              <w:rPr>
                <w:bCs/>
                <w:color w:val="000000"/>
                <w:sz w:val="22"/>
                <w:szCs w:val="22"/>
              </w:rPr>
              <w:t>Gharzolhasaneh Mehr Iran Bank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204 Taleghani Ave, Tehran, Iran.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C826C8" w:rsidTr="004A3F9B">
        <w:trPr>
          <w:trHeight w:val="20"/>
        </w:trPr>
        <w:tc>
          <w:tcPr>
            <w:tcW w:w="672" w:type="dxa"/>
          </w:tcPr>
          <w:p w:rsidR="00044B4B" w:rsidRPr="00A36370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30" w:type="dxa"/>
            <w:gridSpan w:val="2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Mehr</w:t>
            </w:r>
            <w:r w:rsidRPr="00A36370">
              <w:rPr>
                <w:bCs/>
                <w:color w:val="000000"/>
                <w:sz w:val="22"/>
                <w:szCs w:val="22"/>
              </w:rPr>
              <w:noBreakHyphen/>
              <w:t>e Eqtesad</w:t>
            </w:r>
            <w:r w:rsidRPr="00A36370">
              <w:rPr>
                <w:bCs/>
                <w:color w:val="000000"/>
                <w:sz w:val="22"/>
                <w:szCs w:val="22"/>
              </w:rPr>
              <w:noBreakHyphen/>
              <w:t>e Iranian Investment Company</w:t>
            </w:r>
          </w:p>
        </w:tc>
      </w:tr>
      <w:tr w:rsidR="00044B4B" w:rsidRPr="00225978" w:rsidTr="004A3F9B">
        <w:trPr>
          <w:trHeight w:val="20"/>
        </w:trPr>
        <w:tc>
          <w:tcPr>
            <w:tcW w:w="672" w:type="dxa"/>
          </w:tcPr>
          <w:p w:rsidR="00044B4B" w:rsidRPr="00A36370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A36370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No 18 Iranian Building, 14th Alley, Ahmad Qassir Street, Argentina Square, Tehran Iran</w:t>
            </w:r>
          </w:p>
        </w:tc>
      </w:tr>
      <w:tr w:rsidR="00044B4B" w:rsidRPr="00225978" w:rsidTr="004A3F9B">
        <w:trPr>
          <w:trHeight w:val="20"/>
        </w:trPr>
        <w:tc>
          <w:tcPr>
            <w:tcW w:w="672" w:type="dxa"/>
          </w:tcPr>
          <w:p w:rsidR="00044B4B" w:rsidRPr="00C826C8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2730" w:type="dxa"/>
            <w:gridSpan w:val="2"/>
          </w:tcPr>
          <w:p w:rsidR="00044B4B" w:rsidRPr="00C826C8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5211" w:type="dxa"/>
          </w:tcPr>
          <w:p w:rsidR="00044B4B" w:rsidRPr="00C826C8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</w:t>
            </w:r>
            <w:r>
              <w:rPr>
                <w:bCs/>
                <w:color w:val="000000"/>
                <w:sz w:val="22"/>
                <w:szCs w:val="22"/>
              </w:rPr>
              <w:t>nce and Armed Forces Logistics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MODAFL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F46C3">
              <w:rPr>
                <w:bCs/>
                <w:color w:val="000000"/>
                <w:sz w:val="22"/>
                <w:szCs w:val="22"/>
              </w:rPr>
              <w:t>West side of Dabestan Street, Abbas Abad District,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2008IRN0005</w:t>
            </w:r>
          </w:p>
        </w:tc>
      </w:tr>
      <w:tr w:rsidR="00044B4B" w:rsidRPr="0055662B" w:rsidTr="004A3F9B">
        <w:trPr>
          <w:trHeight w:val="20"/>
        </w:trPr>
        <w:tc>
          <w:tcPr>
            <w:tcW w:w="672" w:type="dxa"/>
          </w:tcPr>
          <w:p w:rsidR="00044B4B" w:rsidRPr="0055662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30" w:type="dxa"/>
            <w:gridSpan w:val="2"/>
          </w:tcPr>
          <w:p w:rsidR="00044B4B" w:rsidRPr="0055662B" w:rsidRDefault="00044B4B" w:rsidP="004A3F9B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11" w:type="dxa"/>
          </w:tcPr>
          <w:p w:rsidR="00044B4B" w:rsidRPr="0055662B" w:rsidRDefault="00044B4B" w:rsidP="004A3F9B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044B4B" w:rsidRPr="0055662B" w:rsidTr="004A3F9B">
        <w:trPr>
          <w:trHeight w:val="20"/>
        </w:trPr>
        <w:tc>
          <w:tcPr>
            <w:tcW w:w="672" w:type="dxa"/>
          </w:tcPr>
          <w:p w:rsidR="00044B4B" w:rsidRPr="0055662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30" w:type="dxa"/>
            <w:gridSpan w:val="2"/>
          </w:tcPr>
          <w:p w:rsidR="00044B4B" w:rsidRPr="0055662B" w:rsidRDefault="00044B4B" w:rsidP="004A3F9B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55662B" w:rsidRDefault="00044B4B" w:rsidP="004A3F9B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Defence Logistics Export</w:t>
            </w:r>
          </w:p>
        </w:tc>
      </w:tr>
      <w:tr w:rsidR="00044B4B" w:rsidRPr="0055662B" w:rsidTr="004A3F9B">
        <w:trPr>
          <w:trHeight w:val="20"/>
        </w:trPr>
        <w:tc>
          <w:tcPr>
            <w:tcW w:w="672" w:type="dxa"/>
          </w:tcPr>
          <w:p w:rsidR="00044B4B" w:rsidRPr="0055662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F46C3">
              <w:rPr>
                <w:bCs/>
                <w:color w:val="000000"/>
                <w:sz w:val="22"/>
                <w:szCs w:val="22"/>
              </w:rPr>
              <w:t>MODLEX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1F46C3">
              <w:rPr>
                <w:bCs/>
                <w:color w:val="000000"/>
                <w:sz w:val="22"/>
                <w:szCs w:val="22"/>
              </w:rPr>
              <w:t>MODLEX Export Center</w:t>
            </w:r>
          </w:p>
        </w:tc>
      </w:tr>
      <w:tr w:rsidR="00044B4B" w:rsidRPr="0055662B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1F46C3">
              <w:rPr>
                <w:bCs/>
                <w:color w:val="000000"/>
                <w:sz w:val="22"/>
                <w:szCs w:val="22"/>
              </w:rPr>
              <w:t>P.O Box 16315-189 Tehran, Iran. Located on the west side of Dabestan Street, Abbas, Abad District, Tehran, Iran</w:t>
            </w:r>
          </w:p>
        </w:tc>
      </w:tr>
      <w:tr w:rsidR="00044B4B" w:rsidRPr="0055662B" w:rsidTr="004A3F9B">
        <w:trPr>
          <w:trHeight w:val="20"/>
        </w:trPr>
        <w:tc>
          <w:tcPr>
            <w:tcW w:w="672" w:type="dxa"/>
          </w:tcPr>
          <w:p w:rsidR="00044B4B" w:rsidRPr="0055662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30" w:type="dxa"/>
            <w:gridSpan w:val="2"/>
          </w:tcPr>
          <w:p w:rsidR="00044B4B" w:rsidRPr="0055662B" w:rsidRDefault="00044B4B" w:rsidP="004A3F9B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55662B" w:rsidRDefault="00044B4B" w:rsidP="004A3F9B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2008IRN0016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Modern Technologies FZC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MTFZC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8032, Sharjah, United Arab Emirates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Naserin Vahid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N.V. Co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4th floor, No. 65, Dr Ghandi St, Sohravardi Ave,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>P.O. Box 155671311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2010IRN0105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2178AE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Phone: (+98-21) 8751002</w:t>
            </w:r>
            <w:r>
              <w:rPr>
                <w:bCs/>
                <w:color w:val="000000"/>
                <w:sz w:val="22"/>
                <w:szCs w:val="22"/>
              </w:rPr>
              <w:t xml:space="preserve">; (+98-21) 8740484; </w:t>
            </w:r>
            <w:r w:rsidRPr="002178AE">
              <w:rPr>
                <w:bCs/>
                <w:color w:val="000000"/>
                <w:sz w:val="22"/>
                <w:szCs w:val="22"/>
              </w:rPr>
              <w:t>(+98-21) 8740485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>Fax: (+98-21) 8740485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H.S@nv-co.com </w:t>
            </w:r>
          </w:p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178AE">
              <w:rPr>
                <w:bCs/>
                <w:color w:val="000000"/>
                <w:sz w:val="22"/>
                <w:szCs w:val="22"/>
              </w:rPr>
              <w:t>H.Sharif@nv-co.com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 Marketing@nv-co.com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 Mostafavi@nv-co.com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2178AE">
              <w:rPr>
                <w:bCs/>
                <w:color w:val="000000"/>
                <w:sz w:val="22"/>
                <w:szCs w:val="22"/>
              </w:rPr>
              <w:t xml:space="preserve"> info@nv-co.com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2178AE">
              <w:rPr>
                <w:bCs/>
                <w:color w:val="000000"/>
                <w:sz w:val="22"/>
                <w:szCs w:val="22"/>
              </w:rPr>
              <w:t>www.nv-co.com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Navid Composite Material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DD62F4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 xml:space="preserve">Navid Composite Material Co. </w:t>
            </w:r>
          </w:p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>Navid Composite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>No. 3, Alley 23, 16th Janbazan St, North Kargar Avenue,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Neda Industrial Group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DD62F4">
              <w:rPr>
                <w:bCs/>
                <w:color w:val="000000"/>
                <w:sz w:val="22"/>
                <w:szCs w:val="22"/>
              </w:rPr>
              <w:t>Neda Group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DD62F4">
              <w:rPr>
                <w:bCs/>
                <w:color w:val="000000"/>
                <w:sz w:val="22"/>
                <w:szCs w:val="22"/>
              </w:rPr>
              <w:t>NEDA Industrial Group Inc.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10 &amp; 12, 64th Street, Yusef Abad, Tehran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D62F4">
              <w:rPr>
                <w:bCs/>
                <w:color w:val="000000"/>
                <w:sz w:val="22"/>
                <w:szCs w:val="22"/>
              </w:rPr>
              <w:t>www.nedaco.com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D62F4">
              <w:rPr>
                <w:bCs/>
                <w:color w:val="000000"/>
                <w:sz w:val="22"/>
                <w:szCs w:val="22"/>
              </w:rPr>
              <w:t>neda@nedaco.com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2010IRN0106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Neka Novin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67788">
              <w:rPr>
                <w:bCs/>
                <w:color w:val="000000"/>
                <w:sz w:val="22"/>
                <w:szCs w:val="22"/>
              </w:rPr>
              <w:t>NNC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167788">
              <w:rPr>
                <w:bCs/>
                <w:color w:val="000000"/>
                <w:sz w:val="22"/>
                <w:szCs w:val="22"/>
              </w:rPr>
              <w:t>Neka Novin Co.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167788">
              <w:rPr>
                <w:bCs/>
                <w:color w:val="000000"/>
                <w:sz w:val="22"/>
                <w:szCs w:val="22"/>
              </w:rPr>
              <w:t>Neku Nirou Tavan Co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167788">
              <w:rPr>
                <w:bCs/>
                <w:color w:val="000000"/>
                <w:sz w:val="22"/>
                <w:szCs w:val="22"/>
              </w:rPr>
              <w:t>Block Nirou Sun Co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e) </w:t>
            </w:r>
            <w:r w:rsidRPr="00167788">
              <w:rPr>
                <w:bCs/>
                <w:color w:val="000000"/>
                <w:sz w:val="22"/>
                <w:szCs w:val="22"/>
              </w:rPr>
              <w:t>BNSA Co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f) </w:t>
            </w:r>
            <w:r w:rsidRPr="00167788">
              <w:rPr>
                <w:bCs/>
                <w:color w:val="000000"/>
                <w:sz w:val="22"/>
                <w:szCs w:val="22"/>
              </w:rPr>
              <w:t>Kia Nirou</w:t>
            </w:r>
            <w:r>
              <w:rPr>
                <w:bCs/>
                <w:color w:val="000000"/>
                <w:sz w:val="22"/>
                <w:szCs w:val="22"/>
              </w:rPr>
              <w:t>, g) </w:t>
            </w:r>
            <w:r w:rsidRPr="00167788">
              <w:rPr>
                <w:bCs/>
                <w:color w:val="000000"/>
                <w:sz w:val="22"/>
                <w:szCs w:val="22"/>
              </w:rPr>
              <w:t>Niksa Nirou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7, No 12, 13th Street, Mir-Emad Street, Motahary Avenue, Tehran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4F44D8">
              <w:rPr>
                <w:rFonts w:cs="Calibri"/>
                <w:color w:val="000000"/>
              </w:rPr>
              <w:t>15875-6653</w:t>
            </w:r>
            <w:r>
              <w:rPr>
                <w:rFonts w:cs="Calibri"/>
                <w:color w:val="000000"/>
              </w:rPr>
              <w:t>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167788">
              <w:rPr>
                <w:bCs/>
                <w:color w:val="000000"/>
                <w:sz w:val="22"/>
                <w:szCs w:val="22"/>
              </w:rPr>
              <w:t>info@nekanovin.com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nekanovin@nekanovin.com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hyperlink r:id="rId14" w:history="1">
              <w:r w:rsidRPr="00064D53">
                <w:rPr>
                  <w:color w:val="000000"/>
                </w:rPr>
                <w:t>www.nekanovin.com</w:t>
              </w:r>
            </w:hyperlink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Noavaran Pooyamoj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15, Eighth Street, Pakistan Avenue, Shahid Beheshti Avenue, Tehran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Pars Amayesh Sanaat Kish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167788">
              <w:rPr>
                <w:bCs/>
                <w:color w:val="000000"/>
                <w:sz w:val="22"/>
                <w:szCs w:val="22"/>
              </w:rPr>
              <w:t>PASK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16778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167788">
              <w:rPr>
                <w:bCs/>
                <w:color w:val="000000"/>
                <w:sz w:val="22"/>
                <w:szCs w:val="22"/>
              </w:rPr>
              <w:t>Vacuum Karan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167788">
              <w:rPr>
                <w:bCs/>
                <w:color w:val="000000"/>
                <w:sz w:val="22"/>
                <w:szCs w:val="22"/>
              </w:rPr>
              <w:t>Vacuum Karan Co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3rd Floor, No. 6, East 2nd, North Kheradmand, Karimkhan St., Tehran, Iran.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2010IRN0107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93417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214E6">
              <w:rPr>
                <w:bCs/>
                <w:color w:val="000000"/>
                <w:sz w:val="22"/>
                <w:szCs w:val="22"/>
              </w:rPr>
              <w:t>Parto Sanat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A36370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Yekan Parto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</w:t>
            </w:r>
            <w:r>
              <w:rPr>
                <w:bCs/>
                <w:color w:val="000000"/>
                <w:sz w:val="22"/>
                <w:szCs w:val="22"/>
              </w:rPr>
              <w:t>ssive Defense Organization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Permanent Committee for Passive Defense</w:t>
            </w:r>
            <w:r>
              <w:rPr>
                <w:bCs/>
                <w:color w:val="000000"/>
                <w:sz w:val="22"/>
                <w:szCs w:val="22"/>
              </w:rPr>
              <w:t>, b) PDO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2010IRN0108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Paya Partov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Paya Parto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Pouya Control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6A5476">
              <w:rPr>
                <w:bCs/>
                <w:color w:val="000000"/>
                <w:sz w:val="22"/>
                <w:szCs w:val="22"/>
              </w:rPr>
              <w:t>Nam-Avaran-E Pouya Control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6A54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6A5476">
              <w:rPr>
                <w:bCs/>
                <w:color w:val="000000"/>
                <w:sz w:val="22"/>
                <w:szCs w:val="22"/>
              </w:rPr>
              <w:t>Tejerat Gostar Nikan Iranian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167788" w:rsidRDefault="00044B4B" w:rsidP="004A3F9B">
            <w:pPr>
              <w:spacing w:after="120"/>
              <w:rPr>
                <w:rFonts w:cs="Calibri"/>
                <w:color w:val="000000"/>
              </w:rPr>
            </w:pPr>
            <w:r w:rsidRPr="006A5476">
              <w:rPr>
                <w:bCs/>
                <w:color w:val="000000"/>
                <w:sz w:val="22"/>
                <w:szCs w:val="22"/>
              </w:rPr>
              <w:t xml:space="preserve">No. 2, Sharif Alley, </w:t>
            </w:r>
            <w:r>
              <w:rPr>
                <w:bCs/>
                <w:color w:val="000000"/>
                <w:sz w:val="22"/>
                <w:szCs w:val="22"/>
              </w:rPr>
              <w:t>before Yakchat St., a</w:t>
            </w:r>
            <w:r w:rsidRPr="006A5476">
              <w:rPr>
                <w:bCs/>
                <w:color w:val="000000"/>
                <w:sz w:val="22"/>
                <w:szCs w:val="22"/>
              </w:rPr>
              <w:t>fter Golhak St, Shariati St,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6A5476">
              <w:rPr>
                <w:bCs/>
                <w:color w:val="000000"/>
                <w:sz w:val="22"/>
                <w:szCs w:val="22"/>
              </w:rPr>
              <w:t>No. 2, Sharif St, Golhak, Shariati St,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6A5476">
              <w:rPr>
                <w:bCs/>
                <w:color w:val="000000"/>
                <w:sz w:val="22"/>
                <w:szCs w:val="22"/>
              </w:rPr>
              <w:t>www.pouyacontrol.com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Raad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Raad Automation Company</w:t>
            </w:r>
            <w:r>
              <w:rPr>
                <w:bCs/>
                <w:color w:val="000000"/>
                <w:sz w:val="22"/>
                <w:szCs w:val="22"/>
              </w:rPr>
              <w:t>, b)</w:t>
            </w:r>
            <w:r>
              <w:t xml:space="preserve"> </w:t>
            </w:r>
            <w:r w:rsidRPr="006A5476">
              <w:rPr>
                <w:bCs/>
                <w:color w:val="000000"/>
                <w:sz w:val="22"/>
                <w:szCs w:val="22"/>
              </w:rPr>
              <w:t>Middle East Raad Automation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6A5476">
              <w:rPr>
                <w:bCs/>
                <w:color w:val="000000"/>
                <w:sz w:val="22"/>
                <w:szCs w:val="22"/>
              </w:rPr>
              <w:t>RAAD Automation Co.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6A5476">
              <w:rPr>
                <w:bCs/>
                <w:color w:val="000000"/>
                <w:sz w:val="22"/>
                <w:szCs w:val="22"/>
              </w:rPr>
              <w:t>RAADIRAN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6A5476">
              <w:rPr>
                <w:bCs/>
                <w:color w:val="000000"/>
                <w:sz w:val="22"/>
                <w:szCs w:val="22"/>
              </w:rPr>
              <w:t>Automation RAAD Khavar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6A5476">
              <w:rPr>
                <w:bCs/>
                <w:color w:val="000000"/>
                <w:sz w:val="22"/>
                <w:szCs w:val="22"/>
              </w:rPr>
              <w:t>Nabbet Co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1, No 35, Boualo Sina Sharghi, Chehel Sotoun Street, Fatemi Square, Tehran</w:t>
            </w:r>
            <w:r>
              <w:rPr>
                <w:bCs/>
                <w:color w:val="000000"/>
                <w:sz w:val="22"/>
                <w:szCs w:val="22"/>
              </w:rPr>
              <w:t>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info@raadiran.irg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B313E">
              <w:rPr>
                <w:bCs/>
                <w:color w:val="000000"/>
                <w:sz w:val="22"/>
                <w:szCs w:val="22"/>
              </w:rPr>
              <w:t>Tehran.raad@yahoo.com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B313E">
              <w:rPr>
                <w:bCs/>
                <w:color w:val="000000"/>
                <w:sz w:val="22"/>
                <w:szCs w:val="22"/>
              </w:rPr>
              <w:t>www.raadiran.com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B313E">
              <w:rPr>
                <w:bCs/>
                <w:color w:val="000000"/>
                <w:sz w:val="22"/>
                <w:szCs w:val="22"/>
              </w:rPr>
              <w:t>www.raadiran.ir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 Import-Export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SAD Import &amp; Export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B313E">
              <w:rPr>
                <w:bCs/>
                <w:color w:val="000000"/>
                <w:sz w:val="22"/>
                <w:szCs w:val="22"/>
              </w:rPr>
              <w:t>Haftom Tir Square, South Mofteh Ave, Tehran, Iran</w:t>
            </w:r>
            <w:r>
              <w:rPr>
                <w:bCs/>
                <w:color w:val="000000"/>
                <w:sz w:val="22"/>
                <w:szCs w:val="22"/>
              </w:rPr>
              <w:t>, b) </w:t>
            </w:r>
            <w:r w:rsidRPr="000B313E">
              <w:rPr>
                <w:bCs/>
                <w:color w:val="000000"/>
                <w:sz w:val="22"/>
                <w:szCs w:val="22"/>
              </w:rPr>
              <w:t>P.O. Box 1584864813,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Sazeh Morakab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Sazeh Morakab Industrial and Production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Unit 1, Third Floor, No. 121/7 Rashid St., Tehran Pars, Tehran, Iran 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(+98-21) 777013910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B313E">
              <w:rPr>
                <w:bCs/>
                <w:color w:val="000000"/>
                <w:sz w:val="22"/>
                <w:szCs w:val="22"/>
              </w:rPr>
              <w:t xml:space="preserve"> www.sazehmorakab.com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keepLines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Default="00044B4B" w:rsidP="004A3F9B">
            <w:pPr>
              <w:keepNext/>
              <w:keepLines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2214E6">
              <w:rPr>
                <w:bCs/>
                <w:color w:val="000000"/>
                <w:sz w:val="22"/>
                <w:szCs w:val="22"/>
              </w:rPr>
              <w:t>Shahid Ahmad Kazemi Industrial Group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2214E6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B313E">
              <w:rPr>
                <w:bCs/>
                <w:color w:val="000000"/>
                <w:sz w:val="22"/>
                <w:szCs w:val="22"/>
              </w:rPr>
              <w:t>SAKIG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B313E">
              <w:rPr>
                <w:bCs/>
                <w:color w:val="000000"/>
                <w:sz w:val="22"/>
                <w:szCs w:val="22"/>
              </w:rPr>
              <w:t>Air Defence Missile Industries Group</w:t>
            </w:r>
            <w:r>
              <w:rPr>
                <w:bCs/>
                <w:color w:val="000000"/>
                <w:sz w:val="22"/>
                <w:szCs w:val="22"/>
              </w:rPr>
              <w:t>, c</w:t>
            </w:r>
            <w:r w:rsidRPr="00B70C66">
              <w:rPr>
                <w:bCs/>
                <w:color w:val="000000"/>
                <w:sz w:val="22"/>
                <w:szCs w:val="22"/>
              </w:rPr>
              <w:t>) Shahid Ahmad Kazemi Industries Group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2214E6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B313E">
              <w:rPr>
                <w:bCs/>
                <w:color w:val="000000"/>
                <w:sz w:val="22"/>
                <w:szCs w:val="22"/>
              </w:rPr>
              <w:t>Pasdaran Avenue,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2214E6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Shahid Beheshti University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E2215">
              <w:rPr>
                <w:bCs/>
                <w:color w:val="000000"/>
                <w:sz w:val="22"/>
                <w:szCs w:val="22"/>
              </w:rPr>
              <w:t>SBU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E2215">
              <w:rPr>
                <w:bCs/>
                <w:color w:val="000000"/>
                <w:sz w:val="22"/>
                <w:szCs w:val="22"/>
              </w:rPr>
              <w:t>National University of Iran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0E2215">
              <w:rPr>
                <w:bCs/>
                <w:color w:val="000000"/>
                <w:sz w:val="22"/>
                <w:szCs w:val="22"/>
              </w:rPr>
              <w:t>Melli University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d) </w:t>
            </w:r>
            <w:r w:rsidRPr="000E2215">
              <w:rPr>
                <w:bCs/>
                <w:color w:val="000000"/>
                <w:sz w:val="22"/>
                <w:szCs w:val="22"/>
              </w:rPr>
              <w:t>University of Shahid Beheshti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e) </w:t>
            </w:r>
            <w:r w:rsidRPr="000E2215">
              <w:rPr>
                <w:bCs/>
                <w:color w:val="000000"/>
                <w:sz w:val="22"/>
                <w:szCs w:val="22"/>
              </w:rPr>
              <w:t>Shahid Behashti University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f) </w:t>
            </w:r>
            <w:r w:rsidRPr="000E2215">
              <w:rPr>
                <w:bCs/>
                <w:color w:val="000000"/>
                <w:sz w:val="22"/>
                <w:szCs w:val="22"/>
              </w:rPr>
              <w:t>Martyr Beheshti University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g) </w:t>
            </w:r>
            <w:r w:rsidRPr="000E2215">
              <w:rPr>
                <w:bCs/>
                <w:color w:val="000000"/>
                <w:sz w:val="22"/>
                <w:szCs w:val="22"/>
              </w:rPr>
              <w:t>Shaheed Beheshti University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SBU, Zip Code 1983963113, Evin,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P.O Box 19395/4716, Tehran, 19834,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E2215">
              <w:rPr>
                <w:bCs/>
                <w:color w:val="000000"/>
                <w:sz w:val="22"/>
                <w:szCs w:val="22"/>
              </w:rPr>
              <w:t xml:space="preserve"> Daneshju Blvd., Yaman St., Chamran Blvd.,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P.O. Box 19839-63113,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(98) 21 2243 1919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en.sbu.ac.ir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www.sbu-canada.org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2010IRN0110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Shakhese Behbud Sanat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E76209">
              <w:rPr>
                <w:bCs/>
                <w:color w:val="000000"/>
                <w:sz w:val="22"/>
                <w:szCs w:val="22"/>
              </w:rPr>
              <w:t>Shakhes Behbood Sanaat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E2215">
              <w:rPr>
                <w:bCs/>
                <w:color w:val="000000"/>
                <w:sz w:val="22"/>
                <w:szCs w:val="22"/>
              </w:rPr>
              <w:t>Shakhes Behbood Sanaat</w:t>
            </w:r>
            <w:r>
              <w:rPr>
                <w:bCs/>
                <w:color w:val="000000"/>
                <w:sz w:val="22"/>
                <w:szCs w:val="22"/>
              </w:rPr>
              <w:t>, c) Shakhes Behbood Sanaat Company, d) </w:t>
            </w:r>
            <w:r w:rsidRPr="000E2215">
              <w:rPr>
                <w:bCs/>
                <w:color w:val="000000"/>
                <w:sz w:val="22"/>
                <w:szCs w:val="22"/>
              </w:rPr>
              <w:t>Indicator of Improvement of Industry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Roshan Dasht Road, kilometre 20, Isfahan,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2010IRN0111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Shiraz Electronics Industries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SEI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Mirzaie Shirazi, PO Box 71365-1589, Shiraz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Sta</w:t>
            </w:r>
            <w:r>
              <w:rPr>
                <w:bCs/>
                <w:color w:val="000000"/>
                <w:sz w:val="22"/>
                <w:szCs w:val="22"/>
              </w:rPr>
              <w:t>te Purchasing Organisation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SPO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Sarhang Sakhai Street, Ferdowski Avenue, Building 2,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2008IRN0017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keepNext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keepNext/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Sun Middle East FZ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Del="00CD3606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Taghtiran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D91577">
              <w:rPr>
                <w:bCs/>
                <w:color w:val="000000"/>
                <w:sz w:val="22"/>
                <w:szCs w:val="22"/>
              </w:rPr>
              <w:t>Taghtiran Kashan Company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D9157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b) </w:t>
            </w:r>
            <w:r w:rsidRPr="00D91577">
              <w:rPr>
                <w:bCs/>
                <w:color w:val="000000"/>
                <w:sz w:val="22"/>
                <w:szCs w:val="22"/>
              </w:rPr>
              <w:t>Taghtiran Co.</w:t>
            </w:r>
            <w:r>
              <w:rPr>
                <w:bCs/>
                <w:color w:val="000000"/>
                <w:sz w:val="22"/>
                <w:szCs w:val="22"/>
              </w:rPr>
              <w:t>, c) </w:t>
            </w:r>
            <w:r w:rsidRPr="00D91577">
              <w:rPr>
                <w:bCs/>
                <w:color w:val="000000"/>
                <w:sz w:val="22"/>
                <w:szCs w:val="22"/>
              </w:rPr>
              <w:t>Taghtiran P.J.S Kashan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E2215">
              <w:rPr>
                <w:bCs/>
                <w:color w:val="000000"/>
                <w:sz w:val="22"/>
                <w:szCs w:val="22"/>
              </w:rPr>
              <w:t>Unit 2, No. 3, 2nd Alley, Asad Abadi St, Vali-e asr St, 14316 Iran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Flat 3, no. 3, 2nd Street, asad Abadi Ave, Tehran 14316 Iran (office)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3, 2nd Street, Assad-Abadi Ave., Vali-Asr Ave. 14316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No. 3, 2nd St., Yousefabad Forked Rod., Vali-e-Asr Ave., Tehran 14316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G.T.B. Complex, 44th Km. of Kashan-Delijan Road, Kashan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Km 44 Kashan-Delijan Rd., Kashan, Iran (office)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P.O. Box 87135/1987, Kashan, Iran (office)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E2215">
              <w:rPr>
                <w:bCs/>
                <w:color w:val="000000"/>
                <w:sz w:val="22"/>
                <w:szCs w:val="22"/>
              </w:rPr>
              <w:t>Km 44th of Delijan Road, Kashan 87135 Iran (Factory)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D91577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91577">
              <w:rPr>
                <w:bCs/>
                <w:color w:val="000000"/>
                <w:sz w:val="22"/>
                <w:szCs w:val="22"/>
              </w:rPr>
              <w:t>Phone: (+98-21) 8957487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88957487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88965945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8968587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8965964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(+98-36) 23362185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 xml:space="preserve">(+98-36) 23362186 (Factory). </w:t>
            </w:r>
          </w:p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D91577">
              <w:rPr>
                <w:bCs/>
                <w:color w:val="000000"/>
                <w:sz w:val="22"/>
                <w:szCs w:val="22"/>
              </w:rPr>
              <w:t>Fax: (+98-21) 8957003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(+98-21) 88957003 (Central Office)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(+98-36) 23362111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(+98-86) 64362111 (Factory)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taghtiran@gtbir.com; office@taghtiran.ir;</w:t>
            </w:r>
            <w:r>
              <w:rPr>
                <w:bCs/>
                <w:color w:val="000000"/>
                <w:sz w:val="22"/>
                <w:szCs w:val="22"/>
              </w:rPr>
              <w:t xml:space="preserve"> hnourib@yahoo.com; </w:t>
            </w:r>
            <w:r w:rsidRPr="00D91577">
              <w:rPr>
                <w:bCs/>
                <w:color w:val="000000"/>
                <w:sz w:val="22"/>
                <w:szCs w:val="22"/>
              </w:rPr>
              <w:t>gtb@farhang.gostar.net;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91577">
              <w:rPr>
                <w:bCs/>
                <w:color w:val="000000"/>
                <w:sz w:val="22"/>
                <w:szCs w:val="22"/>
              </w:rPr>
              <w:t>www.gtbir.com; www.taghtiran.ir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D91577">
              <w:rPr>
                <w:bCs/>
                <w:color w:val="000000"/>
                <w:sz w:val="22"/>
                <w:szCs w:val="22"/>
              </w:rPr>
              <w:t>www.farhang-gostar.net/gtb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Tajhiz Sanat Shayan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</w:t>
            </w:r>
            <w:r>
              <w:rPr>
                <w:bCs/>
                <w:color w:val="000000"/>
                <w:sz w:val="22"/>
                <w:szCs w:val="22"/>
              </w:rPr>
              <w:t>nit 7, No 40, Yazdanpanah, Afriq</w:t>
            </w:r>
            <w:r w:rsidRPr="00E76209">
              <w:rPr>
                <w:bCs/>
                <w:color w:val="000000"/>
                <w:sz w:val="22"/>
                <w:szCs w:val="22"/>
              </w:rPr>
              <w:t>a Boulevarde,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Tarh O Palayesh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Technology </w:t>
            </w:r>
            <w:r>
              <w:rPr>
                <w:bCs/>
                <w:color w:val="000000"/>
                <w:sz w:val="22"/>
                <w:szCs w:val="22"/>
              </w:rPr>
              <w:t>Cooperation Office</w:t>
            </w:r>
            <w:r w:rsidRPr="00E76209">
              <w:rPr>
                <w:bCs/>
                <w:color w:val="000000"/>
                <w:sz w:val="22"/>
                <w:szCs w:val="22"/>
              </w:rPr>
              <w:t xml:space="preserve"> of the Iranian President’s Office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64D53">
              <w:rPr>
                <w:bCs/>
                <w:color w:val="000000"/>
                <w:sz w:val="22"/>
                <w:szCs w:val="22"/>
              </w:rPr>
              <w:t>TCO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64D53">
              <w:rPr>
                <w:bCs/>
                <w:color w:val="000000"/>
                <w:sz w:val="22"/>
                <w:szCs w:val="22"/>
              </w:rPr>
              <w:t>Office of Scientific and Industrial Studies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c) </w:t>
            </w:r>
            <w:r w:rsidRPr="00064D53">
              <w:rPr>
                <w:bCs/>
                <w:color w:val="000000"/>
                <w:sz w:val="22"/>
                <w:szCs w:val="22"/>
              </w:rPr>
              <w:t>OSIS</w:t>
            </w:r>
            <w:r>
              <w:rPr>
                <w:bCs/>
                <w:color w:val="000000"/>
                <w:sz w:val="22"/>
                <w:szCs w:val="22"/>
              </w:rPr>
              <w:t xml:space="preserve">, d) </w:t>
            </w:r>
            <w:r w:rsidRPr="00064D53">
              <w:rPr>
                <w:bCs/>
                <w:color w:val="000000"/>
                <w:sz w:val="22"/>
                <w:szCs w:val="22"/>
              </w:rPr>
              <w:t>Center for Innovation and Technology Cooperation</w:t>
            </w:r>
            <w:r>
              <w:rPr>
                <w:bCs/>
                <w:color w:val="000000"/>
                <w:sz w:val="22"/>
                <w:szCs w:val="22"/>
              </w:rPr>
              <w:t xml:space="preserve">, e) </w:t>
            </w:r>
            <w:r w:rsidRPr="00064D53">
              <w:rPr>
                <w:bCs/>
                <w:color w:val="000000"/>
                <w:sz w:val="22"/>
                <w:szCs w:val="22"/>
              </w:rPr>
              <w:t>CITC</w:t>
            </w:r>
            <w:r>
              <w:rPr>
                <w:bCs/>
                <w:color w:val="000000"/>
                <w:sz w:val="22"/>
                <w:szCs w:val="22"/>
              </w:rPr>
              <w:t xml:space="preserve">, f) </w:t>
            </w:r>
            <w:r w:rsidRPr="00064D53">
              <w:rPr>
                <w:bCs/>
                <w:color w:val="000000"/>
                <w:sz w:val="22"/>
                <w:szCs w:val="22"/>
              </w:rPr>
              <w:t>TCO of the Islamic Republic of Iran</w:t>
            </w:r>
            <w:r>
              <w:rPr>
                <w:bCs/>
                <w:color w:val="000000"/>
                <w:sz w:val="22"/>
                <w:szCs w:val="22"/>
              </w:rPr>
              <w:t xml:space="preserve">, g) </w:t>
            </w:r>
            <w:r w:rsidRPr="00064D53">
              <w:rPr>
                <w:bCs/>
                <w:color w:val="000000"/>
                <w:sz w:val="22"/>
                <w:szCs w:val="22"/>
              </w:rPr>
              <w:t>Technology Cooperation Office of the Presidency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Additional </w:t>
            </w:r>
            <w:r w:rsidRPr="00E76209">
              <w:rPr>
                <w:bCs/>
                <w:color w:val="000000"/>
                <w:sz w:val="22"/>
                <w:szCs w:val="22"/>
              </w:rPr>
              <w:t>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64D53">
              <w:rPr>
                <w:bCs/>
                <w:color w:val="000000"/>
                <w:sz w:val="22"/>
                <w:szCs w:val="22"/>
              </w:rPr>
              <w:t>(+9821) 44667322-3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tco@tco.ac.ir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www.tco.ac.ir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2010IRN0112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8E4518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Tehran Gostaresh Co. PJS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93417B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8E4518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24, 5th Alley Khaled Eslamoli Street, Tehran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153643811,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Tidewater Middle East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64D53">
              <w:rPr>
                <w:bCs/>
                <w:color w:val="000000"/>
                <w:sz w:val="22"/>
                <w:szCs w:val="22"/>
              </w:rPr>
              <w:t>Tidewater Middle East Co.</w:t>
            </w:r>
            <w:r>
              <w:rPr>
                <w:bCs/>
                <w:color w:val="000000"/>
                <w:sz w:val="22"/>
                <w:szCs w:val="22"/>
              </w:rPr>
              <w:t xml:space="preserve">, b) </w:t>
            </w:r>
            <w:r w:rsidRPr="00064D53">
              <w:rPr>
                <w:bCs/>
                <w:color w:val="000000"/>
                <w:sz w:val="22"/>
                <w:szCs w:val="22"/>
              </w:rPr>
              <w:t>Tidewater Middle East Marine Service</w:t>
            </w:r>
            <w:r>
              <w:rPr>
                <w:bCs/>
                <w:color w:val="000000"/>
                <w:sz w:val="22"/>
                <w:szCs w:val="22"/>
              </w:rPr>
              <w:t xml:space="preserve">, c) </w:t>
            </w:r>
            <w:r w:rsidRPr="00064D53">
              <w:rPr>
                <w:bCs/>
                <w:color w:val="000000"/>
                <w:sz w:val="22"/>
                <w:szCs w:val="22"/>
              </w:rPr>
              <w:t>Tidewater Co. (Middle East Marine Services)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80 Tidewater Building, Vozara Street, Next to Saie</w:t>
            </w:r>
            <w:r>
              <w:rPr>
                <w:bCs/>
                <w:color w:val="000000"/>
                <w:sz w:val="22"/>
                <w:szCs w:val="22"/>
              </w:rPr>
              <w:t xml:space="preserve"> Park</w:t>
            </w:r>
            <w:r w:rsidRPr="00E76209">
              <w:rPr>
                <w:bCs/>
                <w:color w:val="000000"/>
                <w:sz w:val="22"/>
                <w:szCs w:val="22"/>
              </w:rPr>
              <w:t>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Towlid Abzar Boreshi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a) TABA, b) TABA Company, c) Iran Cutting Tools Company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Northwest of Karaj at Km 55 Qazvin (alt. </w:t>
            </w:r>
            <w:r>
              <w:rPr>
                <w:bCs/>
                <w:color w:val="000000"/>
                <w:sz w:val="22"/>
                <w:szCs w:val="22"/>
              </w:rPr>
              <w:t xml:space="preserve">Ghazvin) Highway, Haljerd, Iran; </w:t>
            </w:r>
            <w:r w:rsidRPr="008E4518">
              <w:rPr>
                <w:bCs/>
                <w:color w:val="000000"/>
                <w:sz w:val="22"/>
                <w:szCs w:val="22"/>
              </w:rPr>
              <w:t>No. 66 Sarhang Sakhaei St., Hafez Avenue, Tehran, Iran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Pr="00E76209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Yarsanat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a) </w:t>
            </w:r>
            <w:r w:rsidRPr="00064D53">
              <w:rPr>
                <w:bCs/>
                <w:color w:val="000000"/>
                <w:sz w:val="22"/>
                <w:szCs w:val="22"/>
              </w:rPr>
              <w:t>Yar Sanat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064D5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b)</w:t>
            </w:r>
            <w:r w:rsidRPr="00064D53">
              <w:rPr>
                <w:bCs/>
                <w:color w:val="000000"/>
                <w:sz w:val="22"/>
                <w:szCs w:val="22"/>
              </w:rPr>
              <w:t>Yarestan Vacuumi</w:t>
            </w:r>
          </w:p>
        </w:tc>
      </w:tr>
      <w:tr w:rsidR="00044B4B" w:rsidRPr="00E76209" w:rsidTr="004A3F9B">
        <w:trPr>
          <w:trHeight w:val="20"/>
        </w:trPr>
        <w:tc>
          <w:tcPr>
            <w:tcW w:w="672" w:type="dxa"/>
          </w:tcPr>
          <w:p w:rsidR="00044B4B" w:rsidRDefault="00044B4B" w:rsidP="004A3F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11" w:type="dxa"/>
          </w:tcPr>
          <w:p w:rsidR="00044B4B" w:rsidRPr="00E76209" w:rsidRDefault="00044B4B" w:rsidP="004A3F9B">
            <w:pPr>
              <w:rPr>
                <w:bCs/>
                <w:color w:val="000000"/>
                <w:sz w:val="22"/>
                <w:szCs w:val="22"/>
              </w:rPr>
            </w:pPr>
            <w:r w:rsidRPr="00064D53">
              <w:rPr>
                <w:bCs/>
                <w:color w:val="000000"/>
                <w:sz w:val="22"/>
                <w:szCs w:val="22"/>
              </w:rPr>
              <w:t>No. 101, West Zardosht St, 3rd Floor, 14157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064D53">
              <w:rPr>
                <w:bCs/>
                <w:color w:val="000000"/>
                <w:sz w:val="22"/>
                <w:szCs w:val="22"/>
              </w:rPr>
              <w:t>No. 139 Hoveyzeh St, 15337, Tehran, Iran</w:t>
            </w:r>
          </w:p>
        </w:tc>
      </w:tr>
    </w:tbl>
    <w:p w:rsidR="00C826C8" w:rsidRPr="00C826C8" w:rsidRDefault="00C826C8" w:rsidP="00C826C8">
      <w:pPr>
        <w:pStyle w:val="Schedulepart"/>
      </w:pPr>
    </w:p>
    <w:sectPr w:rsidR="00C826C8" w:rsidRPr="00C826C8" w:rsidSect="00DB2D8B">
      <w:footerReference w:type="first" r:id="rId15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CF" w:rsidRDefault="00CE3DCF" w:rsidP="00FA7849">
      <w:r>
        <w:separator/>
      </w:r>
    </w:p>
  </w:endnote>
  <w:endnote w:type="continuationSeparator" w:id="0">
    <w:p w:rsidR="00CE3DCF" w:rsidRDefault="00CE3DCF" w:rsidP="00F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6662"/>
      <w:gridCol w:w="1134"/>
    </w:tblGrid>
    <w:tr w:rsidR="00CE3DCF" w:rsidTr="00CE3DCF">
      <w:tc>
        <w:tcPr>
          <w:tcW w:w="567" w:type="dxa"/>
        </w:tcPr>
        <w:p w:rsidR="00CE3DCF" w:rsidRDefault="00CE3DCF" w:rsidP="00DB2D8B">
          <w:pPr>
            <w:spacing w:line="240" w:lineRule="exact"/>
          </w:pPr>
        </w:p>
      </w:tc>
      <w:tc>
        <w:tcPr>
          <w:tcW w:w="6662" w:type="dxa"/>
        </w:tcPr>
        <w:p w:rsidR="00CE3DCF" w:rsidRPr="004F5D6D" w:rsidRDefault="00CE3DCF" w:rsidP="00DB2D8B">
          <w:pPr>
            <w:pStyle w:val="FooterCitation"/>
          </w:pPr>
          <w:r>
            <w:t>Autonomous Sanctions (Designated Persons and Entities and Declared Persons – Iran) Continuing Effect Declaration 2018</w:t>
          </w:r>
        </w:p>
      </w:tc>
      <w:tc>
        <w:tcPr>
          <w:tcW w:w="1134" w:type="dxa"/>
        </w:tcPr>
        <w:p w:rsidR="00CE3DCF" w:rsidRPr="003D7214" w:rsidRDefault="00CE3DCF" w:rsidP="00DB2D8B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DB2D8B">
            <w:rPr>
              <w:rStyle w:val="PageNumber"/>
              <w:szCs w:val="22"/>
            </w:rPr>
            <w:fldChar w:fldCharType="begin"/>
          </w:r>
          <w:r w:rsidRPr="00DB2D8B">
            <w:rPr>
              <w:rStyle w:val="PageNumber"/>
              <w:szCs w:val="22"/>
            </w:rPr>
            <w:instrText xml:space="preserve"> PAGE   \* MERGEFORMAT </w:instrText>
          </w:r>
          <w:r w:rsidRPr="00DB2D8B">
            <w:rPr>
              <w:rStyle w:val="PageNumber"/>
              <w:szCs w:val="22"/>
            </w:rPr>
            <w:fldChar w:fldCharType="separate"/>
          </w:r>
          <w:r w:rsidR="000B40EC">
            <w:rPr>
              <w:rStyle w:val="PageNumber"/>
              <w:noProof/>
              <w:szCs w:val="22"/>
            </w:rPr>
            <w:t>20</w:t>
          </w:r>
          <w:r w:rsidRPr="00DB2D8B">
            <w:rPr>
              <w:rStyle w:val="PageNumber"/>
              <w:noProof/>
              <w:szCs w:val="22"/>
            </w:rPr>
            <w:fldChar w:fldCharType="end"/>
          </w:r>
        </w:p>
      </w:tc>
    </w:tr>
  </w:tbl>
  <w:p w:rsidR="00CE3DCF" w:rsidRDefault="00CE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6662"/>
      <w:gridCol w:w="1134"/>
    </w:tblGrid>
    <w:tr w:rsidR="00CE3DCF" w:rsidTr="00A66000">
      <w:tc>
        <w:tcPr>
          <w:tcW w:w="567" w:type="dxa"/>
        </w:tcPr>
        <w:p w:rsidR="00CE3DCF" w:rsidRDefault="00CE3DCF" w:rsidP="00A66000">
          <w:pPr>
            <w:spacing w:line="240" w:lineRule="exact"/>
          </w:pPr>
        </w:p>
      </w:tc>
      <w:tc>
        <w:tcPr>
          <w:tcW w:w="6662" w:type="dxa"/>
        </w:tcPr>
        <w:p w:rsidR="00CE3DCF" w:rsidRPr="004F5D6D" w:rsidRDefault="00CE3DCF" w:rsidP="00A66000">
          <w:pPr>
            <w:pStyle w:val="FooterCitation"/>
          </w:pPr>
          <w:r>
            <w:t>Autonomous Sanctions (Designated Persons and Entities and Declared Persons – Iran) Continuing Effect Declaration 2018</w:t>
          </w:r>
        </w:p>
      </w:tc>
      <w:tc>
        <w:tcPr>
          <w:tcW w:w="1134" w:type="dxa"/>
        </w:tcPr>
        <w:p w:rsidR="00CE3DCF" w:rsidRPr="003D7214" w:rsidRDefault="00CE3DCF" w:rsidP="00A66000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DB2D8B">
            <w:rPr>
              <w:rStyle w:val="PageNumber"/>
              <w:szCs w:val="22"/>
            </w:rPr>
            <w:fldChar w:fldCharType="begin"/>
          </w:r>
          <w:r w:rsidRPr="00DB2D8B">
            <w:rPr>
              <w:rStyle w:val="PageNumber"/>
              <w:szCs w:val="22"/>
            </w:rPr>
            <w:instrText xml:space="preserve"> PAGE   \* MERGEFORMAT </w:instrText>
          </w:r>
          <w:r w:rsidRPr="00DB2D8B">
            <w:rPr>
              <w:rStyle w:val="PageNumber"/>
              <w:szCs w:val="22"/>
            </w:rPr>
            <w:fldChar w:fldCharType="separate"/>
          </w:r>
          <w:r w:rsidR="000B40EC">
            <w:rPr>
              <w:rStyle w:val="PageNumber"/>
              <w:noProof/>
              <w:szCs w:val="22"/>
            </w:rPr>
            <w:t>i</w:t>
          </w:r>
          <w:r w:rsidRPr="00DB2D8B">
            <w:rPr>
              <w:rStyle w:val="PageNumber"/>
              <w:noProof/>
              <w:szCs w:val="22"/>
            </w:rPr>
            <w:fldChar w:fldCharType="end"/>
          </w:r>
        </w:p>
      </w:tc>
    </w:tr>
  </w:tbl>
  <w:p w:rsidR="00CE3DCF" w:rsidRPr="00A66000" w:rsidRDefault="00CE3DCF" w:rsidP="00A6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6662"/>
      <w:gridCol w:w="1134"/>
    </w:tblGrid>
    <w:tr w:rsidR="00CE3DCF" w:rsidTr="00A66000">
      <w:tc>
        <w:tcPr>
          <w:tcW w:w="567" w:type="dxa"/>
        </w:tcPr>
        <w:p w:rsidR="00CE3DCF" w:rsidRDefault="00CE3DCF" w:rsidP="00A66000">
          <w:pPr>
            <w:spacing w:line="240" w:lineRule="exact"/>
          </w:pPr>
        </w:p>
      </w:tc>
      <w:tc>
        <w:tcPr>
          <w:tcW w:w="6662" w:type="dxa"/>
        </w:tcPr>
        <w:p w:rsidR="00CE3DCF" w:rsidRPr="004F5D6D" w:rsidRDefault="00CE3DCF" w:rsidP="00A66000">
          <w:pPr>
            <w:pStyle w:val="FooterCitation"/>
          </w:pPr>
          <w:r>
            <w:t>Autonomous Sanctions (Designated Persons and Entities and Declared Persons – Iran) Continuing Effect Declaration 2018</w:t>
          </w:r>
        </w:p>
      </w:tc>
      <w:tc>
        <w:tcPr>
          <w:tcW w:w="1134" w:type="dxa"/>
        </w:tcPr>
        <w:p w:rsidR="00CE3DCF" w:rsidRPr="003D7214" w:rsidRDefault="00CE3DCF" w:rsidP="00A66000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DB2D8B">
            <w:rPr>
              <w:rStyle w:val="PageNumber"/>
              <w:szCs w:val="22"/>
            </w:rPr>
            <w:fldChar w:fldCharType="begin"/>
          </w:r>
          <w:r w:rsidRPr="00DB2D8B">
            <w:rPr>
              <w:rStyle w:val="PageNumber"/>
              <w:szCs w:val="22"/>
            </w:rPr>
            <w:instrText xml:space="preserve"> PAGE   \* MERGEFORMAT </w:instrText>
          </w:r>
          <w:r w:rsidRPr="00DB2D8B">
            <w:rPr>
              <w:rStyle w:val="PageNumber"/>
              <w:szCs w:val="22"/>
            </w:rPr>
            <w:fldChar w:fldCharType="separate"/>
          </w:r>
          <w:r w:rsidR="000B40EC">
            <w:rPr>
              <w:rStyle w:val="PageNumber"/>
              <w:noProof/>
              <w:szCs w:val="22"/>
            </w:rPr>
            <w:t>1</w:t>
          </w:r>
          <w:r w:rsidRPr="00DB2D8B">
            <w:rPr>
              <w:rStyle w:val="PageNumber"/>
              <w:noProof/>
              <w:szCs w:val="22"/>
            </w:rPr>
            <w:fldChar w:fldCharType="end"/>
          </w:r>
        </w:p>
      </w:tc>
    </w:tr>
  </w:tbl>
  <w:p w:rsidR="00CE3DCF" w:rsidRPr="00A66000" w:rsidRDefault="00CE3DCF" w:rsidP="00A6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CF" w:rsidRDefault="00CE3DCF" w:rsidP="00FA7849">
      <w:r>
        <w:separator/>
      </w:r>
    </w:p>
  </w:footnote>
  <w:footnote w:type="continuationSeparator" w:id="0">
    <w:p w:rsidR="00CE3DCF" w:rsidRDefault="00CE3DCF" w:rsidP="00FA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1"/>
      <w:gridCol w:w="6825"/>
    </w:tblGrid>
    <w:tr w:rsidR="00CE3DCF" w:rsidTr="00ED4072">
      <w:tc>
        <w:tcPr>
          <w:tcW w:w="1494" w:type="dxa"/>
        </w:tcPr>
        <w:p w:rsidR="00CE3DCF" w:rsidRDefault="00CE3DCF" w:rsidP="00ED4072">
          <w:pPr>
            <w:pStyle w:val="HeaderLiteEven"/>
          </w:pPr>
        </w:p>
      </w:tc>
      <w:tc>
        <w:tcPr>
          <w:tcW w:w="6891" w:type="dxa"/>
        </w:tcPr>
        <w:p w:rsidR="00CE3DCF" w:rsidRDefault="00CE3DCF" w:rsidP="00ED4072">
          <w:pPr>
            <w:pStyle w:val="HeaderLiteEven"/>
          </w:pPr>
        </w:p>
      </w:tc>
    </w:tr>
    <w:tr w:rsidR="00CE3DCF" w:rsidTr="00ED4072">
      <w:tc>
        <w:tcPr>
          <w:tcW w:w="1494" w:type="dxa"/>
        </w:tcPr>
        <w:p w:rsidR="00CE3DCF" w:rsidRDefault="00CE3DCF" w:rsidP="00ED4072">
          <w:pPr>
            <w:pStyle w:val="HeaderLiteEven"/>
          </w:pPr>
        </w:p>
      </w:tc>
      <w:tc>
        <w:tcPr>
          <w:tcW w:w="6891" w:type="dxa"/>
        </w:tcPr>
        <w:p w:rsidR="00CE3DCF" w:rsidRDefault="00CE3DCF" w:rsidP="00ED4072">
          <w:pPr>
            <w:pStyle w:val="HeaderLiteEven"/>
          </w:pPr>
        </w:p>
      </w:tc>
    </w:tr>
    <w:tr w:rsidR="00CE3DCF" w:rsidTr="00ED4072">
      <w:tc>
        <w:tcPr>
          <w:tcW w:w="8385" w:type="dxa"/>
          <w:gridSpan w:val="2"/>
          <w:tcBorders>
            <w:bottom w:val="single" w:sz="4" w:space="0" w:color="auto"/>
          </w:tcBorders>
        </w:tcPr>
        <w:p w:rsidR="00CE3DCF" w:rsidRDefault="00CE3DCF" w:rsidP="00ED4072">
          <w:pPr>
            <w:pStyle w:val="HeaderBoldEven"/>
          </w:pPr>
        </w:p>
      </w:tc>
    </w:tr>
  </w:tbl>
  <w:p w:rsidR="00CE3DCF" w:rsidRDefault="00CE3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459"/>
    </w:tblGrid>
    <w:tr w:rsidR="00CE3DCF" w:rsidTr="00CE3DCF">
      <w:tc>
        <w:tcPr>
          <w:tcW w:w="6914" w:type="dxa"/>
        </w:tcPr>
        <w:p w:rsidR="00CE3DCF" w:rsidRDefault="00CE3DCF" w:rsidP="00CE3DCF">
          <w:pPr>
            <w:pStyle w:val="HeaderLiteOdd"/>
          </w:pPr>
        </w:p>
      </w:tc>
      <w:tc>
        <w:tcPr>
          <w:tcW w:w="1471" w:type="dxa"/>
        </w:tcPr>
        <w:p w:rsidR="00CE3DCF" w:rsidRDefault="00CE3DCF" w:rsidP="00CE3DCF">
          <w:pPr>
            <w:pStyle w:val="HeaderLiteOdd"/>
          </w:pPr>
        </w:p>
      </w:tc>
    </w:tr>
    <w:tr w:rsidR="00CE3DCF" w:rsidTr="00CE3DCF">
      <w:tc>
        <w:tcPr>
          <w:tcW w:w="6914" w:type="dxa"/>
        </w:tcPr>
        <w:p w:rsidR="00CE3DCF" w:rsidRDefault="00CE3DCF" w:rsidP="00CE3DCF">
          <w:pPr>
            <w:pStyle w:val="HeaderLiteOdd"/>
          </w:pPr>
        </w:p>
      </w:tc>
      <w:tc>
        <w:tcPr>
          <w:tcW w:w="1471" w:type="dxa"/>
        </w:tcPr>
        <w:p w:rsidR="00CE3DCF" w:rsidRDefault="00CE3DCF" w:rsidP="00CE3DCF">
          <w:pPr>
            <w:pStyle w:val="HeaderLiteOdd"/>
          </w:pPr>
        </w:p>
      </w:tc>
    </w:tr>
    <w:tr w:rsidR="00CE3DCF" w:rsidTr="00CE3DCF">
      <w:tc>
        <w:tcPr>
          <w:tcW w:w="8385" w:type="dxa"/>
          <w:gridSpan w:val="2"/>
          <w:tcBorders>
            <w:bottom w:val="single" w:sz="4" w:space="0" w:color="auto"/>
          </w:tcBorders>
        </w:tcPr>
        <w:p w:rsidR="00CE3DCF" w:rsidRDefault="00CE3DCF" w:rsidP="00CE3DCF">
          <w:pPr>
            <w:pStyle w:val="HeaderBoldOdd"/>
          </w:pPr>
        </w:p>
      </w:tc>
    </w:tr>
  </w:tbl>
  <w:p w:rsidR="00CE3DCF" w:rsidRDefault="00CE3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7E35A3C"/>
    <w:multiLevelType w:val="hybridMultilevel"/>
    <w:tmpl w:val="76E4A0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7340D02"/>
    <w:multiLevelType w:val="hybridMultilevel"/>
    <w:tmpl w:val="8FFC4C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E52EF"/>
    <w:multiLevelType w:val="hybridMultilevel"/>
    <w:tmpl w:val="B06459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49"/>
    <w:rsid w:val="00004E7B"/>
    <w:rsid w:val="00007E29"/>
    <w:rsid w:val="00012832"/>
    <w:rsid w:val="00013697"/>
    <w:rsid w:val="00017868"/>
    <w:rsid w:val="000257A8"/>
    <w:rsid w:val="00042C0A"/>
    <w:rsid w:val="00044B4B"/>
    <w:rsid w:val="00064D53"/>
    <w:rsid w:val="0006560E"/>
    <w:rsid w:val="0006767D"/>
    <w:rsid w:val="00077D0E"/>
    <w:rsid w:val="00095583"/>
    <w:rsid w:val="000B313E"/>
    <w:rsid w:val="000B40EC"/>
    <w:rsid w:val="000C280A"/>
    <w:rsid w:val="000E2215"/>
    <w:rsid w:val="000E7AD0"/>
    <w:rsid w:val="00134384"/>
    <w:rsid w:val="00143A3D"/>
    <w:rsid w:val="00167788"/>
    <w:rsid w:val="001A6938"/>
    <w:rsid w:val="001C5C5C"/>
    <w:rsid w:val="001E0587"/>
    <w:rsid w:val="001F46C3"/>
    <w:rsid w:val="002167BF"/>
    <w:rsid w:val="002178AE"/>
    <w:rsid w:val="002214E6"/>
    <w:rsid w:val="00247803"/>
    <w:rsid w:val="00253E1D"/>
    <w:rsid w:val="00271FDF"/>
    <w:rsid w:val="00280371"/>
    <w:rsid w:val="00280B99"/>
    <w:rsid w:val="00296E5F"/>
    <w:rsid w:val="002B22A9"/>
    <w:rsid w:val="002D6304"/>
    <w:rsid w:val="002E1539"/>
    <w:rsid w:val="002F03CB"/>
    <w:rsid w:val="003102CB"/>
    <w:rsid w:val="003221A4"/>
    <w:rsid w:val="00326D08"/>
    <w:rsid w:val="00331625"/>
    <w:rsid w:val="00344A74"/>
    <w:rsid w:val="0037764E"/>
    <w:rsid w:val="00383AD9"/>
    <w:rsid w:val="00392677"/>
    <w:rsid w:val="00394EDC"/>
    <w:rsid w:val="003E1BBF"/>
    <w:rsid w:val="004213DA"/>
    <w:rsid w:val="0042515E"/>
    <w:rsid w:val="0044483E"/>
    <w:rsid w:val="00464E38"/>
    <w:rsid w:val="00497242"/>
    <w:rsid w:val="004D081D"/>
    <w:rsid w:val="004F121D"/>
    <w:rsid w:val="00536998"/>
    <w:rsid w:val="005511F5"/>
    <w:rsid w:val="0055662B"/>
    <w:rsid w:val="005901FA"/>
    <w:rsid w:val="005A1FA9"/>
    <w:rsid w:val="005C3D38"/>
    <w:rsid w:val="005D1333"/>
    <w:rsid w:val="00614E2E"/>
    <w:rsid w:val="006346BC"/>
    <w:rsid w:val="00635278"/>
    <w:rsid w:val="006A5476"/>
    <w:rsid w:val="006B2569"/>
    <w:rsid w:val="00716F79"/>
    <w:rsid w:val="007379DC"/>
    <w:rsid w:val="007A59F6"/>
    <w:rsid w:val="007F02E9"/>
    <w:rsid w:val="007F499B"/>
    <w:rsid w:val="007F5ADA"/>
    <w:rsid w:val="0080715C"/>
    <w:rsid w:val="00824BFB"/>
    <w:rsid w:val="00830787"/>
    <w:rsid w:val="00867168"/>
    <w:rsid w:val="00887EE9"/>
    <w:rsid w:val="008A0310"/>
    <w:rsid w:val="008E4518"/>
    <w:rsid w:val="008F5848"/>
    <w:rsid w:val="008F5DA8"/>
    <w:rsid w:val="00911D03"/>
    <w:rsid w:val="00912E40"/>
    <w:rsid w:val="00913F38"/>
    <w:rsid w:val="0093417B"/>
    <w:rsid w:val="00952ED4"/>
    <w:rsid w:val="0095466F"/>
    <w:rsid w:val="009803EE"/>
    <w:rsid w:val="009815D5"/>
    <w:rsid w:val="00983E53"/>
    <w:rsid w:val="009B195E"/>
    <w:rsid w:val="009B32B6"/>
    <w:rsid w:val="009B3B89"/>
    <w:rsid w:val="009E3E13"/>
    <w:rsid w:val="009F30ED"/>
    <w:rsid w:val="00A01CA2"/>
    <w:rsid w:val="00A14383"/>
    <w:rsid w:val="00A149D8"/>
    <w:rsid w:val="00A36370"/>
    <w:rsid w:val="00A45A5D"/>
    <w:rsid w:val="00A63BFB"/>
    <w:rsid w:val="00A66000"/>
    <w:rsid w:val="00A97EE1"/>
    <w:rsid w:val="00AF5BBA"/>
    <w:rsid w:val="00B2578D"/>
    <w:rsid w:val="00B609C5"/>
    <w:rsid w:val="00B62778"/>
    <w:rsid w:val="00B64E28"/>
    <w:rsid w:val="00B70C66"/>
    <w:rsid w:val="00B840BC"/>
    <w:rsid w:val="00BB5F12"/>
    <w:rsid w:val="00BB6634"/>
    <w:rsid w:val="00BE523C"/>
    <w:rsid w:val="00C12757"/>
    <w:rsid w:val="00C17DEB"/>
    <w:rsid w:val="00C5592D"/>
    <w:rsid w:val="00C63A5F"/>
    <w:rsid w:val="00C826C8"/>
    <w:rsid w:val="00CA622D"/>
    <w:rsid w:val="00CD3606"/>
    <w:rsid w:val="00CE3DCF"/>
    <w:rsid w:val="00CF1D4C"/>
    <w:rsid w:val="00D03DA8"/>
    <w:rsid w:val="00D64185"/>
    <w:rsid w:val="00D664C9"/>
    <w:rsid w:val="00D723F4"/>
    <w:rsid w:val="00D91577"/>
    <w:rsid w:val="00DB2D8B"/>
    <w:rsid w:val="00DC467B"/>
    <w:rsid w:val="00DD033F"/>
    <w:rsid w:val="00DD0A45"/>
    <w:rsid w:val="00DD62F4"/>
    <w:rsid w:val="00DF252E"/>
    <w:rsid w:val="00E12C47"/>
    <w:rsid w:val="00E915EE"/>
    <w:rsid w:val="00EB699C"/>
    <w:rsid w:val="00EC7B79"/>
    <w:rsid w:val="00ED4072"/>
    <w:rsid w:val="00EE40F6"/>
    <w:rsid w:val="00EF61B3"/>
    <w:rsid w:val="00F03DB2"/>
    <w:rsid w:val="00F36C30"/>
    <w:rsid w:val="00F37E80"/>
    <w:rsid w:val="00F4354D"/>
    <w:rsid w:val="00F624E3"/>
    <w:rsid w:val="00FA7849"/>
    <w:rsid w:val="00FF1606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A4A69FC"/>
  <w15:docId w15:val="{F8288CAE-1F83-4FA0-BF4E-3787676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784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FA784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A7849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A7849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FA7849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FA7849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FA7849"/>
    <w:pPr>
      <w:numPr>
        <w:ilvl w:val="6"/>
        <w:numId w:val="1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nhideWhenUsed/>
    <w:qFormat/>
    <w:rsid w:val="00FA784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unhideWhenUsed/>
    <w:qFormat/>
    <w:rsid w:val="00FA784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84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A784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A78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A78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A78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A784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A784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784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A7849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784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FA784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F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7849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A7849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FA784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FA784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qFormat/>
    <w:rsid w:val="00FA7849"/>
  </w:style>
  <w:style w:type="paragraph" w:styleId="BalloonText">
    <w:name w:val="Balloon Text"/>
    <w:basedOn w:val="Normal"/>
    <w:link w:val="BalloonTextChar"/>
    <w:rsid w:val="00FA7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4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FA7849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FA7849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FA7849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FA7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FA7849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FA7849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FA7849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FA7849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FA7849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FA7849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FA7849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FA7849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FA7849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FA7849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FA7849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FA7849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FA7849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FA7849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FA7849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FA7849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FA7849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FA7849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A7849"/>
  </w:style>
  <w:style w:type="paragraph" w:styleId="CommentText">
    <w:name w:val="annotation text"/>
    <w:basedOn w:val="Normal"/>
    <w:link w:val="CommentTextChar"/>
    <w:unhideWhenUsed/>
    <w:rsid w:val="00FA7849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FA7849"/>
  </w:style>
  <w:style w:type="paragraph" w:styleId="Header">
    <w:name w:val="header"/>
    <w:basedOn w:val="Normal"/>
    <w:link w:val="HeaderChar"/>
    <w:unhideWhenUsed/>
    <w:rsid w:val="00FA7849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A784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FA784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FA7849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FA7849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unhideWhenUsed/>
    <w:qFormat/>
    <w:rsid w:val="00FA7849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FA7849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FA7849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FA7849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FA7849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A7849"/>
  </w:style>
  <w:style w:type="paragraph" w:styleId="TableofAuthorities">
    <w:name w:val="table of authorities"/>
    <w:basedOn w:val="Normal"/>
    <w:next w:val="Normal"/>
    <w:unhideWhenUsed/>
    <w:rsid w:val="00FA7849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FA78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FA7849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FA7849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FA7849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FA7849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FA7849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FA7849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FA7849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FA7849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FA7849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FA7849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FA7849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FA7849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FA7849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7849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A7849"/>
    <w:rPr>
      <w:sz w:val="24"/>
      <w:szCs w:val="24"/>
    </w:rPr>
  </w:style>
  <w:style w:type="paragraph" w:styleId="ListContinue">
    <w:name w:val="List Continue"/>
    <w:basedOn w:val="Normal"/>
    <w:unhideWhenUsed/>
    <w:rsid w:val="00FA7849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FA7849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FA7849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FA7849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FA7849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FA78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FA7849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A7849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FA7849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FA7849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FA7849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FA7849"/>
    <w:rPr>
      <w:lang w:eastAsia="en-AU"/>
    </w:rPr>
  </w:style>
  <w:style w:type="character" w:customStyle="1" w:styleId="DateChar">
    <w:name w:val="Date Char"/>
    <w:basedOn w:val="DefaultParagraphFont"/>
    <w:link w:val="Date"/>
    <w:rsid w:val="00FA7849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FA78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784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FA78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7849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FA7849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FA784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FA784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FA7849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FA7849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7849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FA7849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FA7849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A7849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A7849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A7849"/>
    <w:rPr>
      <w:sz w:val="16"/>
      <w:szCs w:val="16"/>
    </w:rPr>
  </w:style>
  <w:style w:type="paragraph" w:styleId="BlockText">
    <w:name w:val="Block Text"/>
    <w:basedOn w:val="Normal"/>
    <w:unhideWhenUsed/>
    <w:rsid w:val="00FA7849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FA7849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FA7849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FA7849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A78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FA7849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FA78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849"/>
    <w:rPr>
      <w:b/>
      <w:bCs/>
    </w:rPr>
  </w:style>
  <w:style w:type="paragraph" w:customStyle="1" w:styleId="HeaderBoldEven">
    <w:name w:val="HeaderBoldEven"/>
    <w:basedOn w:val="Normal"/>
    <w:rsid w:val="00FA7849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FA7849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FA7849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FA7849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FA784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FA7849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A7849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A7849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FA7849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FA7849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FA7849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FA7849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FA7849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FA7849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FA7849"/>
    <w:rPr>
      <w:lang w:eastAsia="en-AU"/>
    </w:rPr>
  </w:style>
  <w:style w:type="paragraph" w:customStyle="1" w:styleId="DD">
    <w:name w:val="DD"/>
    <w:aliases w:val="Dictionary Definition"/>
    <w:basedOn w:val="Normal"/>
    <w:rsid w:val="00FA7849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FA7849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FA7849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FA7849"/>
    <w:rPr>
      <w:lang w:eastAsia="en-AU"/>
    </w:rPr>
  </w:style>
  <w:style w:type="paragraph" w:customStyle="1" w:styleId="DNote">
    <w:name w:val="DNote"/>
    <w:aliases w:val="DictionaryNote"/>
    <w:basedOn w:val="Normal"/>
    <w:rsid w:val="00FA7849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FA7849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FA7849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FA7849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FA7849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FA7849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FA7849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FA7849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FA7849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FA7849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FA7849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FA7849"/>
    <w:rPr>
      <w:lang w:eastAsia="en-AU"/>
    </w:rPr>
  </w:style>
  <w:style w:type="paragraph" w:customStyle="1" w:styleId="Maker">
    <w:name w:val="Maker"/>
    <w:basedOn w:val="Normal"/>
    <w:rsid w:val="00FA7849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FA7849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FA7849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FA7849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FA7849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FA7849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FA7849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FA7849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FA7849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FA7849"/>
    <w:rPr>
      <w:lang w:eastAsia="en-AU"/>
    </w:rPr>
  </w:style>
  <w:style w:type="paragraph" w:customStyle="1" w:styleId="P1">
    <w:name w:val="P1"/>
    <w:aliases w:val="(a)"/>
    <w:basedOn w:val="Normal"/>
    <w:rsid w:val="00FA7849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FA784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FA7849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FA7849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FA7849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FA7849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FA7849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FA7849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FA7849"/>
    <w:rPr>
      <w:lang w:eastAsia="en-AU"/>
    </w:rPr>
  </w:style>
  <w:style w:type="paragraph" w:customStyle="1" w:styleId="RGHead">
    <w:name w:val="RGHead"/>
    <w:basedOn w:val="Normal"/>
    <w:next w:val="Normal"/>
    <w:rsid w:val="00FA7849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FA7849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FA7849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FA7849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FA7849"/>
    <w:rPr>
      <w:lang w:eastAsia="en-AU"/>
    </w:rPr>
  </w:style>
  <w:style w:type="paragraph" w:customStyle="1" w:styleId="ScheduleHeading">
    <w:name w:val="Schedule Heading"/>
    <w:basedOn w:val="Normal"/>
    <w:next w:val="Normal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FA7849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FA7849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FA7849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FA7849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FA7849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FA7849"/>
    <w:rPr>
      <w:lang w:eastAsia="en-AU"/>
    </w:rPr>
  </w:style>
  <w:style w:type="paragraph" w:customStyle="1" w:styleId="Schedulelist">
    <w:name w:val="Schedule list"/>
    <w:basedOn w:val="Normal"/>
    <w:rsid w:val="00FA7849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FA7849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FA7849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FA7849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FA7849"/>
    <w:rPr>
      <w:lang w:eastAsia="en-AU"/>
    </w:rPr>
  </w:style>
  <w:style w:type="paragraph" w:customStyle="1" w:styleId="SRNo">
    <w:name w:val="SRNo"/>
    <w:basedOn w:val="Normal"/>
    <w:next w:val="Normal"/>
    <w:rsid w:val="00FA7849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FA7849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FA7849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FA7849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FA7849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FA7849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FA7849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FA7849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FA7849"/>
    <w:pPr>
      <w:keepNext/>
    </w:pPr>
  </w:style>
  <w:style w:type="paragraph" w:customStyle="1" w:styleId="ZA3">
    <w:name w:val="ZA3"/>
    <w:basedOn w:val="A3"/>
    <w:rsid w:val="00FA7849"/>
    <w:pPr>
      <w:keepNext/>
    </w:pPr>
  </w:style>
  <w:style w:type="paragraph" w:customStyle="1" w:styleId="ZA4">
    <w:name w:val="ZA4"/>
    <w:basedOn w:val="Normal"/>
    <w:next w:val="A4"/>
    <w:rsid w:val="00FA7849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FA7849"/>
    <w:pPr>
      <w:keepNext/>
    </w:pPr>
  </w:style>
  <w:style w:type="paragraph" w:customStyle="1" w:styleId="Zdefinition">
    <w:name w:val="Zdefinition"/>
    <w:basedOn w:val="definition"/>
    <w:rsid w:val="00FA7849"/>
    <w:pPr>
      <w:keepNext/>
    </w:pPr>
  </w:style>
  <w:style w:type="paragraph" w:customStyle="1" w:styleId="ZDP1">
    <w:name w:val="ZDP1"/>
    <w:basedOn w:val="DP1a"/>
    <w:rsid w:val="00FA7849"/>
    <w:pPr>
      <w:keepNext/>
    </w:pPr>
  </w:style>
  <w:style w:type="paragraph" w:customStyle="1" w:styleId="ZExampleBody">
    <w:name w:val="ZExample Body"/>
    <w:basedOn w:val="ExampleBody"/>
    <w:rsid w:val="00FA7849"/>
    <w:pPr>
      <w:keepNext/>
    </w:pPr>
  </w:style>
  <w:style w:type="paragraph" w:customStyle="1" w:styleId="ZNote">
    <w:name w:val="ZNote"/>
    <w:basedOn w:val="Note"/>
    <w:rsid w:val="00FA7849"/>
    <w:pPr>
      <w:keepNext/>
    </w:pPr>
  </w:style>
  <w:style w:type="paragraph" w:customStyle="1" w:styleId="ZP1">
    <w:name w:val="ZP1"/>
    <w:basedOn w:val="P1"/>
    <w:rsid w:val="00FA7849"/>
    <w:pPr>
      <w:keepNext/>
    </w:pPr>
  </w:style>
  <w:style w:type="paragraph" w:customStyle="1" w:styleId="ZP2">
    <w:name w:val="ZP2"/>
    <w:basedOn w:val="P2"/>
    <w:rsid w:val="00FA7849"/>
    <w:pPr>
      <w:keepNext/>
    </w:pPr>
  </w:style>
  <w:style w:type="paragraph" w:customStyle="1" w:styleId="ZP3">
    <w:name w:val="ZP3"/>
    <w:basedOn w:val="P3"/>
    <w:rsid w:val="00FA7849"/>
    <w:pPr>
      <w:keepNext/>
    </w:pPr>
  </w:style>
  <w:style w:type="paragraph" w:customStyle="1" w:styleId="ZR1">
    <w:name w:val="ZR1"/>
    <w:basedOn w:val="R1"/>
    <w:rsid w:val="00FA7849"/>
    <w:pPr>
      <w:keepNext/>
    </w:pPr>
  </w:style>
  <w:style w:type="paragraph" w:customStyle="1" w:styleId="ZR2">
    <w:name w:val="ZR2"/>
    <w:basedOn w:val="R2"/>
    <w:rsid w:val="00FA7849"/>
    <w:pPr>
      <w:keepNext/>
    </w:pPr>
  </w:style>
  <w:style w:type="paragraph" w:customStyle="1" w:styleId="ZRcN">
    <w:name w:val="ZRcN"/>
    <w:basedOn w:val="Rc"/>
    <w:rsid w:val="00FA7849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FA7849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FA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FA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FA7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FA7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FA7849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FA7849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FA7849"/>
    <w:rPr>
      <w:sz w:val="16"/>
      <w:szCs w:val="16"/>
    </w:rPr>
  </w:style>
  <w:style w:type="character" w:styleId="PageNumber">
    <w:name w:val="page number"/>
    <w:basedOn w:val="DefaultParagraphFont"/>
    <w:unhideWhenUsed/>
    <w:rsid w:val="00FA7849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FA7849"/>
    <w:rPr>
      <w:vertAlign w:val="superscript"/>
    </w:rPr>
  </w:style>
  <w:style w:type="character" w:customStyle="1" w:styleId="CharAmSchNo">
    <w:name w:val="CharAmSchNo"/>
    <w:basedOn w:val="DefaultParagraphFont"/>
    <w:qFormat/>
    <w:rsid w:val="00FA7849"/>
  </w:style>
  <w:style w:type="character" w:customStyle="1" w:styleId="CharAmSchText">
    <w:name w:val="CharAmSchText"/>
    <w:basedOn w:val="DefaultParagraphFont"/>
    <w:qFormat/>
    <w:rsid w:val="00FA7849"/>
  </w:style>
  <w:style w:type="character" w:customStyle="1" w:styleId="CharChapNo">
    <w:name w:val="CharChapNo"/>
    <w:basedOn w:val="DefaultParagraphFont"/>
    <w:rsid w:val="00FA7849"/>
  </w:style>
  <w:style w:type="character" w:customStyle="1" w:styleId="CharChapText">
    <w:name w:val="CharChapText"/>
    <w:basedOn w:val="DefaultParagraphFont"/>
    <w:rsid w:val="00FA7849"/>
  </w:style>
  <w:style w:type="character" w:customStyle="1" w:styleId="CharDivNo">
    <w:name w:val="CharDivNo"/>
    <w:basedOn w:val="DefaultParagraphFont"/>
    <w:rsid w:val="00FA7849"/>
  </w:style>
  <w:style w:type="character" w:customStyle="1" w:styleId="CharDivText">
    <w:name w:val="CharDivText"/>
    <w:basedOn w:val="DefaultParagraphFont"/>
    <w:rsid w:val="00FA7849"/>
  </w:style>
  <w:style w:type="character" w:customStyle="1" w:styleId="CharPartNo">
    <w:name w:val="CharPartNo"/>
    <w:basedOn w:val="DefaultParagraphFont"/>
    <w:qFormat/>
    <w:rsid w:val="00FA7849"/>
  </w:style>
  <w:style w:type="character" w:customStyle="1" w:styleId="CharPartText">
    <w:name w:val="CharPartText"/>
    <w:basedOn w:val="DefaultParagraphFont"/>
    <w:qFormat/>
    <w:rsid w:val="00FA7849"/>
  </w:style>
  <w:style w:type="character" w:customStyle="1" w:styleId="CharSchPTNo">
    <w:name w:val="CharSchPTNo"/>
    <w:basedOn w:val="DefaultParagraphFont"/>
    <w:rsid w:val="00FA7849"/>
  </w:style>
  <w:style w:type="character" w:customStyle="1" w:styleId="CharSchPTText">
    <w:name w:val="CharSchPTText"/>
    <w:basedOn w:val="DefaultParagraphFont"/>
    <w:rsid w:val="00FA7849"/>
  </w:style>
  <w:style w:type="character" w:customStyle="1" w:styleId="CharSchNo">
    <w:name w:val="CharSchNo"/>
    <w:basedOn w:val="DefaultParagraphFont"/>
    <w:rsid w:val="00FA7849"/>
  </w:style>
  <w:style w:type="character" w:customStyle="1" w:styleId="CharSchText">
    <w:name w:val="CharSchText"/>
    <w:basedOn w:val="DefaultParagraphFont"/>
    <w:rsid w:val="00FA7849"/>
  </w:style>
  <w:style w:type="character" w:customStyle="1" w:styleId="CharAmSchPTNo">
    <w:name w:val="CharAmSchPTNo"/>
    <w:basedOn w:val="DefaultParagraphFont"/>
    <w:rsid w:val="00FA7849"/>
  </w:style>
  <w:style w:type="character" w:customStyle="1" w:styleId="CharAmSchPTText">
    <w:name w:val="CharAmSchPTText"/>
    <w:basedOn w:val="DefaultParagraphFont"/>
    <w:rsid w:val="00FA7849"/>
  </w:style>
  <w:style w:type="character" w:customStyle="1" w:styleId="TitleSuperscript">
    <w:name w:val="TitleSuperscript"/>
    <w:basedOn w:val="DefaultParagraphFont"/>
    <w:rsid w:val="00FA7849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FA7849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A78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A78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A78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A78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A78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A78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A78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A78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A78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A78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A78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A7849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A78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A78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A78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A78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FA78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A78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A78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A78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A78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FA78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A78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A78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A78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A78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A78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A78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FA78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A78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A78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eneral">
    <w:name w:val="TableGeneral"/>
    <w:basedOn w:val="TableNormal"/>
    <w:rsid w:val="00FA7849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FA7849"/>
    <w:pPr>
      <w:jc w:val="left"/>
    </w:pPr>
  </w:style>
  <w:style w:type="numbering" w:styleId="1ai">
    <w:name w:val="Outline List 1"/>
    <w:basedOn w:val="NoList"/>
    <w:unhideWhenUsed/>
    <w:rsid w:val="00FA7849"/>
    <w:pPr>
      <w:numPr>
        <w:numId w:val="1"/>
      </w:numPr>
    </w:pPr>
  </w:style>
  <w:style w:type="numbering" w:styleId="ArticleSection">
    <w:name w:val="Outline List 3"/>
    <w:basedOn w:val="NoList"/>
    <w:unhideWhenUsed/>
    <w:rsid w:val="00FA7849"/>
    <w:pPr>
      <w:numPr>
        <w:numId w:val="3"/>
      </w:numPr>
    </w:pPr>
  </w:style>
  <w:style w:type="numbering" w:styleId="111111">
    <w:name w:val="Outline List 2"/>
    <w:basedOn w:val="NoList"/>
    <w:unhideWhenUsed/>
    <w:rsid w:val="00FA7849"/>
    <w:pPr>
      <w:numPr>
        <w:numId w:val="4"/>
      </w:numPr>
    </w:pPr>
  </w:style>
  <w:style w:type="character" w:styleId="Emphasis">
    <w:name w:val="Emphasis"/>
    <w:basedOn w:val="DefaultParagraphFont"/>
    <w:qFormat/>
    <w:rsid w:val="00FA7849"/>
    <w:rPr>
      <w:i/>
      <w:iCs/>
    </w:rPr>
  </w:style>
  <w:style w:type="character" w:styleId="HTMLAcronym">
    <w:name w:val="HTML Acronym"/>
    <w:basedOn w:val="DefaultParagraphFont"/>
    <w:rsid w:val="00FA7849"/>
  </w:style>
  <w:style w:type="character" w:styleId="HTMLCite">
    <w:name w:val="HTML Cite"/>
    <w:basedOn w:val="DefaultParagraphFont"/>
    <w:rsid w:val="00FA7849"/>
    <w:rPr>
      <w:i/>
      <w:iCs/>
    </w:rPr>
  </w:style>
  <w:style w:type="character" w:styleId="HTMLDefinition">
    <w:name w:val="HTML Definition"/>
    <w:basedOn w:val="DefaultParagraphFont"/>
    <w:rsid w:val="00FA7849"/>
    <w:rPr>
      <w:i/>
      <w:iCs/>
    </w:rPr>
  </w:style>
  <w:style w:type="character" w:styleId="HTMLVariable">
    <w:name w:val="HTML Variable"/>
    <w:basedOn w:val="DefaultParagraphFont"/>
    <w:rsid w:val="00FA7849"/>
    <w:rPr>
      <w:i/>
      <w:iCs/>
    </w:rPr>
  </w:style>
  <w:style w:type="character" w:styleId="LineNumber">
    <w:name w:val="line number"/>
    <w:basedOn w:val="DefaultParagraphFont"/>
    <w:rsid w:val="00FA7849"/>
  </w:style>
  <w:style w:type="character" w:styleId="Strong">
    <w:name w:val="Strong"/>
    <w:basedOn w:val="DefaultParagraphFont"/>
    <w:qFormat/>
    <w:rsid w:val="00FA7849"/>
    <w:rPr>
      <w:b/>
      <w:bCs/>
    </w:rPr>
  </w:style>
  <w:style w:type="paragraph" w:customStyle="1" w:styleId="font5">
    <w:name w:val="font5"/>
    <w:basedOn w:val="Normal"/>
    <w:rsid w:val="00FA7849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font6">
    <w:name w:val="font6"/>
    <w:basedOn w:val="Normal"/>
    <w:rsid w:val="00FA7849"/>
    <w:pPr>
      <w:spacing w:before="100" w:beforeAutospacing="1" w:after="100" w:afterAutospacing="1"/>
    </w:pPr>
    <w:rPr>
      <w:rFonts w:ascii="MS Mincho" w:eastAsia="MS Mincho" w:hAnsi="MS Mincho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55662B"/>
    <w:pPr>
      <w:ind w:left="720"/>
      <w:contextualSpacing/>
    </w:pPr>
  </w:style>
  <w:style w:type="paragraph" w:customStyle="1" w:styleId="ShortT">
    <w:name w:val="ShortT"/>
    <w:basedOn w:val="Normal"/>
    <w:next w:val="Normal"/>
    <w:qFormat/>
    <w:rsid w:val="00C826C8"/>
    <w:rPr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C826C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826C8"/>
    <w:pPr>
      <w:pBdr>
        <w:top w:val="single" w:sz="4" w:space="1" w:color="auto"/>
      </w:pBdr>
      <w:spacing w:before="360" w:line="260" w:lineRule="atLeast"/>
      <w:ind w:right="397"/>
      <w:jc w:val="both"/>
    </w:pPr>
    <w:rPr>
      <w:sz w:val="22"/>
      <w:szCs w:val="20"/>
      <w:lang w:eastAsia="en-AU"/>
    </w:rPr>
  </w:style>
  <w:style w:type="paragraph" w:customStyle="1" w:styleId="ActHead8">
    <w:name w:val="ActHead 8"/>
    <w:aliases w:val="ad"/>
    <w:basedOn w:val="Normal"/>
    <w:next w:val="Normal"/>
    <w:qFormat/>
    <w:rsid w:val="00C826C8"/>
    <w:pPr>
      <w:keepNext/>
      <w:keepLines/>
      <w:spacing w:before="240"/>
      <w:ind w:left="1134" w:hanging="1134"/>
      <w:outlineLvl w:val="7"/>
    </w:pPr>
    <w:rPr>
      <w:rFonts w:ascii="Arial" w:hAnsi="Arial"/>
      <w:b/>
      <w:kern w:val="28"/>
      <w:sz w:val="26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C826C8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6C8"/>
    <w:rPr>
      <w:sz w:val="22"/>
    </w:rPr>
  </w:style>
  <w:style w:type="paragraph" w:customStyle="1" w:styleId="ActHead6">
    <w:name w:val="ActHead 6"/>
    <w:aliases w:val="as"/>
    <w:basedOn w:val="Normal"/>
    <w:next w:val="Normal"/>
    <w:qFormat/>
    <w:rsid w:val="00C826C8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link w:val="ItemHeadChar"/>
    <w:rsid w:val="00C826C8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C826C8"/>
    <w:rPr>
      <w:rFonts w:ascii="Arial" w:hAnsi="Arial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ekanov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ekanov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C87A-52D6-4C57-A22C-E9DAD07C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8530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57043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Mulholland, Stephanie K</dc:creator>
  <cp:lastModifiedBy>Kowtal, Giri</cp:lastModifiedBy>
  <cp:revision>3</cp:revision>
  <cp:lastPrinted>2018-01-31T05:41:00Z</cp:lastPrinted>
  <dcterms:created xsi:type="dcterms:W3CDTF">2018-02-09T06:04:00Z</dcterms:created>
  <dcterms:modified xsi:type="dcterms:W3CDTF">2018-02-11T23:59:00Z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caa257b9-76ac-478a-bcc5-b4862729e52c</vt:lpwstr>
  </property>
  <property fmtid="{D5CDD505-2E9C-101B-9397-08002B2CF9AE}" pid="3" name="SEC">
    <vt:lpwstr>PROTECTED</vt:lpwstr>
  </property>
  <property fmtid="{D5CDD505-2E9C-101B-9397-08002B2CF9AE}" pid="4" name="DLM">
    <vt:lpwstr>SensitiveLegal</vt:lpwstr>
  </property>
</Properties>
</file>