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3000E" w14:textId="77777777" w:rsidR="00414BC3" w:rsidRPr="001B1D7C" w:rsidRDefault="00414BC3" w:rsidP="00A94F2A">
      <w:pPr>
        <w:pStyle w:val="CoverTitle"/>
        <w:spacing w:after="600"/>
        <w:jc w:val="center"/>
      </w:pPr>
      <w:bookmarkStart w:id="0" w:name="_GoBack"/>
      <w:bookmarkEnd w:id="0"/>
      <w:r w:rsidRPr="001B1D7C">
        <w:t>Explanatory Statement</w:t>
      </w:r>
    </w:p>
    <w:p w14:paraId="1CB81A28" w14:textId="1C3BB91B" w:rsidR="006776BD" w:rsidRPr="009F3698" w:rsidRDefault="00396BCD" w:rsidP="009F3698">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1D3B0B">
        <w:rPr>
          <w:sz w:val="36"/>
          <w:szCs w:val="36"/>
        </w:rPr>
        <w:t>7</w:t>
      </w:r>
      <w:r w:rsidR="00C61FC9" w:rsidRPr="00314DC3">
        <w:rPr>
          <w:sz w:val="36"/>
          <w:szCs w:val="36"/>
        </w:rPr>
        <w:t>-</w:t>
      </w:r>
      <w:r w:rsidR="00366D54">
        <w:rPr>
          <w:sz w:val="36"/>
          <w:szCs w:val="36"/>
        </w:rPr>
        <w:t>6</w:t>
      </w:r>
      <w:r w:rsidR="00347521" w:rsidRPr="00314DC3">
        <w:rPr>
          <w:sz w:val="36"/>
          <w:szCs w:val="36"/>
        </w:rPr>
        <w:br/>
      </w:r>
      <w:r w:rsidR="00C61FC9" w:rsidRPr="00314DC3">
        <w:rPr>
          <w:i/>
          <w:sz w:val="36"/>
          <w:szCs w:val="36"/>
        </w:rPr>
        <w:t xml:space="preserve">Amendments to Australian Accounting Standards </w:t>
      </w:r>
      <w:r w:rsidR="00A94F2A" w:rsidRPr="001B1D7C">
        <w:rPr>
          <w:i/>
          <w:sz w:val="36"/>
          <w:szCs w:val="36"/>
        </w:rPr>
        <w:t>–</w:t>
      </w:r>
      <w:r w:rsidR="001D3B0B">
        <w:rPr>
          <w:i/>
          <w:sz w:val="36"/>
          <w:szCs w:val="36"/>
        </w:rPr>
        <w:t xml:space="preserve"> </w:t>
      </w:r>
      <w:r w:rsidR="00753AD8">
        <w:rPr>
          <w:i/>
          <w:sz w:val="36"/>
          <w:szCs w:val="36"/>
        </w:rPr>
        <w:br/>
      </w:r>
      <w:r w:rsidR="00366D54">
        <w:rPr>
          <w:i/>
          <w:sz w:val="36"/>
          <w:szCs w:val="36"/>
        </w:rPr>
        <w:t>Prepayment Features with Negative Compensation</w:t>
      </w:r>
    </w:p>
    <w:p w14:paraId="404A1F6F" w14:textId="77777777" w:rsidR="00D36B1E" w:rsidRPr="001B1D7C" w:rsidRDefault="00D36B1E" w:rsidP="00D36B1E">
      <w:pPr>
        <w:pStyle w:val="CoverSubtitle"/>
        <w:spacing w:after="3120"/>
        <w:rPr>
          <w:sz w:val="32"/>
          <w:szCs w:val="32"/>
        </w:rPr>
      </w:pPr>
    </w:p>
    <w:p w14:paraId="76A4C860" w14:textId="39AF3BC6" w:rsidR="00D36B1E" w:rsidRPr="001B1D7C" w:rsidRDefault="00366D54" w:rsidP="00D36B1E">
      <w:pPr>
        <w:pStyle w:val="CoverDate"/>
        <w:tabs>
          <w:tab w:val="left" w:pos="3794"/>
          <w:tab w:val="left" w:pos="6232"/>
        </w:tabs>
        <w:spacing w:before="840"/>
        <w:jc w:val="center"/>
        <w:rPr>
          <w:b/>
          <w:sz w:val="28"/>
          <w:szCs w:val="28"/>
        </w:rPr>
      </w:pPr>
      <w:r>
        <w:rPr>
          <w:b/>
          <w:sz w:val="28"/>
          <w:szCs w:val="28"/>
        </w:rPr>
        <w:t>December</w:t>
      </w:r>
      <w:r w:rsidR="00D36B1E">
        <w:rPr>
          <w:b/>
          <w:sz w:val="28"/>
          <w:szCs w:val="28"/>
        </w:rPr>
        <w:t xml:space="preserve"> 2017</w:t>
      </w:r>
    </w:p>
    <w:p w14:paraId="199CBD61" w14:textId="77777777" w:rsidR="00414BC3" w:rsidRPr="00314DC3" w:rsidRDefault="007C3BAE">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575278439" r:id="rId9"/>
        </w:object>
      </w:r>
    </w:p>
    <w:p w14:paraId="2D19E39E" w14:textId="77777777" w:rsidR="00414BC3" w:rsidRPr="00314DC3" w:rsidRDefault="00414BC3">
      <w:pPr>
        <w:pStyle w:val="Heading1"/>
      </w:pPr>
      <w:r w:rsidRPr="00314DC3">
        <w:lastRenderedPageBreak/>
        <w:t>EXPLANATORY STATEMENT</w:t>
      </w:r>
    </w:p>
    <w:p w14:paraId="553DF2C6" w14:textId="23DAB711"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1D3B0B">
        <w:t>7</w:t>
      </w:r>
      <w:r w:rsidR="00C068D8" w:rsidRPr="001B1D7C">
        <w:t>-</w:t>
      </w:r>
      <w:r w:rsidR="00D06D1E">
        <w:t>6</w:t>
      </w:r>
    </w:p>
    <w:p w14:paraId="00A1EA80" w14:textId="060906BE" w:rsidR="009F7F59" w:rsidRPr="000F1CD0" w:rsidRDefault="006D4E28" w:rsidP="00570240">
      <w:pPr>
        <w:pStyle w:val="NoNumPlain1"/>
      </w:pPr>
      <w:r>
        <w:t>This Standard</w:t>
      </w:r>
      <w:r w:rsidR="001D3B0B">
        <w:t xml:space="preserve"> </w:t>
      </w:r>
      <w:r w:rsidR="006B1B4A" w:rsidRPr="001B1D7C">
        <w:t>make</w:t>
      </w:r>
      <w:r w:rsidR="005E1723">
        <w:t>s</w:t>
      </w:r>
      <w:r w:rsidR="001D3B0B">
        <w:t xml:space="preserve"> </w:t>
      </w:r>
      <w:r w:rsidR="006B1B4A" w:rsidRPr="001B1D7C">
        <w:t>amendments to</w:t>
      </w:r>
      <w:r w:rsidR="00A33757" w:rsidRPr="001B1D7C">
        <w:t xml:space="preserve"> </w:t>
      </w:r>
      <w:r w:rsidR="008D24A4">
        <w:t>AASB 9</w:t>
      </w:r>
      <w:r w:rsidR="009F7F59" w:rsidRPr="000F1CD0">
        <w:t xml:space="preserve"> </w:t>
      </w:r>
      <w:r w:rsidR="009F7F59" w:rsidRPr="000F1CD0">
        <w:rPr>
          <w:i/>
        </w:rPr>
        <w:t>F</w:t>
      </w:r>
      <w:r w:rsidR="008D24A4">
        <w:rPr>
          <w:i/>
        </w:rPr>
        <w:t>inancial Instruments</w:t>
      </w:r>
      <w:r w:rsidR="009F7F59" w:rsidRPr="000F1CD0">
        <w:rPr>
          <w:i/>
        </w:rPr>
        <w:t xml:space="preserve"> </w:t>
      </w:r>
      <w:r w:rsidR="009F7F59" w:rsidRPr="000F1CD0">
        <w:t>(</w:t>
      </w:r>
      <w:r w:rsidR="008D24A4">
        <w:t>December 2014</w:t>
      </w:r>
      <w:r w:rsidR="00983E04">
        <w:t>).</w:t>
      </w:r>
    </w:p>
    <w:p w14:paraId="017460CA" w14:textId="0DDA132A" w:rsidR="006B1B4A" w:rsidRPr="001B1D7C" w:rsidRDefault="00262EDC" w:rsidP="00465EBE">
      <w:pPr>
        <w:pStyle w:val="NoNumPlain1"/>
      </w:pPr>
      <w:r w:rsidRPr="00314DC3">
        <w:t>These amendments arise from the issuance of</w:t>
      </w:r>
      <w:r w:rsidR="006D4E28">
        <w:t xml:space="preserve"> </w:t>
      </w:r>
      <w:r w:rsidR="008D24A4">
        <w:t>International Financial Reporting Standard</w:t>
      </w:r>
      <w:r w:rsidR="006D4E28">
        <w:t xml:space="preserve"> </w:t>
      </w:r>
      <w:r w:rsidR="008D24A4">
        <w:rPr>
          <w:i/>
        </w:rPr>
        <w:t xml:space="preserve">Prepayment Features with Negative </w:t>
      </w:r>
      <w:r w:rsidR="008D24A4" w:rsidRPr="007F06B7">
        <w:rPr>
          <w:i/>
        </w:rPr>
        <w:t>Compensation</w:t>
      </w:r>
      <w:r w:rsidR="008D24A4" w:rsidRPr="007F06B7">
        <w:t xml:space="preserve"> (Amendments to IFRS 9) by</w:t>
      </w:r>
      <w:r w:rsidR="008D24A4">
        <w:t xml:space="preserve"> </w:t>
      </w:r>
      <w:r w:rsidR="00ED4F33" w:rsidRPr="001B1D7C">
        <w:t>the International Accounting S</w:t>
      </w:r>
      <w:r w:rsidR="00596ADD">
        <w:t xml:space="preserve">tandards Board (IASB) in </w:t>
      </w:r>
      <w:r w:rsidR="008D24A4">
        <w:t>October</w:t>
      </w:r>
      <w:r w:rsidR="00983E04">
        <w:t xml:space="preserve"> 2017</w:t>
      </w:r>
      <w:r w:rsidR="00ED4F33" w:rsidRPr="001B1D7C">
        <w:t>.</w:t>
      </w:r>
    </w:p>
    <w:p w14:paraId="68B1CB72" w14:textId="77777777" w:rsidR="00ED4F33" w:rsidRPr="001B1D7C" w:rsidRDefault="00A94F2A" w:rsidP="00A94F2A">
      <w:pPr>
        <w:pStyle w:val="Heading3"/>
      </w:pPr>
      <w:r w:rsidRPr="001B1D7C">
        <w:t>Power to Make Amendments</w:t>
      </w:r>
      <w:r w:rsidR="007676C0" w:rsidRPr="001B1D7C">
        <w:t xml:space="preserve"> </w:t>
      </w:r>
    </w:p>
    <w:p w14:paraId="07D6B8BF" w14:textId="77777777"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14:paraId="537A3EA5" w14:textId="5C1AC79F" w:rsidR="00FD4C0C" w:rsidRPr="00127350" w:rsidRDefault="00FD4C0C" w:rsidP="00F73663">
      <w:pPr>
        <w:pStyle w:val="Heading2"/>
      </w:pPr>
      <w:r w:rsidRPr="00127350">
        <w:t>Main Features of AASB</w:t>
      </w:r>
      <w:r w:rsidR="00375119">
        <w:t> </w:t>
      </w:r>
      <w:r w:rsidR="00C068D8" w:rsidRPr="00127350">
        <w:t>201</w:t>
      </w:r>
      <w:r w:rsidR="001D3B0B">
        <w:t>7</w:t>
      </w:r>
      <w:r w:rsidR="00C068D8" w:rsidRPr="00127350">
        <w:t>-</w:t>
      </w:r>
      <w:r w:rsidR="00D06D1E">
        <w:t>6</w:t>
      </w:r>
    </w:p>
    <w:p w14:paraId="13C20FD1" w14:textId="77777777" w:rsidR="00ED4F33" w:rsidRPr="001B1D7C" w:rsidRDefault="00ED4F33" w:rsidP="00ED4F33">
      <w:pPr>
        <w:pStyle w:val="Heading3"/>
      </w:pPr>
      <w:r w:rsidRPr="001B1D7C">
        <w:t>Main Requirements</w:t>
      </w:r>
    </w:p>
    <w:p w14:paraId="39D23A3A" w14:textId="55166C5A" w:rsidR="003218A0" w:rsidRPr="003218A0" w:rsidRDefault="006D4E28" w:rsidP="00294D8C">
      <w:pPr>
        <w:pStyle w:val="NoNumPlain1"/>
      </w:pPr>
      <w:r>
        <w:t>This Standard</w:t>
      </w:r>
      <w:r w:rsidR="003218A0">
        <w:t xml:space="preserve"> amends AASB</w:t>
      </w:r>
      <w:r w:rsidR="00993378">
        <w:t xml:space="preserve"> 9 </w:t>
      </w:r>
      <w:r w:rsidR="00993378" w:rsidRPr="00993378">
        <w:t>to permit entities to measure at amortised cost or fair value through other comprehensive income particular financial assets that would otherwise have contractual cash flows that are solely payments of principal and interest but do not meet that condition only as a result of a prepayment feature. This is subject to meeting other conditions, such as the nature of the business model relevant to the financial asset. Otherwise, the financial assets would be measured at fair value through profit or loss.</w:t>
      </w:r>
    </w:p>
    <w:p w14:paraId="2DC32F77" w14:textId="77777777" w:rsidR="00FD4C0C" w:rsidRPr="001B1D7C" w:rsidRDefault="00FD4C0C" w:rsidP="006B1B4A">
      <w:pPr>
        <w:pStyle w:val="Heading3"/>
      </w:pPr>
      <w:r w:rsidRPr="001B1D7C">
        <w:t>Application Date</w:t>
      </w:r>
    </w:p>
    <w:p w14:paraId="3400B303" w14:textId="7C4BED1E" w:rsidR="00BE66D4" w:rsidRDefault="005F1173" w:rsidP="00A92FFA">
      <w:pPr>
        <w:pStyle w:val="NoNumPlain1"/>
      </w:pPr>
      <w:r w:rsidRPr="00127350">
        <w:t>AASB</w:t>
      </w:r>
      <w:r w:rsidR="00F913AF">
        <w:t> </w:t>
      </w:r>
      <w:r w:rsidR="00C068D8" w:rsidRPr="00127350">
        <w:t>201</w:t>
      </w:r>
      <w:r w:rsidR="001D3B0B">
        <w:t>7</w:t>
      </w:r>
      <w:r w:rsidR="00C068D8" w:rsidRPr="00127350">
        <w:t>-</w:t>
      </w:r>
      <w:r w:rsidR="00D06D1E">
        <w:t>6</w:t>
      </w:r>
      <w:r w:rsidR="006D6B35" w:rsidRPr="00127350">
        <w:t xml:space="preserve"> </w:t>
      </w:r>
      <w:r w:rsidR="00294D8C">
        <w:t>applies to</w:t>
      </w:r>
      <w:r w:rsidR="001D3B0B" w:rsidRPr="000F1CD0">
        <w:t xml:space="preserve"> annual periods beginning on or after 1 January 201</w:t>
      </w:r>
      <w:r w:rsidR="00294D8C">
        <w:t>9. Earlier application is permitted</w:t>
      </w:r>
      <w:r w:rsidR="001D3B0B" w:rsidRPr="000F1CD0">
        <w:t>.</w:t>
      </w:r>
    </w:p>
    <w:p w14:paraId="49D912FC" w14:textId="77777777" w:rsidR="00ED4F33" w:rsidRPr="00127350" w:rsidRDefault="007676C0" w:rsidP="007676C0">
      <w:pPr>
        <w:pStyle w:val="Heading3"/>
      </w:pPr>
      <w:r w:rsidRPr="00127350">
        <w:lastRenderedPageBreak/>
        <w:t>References to Other AASB Standards</w:t>
      </w:r>
    </w:p>
    <w:p w14:paraId="27BA1D33" w14:textId="4A15E45A"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9FEE43A" w14:textId="30FD7705" w:rsidR="00EA0A87" w:rsidRPr="00314DC3" w:rsidRDefault="00EA0A87" w:rsidP="00EA0A87">
      <w:pPr>
        <w:pStyle w:val="Heading2"/>
      </w:pPr>
      <w:r w:rsidRPr="00314DC3">
        <w:t>C</w:t>
      </w:r>
      <w:r w:rsidR="00465EBE">
        <w:t>on</w:t>
      </w:r>
      <w:r w:rsidR="009F3698">
        <w:t>sultation Prior to Issuing this</w:t>
      </w:r>
      <w:r w:rsidRPr="00314DC3">
        <w:t xml:space="preserve"> Standard</w:t>
      </w:r>
    </w:p>
    <w:p w14:paraId="14FC76F2" w14:textId="741EB93A" w:rsidR="004D7A84" w:rsidRPr="00D03D0E" w:rsidRDefault="00D03D0E" w:rsidP="0040485F">
      <w:pPr>
        <w:pStyle w:val="NoNumPlain1"/>
      </w:pPr>
      <w:r w:rsidRPr="00607A32">
        <w:t xml:space="preserve">The AASB issued Exposure Draft ED 279 </w:t>
      </w:r>
      <w:r w:rsidRPr="00607A32">
        <w:rPr>
          <w:i/>
        </w:rPr>
        <w:t>Prepayment Features with Negative Compensation</w:t>
      </w:r>
      <w:r w:rsidR="00020ACD" w:rsidRPr="00607A32">
        <w:rPr>
          <w:i/>
        </w:rPr>
        <w:t xml:space="preserve"> </w:t>
      </w:r>
      <w:r w:rsidRPr="00607A32">
        <w:t xml:space="preserve">in April 2017 for comment by 17 May 2017. </w:t>
      </w:r>
      <w:r w:rsidR="009A537C" w:rsidRPr="00607A32">
        <w:t xml:space="preserve">ED 279 incorporated IASB Exposure Draft ED/2017/3 </w:t>
      </w:r>
      <w:r w:rsidR="009A537C" w:rsidRPr="00607A32">
        <w:rPr>
          <w:i/>
        </w:rPr>
        <w:t>Prepayment Features with Negative Compensation</w:t>
      </w:r>
      <w:r w:rsidR="00020ACD" w:rsidRPr="00607A32">
        <w:t xml:space="preserve">. </w:t>
      </w:r>
      <w:r w:rsidR="009A537C" w:rsidRPr="00607A32">
        <w:t xml:space="preserve">No submissions were received by the AASB in respect </w:t>
      </w:r>
      <w:r w:rsidR="00FA2AA0">
        <w:t>of</w:t>
      </w:r>
      <w:r w:rsidR="009A537C" w:rsidRPr="00607A32">
        <w:t xml:space="preserve"> the proposals in ED 279.</w:t>
      </w:r>
      <w:r w:rsidR="002D00E5" w:rsidRPr="00607A32">
        <w:t xml:space="preserve"> The AASB </w:t>
      </w:r>
      <w:r w:rsidR="008A2E3E" w:rsidRPr="00607A32">
        <w:t xml:space="preserve">and two other Australian constituents </w:t>
      </w:r>
      <w:r w:rsidR="002D00E5" w:rsidRPr="00607A32">
        <w:t xml:space="preserve">made </w:t>
      </w:r>
      <w:r w:rsidR="008A2E3E" w:rsidRPr="00607A32">
        <w:t>submissions</w:t>
      </w:r>
      <w:r w:rsidR="002D00E5" w:rsidRPr="00607A32">
        <w:t xml:space="preserve"> to the IA</w:t>
      </w:r>
      <w:r w:rsidR="008A2E3E" w:rsidRPr="00607A32">
        <w:t xml:space="preserve">SB on ED/2017/3, </w:t>
      </w:r>
      <w:r w:rsidR="00FA2AA0">
        <w:t xml:space="preserve">supporting the IASB’s proposal </w:t>
      </w:r>
      <w:r w:rsidR="008A2E3E" w:rsidRPr="00607A32">
        <w:t xml:space="preserve">that </w:t>
      </w:r>
      <w:r w:rsidR="00FA2AA0">
        <w:t>an</w:t>
      </w:r>
      <w:r w:rsidR="008A2E3E" w:rsidRPr="00607A32">
        <w:t xml:space="preserve"> amending standard should</w:t>
      </w:r>
      <w:r w:rsidR="008A2E3E">
        <w:t xml:space="preserve"> </w:t>
      </w:r>
      <w:r w:rsidR="00FA2AA0">
        <w:t xml:space="preserve">be issued to </w:t>
      </w:r>
      <w:r w:rsidR="008A2E3E">
        <w:t>allow subject financial instruments to be measured at amortised cost</w:t>
      </w:r>
      <w:r w:rsidR="00607A32">
        <w:t xml:space="preserve"> or fair value through other comprehensive income</w:t>
      </w:r>
      <w:r w:rsidR="008A2E3E">
        <w:t>.</w:t>
      </w:r>
    </w:p>
    <w:p w14:paraId="23E8CB44" w14:textId="75A882DD" w:rsidR="002D00E5" w:rsidRDefault="002D00E5" w:rsidP="00D03D0E">
      <w:pPr>
        <w:pStyle w:val="NoNumPlain1"/>
      </w:pPr>
      <w:r>
        <w:t>The IASB made several changes to the proposed amendments b</w:t>
      </w:r>
      <w:r w:rsidR="008A2E3E">
        <w:t>ased on the feedback received. T</w:t>
      </w:r>
      <w:r w:rsidR="00B1095D">
        <w:t xml:space="preserve">he IASB clarified that the eligibility condition </w:t>
      </w:r>
      <w:r w:rsidR="00FA2AA0">
        <w:t>in</w:t>
      </w:r>
      <w:r w:rsidR="00607A32">
        <w:t xml:space="preserve"> question </w:t>
      </w:r>
      <w:r w:rsidR="00FA2AA0">
        <w:t>permits</w:t>
      </w:r>
      <w:r w:rsidR="00B1095D">
        <w:t xml:space="preserve"> reasonable negative compensation for the lender</w:t>
      </w:r>
      <w:r w:rsidR="00607A32">
        <w:t>,</w:t>
      </w:r>
      <w:r w:rsidR="00B1095D">
        <w:t xml:space="preserve"> and set the mandatory effective date </w:t>
      </w:r>
      <w:r w:rsidR="00607A32">
        <w:t>of 1 January 2019, with early application permitted.</w:t>
      </w:r>
    </w:p>
    <w:p w14:paraId="5CB14F58" w14:textId="52648161" w:rsidR="00FA2AA0" w:rsidRPr="00FA2AA0" w:rsidRDefault="00FA2AA0" w:rsidP="00D03D0E">
      <w:pPr>
        <w:pStyle w:val="NoNumPlain1"/>
      </w:pPr>
      <w:r>
        <w:t xml:space="preserve">The AASB considered the amendments made by the IASB to IFRS 9 </w:t>
      </w:r>
      <w:r>
        <w:rPr>
          <w:i/>
        </w:rPr>
        <w:t>Financial Instruments</w:t>
      </w:r>
      <w:r>
        <w:t xml:space="preserve"> in finalising AASB 2017-6 and the amendments to AASB 9.</w:t>
      </w:r>
    </w:p>
    <w:p w14:paraId="78EBC132" w14:textId="11DEF666" w:rsidR="00D03D0E" w:rsidRDefault="00D03D0E" w:rsidP="00D03D0E">
      <w:pPr>
        <w:pStyle w:val="NoNumPlain1"/>
      </w:pPr>
      <w:r>
        <w:t>A Regulation Impact Statement (RIS) has not been prepared in connection with the issue of AASB 2017-6 as the amendments made do not have a substantial direct or indirect impact on business or competition.</w:t>
      </w:r>
    </w:p>
    <w:p w14:paraId="446A3BE8" w14:textId="77777777" w:rsidR="00A94F2A" w:rsidRPr="00CB2372" w:rsidRDefault="00A94F2A">
      <w:pPr>
        <w:spacing w:line="240" w:lineRule="auto"/>
        <w:rPr>
          <w:rFonts w:cs="Arial"/>
          <w:iCs/>
        </w:rPr>
      </w:pPr>
      <w:r w:rsidRPr="001B1D7C">
        <w:br w:type="page"/>
      </w:r>
    </w:p>
    <w:p w14:paraId="3A8917FC" w14:textId="77777777" w:rsidR="00AD44F9" w:rsidRPr="001B1D7C" w:rsidRDefault="00CD0A54" w:rsidP="00F73663">
      <w:pPr>
        <w:pStyle w:val="Heading2"/>
        <w:spacing w:before="720"/>
        <w:jc w:val="center"/>
      </w:pPr>
      <w:r w:rsidRPr="001B1D7C">
        <w:lastRenderedPageBreak/>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0A3586EB" w:rsidR="009F7F59" w:rsidRDefault="00A90A3D" w:rsidP="006D4E28">
      <w:pPr>
        <w:pStyle w:val="Heading3"/>
        <w:spacing w:after="360"/>
        <w:jc w:val="center"/>
        <w:rPr>
          <w:i/>
        </w:rPr>
      </w:pPr>
      <w:r w:rsidRPr="001B1D7C">
        <w:t>Accounting Standard AASB</w:t>
      </w:r>
      <w:r w:rsidR="00F913AF">
        <w:t> </w:t>
      </w:r>
      <w:r w:rsidRPr="001B1D7C">
        <w:t>201</w:t>
      </w:r>
      <w:r w:rsidR="009F7F59">
        <w:t>7</w:t>
      </w:r>
      <w:r w:rsidRPr="001B1D7C">
        <w:t>-</w:t>
      </w:r>
      <w:r w:rsidR="00D06D1E">
        <w:t>6</w:t>
      </w:r>
      <w:r w:rsidRPr="001B1D7C">
        <w:br/>
      </w:r>
      <w:r w:rsidRPr="00127350">
        <w:rPr>
          <w:i/>
        </w:rPr>
        <w:t xml:space="preserve">Amendments to Australian Accounting Standards </w:t>
      </w:r>
      <w:r w:rsidR="00B223A3" w:rsidRPr="00127350">
        <w:rPr>
          <w:i/>
        </w:rPr>
        <w:t>–</w:t>
      </w:r>
      <w:r w:rsidRPr="00127350">
        <w:rPr>
          <w:i/>
        </w:rPr>
        <w:br/>
      </w:r>
      <w:r w:rsidR="002D00E5">
        <w:rPr>
          <w:i/>
        </w:rPr>
        <w:t>Prepayment Features with Negative Compensation</w:t>
      </w:r>
    </w:p>
    <w:p w14:paraId="6AF97A82" w14:textId="77777777" w:rsidR="009F7F59" w:rsidRPr="009F7F59" w:rsidRDefault="009F7F59" w:rsidP="009F7F59"/>
    <w:p w14:paraId="7FDDC422" w14:textId="1252D014" w:rsidR="00A90A3D" w:rsidRPr="00314DC3" w:rsidRDefault="00A90A3D" w:rsidP="00A90A3D">
      <w:pPr>
        <w:pStyle w:val="Heading3"/>
      </w:pPr>
      <w:r w:rsidRPr="00314DC3">
        <w:t>Overview of the Accounting Standard</w:t>
      </w:r>
    </w:p>
    <w:p w14:paraId="753F4720" w14:textId="0A986AFE" w:rsidR="00B7416F" w:rsidRPr="000F1CD0" w:rsidRDefault="00B7416F" w:rsidP="00B7416F">
      <w:pPr>
        <w:pStyle w:val="NoNumPlain1"/>
      </w:pPr>
      <w:r w:rsidRPr="001B1D7C">
        <w:t>AASB</w:t>
      </w:r>
      <w:r>
        <w:t> </w:t>
      </w:r>
      <w:r w:rsidRPr="001B1D7C">
        <w:t>201</w:t>
      </w:r>
      <w:r>
        <w:t>7</w:t>
      </w:r>
      <w:r w:rsidRPr="001B1D7C">
        <w:t>-</w:t>
      </w:r>
      <w:r w:rsidR="00D06D1E">
        <w:t>6</w:t>
      </w:r>
      <w:r>
        <w:t xml:space="preserve"> </w:t>
      </w:r>
      <w:r w:rsidRPr="001B1D7C">
        <w:t>make</w:t>
      </w:r>
      <w:r>
        <w:t xml:space="preserve">s </w:t>
      </w:r>
      <w:r w:rsidRPr="001B1D7C">
        <w:t xml:space="preserve">amendments to </w:t>
      </w:r>
      <w:r w:rsidRPr="000F1CD0">
        <w:t>AASB</w:t>
      </w:r>
      <w:r w:rsidR="002D00E5">
        <w:t> 9</w:t>
      </w:r>
      <w:r w:rsidRPr="000F1CD0">
        <w:t xml:space="preserve"> </w:t>
      </w:r>
      <w:r w:rsidRPr="000F1CD0">
        <w:rPr>
          <w:i/>
        </w:rPr>
        <w:t>F</w:t>
      </w:r>
      <w:r w:rsidR="002D00E5">
        <w:rPr>
          <w:i/>
        </w:rPr>
        <w:t>inancial Instruments</w:t>
      </w:r>
      <w:r w:rsidRPr="000F1CD0">
        <w:rPr>
          <w:i/>
        </w:rPr>
        <w:t xml:space="preserve"> </w:t>
      </w:r>
      <w:r w:rsidRPr="000F1CD0">
        <w:t>(</w:t>
      </w:r>
      <w:r w:rsidR="002D00E5">
        <w:t>December</w:t>
      </w:r>
      <w:r w:rsidRPr="000F1CD0">
        <w:t xml:space="preserve"> 201</w:t>
      </w:r>
      <w:r w:rsidR="002D00E5">
        <w:t>4</w:t>
      </w:r>
      <w:r>
        <w:t>).</w:t>
      </w:r>
    </w:p>
    <w:p w14:paraId="02D90AED" w14:textId="77777777" w:rsidR="002D00E5" w:rsidRPr="001B1D7C" w:rsidRDefault="002D00E5" w:rsidP="002D00E5">
      <w:pPr>
        <w:pStyle w:val="NoNumPlain1"/>
      </w:pPr>
      <w:r w:rsidRPr="00314DC3">
        <w:t>These amendments arise from the issuance of</w:t>
      </w:r>
      <w:r>
        <w:t xml:space="preserve"> International Financial Reporting Standard </w:t>
      </w:r>
      <w:r>
        <w:rPr>
          <w:i/>
        </w:rPr>
        <w:t xml:space="preserve">Prepayment Features with Negative </w:t>
      </w:r>
      <w:r w:rsidRPr="007F06B7">
        <w:rPr>
          <w:i/>
        </w:rPr>
        <w:t>Compensation</w:t>
      </w:r>
      <w:r w:rsidRPr="007F06B7">
        <w:t xml:space="preserve"> (Amendments to IFRS 9) by the</w:t>
      </w:r>
      <w:r w:rsidRPr="001B1D7C">
        <w:t xml:space="preserve"> International Accounting S</w:t>
      </w:r>
      <w:r>
        <w:t>tandards Board (IASB) in October 2017</w:t>
      </w:r>
      <w:r w:rsidRPr="001B1D7C">
        <w:t>.</w:t>
      </w:r>
    </w:p>
    <w:p w14:paraId="126230AB" w14:textId="5D4C5DD3" w:rsidR="002D00E5" w:rsidRPr="003218A0" w:rsidRDefault="002D00E5" w:rsidP="002D00E5">
      <w:pPr>
        <w:pStyle w:val="NoNumPlain1"/>
      </w:pPr>
      <w:r>
        <w:t xml:space="preserve">This Standard amends AASB 9 </w:t>
      </w:r>
      <w:r w:rsidRPr="00993378">
        <w:t>to permit entities to measure at amortised cost or fair value through other comprehensive income particular financial assets that would otherwise have contractual cash flows that are solely payments of principal and interest but do not meet that condition only as a result of a prepayment feature. This is subject to meeting other conditions, such as the nature of the business model relevant to the financial asset. Otherwise, the financial assets would be measured at fair value through profit or loss.</w:t>
      </w:r>
    </w:p>
    <w:p w14:paraId="06944F3C" w14:textId="77777777" w:rsidR="00A90A3D" w:rsidRPr="001B1D7C" w:rsidRDefault="00A90A3D" w:rsidP="00A90A3D">
      <w:pPr>
        <w:pStyle w:val="Heading3"/>
      </w:pPr>
      <w:r w:rsidRPr="001B1D7C">
        <w:t>Human Rights Implications</w:t>
      </w:r>
    </w:p>
    <w:p w14:paraId="02B05597" w14:textId="13CFD9CB"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81E4" w14:textId="77777777" w:rsidR="00BE1E1C" w:rsidRDefault="00BE1E1C">
      <w:r>
        <w:separator/>
      </w:r>
    </w:p>
  </w:endnote>
  <w:endnote w:type="continuationSeparator" w:id="0">
    <w:p w14:paraId="413833F7" w14:textId="77777777" w:rsidR="00BE1E1C" w:rsidRDefault="00BE1E1C">
      <w:r>
        <w:continuationSeparator/>
      </w:r>
    </w:p>
  </w:endnote>
  <w:endnote w:type="continuationNotice" w:id="1">
    <w:p w14:paraId="6FB5D48B" w14:textId="77777777" w:rsidR="00BE1E1C" w:rsidRDefault="00BE1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8D474" w14:textId="3687DCBC"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1D3B0B">
      <w:rPr>
        <w:b/>
      </w:rPr>
      <w:t>7</w:t>
    </w:r>
    <w:r w:rsidR="00C068D8">
      <w:rPr>
        <w:b/>
      </w:rPr>
      <w:t>-</w:t>
    </w:r>
    <w:r w:rsidR="00D06D1E">
      <w:rPr>
        <w:b/>
      </w:rPr>
      <w:t>6</w:t>
    </w:r>
    <w:r>
      <w:rPr>
        <w:b/>
      </w:rPr>
      <w:tab/>
    </w:r>
    <w:r>
      <w:fldChar w:fldCharType="begin"/>
    </w:r>
    <w:r>
      <w:instrText>PAGE</w:instrText>
    </w:r>
    <w:r>
      <w:fldChar w:fldCharType="separate"/>
    </w:r>
    <w:r w:rsidR="007C3BAE">
      <w:rPr>
        <w:noProof/>
      </w:rPr>
      <w:t>3</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BDDF" w14:textId="77777777" w:rsidR="00BE1E1C" w:rsidRDefault="00BE1E1C">
      <w:r>
        <w:separator/>
      </w:r>
    </w:p>
  </w:footnote>
  <w:footnote w:type="continuationSeparator" w:id="0">
    <w:p w14:paraId="251D0B01" w14:textId="77777777" w:rsidR="00BE1E1C" w:rsidRDefault="00BE1E1C">
      <w:r>
        <w:continuationSeparator/>
      </w:r>
    </w:p>
  </w:footnote>
  <w:footnote w:type="continuationNotice" w:id="1">
    <w:p w14:paraId="0F9A4868" w14:textId="77777777" w:rsidR="00BE1E1C" w:rsidRDefault="00BE1E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903B" w14:textId="77777777"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0"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8"/>
  </w:num>
  <w:num w:numId="4">
    <w:abstractNumId w:val="0"/>
  </w:num>
  <w:num w:numId="5">
    <w:abstractNumId w:val="4"/>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31DBC"/>
    <w:rsid w:val="00041AE0"/>
    <w:rsid w:val="0004439B"/>
    <w:rsid w:val="00054FC1"/>
    <w:rsid w:val="00055755"/>
    <w:rsid w:val="000623C8"/>
    <w:rsid w:val="00067953"/>
    <w:rsid w:val="00075626"/>
    <w:rsid w:val="00080331"/>
    <w:rsid w:val="0008234F"/>
    <w:rsid w:val="0008242C"/>
    <w:rsid w:val="00085B62"/>
    <w:rsid w:val="00090D77"/>
    <w:rsid w:val="000920D3"/>
    <w:rsid w:val="000936C7"/>
    <w:rsid w:val="00094356"/>
    <w:rsid w:val="000A2A30"/>
    <w:rsid w:val="000D41A4"/>
    <w:rsid w:val="000D428B"/>
    <w:rsid w:val="000E6E09"/>
    <w:rsid w:val="000E7F81"/>
    <w:rsid w:val="000F281A"/>
    <w:rsid w:val="000F2911"/>
    <w:rsid w:val="000F4C2A"/>
    <w:rsid w:val="00111680"/>
    <w:rsid w:val="001218DE"/>
    <w:rsid w:val="00121C54"/>
    <w:rsid w:val="00125962"/>
    <w:rsid w:val="0012730F"/>
    <w:rsid w:val="00127350"/>
    <w:rsid w:val="00130F7D"/>
    <w:rsid w:val="00131465"/>
    <w:rsid w:val="00131C3F"/>
    <w:rsid w:val="00144CC0"/>
    <w:rsid w:val="0015670A"/>
    <w:rsid w:val="001639EB"/>
    <w:rsid w:val="001A3A3D"/>
    <w:rsid w:val="001B1D7C"/>
    <w:rsid w:val="001C786F"/>
    <w:rsid w:val="001D1FFA"/>
    <w:rsid w:val="001D3B0B"/>
    <w:rsid w:val="001D7DA0"/>
    <w:rsid w:val="001E0872"/>
    <w:rsid w:val="001E0EA2"/>
    <w:rsid w:val="001E4107"/>
    <w:rsid w:val="001F3ED4"/>
    <w:rsid w:val="001F5A41"/>
    <w:rsid w:val="00200047"/>
    <w:rsid w:val="0020218F"/>
    <w:rsid w:val="0020261B"/>
    <w:rsid w:val="00206A47"/>
    <w:rsid w:val="00225101"/>
    <w:rsid w:val="00230E6D"/>
    <w:rsid w:val="0023104C"/>
    <w:rsid w:val="00233620"/>
    <w:rsid w:val="0023642A"/>
    <w:rsid w:val="00236896"/>
    <w:rsid w:val="00243728"/>
    <w:rsid w:val="00262EDC"/>
    <w:rsid w:val="00267D86"/>
    <w:rsid w:val="00284D8D"/>
    <w:rsid w:val="00294D8C"/>
    <w:rsid w:val="002A0EA5"/>
    <w:rsid w:val="002B5CAF"/>
    <w:rsid w:val="002B712E"/>
    <w:rsid w:val="002B7166"/>
    <w:rsid w:val="002D00E5"/>
    <w:rsid w:val="002D6D7A"/>
    <w:rsid w:val="002E0C7D"/>
    <w:rsid w:val="002F18F0"/>
    <w:rsid w:val="002F724F"/>
    <w:rsid w:val="00312740"/>
    <w:rsid w:val="00314DC3"/>
    <w:rsid w:val="003218A0"/>
    <w:rsid w:val="0032467B"/>
    <w:rsid w:val="00325585"/>
    <w:rsid w:val="003329B8"/>
    <w:rsid w:val="003351C6"/>
    <w:rsid w:val="00344500"/>
    <w:rsid w:val="00347521"/>
    <w:rsid w:val="00352568"/>
    <w:rsid w:val="00366D54"/>
    <w:rsid w:val="00375119"/>
    <w:rsid w:val="00384832"/>
    <w:rsid w:val="00385E62"/>
    <w:rsid w:val="0039164A"/>
    <w:rsid w:val="00391DC5"/>
    <w:rsid w:val="00396BCD"/>
    <w:rsid w:val="00397B88"/>
    <w:rsid w:val="003A5EC1"/>
    <w:rsid w:val="003A7749"/>
    <w:rsid w:val="0040485F"/>
    <w:rsid w:val="0041254C"/>
    <w:rsid w:val="00414BC3"/>
    <w:rsid w:val="00416FE6"/>
    <w:rsid w:val="004179BF"/>
    <w:rsid w:val="004209B2"/>
    <w:rsid w:val="00433B60"/>
    <w:rsid w:val="00442527"/>
    <w:rsid w:val="00457DCC"/>
    <w:rsid w:val="00463B8D"/>
    <w:rsid w:val="0046562B"/>
    <w:rsid w:val="00465EBE"/>
    <w:rsid w:val="00493DD4"/>
    <w:rsid w:val="004A4B34"/>
    <w:rsid w:val="004A7EC7"/>
    <w:rsid w:val="004B77A1"/>
    <w:rsid w:val="004C1746"/>
    <w:rsid w:val="004C62D2"/>
    <w:rsid w:val="004D2BDB"/>
    <w:rsid w:val="004D54B2"/>
    <w:rsid w:val="004D7A84"/>
    <w:rsid w:val="00512F90"/>
    <w:rsid w:val="00520E9E"/>
    <w:rsid w:val="0052464D"/>
    <w:rsid w:val="00526DA0"/>
    <w:rsid w:val="00540E70"/>
    <w:rsid w:val="00545E1C"/>
    <w:rsid w:val="00563010"/>
    <w:rsid w:val="00565477"/>
    <w:rsid w:val="00570240"/>
    <w:rsid w:val="005815F9"/>
    <w:rsid w:val="00592CDB"/>
    <w:rsid w:val="00596ADD"/>
    <w:rsid w:val="005A2707"/>
    <w:rsid w:val="005B238F"/>
    <w:rsid w:val="005B25E9"/>
    <w:rsid w:val="005B7BB7"/>
    <w:rsid w:val="005E1723"/>
    <w:rsid w:val="005E2BBE"/>
    <w:rsid w:val="005E43B9"/>
    <w:rsid w:val="005E6F84"/>
    <w:rsid w:val="005F0581"/>
    <w:rsid w:val="005F1173"/>
    <w:rsid w:val="005F3AA4"/>
    <w:rsid w:val="005F4451"/>
    <w:rsid w:val="00607A32"/>
    <w:rsid w:val="006104FA"/>
    <w:rsid w:val="00616B47"/>
    <w:rsid w:val="006232CB"/>
    <w:rsid w:val="00626AC2"/>
    <w:rsid w:val="00627C8F"/>
    <w:rsid w:val="00631870"/>
    <w:rsid w:val="00635FA2"/>
    <w:rsid w:val="006628B2"/>
    <w:rsid w:val="00666164"/>
    <w:rsid w:val="0067004E"/>
    <w:rsid w:val="0067195B"/>
    <w:rsid w:val="00672100"/>
    <w:rsid w:val="006776BD"/>
    <w:rsid w:val="00684668"/>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11664"/>
    <w:rsid w:val="00717627"/>
    <w:rsid w:val="00720919"/>
    <w:rsid w:val="00722937"/>
    <w:rsid w:val="007231BD"/>
    <w:rsid w:val="007261ED"/>
    <w:rsid w:val="007322D6"/>
    <w:rsid w:val="007328C0"/>
    <w:rsid w:val="00741AD2"/>
    <w:rsid w:val="00753AD8"/>
    <w:rsid w:val="00755B4C"/>
    <w:rsid w:val="00755D8C"/>
    <w:rsid w:val="007676C0"/>
    <w:rsid w:val="00770387"/>
    <w:rsid w:val="00776E95"/>
    <w:rsid w:val="00781C08"/>
    <w:rsid w:val="00783BEC"/>
    <w:rsid w:val="00787825"/>
    <w:rsid w:val="007903C8"/>
    <w:rsid w:val="00791279"/>
    <w:rsid w:val="007A54A4"/>
    <w:rsid w:val="007B02E3"/>
    <w:rsid w:val="007B228F"/>
    <w:rsid w:val="007B3132"/>
    <w:rsid w:val="007B323F"/>
    <w:rsid w:val="007B539D"/>
    <w:rsid w:val="007C13D0"/>
    <w:rsid w:val="007C1E39"/>
    <w:rsid w:val="007C2A76"/>
    <w:rsid w:val="007C2B04"/>
    <w:rsid w:val="007C3BAE"/>
    <w:rsid w:val="007C5F2A"/>
    <w:rsid w:val="007E548A"/>
    <w:rsid w:val="007F06B7"/>
    <w:rsid w:val="007F4E20"/>
    <w:rsid w:val="00802C2B"/>
    <w:rsid w:val="00822659"/>
    <w:rsid w:val="00824A1D"/>
    <w:rsid w:val="0082668C"/>
    <w:rsid w:val="00826FE1"/>
    <w:rsid w:val="00835AA4"/>
    <w:rsid w:val="008377FF"/>
    <w:rsid w:val="00843BF6"/>
    <w:rsid w:val="00854BCD"/>
    <w:rsid w:val="00861618"/>
    <w:rsid w:val="00863DE1"/>
    <w:rsid w:val="00896AE0"/>
    <w:rsid w:val="008A2E3E"/>
    <w:rsid w:val="008B0ACD"/>
    <w:rsid w:val="008B63BA"/>
    <w:rsid w:val="008B66C2"/>
    <w:rsid w:val="008C5B82"/>
    <w:rsid w:val="008D24A4"/>
    <w:rsid w:val="008D3E1A"/>
    <w:rsid w:val="008E4294"/>
    <w:rsid w:val="008F1340"/>
    <w:rsid w:val="008F344A"/>
    <w:rsid w:val="00916B64"/>
    <w:rsid w:val="00930915"/>
    <w:rsid w:val="00936AD7"/>
    <w:rsid w:val="009375BC"/>
    <w:rsid w:val="00980C3B"/>
    <w:rsid w:val="009839D3"/>
    <w:rsid w:val="00983E04"/>
    <w:rsid w:val="00993378"/>
    <w:rsid w:val="009A537C"/>
    <w:rsid w:val="009C5C89"/>
    <w:rsid w:val="009D5CEF"/>
    <w:rsid w:val="009D6119"/>
    <w:rsid w:val="009F3698"/>
    <w:rsid w:val="009F7F59"/>
    <w:rsid w:val="00A07B58"/>
    <w:rsid w:val="00A120EC"/>
    <w:rsid w:val="00A14C37"/>
    <w:rsid w:val="00A33757"/>
    <w:rsid w:val="00A41EF3"/>
    <w:rsid w:val="00A46379"/>
    <w:rsid w:val="00A57577"/>
    <w:rsid w:val="00A60BDB"/>
    <w:rsid w:val="00A61CB2"/>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1095D"/>
    <w:rsid w:val="00B10AB1"/>
    <w:rsid w:val="00B127B5"/>
    <w:rsid w:val="00B223A3"/>
    <w:rsid w:val="00B259A2"/>
    <w:rsid w:val="00B31702"/>
    <w:rsid w:val="00B44EFA"/>
    <w:rsid w:val="00B50A3C"/>
    <w:rsid w:val="00B5196B"/>
    <w:rsid w:val="00B67434"/>
    <w:rsid w:val="00B71C28"/>
    <w:rsid w:val="00B7416F"/>
    <w:rsid w:val="00B76672"/>
    <w:rsid w:val="00B81972"/>
    <w:rsid w:val="00B85DBC"/>
    <w:rsid w:val="00B93CE4"/>
    <w:rsid w:val="00BB2459"/>
    <w:rsid w:val="00BC78E2"/>
    <w:rsid w:val="00BD0B5B"/>
    <w:rsid w:val="00BD2871"/>
    <w:rsid w:val="00BD7C61"/>
    <w:rsid w:val="00BE1E1C"/>
    <w:rsid w:val="00BE66D4"/>
    <w:rsid w:val="00C068D8"/>
    <w:rsid w:val="00C119CC"/>
    <w:rsid w:val="00C14CCB"/>
    <w:rsid w:val="00C16665"/>
    <w:rsid w:val="00C21F45"/>
    <w:rsid w:val="00C35A20"/>
    <w:rsid w:val="00C37450"/>
    <w:rsid w:val="00C510C2"/>
    <w:rsid w:val="00C51E65"/>
    <w:rsid w:val="00C546C0"/>
    <w:rsid w:val="00C61FC9"/>
    <w:rsid w:val="00C634BB"/>
    <w:rsid w:val="00C661A8"/>
    <w:rsid w:val="00C80CE0"/>
    <w:rsid w:val="00C82A8C"/>
    <w:rsid w:val="00C86790"/>
    <w:rsid w:val="00CA20FA"/>
    <w:rsid w:val="00CA518E"/>
    <w:rsid w:val="00CB2372"/>
    <w:rsid w:val="00CB3E61"/>
    <w:rsid w:val="00CB74B0"/>
    <w:rsid w:val="00CC17E3"/>
    <w:rsid w:val="00CC546B"/>
    <w:rsid w:val="00CD0A54"/>
    <w:rsid w:val="00CD50A4"/>
    <w:rsid w:val="00CD6F30"/>
    <w:rsid w:val="00CF1B42"/>
    <w:rsid w:val="00CF4D2F"/>
    <w:rsid w:val="00CF72F6"/>
    <w:rsid w:val="00D03547"/>
    <w:rsid w:val="00D03D0E"/>
    <w:rsid w:val="00D06D1E"/>
    <w:rsid w:val="00D24634"/>
    <w:rsid w:val="00D27E14"/>
    <w:rsid w:val="00D36B1E"/>
    <w:rsid w:val="00D40502"/>
    <w:rsid w:val="00D429C8"/>
    <w:rsid w:val="00D43163"/>
    <w:rsid w:val="00D44AAA"/>
    <w:rsid w:val="00D5323B"/>
    <w:rsid w:val="00D67C43"/>
    <w:rsid w:val="00D71916"/>
    <w:rsid w:val="00D71B35"/>
    <w:rsid w:val="00D850DE"/>
    <w:rsid w:val="00DA2E07"/>
    <w:rsid w:val="00DB275C"/>
    <w:rsid w:val="00DB2D0C"/>
    <w:rsid w:val="00DB52E0"/>
    <w:rsid w:val="00DB5798"/>
    <w:rsid w:val="00DD1167"/>
    <w:rsid w:val="00DD3FDF"/>
    <w:rsid w:val="00DE2BF2"/>
    <w:rsid w:val="00E00D64"/>
    <w:rsid w:val="00E01615"/>
    <w:rsid w:val="00E079C1"/>
    <w:rsid w:val="00E11F07"/>
    <w:rsid w:val="00E1388A"/>
    <w:rsid w:val="00E1658F"/>
    <w:rsid w:val="00E2118D"/>
    <w:rsid w:val="00E34411"/>
    <w:rsid w:val="00E41E4F"/>
    <w:rsid w:val="00E4487C"/>
    <w:rsid w:val="00E73950"/>
    <w:rsid w:val="00E74075"/>
    <w:rsid w:val="00E770E5"/>
    <w:rsid w:val="00E7777B"/>
    <w:rsid w:val="00EA0A87"/>
    <w:rsid w:val="00EA56FD"/>
    <w:rsid w:val="00EC3B0A"/>
    <w:rsid w:val="00EC7B53"/>
    <w:rsid w:val="00ED4F33"/>
    <w:rsid w:val="00F004E1"/>
    <w:rsid w:val="00F038FC"/>
    <w:rsid w:val="00F041AA"/>
    <w:rsid w:val="00F04EBC"/>
    <w:rsid w:val="00F12DF8"/>
    <w:rsid w:val="00F23FEF"/>
    <w:rsid w:val="00F339DE"/>
    <w:rsid w:val="00F4517C"/>
    <w:rsid w:val="00F62F5C"/>
    <w:rsid w:val="00F63F3B"/>
    <w:rsid w:val="00F71510"/>
    <w:rsid w:val="00F73663"/>
    <w:rsid w:val="00F81F26"/>
    <w:rsid w:val="00F8246A"/>
    <w:rsid w:val="00F913AF"/>
    <w:rsid w:val="00FA2AA0"/>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o:colormru v:ext="edit" colors="#ddd,silver,#eaeaea"/>
    </o:shapedefaults>
    <o:shapelayout v:ext="edit">
      <o:idmap v:ext="edit" data="1"/>
    </o:shapelayout>
  </w:shapeDefaults>
  <w:decimalSymbol w:val="."/>
  <w:listSeparator w:val=","/>
  <w15:docId w15:val="{5C8E2A36-2BE6-4D44-8C4C-143E364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uiPriority w:val="2"/>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3E6DB-22A1-42DE-9578-F6F66ED7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Boudaher, Amanda</cp:lastModifiedBy>
  <cp:revision>3</cp:revision>
  <cp:lastPrinted>2017-12-20T01:34:00Z</cp:lastPrinted>
  <dcterms:created xsi:type="dcterms:W3CDTF">2017-12-20T01:33:00Z</dcterms:created>
  <dcterms:modified xsi:type="dcterms:W3CDTF">2017-12-20T01:34:00Z</dcterms:modified>
</cp:coreProperties>
</file>