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F6D" w:rsidRPr="0098472B" w:rsidRDefault="00C71F6D" w:rsidP="0098472B">
      <w:r w:rsidRPr="0098472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2pt;height:79.9pt" o:ole="" fillcolor="window">
            <v:imagedata r:id="rId8" o:title=""/>
          </v:shape>
          <o:OLEObject Type="Embed" ProgID="Word.Picture.8" ShapeID="_x0000_i1025" DrawAspect="Content" ObjectID="_1587277878" r:id="rId9"/>
        </w:object>
      </w:r>
    </w:p>
    <w:p w:rsidR="00C71F6D" w:rsidRPr="0098472B" w:rsidRDefault="00C71F6D" w:rsidP="0098472B">
      <w:pPr>
        <w:pStyle w:val="ShortT"/>
        <w:spacing w:before="240"/>
      </w:pPr>
      <w:r w:rsidRPr="0098472B">
        <w:t>Public Governance, Performance and Accountability (Section</w:t>
      </w:r>
      <w:r w:rsidR="0098472B">
        <w:t> </w:t>
      </w:r>
      <w:r w:rsidRPr="0098472B">
        <w:t>75 Transfers) Determination</w:t>
      </w:r>
      <w:r w:rsidR="0098472B">
        <w:t> </w:t>
      </w:r>
      <w:r w:rsidRPr="003A5D09">
        <w:t>201</w:t>
      </w:r>
      <w:r w:rsidR="00C11EF3" w:rsidRPr="003A5D09">
        <w:t>7</w:t>
      </w:r>
      <w:r w:rsidR="0098472B" w:rsidRPr="003A5D09">
        <w:noBreakHyphen/>
      </w:r>
      <w:r w:rsidRPr="003A5D09">
        <w:t>201</w:t>
      </w:r>
      <w:r w:rsidR="00C11EF3" w:rsidRPr="003A5D09">
        <w:t>8</w:t>
      </w:r>
    </w:p>
    <w:p w:rsidR="00C71F6D" w:rsidRPr="0098472B" w:rsidRDefault="00C71F6D" w:rsidP="00C71F6D">
      <w:pPr>
        <w:pStyle w:val="MadeunderText"/>
      </w:pPr>
      <w:r w:rsidRPr="0098472B">
        <w:t xml:space="preserve">made under </w:t>
      </w:r>
      <w:r w:rsidR="006D76DB" w:rsidRPr="0098472B">
        <w:t>section</w:t>
      </w:r>
      <w:r w:rsidR="0098472B">
        <w:t> </w:t>
      </w:r>
      <w:r w:rsidR="006D76DB" w:rsidRPr="0098472B">
        <w:t xml:space="preserve">75 of </w:t>
      </w:r>
      <w:r w:rsidRPr="0098472B">
        <w:t>the</w:t>
      </w:r>
    </w:p>
    <w:p w:rsidR="00C71F6D" w:rsidRPr="0098472B" w:rsidRDefault="00C71F6D" w:rsidP="00C71F6D">
      <w:pPr>
        <w:pStyle w:val="CompiledMadeUnder"/>
        <w:spacing w:before="240"/>
      </w:pPr>
      <w:r w:rsidRPr="0098472B">
        <w:t>Public Governance, Performance and Accountability Act 2013</w:t>
      </w:r>
    </w:p>
    <w:p w:rsidR="00C71F6D" w:rsidRPr="0098472B" w:rsidRDefault="00C71F6D" w:rsidP="0098472B">
      <w:pPr>
        <w:spacing w:before="1000"/>
        <w:rPr>
          <w:rFonts w:cs="Arial"/>
          <w:b/>
          <w:sz w:val="32"/>
          <w:szCs w:val="32"/>
        </w:rPr>
      </w:pPr>
      <w:r w:rsidRPr="0098472B">
        <w:rPr>
          <w:rFonts w:cs="Arial"/>
          <w:b/>
          <w:sz w:val="32"/>
          <w:szCs w:val="32"/>
        </w:rPr>
        <w:t>Compilation No.</w:t>
      </w:r>
      <w:r w:rsidR="0098472B">
        <w:rPr>
          <w:rFonts w:cs="Arial"/>
          <w:b/>
          <w:sz w:val="32"/>
          <w:szCs w:val="32"/>
        </w:rPr>
        <w:t> </w:t>
      </w:r>
      <w:r w:rsidR="003A5D09" w:rsidRPr="003A5D09">
        <w:rPr>
          <w:rFonts w:cs="Arial"/>
          <w:b/>
          <w:sz w:val="32"/>
          <w:szCs w:val="32"/>
        </w:rPr>
        <w:t>1</w:t>
      </w:r>
    </w:p>
    <w:p w:rsidR="00C71F6D" w:rsidRPr="00FB55E3" w:rsidRDefault="00C71F6D" w:rsidP="0098472B">
      <w:pPr>
        <w:spacing w:before="480"/>
        <w:rPr>
          <w:rFonts w:cs="Arial"/>
          <w:sz w:val="24"/>
        </w:rPr>
      </w:pPr>
      <w:r w:rsidRPr="0098472B">
        <w:rPr>
          <w:rFonts w:cs="Arial"/>
          <w:b/>
          <w:sz w:val="24"/>
        </w:rPr>
        <w:t xml:space="preserve">Compilation date: </w:t>
      </w:r>
      <w:r w:rsidRPr="0098472B">
        <w:rPr>
          <w:rFonts w:cs="Arial"/>
          <w:b/>
          <w:sz w:val="24"/>
        </w:rPr>
        <w:tab/>
      </w:r>
      <w:r w:rsidRPr="0098472B">
        <w:rPr>
          <w:rFonts w:cs="Arial"/>
          <w:b/>
          <w:sz w:val="24"/>
        </w:rPr>
        <w:tab/>
      </w:r>
      <w:r w:rsidRPr="0098472B">
        <w:rPr>
          <w:rFonts w:cs="Arial"/>
          <w:b/>
          <w:sz w:val="24"/>
        </w:rPr>
        <w:tab/>
      </w:r>
      <w:r w:rsidR="000C4135">
        <w:rPr>
          <w:rFonts w:cs="Arial"/>
          <w:sz w:val="24"/>
        </w:rPr>
        <w:t>2</w:t>
      </w:r>
      <w:r w:rsidR="004F64F2" w:rsidRPr="003A5D09">
        <w:rPr>
          <w:rFonts w:cs="Arial"/>
          <w:sz w:val="24"/>
        </w:rPr>
        <w:t xml:space="preserve"> </w:t>
      </w:r>
      <w:r w:rsidR="00CA5356" w:rsidRPr="00113F9F">
        <w:rPr>
          <w:rFonts w:cs="Arial"/>
          <w:sz w:val="24"/>
        </w:rPr>
        <w:t>May</w:t>
      </w:r>
      <w:r w:rsidR="005D7C83" w:rsidRPr="003A5D09">
        <w:rPr>
          <w:rFonts w:cs="Arial"/>
          <w:sz w:val="24"/>
        </w:rPr>
        <w:t xml:space="preserve"> </w:t>
      </w:r>
      <w:r w:rsidR="003A5D09" w:rsidRPr="003A5D09">
        <w:rPr>
          <w:rFonts w:cs="Arial"/>
          <w:sz w:val="24"/>
        </w:rPr>
        <w:t>2018</w:t>
      </w:r>
    </w:p>
    <w:p w:rsidR="0098472B" w:rsidRPr="00545DC2" w:rsidRDefault="0098472B" w:rsidP="0098472B">
      <w:pPr>
        <w:spacing w:before="240"/>
        <w:ind w:left="3600" w:hanging="3600"/>
        <w:rPr>
          <w:rFonts w:cs="Arial"/>
          <w:sz w:val="24"/>
        </w:rPr>
      </w:pPr>
      <w:r w:rsidRPr="00FB55E3">
        <w:rPr>
          <w:rFonts w:cs="Arial"/>
          <w:b/>
          <w:sz w:val="24"/>
        </w:rPr>
        <w:t>Includes amendments up to:</w:t>
      </w:r>
      <w:r w:rsidRPr="00FB55E3">
        <w:rPr>
          <w:rFonts w:cs="Arial"/>
          <w:b/>
          <w:sz w:val="24"/>
        </w:rPr>
        <w:tab/>
      </w:r>
      <w:r w:rsidRPr="00FB55E3">
        <w:rPr>
          <w:rFonts w:cs="Arial"/>
          <w:sz w:val="24"/>
        </w:rPr>
        <w:t>Public Governance</w:t>
      </w:r>
      <w:r w:rsidRPr="00545DC2">
        <w:rPr>
          <w:rFonts w:cs="Arial"/>
          <w:sz w:val="24"/>
        </w:rPr>
        <w:t>, Performance and Accountability (Section</w:t>
      </w:r>
      <w:r>
        <w:rPr>
          <w:rFonts w:cs="Arial"/>
          <w:sz w:val="24"/>
        </w:rPr>
        <w:t> </w:t>
      </w:r>
      <w:r w:rsidRPr="00545DC2">
        <w:rPr>
          <w:rFonts w:cs="Arial"/>
          <w:sz w:val="24"/>
        </w:rPr>
        <w:t>75 Transfers) Amendment Determination</w:t>
      </w:r>
      <w:r>
        <w:rPr>
          <w:rFonts w:cs="Arial"/>
          <w:sz w:val="24"/>
        </w:rPr>
        <w:t> </w:t>
      </w:r>
      <w:r w:rsidRPr="003A5D09">
        <w:rPr>
          <w:rFonts w:cs="Arial"/>
          <w:sz w:val="24"/>
        </w:rPr>
        <w:t>201</w:t>
      </w:r>
      <w:r w:rsidR="003A5D09" w:rsidRPr="003A5D09">
        <w:rPr>
          <w:rFonts w:cs="Arial"/>
          <w:sz w:val="24"/>
        </w:rPr>
        <w:t>7</w:t>
      </w:r>
      <w:r w:rsidRPr="003A5D09">
        <w:rPr>
          <w:rFonts w:cs="Arial"/>
          <w:sz w:val="24"/>
        </w:rPr>
        <w:noBreakHyphen/>
        <w:t>201</w:t>
      </w:r>
      <w:r w:rsidR="003A5D09" w:rsidRPr="003A5D09">
        <w:rPr>
          <w:rFonts w:cs="Arial"/>
          <w:sz w:val="24"/>
        </w:rPr>
        <w:t>8</w:t>
      </w:r>
      <w:r w:rsidRPr="003A5D09">
        <w:rPr>
          <w:rFonts w:cs="Arial"/>
          <w:sz w:val="24"/>
        </w:rPr>
        <w:t xml:space="preserve"> (No. </w:t>
      </w:r>
      <w:r w:rsidR="003A5D09" w:rsidRPr="003A5D09">
        <w:rPr>
          <w:rFonts w:cs="Arial"/>
          <w:sz w:val="24"/>
        </w:rPr>
        <w:t>1</w:t>
      </w:r>
      <w:r w:rsidRPr="003A5D09">
        <w:rPr>
          <w:rFonts w:cs="Arial"/>
          <w:sz w:val="24"/>
        </w:rPr>
        <w:t>)</w:t>
      </w:r>
    </w:p>
    <w:p w:rsidR="00C71F6D" w:rsidRPr="0098472B" w:rsidRDefault="00C71F6D" w:rsidP="0098472B">
      <w:pPr>
        <w:rPr>
          <w:b/>
          <w:szCs w:val="22"/>
        </w:rPr>
      </w:pPr>
    </w:p>
    <w:p w:rsidR="00C71F6D" w:rsidRPr="0098472B" w:rsidRDefault="00C71F6D" w:rsidP="0098472B">
      <w:pPr>
        <w:pageBreakBefore/>
        <w:rPr>
          <w:rFonts w:cs="Arial"/>
          <w:b/>
          <w:sz w:val="32"/>
          <w:szCs w:val="32"/>
        </w:rPr>
      </w:pPr>
      <w:r w:rsidRPr="0098472B">
        <w:rPr>
          <w:rFonts w:cs="Arial"/>
          <w:b/>
          <w:sz w:val="32"/>
          <w:szCs w:val="32"/>
        </w:rPr>
        <w:lastRenderedPageBreak/>
        <w:t>About this compilation</w:t>
      </w:r>
    </w:p>
    <w:p w:rsidR="00C71F6D" w:rsidRPr="0098472B" w:rsidRDefault="00C71F6D" w:rsidP="0098472B">
      <w:pPr>
        <w:spacing w:before="240"/>
        <w:rPr>
          <w:rFonts w:cs="Arial"/>
        </w:rPr>
      </w:pPr>
      <w:r w:rsidRPr="0098472B">
        <w:rPr>
          <w:rFonts w:cs="Arial"/>
          <w:b/>
          <w:szCs w:val="22"/>
        </w:rPr>
        <w:t>This compilation</w:t>
      </w:r>
    </w:p>
    <w:p w:rsidR="00C71F6D" w:rsidRPr="00E27973" w:rsidRDefault="00C71F6D" w:rsidP="0098472B">
      <w:pPr>
        <w:spacing w:before="120" w:after="120"/>
        <w:rPr>
          <w:rFonts w:cs="Arial"/>
          <w:szCs w:val="22"/>
        </w:rPr>
      </w:pPr>
      <w:r w:rsidRPr="00594839">
        <w:rPr>
          <w:rFonts w:cs="Arial"/>
          <w:szCs w:val="22"/>
        </w:rPr>
        <w:t xml:space="preserve">This is a compilation of the </w:t>
      </w:r>
      <w:r w:rsidR="00F61BC7" w:rsidRPr="00594839">
        <w:rPr>
          <w:rFonts w:cs="Arial"/>
          <w:i/>
          <w:szCs w:val="22"/>
        </w:rPr>
        <w:fldChar w:fldCharType="begin"/>
      </w:r>
      <w:r w:rsidRPr="00594839">
        <w:rPr>
          <w:rFonts w:cs="Arial"/>
          <w:i/>
          <w:szCs w:val="22"/>
        </w:rPr>
        <w:instrText xml:space="preserve"> STYLEREF  ShortT </w:instrText>
      </w:r>
      <w:r w:rsidR="00F61BC7" w:rsidRPr="00594839">
        <w:rPr>
          <w:rFonts w:cs="Arial"/>
          <w:i/>
          <w:szCs w:val="22"/>
        </w:rPr>
        <w:fldChar w:fldCharType="separate"/>
      </w:r>
      <w:r w:rsidR="00604229">
        <w:rPr>
          <w:rFonts w:cs="Arial"/>
          <w:i/>
          <w:noProof/>
          <w:szCs w:val="22"/>
        </w:rPr>
        <w:t>Public Governance, Performance and Accountability (Section 75 Transfers) Determination 2017-2018</w:t>
      </w:r>
      <w:r w:rsidR="00F61BC7" w:rsidRPr="00594839">
        <w:rPr>
          <w:rFonts w:cs="Arial"/>
          <w:i/>
          <w:szCs w:val="22"/>
        </w:rPr>
        <w:fldChar w:fldCharType="end"/>
      </w:r>
      <w:r w:rsidRPr="00594839">
        <w:rPr>
          <w:rFonts w:cs="Arial"/>
          <w:szCs w:val="22"/>
        </w:rPr>
        <w:t xml:space="preserve"> that shows the text of the</w:t>
      </w:r>
      <w:r w:rsidR="007D2EFC">
        <w:rPr>
          <w:rFonts w:cs="Arial"/>
          <w:szCs w:val="22"/>
        </w:rPr>
        <w:t xml:space="preserve"> law as amended and in force </w:t>
      </w:r>
      <w:r w:rsidR="007D2EFC" w:rsidRPr="00C25D2E">
        <w:rPr>
          <w:rFonts w:cs="Arial"/>
          <w:szCs w:val="22"/>
        </w:rPr>
        <w:t xml:space="preserve">on </w:t>
      </w:r>
      <w:r w:rsidR="000C4135">
        <w:rPr>
          <w:rFonts w:cs="Arial"/>
          <w:szCs w:val="22"/>
        </w:rPr>
        <w:t>2</w:t>
      </w:r>
      <w:r w:rsidR="004F64F2" w:rsidRPr="003A5D09">
        <w:rPr>
          <w:rFonts w:cs="Arial"/>
          <w:szCs w:val="22"/>
        </w:rPr>
        <w:t xml:space="preserve"> </w:t>
      </w:r>
      <w:r w:rsidR="00CA5356" w:rsidRPr="009A7BE4">
        <w:rPr>
          <w:rFonts w:cs="Arial"/>
          <w:szCs w:val="22"/>
        </w:rPr>
        <w:t>May</w:t>
      </w:r>
      <w:r w:rsidR="003A5D09" w:rsidRPr="003A5D09">
        <w:rPr>
          <w:rFonts w:cs="Arial"/>
          <w:szCs w:val="22"/>
        </w:rPr>
        <w:t xml:space="preserve"> 2018</w:t>
      </w:r>
      <w:r w:rsidRPr="00380428">
        <w:rPr>
          <w:rFonts w:cs="Arial"/>
          <w:szCs w:val="22"/>
        </w:rPr>
        <w:t xml:space="preserve"> (the </w:t>
      </w:r>
      <w:r w:rsidRPr="00380428">
        <w:rPr>
          <w:rFonts w:cs="Arial"/>
          <w:b/>
          <w:i/>
          <w:szCs w:val="22"/>
        </w:rPr>
        <w:t>compilation date</w:t>
      </w:r>
      <w:r w:rsidRPr="00380428">
        <w:rPr>
          <w:rFonts w:cs="Arial"/>
          <w:szCs w:val="22"/>
        </w:rPr>
        <w:t>).</w:t>
      </w:r>
    </w:p>
    <w:p w:rsidR="00C71F6D" w:rsidRPr="0098472B" w:rsidRDefault="00C71F6D" w:rsidP="0098472B">
      <w:pPr>
        <w:spacing w:after="120"/>
        <w:rPr>
          <w:rFonts w:cs="Arial"/>
          <w:szCs w:val="22"/>
        </w:rPr>
      </w:pPr>
      <w:r w:rsidRPr="0098472B">
        <w:rPr>
          <w:rFonts w:cs="Arial"/>
          <w:szCs w:val="22"/>
        </w:rPr>
        <w:t xml:space="preserve">The notes at the end of this compilation (the </w:t>
      </w:r>
      <w:r w:rsidRPr="0098472B">
        <w:rPr>
          <w:rFonts w:cs="Arial"/>
          <w:b/>
          <w:i/>
          <w:szCs w:val="22"/>
        </w:rPr>
        <w:t>endnotes</w:t>
      </w:r>
      <w:r w:rsidRPr="0098472B">
        <w:rPr>
          <w:rFonts w:cs="Arial"/>
          <w:szCs w:val="22"/>
        </w:rPr>
        <w:t>) include information about amending laws and the amendment history of provisions of the compiled law.</w:t>
      </w:r>
    </w:p>
    <w:p w:rsidR="00C71F6D" w:rsidRPr="0098472B" w:rsidRDefault="00C71F6D" w:rsidP="0098472B">
      <w:pPr>
        <w:tabs>
          <w:tab w:val="left" w:pos="5640"/>
        </w:tabs>
        <w:spacing w:before="120" w:after="120"/>
        <w:rPr>
          <w:rFonts w:cs="Arial"/>
          <w:b/>
          <w:szCs w:val="22"/>
        </w:rPr>
      </w:pPr>
      <w:r w:rsidRPr="0098472B">
        <w:rPr>
          <w:rFonts w:cs="Arial"/>
          <w:b/>
          <w:szCs w:val="22"/>
        </w:rPr>
        <w:t>Uncommenced amendments</w:t>
      </w:r>
    </w:p>
    <w:p w:rsidR="00C71F6D" w:rsidRPr="0098472B" w:rsidRDefault="00C71F6D" w:rsidP="0098472B">
      <w:pPr>
        <w:spacing w:after="120"/>
        <w:rPr>
          <w:rFonts w:cs="Arial"/>
          <w:szCs w:val="22"/>
        </w:rPr>
      </w:pPr>
      <w:r w:rsidRPr="0098472B">
        <w:rPr>
          <w:rFonts w:cs="Arial"/>
          <w:szCs w:val="22"/>
        </w:rPr>
        <w:t xml:space="preserve">The effect of uncommenced amendments is not shown in the text of the compiled law. Any uncommenced amendments affecting the law are accessible on </w:t>
      </w:r>
      <w:r w:rsidR="00BB08FD">
        <w:rPr>
          <w:rFonts w:cs="Arial"/>
          <w:szCs w:val="22"/>
        </w:rPr>
        <w:t>the Legislation Register (www.legislation.gov.au)</w:t>
      </w:r>
      <w:r w:rsidRPr="0098472B">
        <w:rPr>
          <w:rFonts w:cs="Arial"/>
          <w:szCs w:val="22"/>
        </w:rPr>
        <w:t xml:space="preserve">. The details of amendments made up to, but not commenced at, the compilation date are underlined in the endnotes. For more information on any uncommenced amendments, see the series page on </w:t>
      </w:r>
      <w:r w:rsidR="00BB08FD">
        <w:rPr>
          <w:rFonts w:cs="Arial"/>
          <w:szCs w:val="22"/>
        </w:rPr>
        <w:t>the Legislation Register</w:t>
      </w:r>
      <w:r w:rsidRPr="0098472B">
        <w:rPr>
          <w:rFonts w:cs="Arial"/>
          <w:szCs w:val="22"/>
        </w:rPr>
        <w:t xml:space="preserve"> for the compiled law.</w:t>
      </w:r>
    </w:p>
    <w:p w:rsidR="00C71F6D" w:rsidRPr="0098472B" w:rsidRDefault="00C71F6D" w:rsidP="0098472B">
      <w:pPr>
        <w:spacing w:before="120" w:after="120"/>
        <w:rPr>
          <w:rFonts w:cs="Arial"/>
          <w:b/>
          <w:szCs w:val="22"/>
        </w:rPr>
      </w:pPr>
      <w:r w:rsidRPr="0098472B">
        <w:rPr>
          <w:rFonts w:cs="Arial"/>
          <w:b/>
          <w:szCs w:val="22"/>
        </w:rPr>
        <w:t>Application, saving and transitional provisions for provisions and amendments</w:t>
      </w:r>
    </w:p>
    <w:p w:rsidR="00C71F6D" w:rsidRPr="0098472B" w:rsidRDefault="00C71F6D" w:rsidP="0098472B">
      <w:pPr>
        <w:spacing w:after="120"/>
        <w:rPr>
          <w:rFonts w:cs="Arial"/>
          <w:szCs w:val="22"/>
        </w:rPr>
      </w:pPr>
      <w:r w:rsidRPr="0098472B">
        <w:rPr>
          <w:rFonts w:cs="Arial"/>
          <w:szCs w:val="22"/>
        </w:rPr>
        <w:t>If the operation of a provision or amendment of the compiled law is affected by an application, saving or transitional provision that is not included in this compilation, details are included in the endnotes.</w:t>
      </w:r>
    </w:p>
    <w:p w:rsidR="00C71F6D" w:rsidRPr="0098472B" w:rsidRDefault="00C71F6D" w:rsidP="0098472B">
      <w:pPr>
        <w:spacing w:before="120" w:after="120"/>
        <w:rPr>
          <w:rFonts w:cs="Arial"/>
          <w:b/>
          <w:szCs w:val="22"/>
        </w:rPr>
      </w:pPr>
      <w:r w:rsidRPr="0098472B">
        <w:rPr>
          <w:rFonts w:cs="Arial"/>
          <w:b/>
          <w:szCs w:val="22"/>
        </w:rPr>
        <w:t>Modifications</w:t>
      </w:r>
    </w:p>
    <w:p w:rsidR="00C71F6D" w:rsidRPr="0098472B" w:rsidRDefault="00C71F6D" w:rsidP="0098472B">
      <w:pPr>
        <w:spacing w:after="120"/>
        <w:rPr>
          <w:rFonts w:cs="Arial"/>
          <w:szCs w:val="22"/>
        </w:rPr>
      </w:pPr>
      <w:r w:rsidRPr="0098472B">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sidR="00BB08FD">
        <w:rPr>
          <w:rFonts w:cs="Arial"/>
          <w:szCs w:val="22"/>
        </w:rPr>
        <w:t>the Legislation Register</w:t>
      </w:r>
      <w:r w:rsidRPr="0098472B">
        <w:rPr>
          <w:rFonts w:cs="Arial"/>
          <w:szCs w:val="22"/>
        </w:rPr>
        <w:t xml:space="preserve"> for the compiled law.</w:t>
      </w:r>
    </w:p>
    <w:p w:rsidR="00C71F6D" w:rsidRPr="0098472B" w:rsidRDefault="00C71F6D" w:rsidP="0098472B">
      <w:pPr>
        <w:spacing w:before="80" w:after="120"/>
        <w:rPr>
          <w:rFonts w:cs="Arial"/>
          <w:b/>
          <w:szCs w:val="22"/>
        </w:rPr>
      </w:pPr>
      <w:r w:rsidRPr="0098472B">
        <w:rPr>
          <w:rFonts w:cs="Arial"/>
          <w:b/>
          <w:szCs w:val="22"/>
        </w:rPr>
        <w:t>Self</w:t>
      </w:r>
      <w:r w:rsidR="0098472B">
        <w:rPr>
          <w:rFonts w:cs="Arial"/>
          <w:b/>
          <w:szCs w:val="22"/>
        </w:rPr>
        <w:noBreakHyphen/>
      </w:r>
      <w:r w:rsidRPr="0098472B">
        <w:rPr>
          <w:rFonts w:cs="Arial"/>
          <w:b/>
          <w:szCs w:val="22"/>
        </w:rPr>
        <w:t>repealing provisions</w:t>
      </w:r>
    </w:p>
    <w:p w:rsidR="00C71F6D" w:rsidRPr="0098472B" w:rsidRDefault="00C71F6D" w:rsidP="0098472B">
      <w:pPr>
        <w:spacing w:after="120"/>
        <w:rPr>
          <w:rFonts w:cs="Arial"/>
          <w:szCs w:val="22"/>
        </w:rPr>
      </w:pPr>
      <w:r w:rsidRPr="0098472B">
        <w:rPr>
          <w:rFonts w:cs="Arial"/>
          <w:szCs w:val="22"/>
        </w:rPr>
        <w:t>If a provision of the compiled law has been repealed in accordance with a provision of the law, details are included in the endnotes.</w:t>
      </w:r>
    </w:p>
    <w:p w:rsidR="00C71F6D" w:rsidRPr="0098472B" w:rsidRDefault="00C71F6D" w:rsidP="0098472B">
      <w:pPr>
        <w:pStyle w:val="Header"/>
        <w:tabs>
          <w:tab w:val="clear" w:pos="4150"/>
          <w:tab w:val="clear" w:pos="8307"/>
        </w:tabs>
      </w:pPr>
      <w:r w:rsidRPr="0098472B">
        <w:rPr>
          <w:rStyle w:val="CharChapNo"/>
        </w:rPr>
        <w:t xml:space="preserve"> </w:t>
      </w:r>
      <w:r w:rsidRPr="0098472B">
        <w:rPr>
          <w:rStyle w:val="CharChapText"/>
        </w:rPr>
        <w:t xml:space="preserve"> </w:t>
      </w:r>
    </w:p>
    <w:p w:rsidR="00C71F6D" w:rsidRPr="0098472B" w:rsidRDefault="00C71F6D" w:rsidP="0098472B">
      <w:pPr>
        <w:pStyle w:val="Header"/>
        <w:tabs>
          <w:tab w:val="clear" w:pos="4150"/>
          <w:tab w:val="clear" w:pos="8307"/>
        </w:tabs>
      </w:pPr>
      <w:r w:rsidRPr="0098472B">
        <w:rPr>
          <w:rStyle w:val="CharPartNo"/>
        </w:rPr>
        <w:t xml:space="preserve"> </w:t>
      </w:r>
      <w:r w:rsidRPr="0098472B">
        <w:rPr>
          <w:rStyle w:val="CharPartText"/>
        </w:rPr>
        <w:t xml:space="preserve"> </w:t>
      </w:r>
    </w:p>
    <w:p w:rsidR="00C71F6D" w:rsidRPr="0098472B" w:rsidRDefault="00C71F6D" w:rsidP="0098472B">
      <w:pPr>
        <w:pStyle w:val="Header"/>
        <w:tabs>
          <w:tab w:val="clear" w:pos="4150"/>
          <w:tab w:val="clear" w:pos="8307"/>
        </w:tabs>
      </w:pPr>
      <w:r w:rsidRPr="0098472B">
        <w:rPr>
          <w:rStyle w:val="CharDivNo"/>
        </w:rPr>
        <w:t xml:space="preserve"> </w:t>
      </w:r>
      <w:r w:rsidRPr="0098472B">
        <w:rPr>
          <w:rStyle w:val="CharDivText"/>
        </w:rPr>
        <w:t xml:space="preserve"> </w:t>
      </w:r>
    </w:p>
    <w:p w:rsidR="00C71F6D" w:rsidRPr="0098472B" w:rsidRDefault="00C71F6D" w:rsidP="0098472B">
      <w:pPr>
        <w:sectPr w:rsidR="00C71F6D" w:rsidRPr="0098472B" w:rsidSect="0005003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F67BCA" w:rsidRPr="0098472B" w:rsidRDefault="00715914" w:rsidP="0098472B">
      <w:pPr>
        <w:rPr>
          <w:sz w:val="36"/>
        </w:rPr>
      </w:pPr>
      <w:r w:rsidRPr="0098472B">
        <w:rPr>
          <w:sz w:val="36"/>
        </w:rPr>
        <w:lastRenderedPageBreak/>
        <w:t>Contents</w:t>
      </w:r>
    </w:p>
    <w:bookmarkStart w:id="0" w:name="BKCheck15B_2"/>
    <w:bookmarkEnd w:id="0"/>
    <w:p w:rsidR="00665AE0" w:rsidRDefault="00F61BC7">
      <w:pPr>
        <w:pStyle w:val="TOC5"/>
        <w:rPr>
          <w:rFonts w:asciiTheme="minorHAnsi" w:eastAsiaTheme="minorEastAsia" w:hAnsiTheme="minorHAnsi" w:cstheme="minorBidi"/>
          <w:noProof/>
          <w:kern w:val="0"/>
          <w:sz w:val="22"/>
          <w:szCs w:val="22"/>
        </w:rPr>
      </w:pPr>
      <w:r w:rsidRPr="003424AA">
        <w:fldChar w:fldCharType="begin"/>
      </w:r>
      <w:r w:rsidR="00E064B5" w:rsidRPr="0098472B">
        <w:instrText xml:space="preserve"> TOC \o "1-9" </w:instrText>
      </w:r>
      <w:r w:rsidRPr="003424AA">
        <w:fldChar w:fldCharType="separate"/>
      </w:r>
      <w:r w:rsidR="00665AE0">
        <w:rPr>
          <w:noProof/>
        </w:rPr>
        <w:t>1  Name</w:t>
      </w:r>
      <w:r w:rsidR="00665AE0">
        <w:rPr>
          <w:noProof/>
        </w:rPr>
        <w:tab/>
      </w:r>
      <w:r w:rsidR="00604229">
        <w:rPr>
          <w:noProof/>
        </w:rPr>
        <w:tab/>
      </w:r>
      <w:r w:rsidR="00665AE0">
        <w:rPr>
          <w:noProof/>
        </w:rPr>
        <w:fldChar w:fldCharType="begin"/>
      </w:r>
      <w:r w:rsidR="00665AE0">
        <w:rPr>
          <w:noProof/>
        </w:rPr>
        <w:instrText xml:space="preserve"> PAGEREF _Toc513475154 \h </w:instrText>
      </w:r>
      <w:r w:rsidR="00665AE0">
        <w:rPr>
          <w:noProof/>
        </w:rPr>
      </w:r>
      <w:r w:rsidR="00665AE0">
        <w:rPr>
          <w:noProof/>
        </w:rPr>
        <w:fldChar w:fldCharType="separate"/>
      </w:r>
      <w:r w:rsidR="00604229">
        <w:rPr>
          <w:noProof/>
        </w:rPr>
        <w:t>1</w:t>
      </w:r>
      <w:r w:rsidR="00665AE0">
        <w:rPr>
          <w:noProof/>
        </w:rPr>
        <w:fldChar w:fldCharType="end"/>
      </w:r>
    </w:p>
    <w:p w:rsidR="00665AE0" w:rsidRDefault="00665AE0">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_Toc513475155 \h </w:instrText>
      </w:r>
      <w:r>
        <w:rPr>
          <w:noProof/>
        </w:rPr>
      </w:r>
      <w:r>
        <w:rPr>
          <w:noProof/>
        </w:rPr>
        <w:fldChar w:fldCharType="separate"/>
      </w:r>
      <w:r w:rsidR="00604229">
        <w:rPr>
          <w:noProof/>
        </w:rPr>
        <w:t>1</w:t>
      </w:r>
      <w:r>
        <w:rPr>
          <w:noProof/>
        </w:rPr>
        <w:fldChar w:fldCharType="end"/>
      </w:r>
    </w:p>
    <w:p w:rsidR="00665AE0" w:rsidRDefault="00665AE0">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_Toc513475156 \h </w:instrText>
      </w:r>
      <w:r>
        <w:rPr>
          <w:noProof/>
        </w:rPr>
      </w:r>
      <w:r>
        <w:rPr>
          <w:noProof/>
        </w:rPr>
        <w:fldChar w:fldCharType="separate"/>
      </w:r>
      <w:r w:rsidR="00604229">
        <w:rPr>
          <w:noProof/>
        </w:rPr>
        <w:t>1</w:t>
      </w:r>
      <w:r>
        <w:rPr>
          <w:noProof/>
        </w:rPr>
        <w:fldChar w:fldCharType="end"/>
      </w:r>
    </w:p>
    <w:p w:rsidR="00665AE0" w:rsidRDefault="00665AE0">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_Toc513475157 \h </w:instrText>
      </w:r>
      <w:r>
        <w:rPr>
          <w:noProof/>
        </w:rPr>
      </w:r>
      <w:r>
        <w:rPr>
          <w:noProof/>
        </w:rPr>
        <w:fldChar w:fldCharType="separate"/>
      </w:r>
      <w:r w:rsidR="00604229">
        <w:rPr>
          <w:noProof/>
        </w:rPr>
        <w:t>1</w:t>
      </w:r>
      <w:r>
        <w:rPr>
          <w:noProof/>
        </w:rPr>
        <w:fldChar w:fldCharType="end"/>
      </w:r>
    </w:p>
    <w:p w:rsidR="00665AE0" w:rsidRDefault="00665AE0">
      <w:pPr>
        <w:pStyle w:val="TOC5"/>
        <w:rPr>
          <w:rFonts w:asciiTheme="minorHAnsi" w:eastAsiaTheme="minorEastAsia" w:hAnsiTheme="minorHAnsi" w:cstheme="minorBidi"/>
          <w:noProof/>
          <w:kern w:val="0"/>
          <w:sz w:val="22"/>
          <w:szCs w:val="22"/>
        </w:rPr>
      </w:pPr>
      <w:r>
        <w:rPr>
          <w:noProof/>
        </w:rPr>
        <w:t>5  Modification of Appropriation Acts</w:t>
      </w:r>
      <w:r>
        <w:rPr>
          <w:noProof/>
        </w:rPr>
        <w:tab/>
      </w:r>
      <w:r>
        <w:rPr>
          <w:noProof/>
        </w:rPr>
        <w:fldChar w:fldCharType="begin"/>
      </w:r>
      <w:r>
        <w:rPr>
          <w:noProof/>
        </w:rPr>
        <w:instrText xml:space="preserve"> PAGEREF _Toc513475158 \h </w:instrText>
      </w:r>
      <w:r>
        <w:rPr>
          <w:noProof/>
        </w:rPr>
      </w:r>
      <w:r>
        <w:rPr>
          <w:noProof/>
        </w:rPr>
        <w:fldChar w:fldCharType="separate"/>
      </w:r>
      <w:r w:rsidR="00604229">
        <w:rPr>
          <w:noProof/>
        </w:rPr>
        <w:t>1</w:t>
      </w:r>
      <w:r>
        <w:rPr>
          <w:noProof/>
        </w:rPr>
        <w:fldChar w:fldCharType="end"/>
      </w:r>
    </w:p>
    <w:p w:rsidR="00665AE0" w:rsidRDefault="00665AE0">
      <w:pPr>
        <w:pStyle w:val="TOC5"/>
        <w:rPr>
          <w:rFonts w:asciiTheme="minorHAnsi" w:eastAsiaTheme="minorEastAsia" w:hAnsiTheme="minorHAnsi" w:cstheme="minorBidi"/>
          <w:noProof/>
          <w:kern w:val="0"/>
          <w:sz w:val="22"/>
          <w:szCs w:val="22"/>
        </w:rPr>
      </w:pPr>
      <w:r>
        <w:rPr>
          <w:noProof/>
        </w:rPr>
        <w:t xml:space="preserve">6  Modification of </w:t>
      </w:r>
      <w:r w:rsidRPr="00204FA7">
        <w:rPr>
          <w:i/>
          <w:noProof/>
        </w:rPr>
        <w:t>Appropriation Act (No. 1) 2017</w:t>
      </w:r>
      <w:r w:rsidRPr="00204FA7">
        <w:rPr>
          <w:i/>
          <w:noProof/>
        </w:rPr>
        <w:noBreakHyphen/>
        <w:t>2018</w:t>
      </w:r>
      <w:r>
        <w:rPr>
          <w:noProof/>
        </w:rPr>
        <w:tab/>
      </w:r>
      <w:r>
        <w:rPr>
          <w:noProof/>
        </w:rPr>
        <w:fldChar w:fldCharType="begin"/>
      </w:r>
      <w:r>
        <w:rPr>
          <w:noProof/>
        </w:rPr>
        <w:instrText xml:space="preserve"> PAGEREF _Toc513475159 \h </w:instrText>
      </w:r>
      <w:r>
        <w:rPr>
          <w:noProof/>
        </w:rPr>
      </w:r>
      <w:r>
        <w:rPr>
          <w:noProof/>
        </w:rPr>
        <w:fldChar w:fldCharType="separate"/>
      </w:r>
      <w:r w:rsidR="00604229">
        <w:rPr>
          <w:noProof/>
        </w:rPr>
        <w:t>2</w:t>
      </w:r>
      <w:r>
        <w:rPr>
          <w:noProof/>
        </w:rPr>
        <w:fldChar w:fldCharType="end"/>
      </w:r>
    </w:p>
    <w:p w:rsidR="00665AE0" w:rsidRDefault="00665AE0">
      <w:pPr>
        <w:pStyle w:val="TOC5"/>
        <w:rPr>
          <w:rFonts w:asciiTheme="minorHAnsi" w:eastAsiaTheme="minorEastAsia" w:hAnsiTheme="minorHAnsi" w:cstheme="minorBidi"/>
          <w:noProof/>
          <w:kern w:val="0"/>
          <w:sz w:val="22"/>
          <w:szCs w:val="22"/>
        </w:rPr>
      </w:pPr>
      <w:r>
        <w:rPr>
          <w:noProof/>
        </w:rPr>
        <w:t xml:space="preserve">7  Modification of </w:t>
      </w:r>
      <w:r w:rsidRPr="00204FA7">
        <w:rPr>
          <w:i/>
          <w:noProof/>
        </w:rPr>
        <w:t>Appropriation Act (No. 2) 2017</w:t>
      </w:r>
      <w:r w:rsidRPr="00204FA7">
        <w:rPr>
          <w:i/>
          <w:noProof/>
        </w:rPr>
        <w:noBreakHyphen/>
        <w:t>2018</w:t>
      </w:r>
      <w:r>
        <w:rPr>
          <w:noProof/>
        </w:rPr>
        <w:tab/>
      </w:r>
      <w:r>
        <w:rPr>
          <w:noProof/>
        </w:rPr>
        <w:fldChar w:fldCharType="begin"/>
      </w:r>
      <w:r>
        <w:rPr>
          <w:noProof/>
        </w:rPr>
        <w:instrText xml:space="preserve"> PAGEREF _Toc513475160 \h </w:instrText>
      </w:r>
      <w:r>
        <w:rPr>
          <w:noProof/>
        </w:rPr>
      </w:r>
      <w:r>
        <w:rPr>
          <w:noProof/>
        </w:rPr>
        <w:fldChar w:fldCharType="separate"/>
      </w:r>
      <w:r w:rsidR="00604229">
        <w:rPr>
          <w:noProof/>
        </w:rPr>
        <w:t>4</w:t>
      </w:r>
      <w:r>
        <w:rPr>
          <w:noProof/>
        </w:rPr>
        <w:fldChar w:fldCharType="end"/>
      </w:r>
    </w:p>
    <w:p w:rsidR="00665AE0" w:rsidRDefault="00665AE0">
      <w:pPr>
        <w:pStyle w:val="TOC5"/>
        <w:rPr>
          <w:rFonts w:asciiTheme="minorHAnsi" w:eastAsiaTheme="minorEastAsia" w:hAnsiTheme="minorHAnsi" w:cstheme="minorBidi"/>
          <w:noProof/>
          <w:kern w:val="0"/>
          <w:sz w:val="22"/>
          <w:szCs w:val="22"/>
        </w:rPr>
      </w:pPr>
      <w:r>
        <w:rPr>
          <w:noProof/>
        </w:rPr>
        <w:t xml:space="preserve">8  Modification of </w:t>
      </w:r>
      <w:r w:rsidRPr="00204FA7">
        <w:rPr>
          <w:i/>
          <w:noProof/>
        </w:rPr>
        <w:t>Appropriation Act (No. 3) 2017</w:t>
      </w:r>
      <w:r w:rsidRPr="00204FA7">
        <w:rPr>
          <w:i/>
          <w:noProof/>
        </w:rPr>
        <w:noBreakHyphen/>
        <w:t>2018</w:t>
      </w:r>
      <w:r>
        <w:rPr>
          <w:noProof/>
        </w:rPr>
        <w:tab/>
      </w:r>
      <w:r>
        <w:rPr>
          <w:noProof/>
        </w:rPr>
        <w:fldChar w:fldCharType="begin"/>
      </w:r>
      <w:r>
        <w:rPr>
          <w:noProof/>
        </w:rPr>
        <w:instrText xml:space="preserve"> PAGEREF _Toc513475161 \h </w:instrText>
      </w:r>
      <w:r>
        <w:rPr>
          <w:noProof/>
        </w:rPr>
      </w:r>
      <w:r>
        <w:rPr>
          <w:noProof/>
        </w:rPr>
        <w:fldChar w:fldCharType="separate"/>
      </w:r>
      <w:r w:rsidR="00604229">
        <w:rPr>
          <w:noProof/>
        </w:rPr>
        <w:t>5</w:t>
      </w:r>
      <w:r>
        <w:rPr>
          <w:noProof/>
        </w:rPr>
        <w:fldChar w:fldCharType="end"/>
      </w:r>
    </w:p>
    <w:p w:rsidR="00665AE0" w:rsidRDefault="00665AE0">
      <w:pPr>
        <w:pStyle w:val="TOC2"/>
        <w:rPr>
          <w:rFonts w:asciiTheme="minorHAnsi" w:eastAsiaTheme="minorEastAsia" w:hAnsiTheme="minorHAnsi" w:cstheme="minorBidi"/>
          <w:b w:val="0"/>
          <w:noProof/>
          <w:kern w:val="0"/>
          <w:sz w:val="22"/>
          <w:szCs w:val="22"/>
        </w:rPr>
      </w:pPr>
      <w:r>
        <w:rPr>
          <w:noProof/>
        </w:rPr>
        <w:t>Endnotes</w:t>
      </w:r>
      <w:r>
        <w:rPr>
          <w:noProof/>
        </w:rPr>
        <w:tab/>
      </w:r>
      <w:r>
        <w:rPr>
          <w:noProof/>
        </w:rPr>
        <w:fldChar w:fldCharType="begin"/>
      </w:r>
      <w:r>
        <w:rPr>
          <w:noProof/>
        </w:rPr>
        <w:instrText xml:space="preserve"> PAGEREF _Toc513475162 \h </w:instrText>
      </w:r>
      <w:r>
        <w:rPr>
          <w:noProof/>
        </w:rPr>
      </w:r>
      <w:r>
        <w:rPr>
          <w:noProof/>
        </w:rPr>
        <w:fldChar w:fldCharType="separate"/>
      </w:r>
      <w:r w:rsidR="00604229">
        <w:rPr>
          <w:noProof/>
        </w:rPr>
        <w:t>7</w:t>
      </w:r>
      <w:r>
        <w:rPr>
          <w:noProof/>
        </w:rPr>
        <w:fldChar w:fldCharType="end"/>
      </w:r>
    </w:p>
    <w:p w:rsidR="00665AE0" w:rsidRDefault="00665AE0">
      <w:pPr>
        <w:pStyle w:val="TOC3"/>
        <w:rPr>
          <w:rFonts w:asciiTheme="minorHAnsi" w:eastAsiaTheme="minorEastAsia" w:hAnsiTheme="minorHAnsi" w:cstheme="minorBidi"/>
          <w:b w:val="0"/>
          <w:noProof/>
          <w:kern w:val="0"/>
          <w:szCs w:val="22"/>
        </w:rPr>
      </w:pPr>
      <w:r>
        <w:rPr>
          <w:noProof/>
        </w:rPr>
        <w:t>Endnote 1—About the endnotes</w:t>
      </w:r>
      <w:r>
        <w:rPr>
          <w:noProof/>
        </w:rPr>
        <w:tab/>
      </w:r>
      <w:r>
        <w:rPr>
          <w:noProof/>
        </w:rPr>
        <w:fldChar w:fldCharType="begin"/>
      </w:r>
      <w:r>
        <w:rPr>
          <w:noProof/>
        </w:rPr>
        <w:instrText xml:space="preserve"> PAGEREF _Toc513475163 \h </w:instrText>
      </w:r>
      <w:r>
        <w:rPr>
          <w:noProof/>
        </w:rPr>
      </w:r>
      <w:r>
        <w:rPr>
          <w:noProof/>
        </w:rPr>
        <w:fldChar w:fldCharType="separate"/>
      </w:r>
      <w:r w:rsidR="00604229">
        <w:rPr>
          <w:noProof/>
        </w:rPr>
        <w:t>7</w:t>
      </w:r>
      <w:r>
        <w:rPr>
          <w:noProof/>
        </w:rPr>
        <w:fldChar w:fldCharType="end"/>
      </w:r>
    </w:p>
    <w:p w:rsidR="00665AE0" w:rsidRDefault="00665AE0">
      <w:pPr>
        <w:pStyle w:val="TOC3"/>
        <w:rPr>
          <w:rFonts w:asciiTheme="minorHAnsi" w:eastAsiaTheme="minorEastAsia" w:hAnsiTheme="minorHAnsi" w:cstheme="minorBidi"/>
          <w:b w:val="0"/>
          <w:noProof/>
          <w:kern w:val="0"/>
          <w:szCs w:val="22"/>
        </w:rPr>
      </w:pPr>
      <w:r>
        <w:rPr>
          <w:noProof/>
        </w:rPr>
        <w:t>Endnote 2—Abbreviation key</w:t>
      </w:r>
      <w:r>
        <w:rPr>
          <w:noProof/>
        </w:rPr>
        <w:tab/>
      </w:r>
      <w:r>
        <w:rPr>
          <w:noProof/>
        </w:rPr>
        <w:fldChar w:fldCharType="begin"/>
      </w:r>
      <w:r>
        <w:rPr>
          <w:noProof/>
        </w:rPr>
        <w:instrText xml:space="preserve"> PAGEREF _Toc513475164 \h </w:instrText>
      </w:r>
      <w:r>
        <w:rPr>
          <w:noProof/>
        </w:rPr>
      </w:r>
      <w:r>
        <w:rPr>
          <w:noProof/>
        </w:rPr>
        <w:fldChar w:fldCharType="separate"/>
      </w:r>
      <w:r w:rsidR="00604229">
        <w:rPr>
          <w:noProof/>
        </w:rPr>
        <w:t>8</w:t>
      </w:r>
      <w:r>
        <w:rPr>
          <w:noProof/>
        </w:rPr>
        <w:fldChar w:fldCharType="end"/>
      </w:r>
    </w:p>
    <w:p w:rsidR="00665AE0" w:rsidRDefault="00665AE0">
      <w:pPr>
        <w:pStyle w:val="TOC3"/>
        <w:rPr>
          <w:rFonts w:asciiTheme="minorHAnsi" w:eastAsiaTheme="minorEastAsia" w:hAnsiTheme="minorHAnsi" w:cstheme="minorBidi"/>
          <w:b w:val="0"/>
          <w:noProof/>
          <w:kern w:val="0"/>
          <w:szCs w:val="22"/>
        </w:rPr>
      </w:pPr>
      <w:r>
        <w:rPr>
          <w:noProof/>
        </w:rPr>
        <w:t>Endnote 3—Legislation history</w:t>
      </w:r>
      <w:r>
        <w:rPr>
          <w:noProof/>
        </w:rPr>
        <w:tab/>
      </w:r>
      <w:r>
        <w:rPr>
          <w:noProof/>
        </w:rPr>
        <w:fldChar w:fldCharType="begin"/>
      </w:r>
      <w:r>
        <w:rPr>
          <w:noProof/>
        </w:rPr>
        <w:instrText xml:space="preserve"> PAGEREF _Toc513475165 \h </w:instrText>
      </w:r>
      <w:r>
        <w:rPr>
          <w:noProof/>
        </w:rPr>
      </w:r>
      <w:r>
        <w:rPr>
          <w:noProof/>
        </w:rPr>
        <w:fldChar w:fldCharType="separate"/>
      </w:r>
      <w:r w:rsidR="00604229">
        <w:rPr>
          <w:noProof/>
        </w:rPr>
        <w:t>9</w:t>
      </w:r>
      <w:r>
        <w:rPr>
          <w:noProof/>
        </w:rPr>
        <w:fldChar w:fldCharType="end"/>
      </w:r>
    </w:p>
    <w:p w:rsidR="00665AE0" w:rsidRDefault="00665AE0">
      <w:pPr>
        <w:pStyle w:val="TOC3"/>
        <w:rPr>
          <w:rFonts w:asciiTheme="minorHAnsi" w:eastAsiaTheme="minorEastAsia" w:hAnsiTheme="minorHAnsi" w:cstheme="minorBidi"/>
          <w:b w:val="0"/>
          <w:noProof/>
          <w:kern w:val="0"/>
          <w:szCs w:val="22"/>
        </w:rPr>
      </w:pPr>
      <w:r>
        <w:rPr>
          <w:noProof/>
        </w:rPr>
        <w:t>Endnote 4—Amendment history</w:t>
      </w:r>
      <w:r>
        <w:rPr>
          <w:noProof/>
        </w:rPr>
        <w:tab/>
      </w:r>
      <w:r>
        <w:rPr>
          <w:noProof/>
        </w:rPr>
        <w:fldChar w:fldCharType="begin"/>
      </w:r>
      <w:r>
        <w:rPr>
          <w:noProof/>
        </w:rPr>
        <w:instrText xml:space="preserve"> PAGEREF _Toc513475166 \h </w:instrText>
      </w:r>
      <w:r>
        <w:rPr>
          <w:noProof/>
        </w:rPr>
      </w:r>
      <w:r>
        <w:rPr>
          <w:noProof/>
        </w:rPr>
        <w:fldChar w:fldCharType="separate"/>
      </w:r>
      <w:r w:rsidR="00604229">
        <w:rPr>
          <w:noProof/>
        </w:rPr>
        <w:t>10</w:t>
      </w:r>
      <w:r>
        <w:rPr>
          <w:noProof/>
        </w:rPr>
        <w:fldChar w:fldCharType="end"/>
      </w:r>
    </w:p>
    <w:p w:rsidR="00670EA1" w:rsidRPr="0098472B" w:rsidRDefault="00F61BC7" w:rsidP="00715914">
      <w:r w:rsidRPr="003424AA">
        <w:rPr>
          <w:rFonts w:cs="Times New Roman"/>
          <w:sz w:val="18"/>
        </w:rPr>
        <w:fldChar w:fldCharType="end"/>
      </w:r>
    </w:p>
    <w:p w:rsidR="00670EA1" w:rsidRPr="0098472B" w:rsidRDefault="00670EA1" w:rsidP="00715914">
      <w:pPr>
        <w:sectPr w:rsidR="00670EA1" w:rsidRPr="0098472B" w:rsidSect="007603B9">
          <w:headerReference w:type="even" r:id="rId16"/>
          <w:headerReference w:type="default" r:id="rId17"/>
          <w:footerReference w:type="even" r:id="rId18"/>
          <w:footerReference w:type="default" r:id="rId19"/>
          <w:headerReference w:type="first" r:id="rId20"/>
          <w:pgSz w:w="11907" w:h="16839"/>
          <w:pgMar w:top="2099" w:right="1797" w:bottom="1440" w:left="1797" w:header="720" w:footer="836" w:gutter="0"/>
          <w:pgNumType w:fmt="lowerRoman" w:start="1"/>
          <w:cols w:space="708"/>
          <w:docGrid w:linePitch="360"/>
        </w:sectPr>
      </w:pPr>
    </w:p>
    <w:p w:rsidR="000136A2" w:rsidRPr="0098472B" w:rsidRDefault="000136A2" w:rsidP="000136A2">
      <w:pPr>
        <w:pStyle w:val="ActHead5"/>
      </w:pPr>
      <w:bookmarkStart w:id="1" w:name="_Toc481569706"/>
      <w:bookmarkStart w:id="2" w:name="_Toc513475154"/>
      <w:r>
        <w:rPr>
          <w:rStyle w:val="CharSectno"/>
        </w:rPr>
        <w:lastRenderedPageBreak/>
        <w:t>1</w:t>
      </w:r>
      <w:r w:rsidRPr="0098472B">
        <w:t xml:space="preserve">  </w:t>
      </w:r>
      <w:r>
        <w:t>Name</w:t>
      </w:r>
      <w:bookmarkEnd w:id="1"/>
      <w:bookmarkEnd w:id="2"/>
    </w:p>
    <w:p w:rsidR="00715914" w:rsidRPr="0098472B" w:rsidRDefault="00715914" w:rsidP="00715914">
      <w:pPr>
        <w:pStyle w:val="subsection"/>
      </w:pPr>
      <w:r w:rsidRPr="0098472B">
        <w:tab/>
      </w:r>
      <w:r w:rsidRPr="0098472B">
        <w:tab/>
        <w:t xml:space="preserve">This </w:t>
      </w:r>
      <w:r w:rsidR="00CE493D" w:rsidRPr="0098472B">
        <w:t xml:space="preserve">is the </w:t>
      </w:r>
      <w:r w:rsidR="00CF4D5C" w:rsidRPr="0098472B">
        <w:rPr>
          <w:i/>
        </w:rPr>
        <w:t>Public Governance, Performance and Accountability (Section</w:t>
      </w:r>
      <w:r w:rsidR="0098472B">
        <w:rPr>
          <w:i/>
        </w:rPr>
        <w:t> </w:t>
      </w:r>
      <w:r w:rsidR="00CF4D5C" w:rsidRPr="0098472B">
        <w:rPr>
          <w:i/>
        </w:rPr>
        <w:t>75 Transfers) Determination</w:t>
      </w:r>
      <w:r w:rsidR="0098472B">
        <w:rPr>
          <w:i/>
        </w:rPr>
        <w:t> </w:t>
      </w:r>
      <w:r w:rsidR="00037E9E" w:rsidRPr="007E5407">
        <w:rPr>
          <w:i/>
        </w:rPr>
        <w:t>201</w:t>
      </w:r>
      <w:r w:rsidR="007E5407" w:rsidRPr="007E5407">
        <w:rPr>
          <w:i/>
        </w:rPr>
        <w:t>7</w:t>
      </w:r>
      <w:r w:rsidR="0098472B" w:rsidRPr="007E5407">
        <w:rPr>
          <w:i/>
        </w:rPr>
        <w:noBreakHyphen/>
      </w:r>
      <w:r w:rsidR="00037E9E" w:rsidRPr="007E5407">
        <w:rPr>
          <w:i/>
        </w:rPr>
        <w:t>201</w:t>
      </w:r>
      <w:r w:rsidR="007E5407" w:rsidRPr="007E5407">
        <w:rPr>
          <w:i/>
        </w:rPr>
        <w:t>8</w:t>
      </w:r>
      <w:r w:rsidR="00CF4D5C" w:rsidRPr="0098472B">
        <w:rPr>
          <w:i/>
        </w:rPr>
        <w:t>.</w:t>
      </w:r>
    </w:p>
    <w:p w:rsidR="00D01D96" w:rsidRPr="0098472B" w:rsidRDefault="006169F9" w:rsidP="00D01D96">
      <w:pPr>
        <w:pStyle w:val="ActHead5"/>
      </w:pPr>
      <w:bookmarkStart w:id="3" w:name="_Toc513475155"/>
      <w:r>
        <w:rPr>
          <w:rStyle w:val="CharSectno"/>
        </w:rPr>
        <w:t>2</w:t>
      </w:r>
      <w:r w:rsidR="003C4384">
        <w:t xml:space="preserve">  Commencement</w:t>
      </w:r>
      <w:bookmarkEnd w:id="3"/>
    </w:p>
    <w:p w:rsidR="00D01D96" w:rsidRPr="0098472B" w:rsidRDefault="00D01D96" w:rsidP="00D01D96">
      <w:pPr>
        <w:pStyle w:val="subsection"/>
      </w:pPr>
      <w:r w:rsidRPr="0098472B">
        <w:tab/>
      </w:r>
      <w:r w:rsidRPr="0098472B">
        <w:tab/>
      </w:r>
      <w:r w:rsidR="003C4384">
        <w:t xml:space="preserve">This instrument commences on </w:t>
      </w:r>
      <w:r w:rsidR="007E5407" w:rsidRPr="007E5407">
        <w:t>23</w:t>
      </w:r>
      <w:r w:rsidR="00851A87">
        <w:t> </w:t>
      </w:r>
      <w:r w:rsidR="007E5407" w:rsidRPr="007E5407">
        <w:t>January</w:t>
      </w:r>
      <w:r w:rsidR="00851A87">
        <w:t> </w:t>
      </w:r>
      <w:r w:rsidR="007E5407" w:rsidRPr="007E5407">
        <w:t>2018</w:t>
      </w:r>
      <w:r w:rsidR="00C45F93">
        <w:t>.</w:t>
      </w:r>
    </w:p>
    <w:p w:rsidR="007500C8" w:rsidRPr="0098472B" w:rsidRDefault="005C3575" w:rsidP="007500C8">
      <w:pPr>
        <w:pStyle w:val="ActHead5"/>
      </w:pPr>
      <w:bookmarkStart w:id="4" w:name="_Toc513475156"/>
      <w:r w:rsidRPr="0098472B">
        <w:rPr>
          <w:rStyle w:val="CharSectno"/>
        </w:rPr>
        <w:t>3</w:t>
      </w:r>
      <w:r w:rsidR="007500C8" w:rsidRPr="0098472B">
        <w:t xml:space="preserve">  Authority</w:t>
      </w:r>
      <w:bookmarkEnd w:id="4"/>
    </w:p>
    <w:p w:rsidR="00157B8B" w:rsidRPr="0098472B" w:rsidRDefault="007500C8" w:rsidP="007E667A">
      <w:pPr>
        <w:pStyle w:val="subsection"/>
      </w:pPr>
      <w:r w:rsidRPr="0098472B">
        <w:tab/>
      </w:r>
      <w:r w:rsidRPr="0098472B">
        <w:tab/>
        <w:t xml:space="preserve">This </w:t>
      </w:r>
      <w:r w:rsidR="00CF4D5C" w:rsidRPr="0098472B">
        <w:t>i</w:t>
      </w:r>
      <w:r w:rsidR="00C80B72" w:rsidRPr="0098472B">
        <w:t>nstrument</w:t>
      </w:r>
      <w:r w:rsidRPr="0098472B">
        <w:t xml:space="preserve"> is made under </w:t>
      </w:r>
      <w:r w:rsidR="00E5063D" w:rsidRPr="0098472B">
        <w:t>section</w:t>
      </w:r>
      <w:r w:rsidR="0098472B">
        <w:t> </w:t>
      </w:r>
      <w:r w:rsidR="00E5063D" w:rsidRPr="0098472B">
        <w:t xml:space="preserve">75 of the </w:t>
      </w:r>
      <w:r w:rsidR="00E5063D" w:rsidRPr="0098472B">
        <w:rPr>
          <w:i/>
        </w:rPr>
        <w:t>Public Governance, Performance and Accountability Act 2013</w:t>
      </w:r>
      <w:r w:rsidR="00F4350D" w:rsidRPr="0098472B">
        <w:t>.</w:t>
      </w:r>
    </w:p>
    <w:p w:rsidR="00F5553F" w:rsidRPr="0098472B" w:rsidRDefault="005C3575" w:rsidP="00E5063D">
      <w:pPr>
        <w:pStyle w:val="ActHead5"/>
      </w:pPr>
      <w:bookmarkStart w:id="5" w:name="_Toc513475157"/>
      <w:r w:rsidRPr="0098472B">
        <w:rPr>
          <w:rStyle w:val="CharSectno"/>
        </w:rPr>
        <w:t>4</w:t>
      </w:r>
      <w:r w:rsidR="00E5063D" w:rsidRPr="0098472B">
        <w:t xml:space="preserve"> </w:t>
      </w:r>
      <w:r w:rsidR="00D620BB" w:rsidRPr="0098472B">
        <w:t xml:space="preserve"> </w:t>
      </w:r>
      <w:r w:rsidR="00F5553F" w:rsidRPr="0098472B">
        <w:t>Definitions</w:t>
      </w:r>
      <w:bookmarkEnd w:id="5"/>
    </w:p>
    <w:p w:rsidR="00F90D72" w:rsidRPr="002A3E76" w:rsidRDefault="00F90D72" w:rsidP="00F90D72">
      <w:pPr>
        <w:pStyle w:val="Definition"/>
      </w:pPr>
      <w:r w:rsidRPr="002A3E76">
        <w:rPr>
          <w:b/>
          <w:i/>
        </w:rPr>
        <w:t>Appropriation Act</w:t>
      </w:r>
      <w:r w:rsidRPr="002A3E76">
        <w:t xml:space="preserve"> means:</w:t>
      </w:r>
    </w:p>
    <w:p w:rsidR="00F90D72" w:rsidRPr="003D5715" w:rsidRDefault="00512C3B" w:rsidP="005C6628">
      <w:pPr>
        <w:pStyle w:val="paragraph"/>
        <w:numPr>
          <w:ilvl w:val="0"/>
          <w:numId w:val="20"/>
        </w:numPr>
      </w:pPr>
      <w:r>
        <w:t xml:space="preserve">  </w:t>
      </w:r>
      <w:r w:rsidR="007E5407" w:rsidRPr="00F23636">
        <w:t xml:space="preserve">the </w:t>
      </w:r>
      <w:r w:rsidR="007E5407" w:rsidRPr="00F23636">
        <w:rPr>
          <w:i/>
        </w:rPr>
        <w:t>Appropriation Act (No. 1</w:t>
      </w:r>
      <w:r w:rsidR="00851A87">
        <w:rPr>
          <w:i/>
        </w:rPr>
        <w:t>) 2017</w:t>
      </w:r>
      <w:r w:rsidR="00851A87">
        <w:rPr>
          <w:i/>
        </w:rPr>
        <w:noBreakHyphen/>
      </w:r>
      <w:r w:rsidR="00851A87" w:rsidRPr="003D5715">
        <w:rPr>
          <w:i/>
        </w:rPr>
        <w:t>2018</w:t>
      </w:r>
      <w:r w:rsidR="007E5407" w:rsidRPr="003D5715">
        <w:t>; or</w:t>
      </w:r>
    </w:p>
    <w:p w:rsidR="005C6628" w:rsidRPr="003D5715" w:rsidRDefault="007E5407" w:rsidP="00851A87">
      <w:pPr>
        <w:pStyle w:val="paragraph"/>
        <w:numPr>
          <w:ilvl w:val="0"/>
          <w:numId w:val="20"/>
        </w:numPr>
      </w:pPr>
      <w:r w:rsidRPr="003D5715">
        <w:t xml:space="preserve">the </w:t>
      </w:r>
      <w:r w:rsidRPr="003D5715">
        <w:rPr>
          <w:i/>
        </w:rPr>
        <w:t xml:space="preserve">Appropriation Act </w:t>
      </w:r>
      <w:r w:rsidR="00851A87" w:rsidRPr="003D5715">
        <w:rPr>
          <w:i/>
        </w:rPr>
        <w:t>(No. 2) 2017</w:t>
      </w:r>
      <w:r w:rsidR="00851A87" w:rsidRPr="003D5715">
        <w:rPr>
          <w:i/>
        </w:rPr>
        <w:noBreakHyphen/>
        <w:t>2018</w:t>
      </w:r>
      <w:r w:rsidR="00CA5356" w:rsidRPr="003D5715">
        <w:t>; or</w:t>
      </w:r>
    </w:p>
    <w:p w:rsidR="00CA5356" w:rsidRPr="003D5715" w:rsidRDefault="00CA5356" w:rsidP="00851A87">
      <w:pPr>
        <w:pStyle w:val="paragraph"/>
        <w:numPr>
          <w:ilvl w:val="0"/>
          <w:numId w:val="20"/>
        </w:numPr>
      </w:pPr>
      <w:r w:rsidRPr="003D5715">
        <w:t xml:space="preserve">  the </w:t>
      </w:r>
      <w:r w:rsidRPr="003D5715">
        <w:rPr>
          <w:i/>
        </w:rPr>
        <w:t>Appropriation Act (No. 3) 2017</w:t>
      </w:r>
      <w:r w:rsidRPr="003D5715">
        <w:rPr>
          <w:i/>
        </w:rPr>
        <w:noBreakHyphen/>
        <w:t>2018</w:t>
      </w:r>
      <w:r w:rsidRPr="003D5715">
        <w:t>; or</w:t>
      </w:r>
    </w:p>
    <w:p w:rsidR="00CA5356" w:rsidRPr="003D5715" w:rsidRDefault="00CA5356" w:rsidP="00851A87">
      <w:pPr>
        <w:pStyle w:val="paragraph"/>
        <w:numPr>
          <w:ilvl w:val="0"/>
          <w:numId w:val="20"/>
        </w:numPr>
      </w:pPr>
      <w:r w:rsidRPr="003D5715">
        <w:t xml:space="preserve">the </w:t>
      </w:r>
      <w:r w:rsidRPr="003D5715">
        <w:rPr>
          <w:i/>
        </w:rPr>
        <w:t>Appropriation Act (No. 4) 2017</w:t>
      </w:r>
      <w:r w:rsidRPr="003D5715">
        <w:rPr>
          <w:i/>
        </w:rPr>
        <w:noBreakHyphen/>
        <w:t>2018</w:t>
      </w:r>
      <w:r w:rsidRPr="003D5715">
        <w:t>.</w:t>
      </w:r>
    </w:p>
    <w:p w:rsidR="00F90D72" w:rsidRDefault="00F90D72" w:rsidP="00F90D72">
      <w:pPr>
        <w:pStyle w:val="Definition"/>
      </w:pPr>
      <w:r w:rsidRPr="006F34BA">
        <w:rPr>
          <w:b/>
          <w:i/>
        </w:rPr>
        <w:t>appropriation item</w:t>
      </w:r>
      <w:r w:rsidRPr="006F34BA">
        <w:t xml:space="preserve"> means an item within the meaning of an Appropriation</w:t>
      </w:r>
      <w:r w:rsidRPr="002A3E76">
        <w:t xml:space="preserve"> Act.</w:t>
      </w:r>
    </w:p>
    <w:p w:rsidR="00F90D72" w:rsidRDefault="00F90D72" w:rsidP="00F90D72">
      <w:pPr>
        <w:pStyle w:val="Definition"/>
      </w:pPr>
      <w:r>
        <w:rPr>
          <w:b/>
          <w:i/>
        </w:rPr>
        <w:t>entity</w:t>
      </w:r>
      <w:r w:rsidRPr="002A3E76">
        <w:t xml:space="preserve"> means </w:t>
      </w:r>
      <w:r>
        <w:t>a non-corporate entity within the meaning of an Appropriation Act.</w:t>
      </w:r>
    </w:p>
    <w:p w:rsidR="00E5063D" w:rsidRPr="0098472B" w:rsidRDefault="005C3575" w:rsidP="00E5063D">
      <w:pPr>
        <w:pStyle w:val="ActHead5"/>
        <w:rPr>
          <w:i/>
        </w:rPr>
      </w:pPr>
      <w:bookmarkStart w:id="6" w:name="_Toc513475158"/>
      <w:r w:rsidRPr="0098472B">
        <w:rPr>
          <w:rStyle w:val="CharSectno"/>
        </w:rPr>
        <w:t>5</w:t>
      </w:r>
      <w:r w:rsidR="00F5553F" w:rsidRPr="0098472B">
        <w:t xml:space="preserve">  </w:t>
      </w:r>
      <w:r w:rsidR="00F90D72">
        <w:t>Modification of Appropriation Acts</w:t>
      </w:r>
      <w:bookmarkEnd w:id="6"/>
    </w:p>
    <w:p w:rsidR="00F90D72" w:rsidRPr="00D21479" w:rsidRDefault="000B6482" w:rsidP="000B6482">
      <w:pPr>
        <w:pStyle w:val="subsection"/>
        <w:rPr>
          <w:highlight w:val="yellow"/>
        </w:rPr>
      </w:pPr>
      <w:r>
        <w:tab/>
      </w:r>
      <w:r>
        <w:tab/>
      </w:r>
      <w:r w:rsidRPr="00F23636">
        <w:t xml:space="preserve">The Appropriation Acts </w:t>
      </w:r>
      <w:r w:rsidR="00F90D72" w:rsidRPr="00F23636">
        <w:t>have effect as if:</w:t>
      </w:r>
    </w:p>
    <w:p w:rsidR="00D7763F" w:rsidRPr="003D5715" w:rsidRDefault="00F23636" w:rsidP="00D7763F">
      <w:pPr>
        <w:pStyle w:val="subsection"/>
        <w:numPr>
          <w:ilvl w:val="1"/>
          <w:numId w:val="14"/>
        </w:numPr>
      </w:pPr>
      <w:r w:rsidRPr="00BA3E3D">
        <w:t xml:space="preserve">references in the Acts to the Immigration and Border Protection Portfolio </w:t>
      </w:r>
      <w:r w:rsidRPr="003D5715">
        <w:t>were references to the Home Affairs Portfolio; and</w:t>
      </w:r>
    </w:p>
    <w:p w:rsidR="00D7763F" w:rsidRPr="003D5715" w:rsidRDefault="00F23636" w:rsidP="00D7763F">
      <w:pPr>
        <w:pStyle w:val="subsection"/>
        <w:numPr>
          <w:ilvl w:val="1"/>
          <w:numId w:val="14"/>
        </w:numPr>
      </w:pPr>
      <w:r w:rsidRPr="003D5715">
        <w:t>references in the Acts to the Department of Immigration and Border Protection were references to the Department of Home Affairs; and</w:t>
      </w:r>
    </w:p>
    <w:p w:rsidR="00F23636" w:rsidRPr="00BA3E3D" w:rsidRDefault="00F23636" w:rsidP="00EB7955">
      <w:pPr>
        <w:pStyle w:val="subsection"/>
        <w:numPr>
          <w:ilvl w:val="1"/>
          <w:numId w:val="14"/>
        </w:numPr>
      </w:pPr>
      <w:r w:rsidRPr="00BA3E3D">
        <w:t>appropriation items and outcomes for the following entities, included for the Attorney-General’s Portfolio, were instead included for the Home Affairs Portfolio:</w:t>
      </w:r>
    </w:p>
    <w:p w:rsidR="00F23636" w:rsidRPr="00BA3E3D" w:rsidRDefault="00F23636" w:rsidP="00F23636">
      <w:pPr>
        <w:pStyle w:val="subsection"/>
        <w:numPr>
          <w:ilvl w:val="0"/>
          <w:numId w:val="39"/>
        </w:numPr>
        <w:ind w:left="2546" w:hanging="357"/>
        <w:contextualSpacing/>
        <w:rPr>
          <w:szCs w:val="22"/>
        </w:rPr>
      </w:pPr>
      <w:r w:rsidRPr="00BA3E3D">
        <w:rPr>
          <w:szCs w:val="22"/>
        </w:rPr>
        <w:t>Australian Criminal Intelligence Commission;</w:t>
      </w:r>
    </w:p>
    <w:p w:rsidR="00F23636" w:rsidRPr="00BA3E3D" w:rsidRDefault="00F23636" w:rsidP="00F23636">
      <w:pPr>
        <w:pStyle w:val="subsection"/>
        <w:numPr>
          <w:ilvl w:val="0"/>
          <w:numId w:val="39"/>
        </w:numPr>
        <w:ind w:left="2546" w:hanging="357"/>
        <w:contextualSpacing/>
        <w:rPr>
          <w:szCs w:val="22"/>
        </w:rPr>
      </w:pPr>
      <w:r w:rsidRPr="00BA3E3D">
        <w:rPr>
          <w:szCs w:val="22"/>
        </w:rPr>
        <w:t>Australian Federal Police;</w:t>
      </w:r>
    </w:p>
    <w:p w:rsidR="00F23636" w:rsidRPr="00BA3E3D" w:rsidRDefault="00F23636" w:rsidP="00F23636">
      <w:pPr>
        <w:pStyle w:val="subsection"/>
        <w:numPr>
          <w:ilvl w:val="0"/>
          <w:numId w:val="39"/>
        </w:numPr>
        <w:ind w:left="2546" w:hanging="357"/>
        <w:contextualSpacing/>
        <w:rPr>
          <w:szCs w:val="22"/>
        </w:rPr>
      </w:pPr>
      <w:r w:rsidRPr="00BA3E3D">
        <w:rPr>
          <w:szCs w:val="22"/>
        </w:rPr>
        <w:t>Australian Institute of Criminology;</w:t>
      </w:r>
    </w:p>
    <w:p w:rsidR="00F23636" w:rsidRPr="00BA3E3D" w:rsidRDefault="00F23636" w:rsidP="00F23636">
      <w:pPr>
        <w:pStyle w:val="subsection"/>
        <w:numPr>
          <w:ilvl w:val="0"/>
          <w:numId w:val="39"/>
        </w:numPr>
        <w:ind w:left="2546" w:hanging="357"/>
        <w:contextualSpacing/>
        <w:rPr>
          <w:szCs w:val="22"/>
        </w:rPr>
      </w:pPr>
      <w:r w:rsidRPr="00BA3E3D">
        <w:rPr>
          <w:szCs w:val="22"/>
        </w:rPr>
        <w:t>Australian Transaction Reports and Analysis Centre; and</w:t>
      </w:r>
    </w:p>
    <w:p w:rsidR="000507C4" w:rsidRPr="00BA3E3D" w:rsidRDefault="000A78C2" w:rsidP="00EB7955">
      <w:pPr>
        <w:pStyle w:val="subsection"/>
        <w:numPr>
          <w:ilvl w:val="1"/>
          <w:numId w:val="14"/>
        </w:numPr>
      </w:pPr>
      <w:r w:rsidRPr="00BA3E3D">
        <w:lastRenderedPageBreak/>
        <w:t>references in the Acts to the Infrastructure and Regional Development Portfolio were references to the Infrastructure, Regional Development and Cities Portfolio; and</w:t>
      </w:r>
    </w:p>
    <w:p w:rsidR="00F23636" w:rsidRPr="00BA3E3D" w:rsidRDefault="00EB7955" w:rsidP="000507C4">
      <w:pPr>
        <w:pStyle w:val="subsection"/>
        <w:numPr>
          <w:ilvl w:val="1"/>
          <w:numId w:val="14"/>
        </w:numPr>
      </w:pPr>
      <w:r w:rsidRPr="00BA3E3D">
        <w:t>references in the Acts to the Department of Infrastructure and Regional Development were references to the Department of Infrastructure, Regional Development and Cities; and</w:t>
      </w:r>
    </w:p>
    <w:p w:rsidR="00EB7955" w:rsidRPr="00BA3E3D" w:rsidRDefault="00EB7955" w:rsidP="000507C4">
      <w:pPr>
        <w:pStyle w:val="subsection"/>
        <w:numPr>
          <w:ilvl w:val="1"/>
          <w:numId w:val="14"/>
        </w:numPr>
      </w:pPr>
      <w:r w:rsidRPr="00BA3E3D">
        <w:t>items and outcomes for the Infrastructure and Project Financing Agency, included for the Prime Minister and Cabinet Portfolio, were instead included for the Infrastructure, Regional Development and Cities Portfolio; and</w:t>
      </w:r>
    </w:p>
    <w:p w:rsidR="00EB7955" w:rsidRPr="00BA3E3D" w:rsidRDefault="00EB7955" w:rsidP="000507C4">
      <w:pPr>
        <w:pStyle w:val="subsection"/>
        <w:numPr>
          <w:ilvl w:val="1"/>
          <w:numId w:val="14"/>
        </w:numPr>
      </w:pPr>
      <w:r w:rsidRPr="00BA3E3D">
        <w:t>references in the Acts to the Employment Portfolio and the Industry, Innovation and Science Portfolio were references to the Jobs and Innovation Portfolio; and</w:t>
      </w:r>
    </w:p>
    <w:p w:rsidR="00EB7955" w:rsidRPr="00BA3E3D" w:rsidRDefault="00EB7955" w:rsidP="000507C4">
      <w:pPr>
        <w:pStyle w:val="subsection"/>
        <w:numPr>
          <w:ilvl w:val="1"/>
          <w:numId w:val="14"/>
        </w:numPr>
      </w:pPr>
      <w:r w:rsidRPr="00BA3E3D">
        <w:t>references in the Acts to the Department of Employment were references to the Department of Jobs and Small Business; and</w:t>
      </w:r>
    </w:p>
    <w:p w:rsidR="00EB7955" w:rsidRPr="00E608C7" w:rsidRDefault="00EB7955" w:rsidP="000507C4">
      <w:pPr>
        <w:pStyle w:val="subsection"/>
        <w:numPr>
          <w:ilvl w:val="1"/>
          <w:numId w:val="14"/>
        </w:numPr>
      </w:pPr>
      <w:r w:rsidRPr="00BA3E3D">
        <w:t xml:space="preserve">items and outcomes for the Department of Human Services, included for the Social Services </w:t>
      </w:r>
      <w:r w:rsidRPr="00E608C7">
        <w:t>Portfolio, were instead included</w:t>
      </w:r>
      <w:r w:rsidR="00007BCD" w:rsidRPr="00E608C7">
        <w:t xml:space="preserve"> for a Human Services Portfolio; and</w:t>
      </w:r>
    </w:p>
    <w:p w:rsidR="004E7549" w:rsidRPr="00E608C7" w:rsidRDefault="004E7549" w:rsidP="000507C4">
      <w:pPr>
        <w:pStyle w:val="subsection"/>
        <w:numPr>
          <w:ilvl w:val="1"/>
          <w:numId w:val="14"/>
        </w:numPr>
      </w:pPr>
      <w:r w:rsidRPr="00E608C7">
        <w:t>items and outcomes for the Workplace Gender Equality Agency, included for the Education and Training Portfolio, were instead included for the Prime Minister and Cabinet Portfolio; and</w:t>
      </w:r>
    </w:p>
    <w:p w:rsidR="00007BCD" w:rsidRPr="00E608C7" w:rsidRDefault="00007BCD" w:rsidP="000507C4">
      <w:pPr>
        <w:pStyle w:val="subsection"/>
        <w:numPr>
          <w:ilvl w:val="1"/>
          <w:numId w:val="14"/>
        </w:numPr>
      </w:pPr>
      <w:r w:rsidRPr="00E608C7">
        <w:t xml:space="preserve">corporate entity items </w:t>
      </w:r>
      <w:r w:rsidR="004E7549" w:rsidRPr="00E608C7">
        <w:t>and outcomes for the Australian Institute for Aboriginal and Torres Strait Islander Studies, included in the Jobs and Innovation Portfolio, were instead included for the Prime Minister and Cabinet Portfolio.</w:t>
      </w:r>
    </w:p>
    <w:p w:rsidR="00B4211F" w:rsidRDefault="00CD4D2D" w:rsidP="00B4211F">
      <w:pPr>
        <w:pStyle w:val="ActHead5"/>
      </w:pPr>
      <w:bookmarkStart w:id="7" w:name="_Toc513475159"/>
      <w:r w:rsidRPr="00E608C7">
        <w:rPr>
          <w:rStyle w:val="CharSectno"/>
        </w:rPr>
        <w:t>6</w:t>
      </w:r>
      <w:r w:rsidR="00B4211F" w:rsidRPr="00E608C7">
        <w:t xml:space="preserve">  Modification of </w:t>
      </w:r>
      <w:r w:rsidR="00B4211F" w:rsidRPr="00E608C7">
        <w:rPr>
          <w:i/>
        </w:rPr>
        <w:t>Appropriation Act (No. 1</w:t>
      </w:r>
      <w:r w:rsidR="00B4211F" w:rsidRPr="00716F6C">
        <w:rPr>
          <w:i/>
        </w:rPr>
        <w:t xml:space="preserve">) </w:t>
      </w:r>
      <w:r w:rsidR="00716F6C" w:rsidRPr="00716F6C">
        <w:rPr>
          <w:i/>
        </w:rPr>
        <w:t>2017</w:t>
      </w:r>
      <w:r w:rsidR="00B4211F" w:rsidRPr="00716F6C">
        <w:rPr>
          <w:i/>
        </w:rPr>
        <w:noBreakHyphen/>
        <w:t>201</w:t>
      </w:r>
      <w:r w:rsidR="00716F6C" w:rsidRPr="00716F6C">
        <w:rPr>
          <w:i/>
        </w:rPr>
        <w:t>8</w:t>
      </w:r>
      <w:bookmarkEnd w:id="7"/>
    </w:p>
    <w:p w:rsidR="00F644F0" w:rsidRDefault="00F644F0" w:rsidP="00F644F0">
      <w:pPr>
        <w:pStyle w:val="subsection"/>
        <w:numPr>
          <w:ilvl w:val="0"/>
          <w:numId w:val="23"/>
        </w:numPr>
      </w:pPr>
      <w:r w:rsidRPr="00671CF0">
        <w:t xml:space="preserve">  This section applies to the </w:t>
      </w:r>
      <w:r>
        <w:rPr>
          <w:i/>
        </w:rPr>
        <w:t>Appropriation</w:t>
      </w:r>
      <w:r w:rsidRPr="00671CF0">
        <w:rPr>
          <w:i/>
        </w:rPr>
        <w:t xml:space="preserve"> Act (No. 1) </w:t>
      </w:r>
      <w:r w:rsidR="00716F6C" w:rsidRPr="00716F6C">
        <w:rPr>
          <w:i/>
        </w:rPr>
        <w:t>2017</w:t>
      </w:r>
      <w:r w:rsidR="00716F6C" w:rsidRPr="00716F6C">
        <w:rPr>
          <w:i/>
        </w:rPr>
        <w:noBreakHyphen/>
        <w:t>2018</w:t>
      </w:r>
      <w:r w:rsidRPr="00716F6C">
        <w:t>.</w:t>
      </w:r>
    </w:p>
    <w:p w:rsidR="00F644F0" w:rsidRPr="005F74B6" w:rsidRDefault="00F644F0" w:rsidP="00F644F0">
      <w:pPr>
        <w:pStyle w:val="subsection"/>
        <w:numPr>
          <w:ilvl w:val="0"/>
          <w:numId w:val="23"/>
        </w:numPr>
      </w:pPr>
      <w:r>
        <w:t xml:space="preserve">  </w:t>
      </w:r>
      <w:r w:rsidR="00716F6C" w:rsidRPr="005F74B6">
        <w:t>The Act has effect as follows:</w:t>
      </w:r>
    </w:p>
    <w:p w:rsidR="00F644F0" w:rsidRPr="005F74B6" w:rsidRDefault="00716F6C" w:rsidP="00F644F0">
      <w:pPr>
        <w:pStyle w:val="subsection"/>
        <w:numPr>
          <w:ilvl w:val="0"/>
          <w:numId w:val="27"/>
        </w:numPr>
      </w:pPr>
      <w:r w:rsidRPr="005F74B6">
        <w:t>as if Outcome 1 for the Department of Home Affairs in Schedule 1 to the Act were replaced with the following outcome:</w:t>
      </w:r>
    </w:p>
    <w:p w:rsidR="00F644F0" w:rsidRPr="005F74B6" w:rsidRDefault="00716F6C" w:rsidP="00F644F0">
      <w:pPr>
        <w:pStyle w:val="subsection"/>
        <w:ind w:left="1440" w:firstLine="0"/>
        <w:rPr>
          <w:sz w:val="20"/>
        </w:rPr>
      </w:pPr>
      <w:r w:rsidRPr="005F74B6">
        <w:rPr>
          <w:b/>
          <w:sz w:val="20"/>
        </w:rPr>
        <w:t>Outcome 1</w:t>
      </w:r>
      <w:r w:rsidRPr="005F74B6">
        <w:rPr>
          <w:sz w:val="20"/>
        </w:rPr>
        <w:br/>
        <w:t>Protect Australia’s sovereignty, security and safety through its national security, emergency management system, law enforcement, and managing its border, including managing the stay and departure of all non-citizens</w:t>
      </w:r>
    </w:p>
    <w:p w:rsidR="00F644F0" w:rsidRPr="005F74B6" w:rsidRDefault="00716F6C" w:rsidP="00F644F0">
      <w:pPr>
        <w:pStyle w:val="subsection"/>
        <w:numPr>
          <w:ilvl w:val="0"/>
          <w:numId w:val="27"/>
        </w:numPr>
      </w:pPr>
      <w:r w:rsidRPr="005F74B6">
        <w:t>as if Outcome 2 for the Department of Home Affairs in Schedule 1 to the Act were replaced with the following outcome:</w:t>
      </w:r>
    </w:p>
    <w:p w:rsidR="00F644F0" w:rsidRPr="00D21479" w:rsidRDefault="00716F6C" w:rsidP="00F644F0">
      <w:pPr>
        <w:pStyle w:val="subsection"/>
        <w:ind w:left="1440" w:firstLine="0"/>
        <w:rPr>
          <w:b/>
          <w:sz w:val="20"/>
          <w:highlight w:val="yellow"/>
        </w:rPr>
      </w:pPr>
      <w:r>
        <w:rPr>
          <w:b/>
          <w:sz w:val="20"/>
        </w:rPr>
        <w:lastRenderedPageBreak/>
        <w:t>Outcome 2</w:t>
      </w:r>
      <w:r w:rsidRPr="00671CF0">
        <w:rPr>
          <w:sz w:val="20"/>
        </w:rPr>
        <w:br/>
      </w:r>
      <w:r w:rsidRPr="00592C9C">
        <w:rPr>
          <w:sz w:val="20"/>
        </w:rPr>
        <w:t>Support a prosperous and inclusive society, and advance Australia’s economic interests through the effective management of the visa, multicultural and citizenship programs and provision of refugee and humanitarian assistance</w:t>
      </w:r>
    </w:p>
    <w:p w:rsidR="00F644F0" w:rsidRPr="00716F6C" w:rsidRDefault="00F644F0" w:rsidP="00F644F0">
      <w:pPr>
        <w:pStyle w:val="subsection"/>
        <w:numPr>
          <w:ilvl w:val="0"/>
          <w:numId w:val="23"/>
        </w:numPr>
      </w:pPr>
      <w:r w:rsidRPr="00F931C1">
        <w:t xml:space="preserve">  </w:t>
      </w:r>
      <w:r w:rsidRPr="00716F6C">
        <w:t>The Act has effect:</w:t>
      </w:r>
    </w:p>
    <w:p w:rsidR="00F644F0" w:rsidRPr="00716F6C" w:rsidRDefault="00F644F0" w:rsidP="00F644F0">
      <w:pPr>
        <w:pStyle w:val="subsection"/>
        <w:numPr>
          <w:ilvl w:val="1"/>
          <w:numId w:val="23"/>
        </w:numPr>
      </w:pPr>
      <w:r w:rsidRPr="00716F6C">
        <w:t>as if appropriation items in Schedule 1 to the Act were increased or decreased in accordance with the following table; and</w:t>
      </w:r>
    </w:p>
    <w:p w:rsidR="00F644F0" w:rsidRDefault="00F644F0" w:rsidP="00F644F0">
      <w:pPr>
        <w:pStyle w:val="subsection"/>
        <w:numPr>
          <w:ilvl w:val="1"/>
          <w:numId w:val="23"/>
        </w:numPr>
      </w:pPr>
      <w:r w:rsidRPr="00716F6C">
        <w:t>if the table specifies an increase for an appropriation item which is an appropriation item that has effect because of this determination – as if the increase were from a nil amount.</w:t>
      </w:r>
    </w:p>
    <w:p w:rsidR="00C7764C" w:rsidRDefault="00C7764C" w:rsidP="00C7764C">
      <w:pPr>
        <w:pStyle w:val="subsection"/>
      </w:pPr>
    </w:p>
    <w:tbl>
      <w:tblPr>
        <w:tblW w:w="8316"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6"/>
        <w:gridCol w:w="3261"/>
        <w:gridCol w:w="1515"/>
      </w:tblGrid>
      <w:tr w:rsidR="00C7764C" w:rsidRPr="00E608C7" w:rsidTr="00846F39">
        <w:trPr>
          <w:tblHeader/>
        </w:trPr>
        <w:tc>
          <w:tcPr>
            <w:tcW w:w="8316" w:type="dxa"/>
            <w:gridSpan w:val="4"/>
            <w:tcBorders>
              <w:top w:val="single" w:sz="12" w:space="0" w:color="auto"/>
              <w:bottom w:val="single" w:sz="6" w:space="0" w:color="auto"/>
            </w:tcBorders>
            <w:shd w:val="clear" w:color="auto" w:fill="auto"/>
          </w:tcPr>
          <w:p w:rsidR="00C7764C" w:rsidRPr="00E608C7" w:rsidRDefault="00C7764C" w:rsidP="00846F39">
            <w:pPr>
              <w:pStyle w:val="TableHeading"/>
            </w:pPr>
            <w:r w:rsidRPr="00E608C7">
              <w:t>Increases and decreases in appropriation items</w:t>
            </w:r>
          </w:p>
        </w:tc>
      </w:tr>
      <w:tr w:rsidR="00C7764C" w:rsidRPr="00E608C7" w:rsidTr="00846F39">
        <w:trPr>
          <w:tblHeader/>
        </w:trPr>
        <w:tc>
          <w:tcPr>
            <w:tcW w:w="714" w:type="dxa"/>
            <w:tcBorders>
              <w:top w:val="single" w:sz="6" w:space="0" w:color="auto"/>
              <w:bottom w:val="single" w:sz="12" w:space="0" w:color="auto"/>
            </w:tcBorders>
            <w:shd w:val="clear" w:color="auto" w:fill="auto"/>
          </w:tcPr>
          <w:p w:rsidR="00C7764C" w:rsidRPr="00E608C7" w:rsidRDefault="00C7764C" w:rsidP="00846F39">
            <w:pPr>
              <w:pStyle w:val="TableHeading"/>
            </w:pPr>
            <w:r w:rsidRPr="00E608C7">
              <w:t>Item</w:t>
            </w:r>
          </w:p>
        </w:tc>
        <w:tc>
          <w:tcPr>
            <w:tcW w:w="2826" w:type="dxa"/>
            <w:tcBorders>
              <w:top w:val="single" w:sz="6" w:space="0" w:color="auto"/>
              <w:bottom w:val="single" w:sz="12" w:space="0" w:color="auto"/>
            </w:tcBorders>
            <w:shd w:val="clear" w:color="auto" w:fill="auto"/>
          </w:tcPr>
          <w:p w:rsidR="00C7764C" w:rsidRPr="00E608C7" w:rsidRDefault="00C7764C" w:rsidP="00846F39">
            <w:pPr>
              <w:pStyle w:val="TableHeading"/>
            </w:pPr>
            <w:r w:rsidRPr="00E608C7">
              <w:t>Entity</w:t>
            </w:r>
          </w:p>
        </w:tc>
        <w:tc>
          <w:tcPr>
            <w:tcW w:w="3261" w:type="dxa"/>
            <w:tcBorders>
              <w:top w:val="single" w:sz="6" w:space="0" w:color="auto"/>
              <w:bottom w:val="single" w:sz="12" w:space="0" w:color="auto"/>
            </w:tcBorders>
            <w:shd w:val="clear" w:color="auto" w:fill="auto"/>
          </w:tcPr>
          <w:p w:rsidR="00C7764C" w:rsidRPr="00E608C7" w:rsidRDefault="00C7764C" w:rsidP="00846F39">
            <w:pPr>
              <w:pStyle w:val="TableHeading"/>
            </w:pPr>
            <w:r w:rsidRPr="00E608C7">
              <w:t>Appropriation item</w:t>
            </w:r>
          </w:p>
        </w:tc>
        <w:tc>
          <w:tcPr>
            <w:tcW w:w="1515" w:type="dxa"/>
            <w:tcBorders>
              <w:top w:val="single" w:sz="6" w:space="0" w:color="auto"/>
              <w:bottom w:val="single" w:sz="12" w:space="0" w:color="auto"/>
            </w:tcBorders>
            <w:shd w:val="clear" w:color="auto" w:fill="auto"/>
          </w:tcPr>
          <w:p w:rsidR="00C7764C" w:rsidRPr="00E608C7" w:rsidRDefault="00C7764C" w:rsidP="00846F39">
            <w:pPr>
              <w:pStyle w:val="TableHeading"/>
            </w:pPr>
            <w:r w:rsidRPr="00E608C7">
              <w:t>Increase (+)/</w:t>
            </w:r>
            <w:r w:rsidRPr="00E608C7">
              <w:br/>
              <w:t>decrease (</w:t>
            </w:r>
            <w:r w:rsidRPr="00E608C7">
              <w:noBreakHyphen/>
              <w:t>)</w:t>
            </w:r>
            <w:r w:rsidRPr="00E608C7">
              <w:br/>
              <w:t>($’000)</w:t>
            </w:r>
          </w:p>
        </w:tc>
      </w:tr>
      <w:tr w:rsidR="00C7764C"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hideMark/>
          </w:tcPr>
          <w:p w:rsidR="00C7764C" w:rsidRPr="00E608C7" w:rsidRDefault="00C7764C" w:rsidP="00846F39">
            <w:pPr>
              <w:pStyle w:val="Tabletext"/>
              <w:rPr>
                <w:lang w:eastAsia="en-US"/>
              </w:rPr>
            </w:pPr>
            <w:r w:rsidRPr="00E608C7">
              <w:t>1</w:t>
            </w:r>
          </w:p>
        </w:tc>
        <w:tc>
          <w:tcPr>
            <w:tcW w:w="2826" w:type="dxa"/>
            <w:tcBorders>
              <w:top w:val="single" w:sz="2" w:space="0" w:color="auto"/>
              <w:left w:val="nil"/>
              <w:bottom w:val="single" w:sz="2" w:space="0" w:color="auto"/>
              <w:right w:val="nil"/>
            </w:tcBorders>
            <w:hideMark/>
          </w:tcPr>
          <w:p w:rsidR="00C7764C" w:rsidRPr="00E608C7" w:rsidRDefault="00C7764C" w:rsidP="00846F39">
            <w:pPr>
              <w:pStyle w:val="Tabletext"/>
              <w:rPr>
                <w:lang w:eastAsia="en-US"/>
              </w:rPr>
            </w:pPr>
            <w:r w:rsidRPr="00E608C7">
              <w:t>Department of Home Affairs</w:t>
            </w:r>
          </w:p>
        </w:tc>
        <w:tc>
          <w:tcPr>
            <w:tcW w:w="3261" w:type="dxa"/>
            <w:tcBorders>
              <w:top w:val="single" w:sz="2" w:space="0" w:color="auto"/>
              <w:left w:val="nil"/>
              <w:bottom w:val="single" w:sz="2" w:space="0" w:color="auto"/>
              <w:right w:val="nil"/>
            </w:tcBorders>
            <w:hideMark/>
          </w:tcPr>
          <w:p w:rsidR="00C7764C" w:rsidRPr="00E608C7" w:rsidRDefault="00C7764C" w:rsidP="00846F39">
            <w:pPr>
              <w:pStyle w:val="Tabletext"/>
              <w:rPr>
                <w:lang w:eastAsia="en-US"/>
              </w:rPr>
            </w:pPr>
            <w:r w:rsidRPr="00E608C7">
              <w:t>Departmental item</w:t>
            </w:r>
          </w:p>
        </w:tc>
        <w:tc>
          <w:tcPr>
            <w:tcW w:w="1515" w:type="dxa"/>
            <w:tcBorders>
              <w:top w:val="single" w:sz="2" w:space="0" w:color="auto"/>
              <w:left w:val="nil"/>
              <w:bottom w:val="single" w:sz="2" w:space="0" w:color="auto"/>
              <w:right w:val="nil"/>
            </w:tcBorders>
            <w:hideMark/>
          </w:tcPr>
          <w:p w:rsidR="00C7764C" w:rsidRPr="00E608C7" w:rsidRDefault="002E5A3C" w:rsidP="00846F39">
            <w:pPr>
              <w:pStyle w:val="Tabletext"/>
              <w:jc w:val="right"/>
              <w:rPr>
                <w:lang w:eastAsia="en-US"/>
              </w:rPr>
            </w:pPr>
            <w:r w:rsidRPr="00E608C7">
              <w:t>+60,142.035</w:t>
            </w:r>
          </w:p>
        </w:tc>
      </w:tr>
      <w:tr w:rsidR="00C7764C"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hideMark/>
          </w:tcPr>
          <w:p w:rsidR="00C7764C" w:rsidRPr="00E608C7" w:rsidRDefault="00C7764C" w:rsidP="00846F39">
            <w:pPr>
              <w:pStyle w:val="Tabletext"/>
              <w:rPr>
                <w:lang w:eastAsia="en-US"/>
              </w:rPr>
            </w:pPr>
            <w:r w:rsidRPr="00E608C7">
              <w:t>2</w:t>
            </w:r>
          </w:p>
        </w:tc>
        <w:tc>
          <w:tcPr>
            <w:tcW w:w="2826" w:type="dxa"/>
            <w:tcBorders>
              <w:top w:val="single" w:sz="2" w:space="0" w:color="auto"/>
              <w:left w:val="nil"/>
              <w:bottom w:val="single" w:sz="2" w:space="0" w:color="auto"/>
              <w:right w:val="nil"/>
            </w:tcBorders>
            <w:hideMark/>
          </w:tcPr>
          <w:p w:rsidR="00C7764C" w:rsidRPr="00E608C7" w:rsidRDefault="00C7764C" w:rsidP="00846F39">
            <w:pPr>
              <w:pStyle w:val="Tabletext"/>
              <w:rPr>
                <w:lang w:eastAsia="en-US"/>
              </w:rPr>
            </w:pPr>
            <w:r w:rsidRPr="00E608C7">
              <w:t xml:space="preserve">Attorney-General’s Department </w:t>
            </w:r>
          </w:p>
        </w:tc>
        <w:tc>
          <w:tcPr>
            <w:tcW w:w="3261" w:type="dxa"/>
            <w:tcBorders>
              <w:top w:val="single" w:sz="2" w:space="0" w:color="auto"/>
              <w:left w:val="nil"/>
              <w:bottom w:val="single" w:sz="2" w:space="0" w:color="auto"/>
              <w:right w:val="nil"/>
            </w:tcBorders>
            <w:hideMark/>
          </w:tcPr>
          <w:p w:rsidR="00C7764C" w:rsidRPr="00E608C7" w:rsidRDefault="00C7764C" w:rsidP="00846F39">
            <w:pPr>
              <w:pStyle w:val="Tabletext"/>
              <w:rPr>
                <w:lang w:eastAsia="en-US"/>
              </w:rPr>
            </w:pPr>
            <w:r w:rsidRPr="00E608C7">
              <w:t>Departmental item</w:t>
            </w:r>
          </w:p>
        </w:tc>
        <w:tc>
          <w:tcPr>
            <w:tcW w:w="1515" w:type="dxa"/>
            <w:tcBorders>
              <w:top w:val="single" w:sz="2" w:space="0" w:color="auto"/>
              <w:left w:val="nil"/>
              <w:bottom w:val="single" w:sz="2" w:space="0" w:color="auto"/>
              <w:right w:val="nil"/>
            </w:tcBorders>
            <w:hideMark/>
          </w:tcPr>
          <w:p w:rsidR="00C7764C" w:rsidRPr="00E608C7" w:rsidRDefault="002E5A3C" w:rsidP="00846F39">
            <w:pPr>
              <w:pStyle w:val="Tabletext"/>
              <w:jc w:val="right"/>
              <w:rPr>
                <w:lang w:eastAsia="en-US"/>
              </w:rPr>
            </w:pPr>
            <w:r w:rsidRPr="00E608C7">
              <w:t>-34,724.035</w:t>
            </w:r>
          </w:p>
        </w:tc>
      </w:tr>
      <w:tr w:rsidR="00C7764C"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3</w:t>
            </w:r>
          </w:p>
        </w:tc>
        <w:tc>
          <w:tcPr>
            <w:tcW w:w="2826"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Department of Infrastructure, Regional Development and Cities</w:t>
            </w:r>
          </w:p>
        </w:tc>
        <w:tc>
          <w:tcPr>
            <w:tcW w:w="3261"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Departmental item</w:t>
            </w:r>
          </w:p>
        </w:tc>
        <w:tc>
          <w:tcPr>
            <w:tcW w:w="1515" w:type="dxa"/>
            <w:tcBorders>
              <w:top w:val="single" w:sz="2" w:space="0" w:color="auto"/>
              <w:left w:val="nil"/>
              <w:bottom w:val="single" w:sz="2" w:space="0" w:color="auto"/>
              <w:right w:val="nil"/>
            </w:tcBorders>
          </w:tcPr>
          <w:p w:rsidR="00C7764C" w:rsidRPr="00E608C7" w:rsidRDefault="002E5A3C" w:rsidP="00846F39">
            <w:pPr>
              <w:pStyle w:val="Tabletext"/>
              <w:jc w:val="right"/>
              <w:rPr>
                <w:lang w:eastAsia="en-US"/>
              </w:rPr>
            </w:pPr>
            <w:r w:rsidRPr="00E608C7">
              <w:t>-16,478</w:t>
            </w:r>
          </w:p>
        </w:tc>
      </w:tr>
      <w:tr w:rsidR="00C7764C"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4</w:t>
            </w:r>
          </w:p>
        </w:tc>
        <w:tc>
          <w:tcPr>
            <w:tcW w:w="2826"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Department of the Prime Minister and Cabinet</w:t>
            </w:r>
          </w:p>
        </w:tc>
        <w:tc>
          <w:tcPr>
            <w:tcW w:w="3261"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Departmental item</w:t>
            </w:r>
          </w:p>
        </w:tc>
        <w:tc>
          <w:tcPr>
            <w:tcW w:w="1515" w:type="dxa"/>
            <w:tcBorders>
              <w:top w:val="single" w:sz="2" w:space="0" w:color="auto"/>
              <w:left w:val="nil"/>
              <w:bottom w:val="single" w:sz="2" w:space="0" w:color="auto"/>
              <w:right w:val="nil"/>
            </w:tcBorders>
          </w:tcPr>
          <w:p w:rsidR="00C7764C" w:rsidRPr="00E608C7" w:rsidRDefault="002E5A3C" w:rsidP="00846F39">
            <w:pPr>
              <w:pStyle w:val="Tabletext"/>
              <w:jc w:val="right"/>
              <w:rPr>
                <w:lang w:eastAsia="en-US"/>
              </w:rPr>
            </w:pPr>
            <w:r w:rsidRPr="00E608C7">
              <w:t>-11,072</w:t>
            </w:r>
          </w:p>
        </w:tc>
      </w:tr>
      <w:tr w:rsidR="00C7764C"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5</w:t>
            </w:r>
          </w:p>
        </w:tc>
        <w:tc>
          <w:tcPr>
            <w:tcW w:w="2826"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Department of Social Services</w:t>
            </w:r>
          </w:p>
        </w:tc>
        <w:tc>
          <w:tcPr>
            <w:tcW w:w="3261"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Departmental item</w:t>
            </w:r>
          </w:p>
        </w:tc>
        <w:tc>
          <w:tcPr>
            <w:tcW w:w="1515" w:type="dxa"/>
            <w:tcBorders>
              <w:top w:val="single" w:sz="2" w:space="0" w:color="auto"/>
              <w:left w:val="nil"/>
              <w:bottom w:val="single" w:sz="2" w:space="0" w:color="auto"/>
              <w:right w:val="nil"/>
            </w:tcBorders>
          </w:tcPr>
          <w:p w:rsidR="00C7764C" w:rsidRPr="00E608C7" w:rsidRDefault="00C7764C" w:rsidP="00846F39">
            <w:pPr>
              <w:pStyle w:val="Tabletext"/>
              <w:jc w:val="right"/>
              <w:rPr>
                <w:lang w:eastAsia="en-US"/>
              </w:rPr>
            </w:pPr>
            <w:r w:rsidRPr="00E608C7">
              <w:t>-1,230</w:t>
            </w:r>
          </w:p>
        </w:tc>
      </w:tr>
      <w:tr w:rsidR="00C7764C"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C7764C" w:rsidRPr="00E608C7" w:rsidRDefault="00C7764C" w:rsidP="00C7764C">
            <w:pPr>
              <w:pStyle w:val="Tabletext"/>
              <w:rPr>
                <w:lang w:eastAsia="en-US"/>
              </w:rPr>
            </w:pPr>
            <w:r w:rsidRPr="00E608C7">
              <w:t>6</w:t>
            </w:r>
          </w:p>
        </w:tc>
        <w:tc>
          <w:tcPr>
            <w:tcW w:w="2826" w:type="dxa"/>
            <w:tcBorders>
              <w:top w:val="single" w:sz="2" w:space="0" w:color="auto"/>
              <w:left w:val="nil"/>
              <w:bottom w:val="single" w:sz="2" w:space="0" w:color="auto"/>
              <w:right w:val="nil"/>
            </w:tcBorders>
          </w:tcPr>
          <w:p w:rsidR="00C7764C" w:rsidRPr="00E608C7" w:rsidRDefault="00C7764C" w:rsidP="00C7764C">
            <w:pPr>
              <w:pStyle w:val="Tabletext"/>
              <w:rPr>
                <w:lang w:eastAsia="en-US"/>
              </w:rPr>
            </w:pPr>
            <w:r w:rsidRPr="00E608C7">
              <w:t>Digital Transformation Agency</w:t>
            </w:r>
          </w:p>
        </w:tc>
        <w:tc>
          <w:tcPr>
            <w:tcW w:w="3261" w:type="dxa"/>
            <w:tcBorders>
              <w:top w:val="single" w:sz="2" w:space="0" w:color="auto"/>
              <w:left w:val="nil"/>
              <w:bottom w:val="single" w:sz="2" w:space="0" w:color="auto"/>
              <w:right w:val="nil"/>
            </w:tcBorders>
          </w:tcPr>
          <w:p w:rsidR="00C7764C" w:rsidRPr="00E608C7" w:rsidRDefault="00C7764C" w:rsidP="00C7764C">
            <w:pPr>
              <w:pStyle w:val="Tabletext"/>
              <w:rPr>
                <w:lang w:eastAsia="en-US"/>
              </w:rPr>
            </w:pPr>
            <w:r w:rsidRPr="00E608C7">
              <w:t>Departmental item</w:t>
            </w:r>
          </w:p>
        </w:tc>
        <w:tc>
          <w:tcPr>
            <w:tcW w:w="1515" w:type="dxa"/>
            <w:tcBorders>
              <w:top w:val="single" w:sz="2" w:space="0" w:color="auto"/>
              <w:left w:val="nil"/>
              <w:bottom w:val="single" w:sz="2" w:space="0" w:color="auto"/>
              <w:right w:val="nil"/>
            </w:tcBorders>
          </w:tcPr>
          <w:p w:rsidR="00C7764C" w:rsidRPr="00E608C7" w:rsidRDefault="00C7764C" w:rsidP="00C7764C">
            <w:pPr>
              <w:pStyle w:val="Tabletext"/>
              <w:jc w:val="right"/>
              <w:rPr>
                <w:lang w:eastAsia="en-US"/>
              </w:rPr>
            </w:pPr>
            <w:r w:rsidRPr="00E608C7">
              <w:t>+714</w:t>
            </w:r>
          </w:p>
        </w:tc>
      </w:tr>
      <w:tr w:rsidR="00C7764C"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7</w:t>
            </w:r>
          </w:p>
        </w:tc>
        <w:tc>
          <w:tcPr>
            <w:tcW w:w="2826"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Department of Finance</w:t>
            </w:r>
          </w:p>
        </w:tc>
        <w:tc>
          <w:tcPr>
            <w:tcW w:w="3261"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Departmental item</w:t>
            </w:r>
          </w:p>
        </w:tc>
        <w:tc>
          <w:tcPr>
            <w:tcW w:w="1515" w:type="dxa"/>
            <w:tcBorders>
              <w:top w:val="single" w:sz="2" w:space="0" w:color="auto"/>
              <w:left w:val="nil"/>
              <w:bottom w:val="single" w:sz="2" w:space="0" w:color="auto"/>
              <w:right w:val="nil"/>
            </w:tcBorders>
          </w:tcPr>
          <w:p w:rsidR="00C7764C" w:rsidRPr="00E608C7" w:rsidRDefault="00C7764C" w:rsidP="00846F39">
            <w:pPr>
              <w:pStyle w:val="Tabletext"/>
              <w:jc w:val="right"/>
              <w:rPr>
                <w:lang w:eastAsia="en-US"/>
              </w:rPr>
            </w:pPr>
            <w:r w:rsidRPr="00E608C7">
              <w:t>-205</w:t>
            </w:r>
          </w:p>
        </w:tc>
      </w:tr>
      <w:tr w:rsidR="00C7764C"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8</w:t>
            </w:r>
          </w:p>
        </w:tc>
        <w:tc>
          <w:tcPr>
            <w:tcW w:w="2826"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Department of Home Affairs</w:t>
            </w:r>
          </w:p>
        </w:tc>
        <w:tc>
          <w:tcPr>
            <w:tcW w:w="3261"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Administered item, Outcome 1</w:t>
            </w:r>
          </w:p>
        </w:tc>
        <w:tc>
          <w:tcPr>
            <w:tcW w:w="1515" w:type="dxa"/>
            <w:tcBorders>
              <w:top w:val="single" w:sz="2" w:space="0" w:color="auto"/>
              <w:left w:val="nil"/>
              <w:bottom w:val="single" w:sz="2" w:space="0" w:color="auto"/>
              <w:right w:val="nil"/>
            </w:tcBorders>
          </w:tcPr>
          <w:p w:rsidR="00C7764C" w:rsidRPr="00E608C7" w:rsidRDefault="002830E9" w:rsidP="00846F39">
            <w:pPr>
              <w:pStyle w:val="Tabletext"/>
              <w:jc w:val="right"/>
              <w:rPr>
                <w:lang w:eastAsia="en-US"/>
              </w:rPr>
            </w:pPr>
            <w:r w:rsidRPr="00E608C7">
              <w:t>+34,857.6111</w:t>
            </w:r>
          </w:p>
        </w:tc>
      </w:tr>
      <w:tr w:rsidR="00C7764C"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9</w:t>
            </w:r>
          </w:p>
        </w:tc>
        <w:tc>
          <w:tcPr>
            <w:tcW w:w="2826"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Attorney-General’s Department</w:t>
            </w:r>
          </w:p>
        </w:tc>
        <w:tc>
          <w:tcPr>
            <w:tcW w:w="3261"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Administered item, Outcome 1</w:t>
            </w:r>
          </w:p>
        </w:tc>
        <w:tc>
          <w:tcPr>
            <w:tcW w:w="1515" w:type="dxa"/>
            <w:tcBorders>
              <w:top w:val="single" w:sz="2" w:space="0" w:color="auto"/>
              <w:left w:val="nil"/>
              <w:bottom w:val="single" w:sz="2" w:space="0" w:color="auto"/>
              <w:right w:val="nil"/>
            </w:tcBorders>
          </w:tcPr>
          <w:p w:rsidR="00C7764C" w:rsidRPr="00E608C7" w:rsidRDefault="002830E9" w:rsidP="00846F39">
            <w:pPr>
              <w:pStyle w:val="Tabletext"/>
              <w:jc w:val="right"/>
              <w:rPr>
                <w:lang w:eastAsia="en-US"/>
              </w:rPr>
            </w:pPr>
            <w:r w:rsidRPr="00E608C7">
              <w:t>-33,783.6111</w:t>
            </w:r>
          </w:p>
        </w:tc>
      </w:tr>
      <w:tr w:rsidR="00C7764C"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10</w:t>
            </w:r>
          </w:p>
        </w:tc>
        <w:tc>
          <w:tcPr>
            <w:tcW w:w="2826"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Department of Infrastructure, Regional Development and Cities</w:t>
            </w:r>
          </w:p>
        </w:tc>
        <w:tc>
          <w:tcPr>
            <w:tcW w:w="3261" w:type="dxa"/>
            <w:tcBorders>
              <w:top w:val="single" w:sz="2" w:space="0" w:color="auto"/>
              <w:left w:val="nil"/>
              <w:bottom w:val="single" w:sz="2" w:space="0" w:color="auto"/>
              <w:right w:val="nil"/>
            </w:tcBorders>
          </w:tcPr>
          <w:p w:rsidR="00C7764C" w:rsidRPr="00E608C7" w:rsidRDefault="00C7764C" w:rsidP="00846F39">
            <w:pPr>
              <w:pStyle w:val="Tabletext"/>
              <w:rPr>
                <w:lang w:eastAsia="en-US"/>
              </w:rPr>
            </w:pPr>
            <w:r w:rsidRPr="00E608C7">
              <w:t>Administered item, Outcome 2</w:t>
            </w:r>
          </w:p>
        </w:tc>
        <w:tc>
          <w:tcPr>
            <w:tcW w:w="1515" w:type="dxa"/>
            <w:tcBorders>
              <w:top w:val="single" w:sz="2" w:space="0" w:color="auto"/>
              <w:left w:val="nil"/>
              <w:bottom w:val="single" w:sz="2" w:space="0" w:color="auto"/>
              <w:right w:val="nil"/>
            </w:tcBorders>
          </w:tcPr>
          <w:p w:rsidR="00C7764C" w:rsidRPr="00E608C7" w:rsidRDefault="002E5A3C" w:rsidP="00846F39">
            <w:pPr>
              <w:pStyle w:val="Tabletext"/>
              <w:jc w:val="right"/>
              <w:rPr>
                <w:lang w:eastAsia="en-US"/>
              </w:rPr>
            </w:pPr>
            <w:r w:rsidRPr="00E608C7">
              <w:t>-991</w:t>
            </w:r>
          </w:p>
        </w:tc>
      </w:tr>
      <w:tr w:rsidR="00C7764C"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C7764C" w:rsidRPr="00E608C7" w:rsidRDefault="00C7764C" w:rsidP="00846F39">
            <w:pPr>
              <w:pStyle w:val="Tabletext"/>
            </w:pPr>
            <w:r w:rsidRPr="00E608C7">
              <w:t>11</w:t>
            </w:r>
          </w:p>
        </w:tc>
        <w:tc>
          <w:tcPr>
            <w:tcW w:w="2826" w:type="dxa"/>
            <w:tcBorders>
              <w:top w:val="single" w:sz="2" w:space="0" w:color="auto"/>
              <w:left w:val="nil"/>
              <w:bottom w:val="single" w:sz="2" w:space="0" w:color="auto"/>
              <w:right w:val="nil"/>
            </w:tcBorders>
          </w:tcPr>
          <w:p w:rsidR="00C7764C" w:rsidRPr="00E608C7" w:rsidRDefault="00C7764C" w:rsidP="00846F39">
            <w:pPr>
              <w:pStyle w:val="Tabletext"/>
            </w:pPr>
            <w:r w:rsidRPr="00E608C7">
              <w:t>Department of the Prime Minister and Cabinet</w:t>
            </w:r>
          </w:p>
        </w:tc>
        <w:tc>
          <w:tcPr>
            <w:tcW w:w="3261" w:type="dxa"/>
            <w:tcBorders>
              <w:top w:val="single" w:sz="2" w:space="0" w:color="auto"/>
              <w:left w:val="nil"/>
              <w:bottom w:val="single" w:sz="2" w:space="0" w:color="auto"/>
              <w:right w:val="nil"/>
            </w:tcBorders>
          </w:tcPr>
          <w:p w:rsidR="00C7764C" w:rsidRPr="00E608C7" w:rsidRDefault="00C7764C" w:rsidP="00846F39">
            <w:pPr>
              <w:pStyle w:val="Tabletext"/>
            </w:pPr>
            <w:r w:rsidRPr="00E608C7">
              <w:t>Administered item, Outcome 1</w:t>
            </w:r>
          </w:p>
        </w:tc>
        <w:tc>
          <w:tcPr>
            <w:tcW w:w="1515" w:type="dxa"/>
            <w:tcBorders>
              <w:top w:val="single" w:sz="2" w:space="0" w:color="auto"/>
              <w:left w:val="nil"/>
              <w:bottom w:val="single" w:sz="2" w:space="0" w:color="auto"/>
              <w:right w:val="nil"/>
            </w:tcBorders>
          </w:tcPr>
          <w:p w:rsidR="00C7764C" w:rsidRPr="00E608C7" w:rsidRDefault="002E5A3C" w:rsidP="00846F39">
            <w:pPr>
              <w:pStyle w:val="Tabletext"/>
              <w:jc w:val="right"/>
            </w:pPr>
            <w:r w:rsidRPr="00E608C7">
              <w:t>-19,037</w:t>
            </w:r>
          </w:p>
        </w:tc>
      </w:tr>
      <w:tr w:rsidR="00C7764C"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C7764C" w:rsidRPr="00E608C7" w:rsidRDefault="00C7764C" w:rsidP="00846F39">
            <w:pPr>
              <w:pStyle w:val="Tabletext"/>
            </w:pPr>
            <w:r w:rsidRPr="00E608C7">
              <w:t>12</w:t>
            </w:r>
          </w:p>
        </w:tc>
        <w:tc>
          <w:tcPr>
            <w:tcW w:w="2826" w:type="dxa"/>
            <w:tcBorders>
              <w:top w:val="single" w:sz="2" w:space="0" w:color="auto"/>
              <w:left w:val="nil"/>
              <w:bottom w:val="single" w:sz="2" w:space="0" w:color="auto"/>
              <w:right w:val="nil"/>
            </w:tcBorders>
          </w:tcPr>
          <w:p w:rsidR="00C7764C" w:rsidRPr="00E608C7" w:rsidRDefault="00C7764C" w:rsidP="00846F39">
            <w:pPr>
              <w:pStyle w:val="Tabletext"/>
            </w:pPr>
            <w:r w:rsidRPr="00E608C7">
              <w:t>Department of Jobs and Small Business</w:t>
            </w:r>
          </w:p>
        </w:tc>
        <w:tc>
          <w:tcPr>
            <w:tcW w:w="3261" w:type="dxa"/>
            <w:tcBorders>
              <w:top w:val="single" w:sz="2" w:space="0" w:color="auto"/>
              <w:left w:val="nil"/>
              <w:bottom w:val="single" w:sz="2" w:space="0" w:color="auto"/>
              <w:right w:val="nil"/>
            </w:tcBorders>
          </w:tcPr>
          <w:p w:rsidR="00C7764C" w:rsidRPr="00E608C7" w:rsidRDefault="00C7764C" w:rsidP="00846F39">
            <w:pPr>
              <w:pStyle w:val="Tabletext"/>
            </w:pPr>
            <w:r w:rsidRPr="00E608C7">
              <w:t>Departmental item</w:t>
            </w:r>
          </w:p>
        </w:tc>
        <w:tc>
          <w:tcPr>
            <w:tcW w:w="1515" w:type="dxa"/>
            <w:tcBorders>
              <w:top w:val="single" w:sz="2" w:space="0" w:color="auto"/>
              <w:left w:val="nil"/>
              <w:bottom w:val="single" w:sz="2" w:space="0" w:color="auto"/>
              <w:right w:val="nil"/>
            </w:tcBorders>
          </w:tcPr>
          <w:p w:rsidR="00C7764C" w:rsidRPr="00E608C7" w:rsidRDefault="00C7764C" w:rsidP="00846F39">
            <w:pPr>
              <w:pStyle w:val="Tabletext"/>
              <w:jc w:val="right"/>
            </w:pPr>
            <w:r w:rsidRPr="00E608C7">
              <w:t>+</w:t>
            </w:r>
            <w:r w:rsidR="000B5A92" w:rsidRPr="00E608C7">
              <w:t>5,439</w:t>
            </w:r>
          </w:p>
        </w:tc>
      </w:tr>
      <w:tr w:rsidR="00C7764C"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C7764C" w:rsidRPr="00E608C7" w:rsidRDefault="00C7764C" w:rsidP="00846F39">
            <w:pPr>
              <w:pStyle w:val="Tabletext"/>
            </w:pPr>
            <w:r w:rsidRPr="00E608C7">
              <w:t>13</w:t>
            </w:r>
          </w:p>
        </w:tc>
        <w:tc>
          <w:tcPr>
            <w:tcW w:w="2826" w:type="dxa"/>
            <w:tcBorders>
              <w:top w:val="single" w:sz="2" w:space="0" w:color="auto"/>
              <w:left w:val="nil"/>
              <w:bottom w:val="single" w:sz="2" w:space="0" w:color="auto"/>
              <w:right w:val="nil"/>
            </w:tcBorders>
          </w:tcPr>
          <w:p w:rsidR="00C7764C" w:rsidRPr="00E608C7" w:rsidRDefault="00C7764C" w:rsidP="00846F39">
            <w:pPr>
              <w:pStyle w:val="Tabletext"/>
            </w:pPr>
            <w:r w:rsidRPr="00E608C7">
              <w:t>Department of the Treasury</w:t>
            </w:r>
          </w:p>
        </w:tc>
        <w:tc>
          <w:tcPr>
            <w:tcW w:w="3261" w:type="dxa"/>
            <w:tcBorders>
              <w:top w:val="single" w:sz="2" w:space="0" w:color="auto"/>
              <w:left w:val="nil"/>
              <w:bottom w:val="single" w:sz="2" w:space="0" w:color="auto"/>
              <w:right w:val="nil"/>
            </w:tcBorders>
          </w:tcPr>
          <w:p w:rsidR="00C7764C" w:rsidRPr="00E608C7" w:rsidRDefault="00C7764C" w:rsidP="00846F39">
            <w:pPr>
              <w:pStyle w:val="Tabletext"/>
            </w:pPr>
            <w:r w:rsidRPr="00E608C7">
              <w:t>Departmental item</w:t>
            </w:r>
          </w:p>
        </w:tc>
        <w:tc>
          <w:tcPr>
            <w:tcW w:w="1515" w:type="dxa"/>
            <w:tcBorders>
              <w:top w:val="single" w:sz="2" w:space="0" w:color="auto"/>
              <w:left w:val="nil"/>
              <w:bottom w:val="single" w:sz="2" w:space="0" w:color="auto"/>
              <w:right w:val="nil"/>
            </w:tcBorders>
          </w:tcPr>
          <w:p w:rsidR="00C7764C" w:rsidRPr="00E608C7" w:rsidRDefault="00C7764C" w:rsidP="00846F39">
            <w:pPr>
              <w:pStyle w:val="Tabletext"/>
              <w:jc w:val="right"/>
            </w:pPr>
            <w:r w:rsidRPr="00E608C7">
              <w:t>-</w:t>
            </w:r>
            <w:r w:rsidR="000B5A92" w:rsidRPr="00E608C7">
              <w:t>5,174</w:t>
            </w:r>
          </w:p>
        </w:tc>
      </w:tr>
      <w:tr w:rsidR="00DA16E9"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DA16E9" w:rsidRPr="00E608C7" w:rsidRDefault="00DA16E9" w:rsidP="00846F39">
            <w:pPr>
              <w:pStyle w:val="Tabletext"/>
            </w:pPr>
            <w:r w:rsidRPr="00E608C7">
              <w:t>14</w:t>
            </w:r>
          </w:p>
        </w:tc>
        <w:tc>
          <w:tcPr>
            <w:tcW w:w="2826" w:type="dxa"/>
            <w:tcBorders>
              <w:top w:val="single" w:sz="2" w:space="0" w:color="auto"/>
              <w:left w:val="nil"/>
              <w:bottom w:val="single" w:sz="2" w:space="0" w:color="auto"/>
              <w:right w:val="nil"/>
            </w:tcBorders>
          </w:tcPr>
          <w:p w:rsidR="00DA16E9" w:rsidRPr="00E608C7" w:rsidRDefault="00DA16E9" w:rsidP="00846F39">
            <w:pPr>
              <w:pStyle w:val="Tabletext"/>
            </w:pPr>
            <w:r w:rsidRPr="00E608C7">
              <w:t>Department of Agriculture and Water Resources</w:t>
            </w:r>
          </w:p>
        </w:tc>
        <w:tc>
          <w:tcPr>
            <w:tcW w:w="3261" w:type="dxa"/>
            <w:tcBorders>
              <w:top w:val="single" w:sz="2" w:space="0" w:color="auto"/>
              <w:left w:val="nil"/>
              <w:bottom w:val="single" w:sz="2" w:space="0" w:color="auto"/>
              <w:right w:val="nil"/>
            </w:tcBorders>
          </w:tcPr>
          <w:p w:rsidR="00DA16E9" w:rsidRPr="00E608C7" w:rsidRDefault="00DA16E9" w:rsidP="00846F39">
            <w:pPr>
              <w:pStyle w:val="Tabletext"/>
            </w:pPr>
            <w:r w:rsidRPr="00E608C7">
              <w:t>Departmental item</w:t>
            </w:r>
          </w:p>
        </w:tc>
        <w:tc>
          <w:tcPr>
            <w:tcW w:w="1515" w:type="dxa"/>
            <w:tcBorders>
              <w:top w:val="single" w:sz="2" w:space="0" w:color="auto"/>
              <w:left w:val="nil"/>
              <w:bottom w:val="single" w:sz="2" w:space="0" w:color="auto"/>
              <w:right w:val="nil"/>
            </w:tcBorders>
          </w:tcPr>
          <w:p w:rsidR="00DA16E9" w:rsidRPr="00E608C7" w:rsidRDefault="00DA16E9" w:rsidP="00846F39">
            <w:pPr>
              <w:pStyle w:val="Tabletext"/>
              <w:jc w:val="right"/>
            </w:pPr>
            <w:r w:rsidRPr="00E608C7">
              <w:t>-</w:t>
            </w:r>
            <w:r w:rsidR="000B5A92" w:rsidRPr="00E608C7">
              <w:t>546</w:t>
            </w:r>
          </w:p>
        </w:tc>
      </w:tr>
      <w:tr w:rsidR="00DA16E9"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DA16E9" w:rsidRPr="00E608C7" w:rsidRDefault="00DA16E9" w:rsidP="00846F39">
            <w:pPr>
              <w:pStyle w:val="Tabletext"/>
            </w:pPr>
            <w:r w:rsidRPr="00E608C7">
              <w:t>15</w:t>
            </w:r>
          </w:p>
        </w:tc>
        <w:tc>
          <w:tcPr>
            <w:tcW w:w="2826" w:type="dxa"/>
            <w:tcBorders>
              <w:top w:val="single" w:sz="2" w:space="0" w:color="auto"/>
              <w:left w:val="nil"/>
              <w:bottom w:val="single" w:sz="2" w:space="0" w:color="auto"/>
              <w:right w:val="nil"/>
            </w:tcBorders>
          </w:tcPr>
          <w:p w:rsidR="00DA16E9" w:rsidRPr="00E608C7" w:rsidRDefault="00DA16E9" w:rsidP="00846F39">
            <w:pPr>
              <w:pStyle w:val="Tabletext"/>
            </w:pPr>
            <w:r w:rsidRPr="00E608C7">
              <w:t>Department of Infrastructure, Regional Development and Cities</w:t>
            </w:r>
          </w:p>
        </w:tc>
        <w:tc>
          <w:tcPr>
            <w:tcW w:w="3261" w:type="dxa"/>
            <w:tcBorders>
              <w:top w:val="single" w:sz="2" w:space="0" w:color="auto"/>
              <w:left w:val="nil"/>
              <w:bottom w:val="single" w:sz="2" w:space="0" w:color="auto"/>
              <w:right w:val="nil"/>
            </w:tcBorders>
          </w:tcPr>
          <w:p w:rsidR="00DA16E9" w:rsidRPr="00E608C7" w:rsidRDefault="000B5A92" w:rsidP="00846F39">
            <w:pPr>
              <w:pStyle w:val="Tabletext"/>
            </w:pPr>
            <w:r w:rsidRPr="00E608C7">
              <w:t>Administered item, Outcome 3</w:t>
            </w:r>
          </w:p>
        </w:tc>
        <w:tc>
          <w:tcPr>
            <w:tcW w:w="1515" w:type="dxa"/>
            <w:tcBorders>
              <w:top w:val="single" w:sz="2" w:space="0" w:color="auto"/>
              <w:left w:val="nil"/>
              <w:bottom w:val="single" w:sz="2" w:space="0" w:color="auto"/>
              <w:right w:val="nil"/>
            </w:tcBorders>
          </w:tcPr>
          <w:p w:rsidR="00DA16E9" w:rsidRPr="00E608C7" w:rsidRDefault="00DA16E9" w:rsidP="00846F39">
            <w:pPr>
              <w:pStyle w:val="Tabletext"/>
              <w:jc w:val="right"/>
            </w:pPr>
            <w:r w:rsidRPr="00E608C7">
              <w:t>+</w:t>
            </w:r>
            <w:r w:rsidR="000B5A92" w:rsidRPr="00E608C7">
              <w:t>19,897</w:t>
            </w:r>
          </w:p>
        </w:tc>
      </w:tr>
      <w:tr w:rsidR="00DA16E9"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DA16E9" w:rsidRPr="00E608C7" w:rsidRDefault="00DA16E9" w:rsidP="00846F39">
            <w:pPr>
              <w:pStyle w:val="Tabletext"/>
            </w:pPr>
            <w:r w:rsidRPr="00E608C7">
              <w:lastRenderedPageBreak/>
              <w:t>16</w:t>
            </w:r>
          </w:p>
        </w:tc>
        <w:tc>
          <w:tcPr>
            <w:tcW w:w="2826" w:type="dxa"/>
            <w:tcBorders>
              <w:top w:val="single" w:sz="2" w:space="0" w:color="auto"/>
              <w:left w:val="nil"/>
              <w:bottom w:val="single" w:sz="2" w:space="0" w:color="auto"/>
              <w:right w:val="nil"/>
            </w:tcBorders>
          </w:tcPr>
          <w:p w:rsidR="00DA16E9" w:rsidRPr="00E608C7" w:rsidRDefault="00DA16E9" w:rsidP="00846F39">
            <w:pPr>
              <w:pStyle w:val="Tabletext"/>
            </w:pPr>
            <w:r w:rsidRPr="00E608C7">
              <w:t>Department of Agriculture and Water Resources</w:t>
            </w:r>
          </w:p>
        </w:tc>
        <w:tc>
          <w:tcPr>
            <w:tcW w:w="3261" w:type="dxa"/>
            <w:tcBorders>
              <w:top w:val="single" w:sz="2" w:space="0" w:color="auto"/>
              <w:left w:val="nil"/>
              <w:bottom w:val="single" w:sz="2" w:space="0" w:color="auto"/>
              <w:right w:val="nil"/>
            </w:tcBorders>
          </w:tcPr>
          <w:p w:rsidR="00DA16E9" w:rsidRPr="00E608C7" w:rsidRDefault="00DA16E9" w:rsidP="00846F39">
            <w:pPr>
              <w:pStyle w:val="Tabletext"/>
            </w:pPr>
            <w:r w:rsidRPr="00E608C7">
              <w:t>Administered item, Outcome 3</w:t>
            </w:r>
          </w:p>
        </w:tc>
        <w:tc>
          <w:tcPr>
            <w:tcW w:w="1515" w:type="dxa"/>
            <w:tcBorders>
              <w:top w:val="single" w:sz="2" w:space="0" w:color="auto"/>
              <w:left w:val="nil"/>
              <w:bottom w:val="single" w:sz="2" w:space="0" w:color="auto"/>
              <w:right w:val="nil"/>
            </w:tcBorders>
          </w:tcPr>
          <w:p w:rsidR="00DA16E9" w:rsidRPr="00E608C7" w:rsidRDefault="00DA16E9" w:rsidP="00846F39">
            <w:pPr>
              <w:pStyle w:val="Tabletext"/>
              <w:jc w:val="right"/>
            </w:pPr>
            <w:r w:rsidRPr="00E608C7">
              <w:t>-</w:t>
            </w:r>
            <w:r w:rsidR="000B5A92" w:rsidRPr="00E608C7">
              <w:t>3,000</w:t>
            </w:r>
          </w:p>
        </w:tc>
      </w:tr>
      <w:tr w:rsidR="000B5A92"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0B5A92" w:rsidRPr="00E608C7" w:rsidRDefault="00B751AF" w:rsidP="00846F39">
            <w:pPr>
              <w:pStyle w:val="Tabletext"/>
            </w:pPr>
            <w:r w:rsidRPr="00E608C7">
              <w:t>17</w:t>
            </w:r>
          </w:p>
        </w:tc>
        <w:tc>
          <w:tcPr>
            <w:tcW w:w="2826" w:type="dxa"/>
            <w:tcBorders>
              <w:top w:val="single" w:sz="2" w:space="0" w:color="auto"/>
              <w:left w:val="nil"/>
              <w:bottom w:val="single" w:sz="2" w:space="0" w:color="auto"/>
              <w:right w:val="nil"/>
            </w:tcBorders>
          </w:tcPr>
          <w:p w:rsidR="000B5A92" w:rsidRPr="00E608C7" w:rsidRDefault="00B751AF" w:rsidP="00846F39">
            <w:pPr>
              <w:pStyle w:val="Tabletext"/>
            </w:pPr>
            <w:r w:rsidRPr="00E608C7">
              <w:t>Department of Jobs and Small Business</w:t>
            </w:r>
          </w:p>
        </w:tc>
        <w:tc>
          <w:tcPr>
            <w:tcW w:w="3261" w:type="dxa"/>
            <w:tcBorders>
              <w:top w:val="single" w:sz="2" w:space="0" w:color="auto"/>
              <w:left w:val="nil"/>
              <w:bottom w:val="single" w:sz="2" w:space="0" w:color="auto"/>
              <w:right w:val="nil"/>
            </w:tcBorders>
          </w:tcPr>
          <w:p w:rsidR="000B5A92" w:rsidRPr="00E608C7" w:rsidRDefault="00B751AF" w:rsidP="00846F39">
            <w:pPr>
              <w:pStyle w:val="Tabletext"/>
            </w:pPr>
            <w:r w:rsidRPr="00E608C7">
              <w:t>Administered item, Outcome 2</w:t>
            </w:r>
          </w:p>
        </w:tc>
        <w:tc>
          <w:tcPr>
            <w:tcW w:w="1515" w:type="dxa"/>
            <w:tcBorders>
              <w:top w:val="single" w:sz="2" w:space="0" w:color="auto"/>
              <w:left w:val="nil"/>
              <w:bottom w:val="single" w:sz="2" w:space="0" w:color="auto"/>
              <w:right w:val="nil"/>
            </w:tcBorders>
          </w:tcPr>
          <w:p w:rsidR="000B5A92" w:rsidRPr="00E608C7" w:rsidRDefault="00A351AB" w:rsidP="00846F39">
            <w:pPr>
              <w:pStyle w:val="Tabletext"/>
              <w:jc w:val="right"/>
            </w:pPr>
            <w:r w:rsidRPr="00E608C7">
              <w:t>+9,222</w:t>
            </w:r>
          </w:p>
        </w:tc>
      </w:tr>
      <w:tr w:rsidR="000B5A92"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0B5A92" w:rsidRPr="00E608C7" w:rsidRDefault="00B751AF" w:rsidP="00846F39">
            <w:pPr>
              <w:pStyle w:val="Tabletext"/>
            </w:pPr>
            <w:r w:rsidRPr="00E608C7">
              <w:t>18</w:t>
            </w:r>
          </w:p>
        </w:tc>
        <w:tc>
          <w:tcPr>
            <w:tcW w:w="2826" w:type="dxa"/>
            <w:tcBorders>
              <w:top w:val="single" w:sz="2" w:space="0" w:color="auto"/>
              <w:left w:val="nil"/>
              <w:bottom w:val="single" w:sz="2" w:space="0" w:color="auto"/>
              <w:right w:val="nil"/>
            </w:tcBorders>
          </w:tcPr>
          <w:p w:rsidR="000B5A92" w:rsidRPr="00E608C7" w:rsidRDefault="00B751AF" w:rsidP="00846F39">
            <w:pPr>
              <w:pStyle w:val="Tabletext"/>
            </w:pPr>
            <w:r w:rsidRPr="00E608C7">
              <w:t>Department of the Treasury</w:t>
            </w:r>
          </w:p>
        </w:tc>
        <w:tc>
          <w:tcPr>
            <w:tcW w:w="3261" w:type="dxa"/>
            <w:tcBorders>
              <w:top w:val="single" w:sz="2" w:space="0" w:color="auto"/>
              <w:left w:val="nil"/>
              <w:bottom w:val="single" w:sz="2" w:space="0" w:color="auto"/>
              <w:right w:val="nil"/>
            </w:tcBorders>
          </w:tcPr>
          <w:p w:rsidR="000B5A92" w:rsidRPr="00E608C7" w:rsidRDefault="00B751AF" w:rsidP="00846F39">
            <w:pPr>
              <w:pStyle w:val="Tabletext"/>
            </w:pPr>
            <w:r w:rsidRPr="00E608C7">
              <w:t>Administered item, Outcome 1</w:t>
            </w:r>
          </w:p>
        </w:tc>
        <w:tc>
          <w:tcPr>
            <w:tcW w:w="1515" w:type="dxa"/>
            <w:tcBorders>
              <w:top w:val="single" w:sz="2" w:space="0" w:color="auto"/>
              <w:left w:val="nil"/>
              <w:bottom w:val="single" w:sz="2" w:space="0" w:color="auto"/>
              <w:right w:val="nil"/>
            </w:tcBorders>
          </w:tcPr>
          <w:p w:rsidR="000B5A92" w:rsidRPr="00E608C7" w:rsidRDefault="00A351AB" w:rsidP="00846F39">
            <w:pPr>
              <w:pStyle w:val="Tabletext"/>
              <w:jc w:val="right"/>
            </w:pPr>
            <w:r w:rsidRPr="00E608C7">
              <w:t>-9,222</w:t>
            </w:r>
          </w:p>
        </w:tc>
      </w:tr>
      <w:tr w:rsidR="000B5A92"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0B5A92" w:rsidRPr="00E608C7" w:rsidRDefault="00B751AF" w:rsidP="00846F39">
            <w:pPr>
              <w:pStyle w:val="Tabletext"/>
            </w:pPr>
            <w:r w:rsidRPr="00E608C7">
              <w:t>19</w:t>
            </w:r>
          </w:p>
        </w:tc>
        <w:tc>
          <w:tcPr>
            <w:tcW w:w="2826" w:type="dxa"/>
            <w:tcBorders>
              <w:top w:val="single" w:sz="2" w:space="0" w:color="auto"/>
              <w:left w:val="nil"/>
              <w:bottom w:val="single" w:sz="2" w:space="0" w:color="auto"/>
              <w:right w:val="nil"/>
            </w:tcBorders>
          </w:tcPr>
          <w:p w:rsidR="000B5A92" w:rsidRPr="00E608C7" w:rsidRDefault="00B751AF" w:rsidP="00846F39">
            <w:pPr>
              <w:pStyle w:val="Tabletext"/>
            </w:pPr>
            <w:r w:rsidRPr="00E608C7">
              <w:t>Department of Industry, Innovation and Science</w:t>
            </w:r>
          </w:p>
        </w:tc>
        <w:tc>
          <w:tcPr>
            <w:tcW w:w="3261" w:type="dxa"/>
            <w:tcBorders>
              <w:top w:val="single" w:sz="2" w:space="0" w:color="auto"/>
              <w:left w:val="nil"/>
              <w:bottom w:val="single" w:sz="2" w:space="0" w:color="auto"/>
              <w:right w:val="nil"/>
            </w:tcBorders>
          </w:tcPr>
          <w:p w:rsidR="000B5A92" w:rsidRPr="00E608C7" w:rsidRDefault="00B751AF" w:rsidP="00846F39">
            <w:pPr>
              <w:pStyle w:val="Tabletext"/>
            </w:pPr>
            <w:r w:rsidRPr="00E608C7">
              <w:t>Departmental item</w:t>
            </w:r>
          </w:p>
        </w:tc>
        <w:tc>
          <w:tcPr>
            <w:tcW w:w="1515" w:type="dxa"/>
            <w:tcBorders>
              <w:top w:val="single" w:sz="2" w:space="0" w:color="auto"/>
              <w:left w:val="nil"/>
              <w:bottom w:val="single" w:sz="2" w:space="0" w:color="auto"/>
              <w:right w:val="nil"/>
            </w:tcBorders>
          </w:tcPr>
          <w:p w:rsidR="000B5A92" w:rsidRPr="00E608C7" w:rsidRDefault="00B751AF" w:rsidP="00846F39">
            <w:pPr>
              <w:pStyle w:val="Tabletext"/>
              <w:jc w:val="right"/>
            </w:pPr>
            <w:r w:rsidRPr="00E608C7">
              <w:t>+170</w:t>
            </w:r>
          </w:p>
        </w:tc>
      </w:tr>
      <w:tr w:rsidR="000B5A92"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0B5A92" w:rsidRPr="00E608C7" w:rsidRDefault="00B751AF" w:rsidP="00846F39">
            <w:pPr>
              <w:pStyle w:val="Tabletext"/>
            </w:pPr>
            <w:r w:rsidRPr="00E608C7">
              <w:t>20</w:t>
            </w:r>
          </w:p>
        </w:tc>
        <w:tc>
          <w:tcPr>
            <w:tcW w:w="2826" w:type="dxa"/>
            <w:tcBorders>
              <w:top w:val="single" w:sz="2" w:space="0" w:color="auto"/>
              <w:left w:val="nil"/>
              <w:bottom w:val="single" w:sz="2" w:space="0" w:color="auto"/>
              <w:right w:val="nil"/>
            </w:tcBorders>
          </w:tcPr>
          <w:p w:rsidR="000B5A92" w:rsidRPr="00E608C7" w:rsidRDefault="00B751AF" w:rsidP="00846F39">
            <w:pPr>
              <w:pStyle w:val="Tabletext"/>
            </w:pPr>
            <w:r w:rsidRPr="00E608C7">
              <w:t>Department of Industry, Innovation and Science</w:t>
            </w:r>
          </w:p>
        </w:tc>
        <w:tc>
          <w:tcPr>
            <w:tcW w:w="3261" w:type="dxa"/>
            <w:tcBorders>
              <w:top w:val="single" w:sz="2" w:space="0" w:color="auto"/>
              <w:left w:val="nil"/>
              <w:bottom w:val="single" w:sz="2" w:space="0" w:color="auto"/>
              <w:right w:val="nil"/>
            </w:tcBorders>
          </w:tcPr>
          <w:p w:rsidR="000B5A92" w:rsidRPr="00E608C7" w:rsidRDefault="00B751AF" w:rsidP="00846F39">
            <w:pPr>
              <w:pStyle w:val="Tabletext"/>
            </w:pPr>
            <w:r w:rsidRPr="00E608C7">
              <w:t>Administered item, Outcome 1</w:t>
            </w:r>
          </w:p>
        </w:tc>
        <w:tc>
          <w:tcPr>
            <w:tcW w:w="1515" w:type="dxa"/>
            <w:tcBorders>
              <w:top w:val="single" w:sz="2" w:space="0" w:color="auto"/>
              <w:left w:val="nil"/>
              <w:bottom w:val="single" w:sz="2" w:space="0" w:color="auto"/>
              <w:right w:val="nil"/>
            </w:tcBorders>
          </w:tcPr>
          <w:p w:rsidR="000B5A92" w:rsidRPr="00E608C7" w:rsidRDefault="00B751AF" w:rsidP="00846F39">
            <w:pPr>
              <w:pStyle w:val="Tabletext"/>
              <w:jc w:val="right"/>
            </w:pPr>
            <w:r w:rsidRPr="00E608C7">
              <w:t>+2,057</w:t>
            </w:r>
          </w:p>
        </w:tc>
      </w:tr>
      <w:tr w:rsidR="000B5A92"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0B5A92" w:rsidRPr="00E608C7" w:rsidRDefault="00B751AF" w:rsidP="00846F39">
            <w:pPr>
              <w:pStyle w:val="Tabletext"/>
            </w:pPr>
            <w:r w:rsidRPr="00E608C7">
              <w:t>21</w:t>
            </w:r>
          </w:p>
        </w:tc>
        <w:tc>
          <w:tcPr>
            <w:tcW w:w="2826" w:type="dxa"/>
            <w:tcBorders>
              <w:top w:val="single" w:sz="2" w:space="0" w:color="auto"/>
              <w:left w:val="nil"/>
              <w:bottom w:val="single" w:sz="2" w:space="0" w:color="auto"/>
              <w:right w:val="nil"/>
            </w:tcBorders>
          </w:tcPr>
          <w:p w:rsidR="000B5A92" w:rsidRPr="00E608C7" w:rsidRDefault="00B751AF" w:rsidP="00846F39">
            <w:pPr>
              <w:pStyle w:val="Tabletext"/>
            </w:pPr>
            <w:r w:rsidRPr="00E608C7">
              <w:t>Office of National Assessments</w:t>
            </w:r>
          </w:p>
        </w:tc>
        <w:tc>
          <w:tcPr>
            <w:tcW w:w="3261" w:type="dxa"/>
            <w:tcBorders>
              <w:top w:val="single" w:sz="2" w:space="0" w:color="auto"/>
              <w:left w:val="nil"/>
              <w:bottom w:val="single" w:sz="2" w:space="0" w:color="auto"/>
              <w:right w:val="nil"/>
            </w:tcBorders>
          </w:tcPr>
          <w:p w:rsidR="000B5A92" w:rsidRPr="00E608C7" w:rsidRDefault="00B751AF" w:rsidP="00846F39">
            <w:pPr>
              <w:pStyle w:val="Tabletext"/>
            </w:pPr>
            <w:r w:rsidRPr="00E608C7">
              <w:t>Departmental item</w:t>
            </w:r>
          </w:p>
        </w:tc>
        <w:tc>
          <w:tcPr>
            <w:tcW w:w="1515" w:type="dxa"/>
            <w:tcBorders>
              <w:top w:val="single" w:sz="2" w:space="0" w:color="auto"/>
              <w:left w:val="nil"/>
              <w:bottom w:val="single" w:sz="2" w:space="0" w:color="auto"/>
              <w:right w:val="nil"/>
            </w:tcBorders>
          </w:tcPr>
          <w:p w:rsidR="000B5A92" w:rsidRPr="00E608C7" w:rsidRDefault="00B751AF" w:rsidP="00846F39">
            <w:pPr>
              <w:pStyle w:val="Tabletext"/>
              <w:jc w:val="right"/>
            </w:pPr>
            <w:r w:rsidRPr="00E608C7">
              <w:t>+2,964</w:t>
            </w:r>
          </w:p>
        </w:tc>
      </w:tr>
      <w:tr w:rsidR="000B5A92" w:rsidRPr="00E608C7"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0B5A92" w:rsidRPr="00E608C7" w:rsidRDefault="00B751AF" w:rsidP="00846F39">
            <w:pPr>
              <w:pStyle w:val="Tabletext"/>
            </w:pPr>
            <w:r w:rsidRPr="00E608C7">
              <w:t>22</w:t>
            </w:r>
          </w:p>
        </w:tc>
        <w:tc>
          <w:tcPr>
            <w:tcW w:w="2826" w:type="dxa"/>
            <w:tcBorders>
              <w:top w:val="single" w:sz="2" w:space="0" w:color="auto"/>
              <w:left w:val="nil"/>
              <w:bottom w:val="single" w:sz="2" w:space="0" w:color="auto"/>
              <w:right w:val="nil"/>
            </w:tcBorders>
          </w:tcPr>
          <w:p w:rsidR="000B5A92" w:rsidRPr="00E608C7" w:rsidRDefault="00846F39" w:rsidP="00846F39">
            <w:pPr>
              <w:pStyle w:val="Tabletext"/>
            </w:pPr>
            <w:r w:rsidRPr="00E608C7">
              <w:t>Department of the Prime Minister and Cabinet</w:t>
            </w:r>
          </w:p>
        </w:tc>
        <w:tc>
          <w:tcPr>
            <w:tcW w:w="3261" w:type="dxa"/>
            <w:tcBorders>
              <w:top w:val="single" w:sz="2" w:space="0" w:color="auto"/>
              <w:left w:val="nil"/>
              <w:bottom w:val="single" w:sz="2" w:space="0" w:color="auto"/>
              <w:right w:val="nil"/>
            </w:tcBorders>
          </w:tcPr>
          <w:p w:rsidR="000B5A92" w:rsidRPr="00E608C7" w:rsidRDefault="00846F39" w:rsidP="00846F39">
            <w:pPr>
              <w:pStyle w:val="Tabletext"/>
            </w:pPr>
            <w:r w:rsidRPr="00E608C7">
              <w:t>Corporate entity item, Australian Institute of Aboriginal and Torres Strait Islander Studies</w:t>
            </w:r>
          </w:p>
        </w:tc>
        <w:tc>
          <w:tcPr>
            <w:tcW w:w="1515" w:type="dxa"/>
            <w:tcBorders>
              <w:top w:val="single" w:sz="2" w:space="0" w:color="auto"/>
              <w:left w:val="nil"/>
              <w:bottom w:val="single" w:sz="2" w:space="0" w:color="auto"/>
              <w:right w:val="nil"/>
            </w:tcBorders>
          </w:tcPr>
          <w:p w:rsidR="000B5A92" w:rsidRPr="00E608C7" w:rsidRDefault="00846F39" w:rsidP="00846F39">
            <w:pPr>
              <w:pStyle w:val="Tabletext"/>
              <w:jc w:val="right"/>
            </w:pPr>
            <w:r w:rsidRPr="00E608C7">
              <w:t>+3,248.834</w:t>
            </w:r>
          </w:p>
        </w:tc>
      </w:tr>
      <w:tr w:rsidR="00B751AF" w:rsidRPr="00721906" w:rsidTr="00846F39">
        <w:tblPrEx>
          <w:tblLook w:val="04A0" w:firstRow="1" w:lastRow="0" w:firstColumn="1" w:lastColumn="0" w:noHBand="0" w:noVBand="1"/>
        </w:tblPrEx>
        <w:tc>
          <w:tcPr>
            <w:tcW w:w="714" w:type="dxa"/>
            <w:tcBorders>
              <w:top w:val="single" w:sz="2" w:space="0" w:color="auto"/>
              <w:left w:val="nil"/>
              <w:bottom w:val="single" w:sz="2" w:space="0" w:color="auto"/>
              <w:right w:val="nil"/>
            </w:tcBorders>
          </w:tcPr>
          <w:p w:rsidR="00B751AF" w:rsidRPr="00E608C7" w:rsidRDefault="00B751AF" w:rsidP="00846F39">
            <w:pPr>
              <w:pStyle w:val="Tabletext"/>
            </w:pPr>
            <w:r w:rsidRPr="00E608C7">
              <w:t>23</w:t>
            </w:r>
          </w:p>
        </w:tc>
        <w:tc>
          <w:tcPr>
            <w:tcW w:w="2826" w:type="dxa"/>
            <w:tcBorders>
              <w:top w:val="single" w:sz="2" w:space="0" w:color="auto"/>
              <w:left w:val="nil"/>
              <w:bottom w:val="single" w:sz="2" w:space="0" w:color="auto"/>
              <w:right w:val="nil"/>
            </w:tcBorders>
          </w:tcPr>
          <w:p w:rsidR="00B751AF" w:rsidRPr="00E608C7" w:rsidRDefault="00846F39" w:rsidP="00846F39">
            <w:pPr>
              <w:pStyle w:val="Tabletext"/>
            </w:pPr>
            <w:r w:rsidRPr="00E608C7">
              <w:t>Department of Education and Training</w:t>
            </w:r>
          </w:p>
        </w:tc>
        <w:tc>
          <w:tcPr>
            <w:tcW w:w="3261" w:type="dxa"/>
            <w:tcBorders>
              <w:top w:val="single" w:sz="2" w:space="0" w:color="auto"/>
              <w:left w:val="nil"/>
              <w:bottom w:val="single" w:sz="2" w:space="0" w:color="auto"/>
              <w:right w:val="nil"/>
            </w:tcBorders>
          </w:tcPr>
          <w:p w:rsidR="00B751AF" w:rsidRPr="00E608C7" w:rsidRDefault="009139EC" w:rsidP="00846F39">
            <w:pPr>
              <w:pStyle w:val="Tabletext"/>
            </w:pPr>
            <w:r w:rsidRPr="00E608C7">
              <w:t>Corporate entity item, Australian Institute of Aboriginal and Torres Strait Islander Studies</w:t>
            </w:r>
          </w:p>
        </w:tc>
        <w:tc>
          <w:tcPr>
            <w:tcW w:w="1515" w:type="dxa"/>
            <w:tcBorders>
              <w:top w:val="single" w:sz="2" w:space="0" w:color="auto"/>
              <w:left w:val="nil"/>
              <w:bottom w:val="single" w:sz="2" w:space="0" w:color="auto"/>
              <w:right w:val="nil"/>
            </w:tcBorders>
          </w:tcPr>
          <w:p w:rsidR="00B751AF" w:rsidRPr="00E608C7" w:rsidRDefault="009139EC" w:rsidP="00846F39">
            <w:pPr>
              <w:pStyle w:val="Tabletext"/>
              <w:jc w:val="right"/>
            </w:pPr>
            <w:r w:rsidRPr="00E608C7">
              <w:t>-3,248.834</w:t>
            </w:r>
          </w:p>
        </w:tc>
      </w:tr>
    </w:tbl>
    <w:p w:rsidR="00762D29" w:rsidRPr="00F931C1" w:rsidRDefault="00CD4D2D" w:rsidP="00762D29">
      <w:pPr>
        <w:pStyle w:val="ActHead5"/>
      </w:pPr>
      <w:bookmarkStart w:id="8" w:name="_Toc513475160"/>
      <w:r>
        <w:rPr>
          <w:rStyle w:val="CharSectno"/>
        </w:rPr>
        <w:t>7</w:t>
      </w:r>
      <w:r w:rsidR="00762D29" w:rsidRPr="00F931C1">
        <w:t xml:space="preserve">  Modification of </w:t>
      </w:r>
      <w:r w:rsidR="006A540E" w:rsidRPr="00F931C1">
        <w:rPr>
          <w:i/>
        </w:rPr>
        <w:t>Appropriation Act (No. 2</w:t>
      </w:r>
      <w:r w:rsidR="00762D29" w:rsidRPr="00F931C1">
        <w:rPr>
          <w:i/>
        </w:rPr>
        <w:t xml:space="preserve">) </w:t>
      </w:r>
      <w:r w:rsidR="005F74B6" w:rsidRPr="005F74B6">
        <w:rPr>
          <w:i/>
        </w:rPr>
        <w:t>2017</w:t>
      </w:r>
      <w:r w:rsidR="00762D29" w:rsidRPr="005F74B6">
        <w:rPr>
          <w:i/>
        </w:rPr>
        <w:noBreakHyphen/>
        <w:t>201</w:t>
      </w:r>
      <w:r w:rsidR="005F74B6" w:rsidRPr="005F74B6">
        <w:rPr>
          <w:i/>
        </w:rPr>
        <w:t>8</w:t>
      </w:r>
      <w:bookmarkEnd w:id="8"/>
    </w:p>
    <w:p w:rsidR="00F644F0" w:rsidRPr="00F931C1" w:rsidRDefault="00F644F0" w:rsidP="00F644F0">
      <w:pPr>
        <w:pStyle w:val="subsection"/>
        <w:numPr>
          <w:ilvl w:val="0"/>
          <w:numId w:val="33"/>
        </w:numPr>
      </w:pPr>
      <w:r w:rsidRPr="00F931C1">
        <w:t xml:space="preserve">  This section applies to the </w:t>
      </w:r>
      <w:r w:rsidRPr="00F931C1">
        <w:rPr>
          <w:i/>
        </w:rPr>
        <w:t xml:space="preserve">Appropriation Act (No. 2) </w:t>
      </w:r>
      <w:r w:rsidR="005F74B6" w:rsidRPr="005F74B6">
        <w:rPr>
          <w:i/>
        </w:rPr>
        <w:t>2017</w:t>
      </w:r>
      <w:r w:rsidR="005F74B6" w:rsidRPr="005F74B6">
        <w:rPr>
          <w:i/>
        </w:rPr>
        <w:noBreakHyphen/>
        <w:t>2018</w:t>
      </w:r>
      <w:r w:rsidRPr="005F74B6">
        <w:t>.</w:t>
      </w:r>
    </w:p>
    <w:p w:rsidR="00F644F0" w:rsidRPr="001C1791" w:rsidRDefault="00F644F0" w:rsidP="00F644F0">
      <w:pPr>
        <w:pStyle w:val="subsection"/>
        <w:numPr>
          <w:ilvl w:val="0"/>
          <w:numId w:val="33"/>
        </w:numPr>
      </w:pPr>
      <w:r w:rsidRPr="00F931C1">
        <w:t xml:space="preserve">  </w:t>
      </w:r>
      <w:r w:rsidR="004A4450" w:rsidRPr="001C1791">
        <w:t>The Act has effect as follows:</w:t>
      </w:r>
    </w:p>
    <w:p w:rsidR="004A4450" w:rsidRPr="001C1791" w:rsidRDefault="004A4450" w:rsidP="004A4450">
      <w:pPr>
        <w:pStyle w:val="subsection"/>
        <w:numPr>
          <w:ilvl w:val="0"/>
          <w:numId w:val="34"/>
        </w:numPr>
      </w:pPr>
      <w:r w:rsidRPr="001C1791">
        <w:t>as if the following row were included in Schedule 1 to the Act:</w:t>
      </w:r>
    </w:p>
    <w:p w:rsidR="004A4450" w:rsidRPr="001C1791" w:rsidRDefault="004A4450" w:rsidP="004A4450">
      <w:pPr>
        <w:pStyle w:val="subsection"/>
        <w:spacing w:before="0"/>
        <w:ind w:left="1831" w:firstLine="0"/>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2991"/>
        <w:gridCol w:w="1460"/>
        <w:gridCol w:w="1461"/>
      </w:tblGrid>
      <w:tr w:rsidR="004A4450" w:rsidRPr="001C1791" w:rsidTr="008C14AC">
        <w:tc>
          <w:tcPr>
            <w:tcW w:w="1970" w:type="dxa"/>
          </w:tcPr>
          <w:p w:rsidR="004A4450" w:rsidRPr="001C1791" w:rsidRDefault="004A4450" w:rsidP="008C14AC">
            <w:pPr>
              <w:pStyle w:val="Sched1-Normal"/>
              <w:keepNext/>
              <w:keepLines/>
              <w:rPr>
                <w:rFonts w:cs="Arial"/>
                <w:snapToGrid w:val="0"/>
                <w:color w:val="000000"/>
              </w:rPr>
            </w:pPr>
            <w:r w:rsidRPr="001C1791">
              <w:rPr>
                <w:rFonts w:cs="Arial"/>
                <w:snapToGrid w:val="0"/>
                <w:color w:val="000000"/>
              </w:rPr>
              <w:t>Department of Home Affairs</w:t>
            </w:r>
          </w:p>
        </w:tc>
        <w:tc>
          <w:tcPr>
            <w:tcW w:w="2991" w:type="dxa"/>
          </w:tcPr>
          <w:p w:rsidR="004A4450" w:rsidRPr="001C1791" w:rsidRDefault="004A4450" w:rsidP="008C14AC">
            <w:pPr>
              <w:pStyle w:val="Sched1-Normal"/>
              <w:keepNext/>
              <w:keepLines/>
              <w:rPr>
                <w:rFonts w:cs="Arial"/>
                <w:snapToGrid w:val="0"/>
                <w:color w:val="000000"/>
              </w:rPr>
            </w:pPr>
            <w:r w:rsidRPr="001C1791">
              <w:rPr>
                <w:rFonts w:cs="Arial"/>
                <w:snapToGrid w:val="0"/>
                <w:color w:val="000000"/>
              </w:rPr>
              <w:t>Protect Australia’s sovereignty, security and safety through its national security, emergency management system, law enforcement, and managing its border, including managing the stay and departure of all non-citizens</w:t>
            </w:r>
          </w:p>
        </w:tc>
        <w:tc>
          <w:tcPr>
            <w:tcW w:w="1460" w:type="dxa"/>
          </w:tcPr>
          <w:p w:rsidR="004A4450" w:rsidRPr="001C1791" w:rsidRDefault="004A4450" w:rsidP="008C14AC">
            <w:pPr>
              <w:pStyle w:val="Sched1-Normal"/>
              <w:keepNext/>
              <w:keepLines/>
              <w:rPr>
                <w:rFonts w:cs="Arial"/>
                <w:snapToGrid w:val="0"/>
                <w:color w:val="000000"/>
              </w:rPr>
            </w:pPr>
            <w:r w:rsidRPr="001C1791">
              <w:rPr>
                <w:rFonts w:cs="Arial"/>
                <w:snapToGrid w:val="0"/>
                <w:color w:val="000000"/>
              </w:rPr>
              <w:t>Minister for Home Affairs</w:t>
            </w:r>
          </w:p>
        </w:tc>
        <w:tc>
          <w:tcPr>
            <w:tcW w:w="1461" w:type="dxa"/>
          </w:tcPr>
          <w:p w:rsidR="004A4450" w:rsidRPr="001C1791" w:rsidRDefault="004A4450" w:rsidP="008C14AC">
            <w:pPr>
              <w:pStyle w:val="Sched1-Normal"/>
              <w:keepNext/>
              <w:keepLines/>
              <w:rPr>
                <w:rFonts w:cs="Arial"/>
                <w:snapToGrid w:val="0"/>
                <w:color w:val="000000"/>
              </w:rPr>
            </w:pPr>
            <w:r w:rsidRPr="001C1791">
              <w:rPr>
                <w:rFonts w:cs="Arial"/>
                <w:snapToGrid w:val="0"/>
                <w:color w:val="000000"/>
              </w:rPr>
              <w:t>Minister for Home Affairs</w:t>
            </w:r>
          </w:p>
        </w:tc>
      </w:tr>
    </w:tbl>
    <w:p w:rsidR="000D5F70" w:rsidRPr="001C1791" w:rsidRDefault="000D5F70" w:rsidP="009B11EF">
      <w:pPr>
        <w:pStyle w:val="subsection"/>
        <w:numPr>
          <w:ilvl w:val="0"/>
          <w:numId w:val="34"/>
        </w:numPr>
      </w:pPr>
      <w:r w:rsidRPr="001C1791">
        <w:t>as if a State, ACT, NT and local government item for the Department of Home Affairs were included in Schedule 2 to the Act opposite the following outcome:</w:t>
      </w:r>
    </w:p>
    <w:p w:rsidR="000D5F70" w:rsidRDefault="000D5F70" w:rsidP="009B11EF">
      <w:pPr>
        <w:pStyle w:val="subsection"/>
        <w:ind w:left="1470" w:firstLine="0"/>
        <w:rPr>
          <w:sz w:val="20"/>
        </w:rPr>
      </w:pPr>
      <w:r>
        <w:rPr>
          <w:b/>
          <w:sz w:val="20"/>
        </w:rPr>
        <w:t>Outcome 1</w:t>
      </w:r>
      <w:r w:rsidRPr="009B11EF">
        <w:rPr>
          <w:b/>
          <w:sz w:val="20"/>
        </w:rPr>
        <w:br/>
      </w:r>
      <w:r w:rsidRPr="00E52AB7">
        <w:rPr>
          <w:sz w:val="20"/>
        </w:rPr>
        <w:t>Protect Australia’s sovereignty, security and safety through its national security, emergency management system, law enforcement, and managing its border, including managing the stay and departure of all non-citizens</w:t>
      </w:r>
    </w:p>
    <w:p w:rsidR="00F644F0" w:rsidRPr="000D5F70" w:rsidRDefault="00F644F0" w:rsidP="00F644F0">
      <w:pPr>
        <w:pStyle w:val="subsection"/>
        <w:numPr>
          <w:ilvl w:val="0"/>
          <w:numId w:val="33"/>
        </w:numPr>
      </w:pPr>
      <w:r w:rsidRPr="000D5F70">
        <w:t xml:space="preserve">  The Act has effect:</w:t>
      </w:r>
    </w:p>
    <w:p w:rsidR="00F644F0" w:rsidRPr="000D5F70" w:rsidRDefault="00F644F0" w:rsidP="00F644F0">
      <w:pPr>
        <w:pStyle w:val="subsection"/>
        <w:numPr>
          <w:ilvl w:val="1"/>
          <w:numId w:val="33"/>
        </w:numPr>
      </w:pPr>
      <w:r w:rsidRPr="000D5F70">
        <w:lastRenderedPageBreak/>
        <w:t>as if appropriation items in Schedule 2 to the Act were increased or decreased in accordance with the following table; and</w:t>
      </w:r>
    </w:p>
    <w:p w:rsidR="00F644F0" w:rsidRDefault="00F644F0" w:rsidP="00F644F0">
      <w:pPr>
        <w:pStyle w:val="subsection"/>
        <w:numPr>
          <w:ilvl w:val="1"/>
          <w:numId w:val="33"/>
        </w:numPr>
      </w:pPr>
      <w:r w:rsidRPr="000D5F70">
        <w:t>if the table specifies an increase for an appropriation item which is an appropriation item that has effect because of this determination – as if the increase were from a nil amount.</w:t>
      </w:r>
    </w:p>
    <w:p w:rsidR="00C16598" w:rsidRPr="000D5F70" w:rsidRDefault="00C16598" w:rsidP="00C16598">
      <w:pPr>
        <w:pStyle w:val="subsection"/>
      </w:pPr>
    </w:p>
    <w:tbl>
      <w:tblPr>
        <w:tblW w:w="8314"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5"/>
        <w:gridCol w:w="3260"/>
        <w:gridCol w:w="1515"/>
      </w:tblGrid>
      <w:tr w:rsidR="00C16598" w:rsidRPr="00E608C7" w:rsidTr="00846F39">
        <w:trPr>
          <w:tblHeader/>
        </w:trPr>
        <w:tc>
          <w:tcPr>
            <w:tcW w:w="8314" w:type="dxa"/>
            <w:gridSpan w:val="4"/>
            <w:tcBorders>
              <w:top w:val="single" w:sz="12" w:space="0" w:color="auto"/>
              <w:bottom w:val="single" w:sz="6" w:space="0" w:color="auto"/>
            </w:tcBorders>
            <w:shd w:val="clear" w:color="auto" w:fill="auto"/>
          </w:tcPr>
          <w:p w:rsidR="00C16598" w:rsidRPr="00E608C7" w:rsidRDefault="00C16598" w:rsidP="00846F39">
            <w:pPr>
              <w:pStyle w:val="TableHeading"/>
            </w:pPr>
            <w:r w:rsidRPr="00E608C7">
              <w:t>Increases and decreases in appropriation items</w:t>
            </w:r>
          </w:p>
        </w:tc>
      </w:tr>
      <w:tr w:rsidR="00C16598" w:rsidRPr="00E608C7" w:rsidTr="00846F39">
        <w:trPr>
          <w:tblHeader/>
        </w:trPr>
        <w:tc>
          <w:tcPr>
            <w:tcW w:w="714" w:type="dxa"/>
            <w:tcBorders>
              <w:top w:val="single" w:sz="6" w:space="0" w:color="auto"/>
              <w:bottom w:val="single" w:sz="12" w:space="0" w:color="auto"/>
            </w:tcBorders>
            <w:shd w:val="clear" w:color="auto" w:fill="auto"/>
          </w:tcPr>
          <w:p w:rsidR="00C16598" w:rsidRPr="00E608C7" w:rsidRDefault="00C16598" w:rsidP="00846F39">
            <w:pPr>
              <w:pStyle w:val="TableHeading"/>
            </w:pPr>
            <w:r w:rsidRPr="00E608C7">
              <w:t>Item</w:t>
            </w:r>
          </w:p>
        </w:tc>
        <w:tc>
          <w:tcPr>
            <w:tcW w:w="2825" w:type="dxa"/>
            <w:tcBorders>
              <w:top w:val="single" w:sz="6" w:space="0" w:color="auto"/>
              <w:bottom w:val="single" w:sz="12" w:space="0" w:color="auto"/>
            </w:tcBorders>
            <w:shd w:val="clear" w:color="auto" w:fill="auto"/>
          </w:tcPr>
          <w:p w:rsidR="00C16598" w:rsidRPr="00E608C7" w:rsidRDefault="00C16598" w:rsidP="00846F39">
            <w:pPr>
              <w:pStyle w:val="TableHeading"/>
            </w:pPr>
            <w:r w:rsidRPr="00E608C7">
              <w:t>Entity</w:t>
            </w:r>
          </w:p>
        </w:tc>
        <w:tc>
          <w:tcPr>
            <w:tcW w:w="3260" w:type="dxa"/>
            <w:tcBorders>
              <w:top w:val="single" w:sz="6" w:space="0" w:color="auto"/>
              <w:bottom w:val="single" w:sz="12" w:space="0" w:color="auto"/>
            </w:tcBorders>
            <w:shd w:val="clear" w:color="auto" w:fill="auto"/>
          </w:tcPr>
          <w:p w:rsidR="00C16598" w:rsidRPr="00E608C7" w:rsidRDefault="00C16598" w:rsidP="00846F39">
            <w:pPr>
              <w:pStyle w:val="TableHeading"/>
            </w:pPr>
            <w:r w:rsidRPr="00E608C7">
              <w:t>Appropriation item</w:t>
            </w:r>
          </w:p>
        </w:tc>
        <w:tc>
          <w:tcPr>
            <w:tcW w:w="1515" w:type="dxa"/>
            <w:tcBorders>
              <w:top w:val="single" w:sz="6" w:space="0" w:color="auto"/>
              <w:bottom w:val="single" w:sz="12" w:space="0" w:color="auto"/>
            </w:tcBorders>
            <w:shd w:val="clear" w:color="auto" w:fill="auto"/>
          </w:tcPr>
          <w:p w:rsidR="00C16598" w:rsidRPr="00E608C7" w:rsidRDefault="00C16598" w:rsidP="00846F39">
            <w:pPr>
              <w:pStyle w:val="TableHeading"/>
            </w:pPr>
            <w:r w:rsidRPr="00E608C7">
              <w:t>Increase (+)/</w:t>
            </w:r>
            <w:r w:rsidRPr="00E608C7">
              <w:br/>
              <w:t>decrease (</w:t>
            </w:r>
            <w:r w:rsidRPr="00E608C7">
              <w:noBreakHyphen/>
              <w:t>)</w:t>
            </w:r>
            <w:r w:rsidRPr="00E608C7">
              <w:br/>
              <w:t>($’000)</w:t>
            </w:r>
          </w:p>
        </w:tc>
      </w:tr>
      <w:tr w:rsidR="00C16598" w:rsidRPr="00E608C7" w:rsidTr="00846F39">
        <w:tc>
          <w:tcPr>
            <w:tcW w:w="714" w:type="dxa"/>
            <w:tcBorders>
              <w:top w:val="single" w:sz="12" w:space="0" w:color="auto"/>
            </w:tcBorders>
            <w:shd w:val="clear" w:color="auto" w:fill="auto"/>
          </w:tcPr>
          <w:p w:rsidR="00C16598" w:rsidRPr="00E608C7" w:rsidRDefault="00C16598" w:rsidP="00846F39">
            <w:pPr>
              <w:pStyle w:val="Tabletext"/>
            </w:pPr>
            <w:r w:rsidRPr="00E608C7">
              <w:t>1</w:t>
            </w:r>
          </w:p>
        </w:tc>
        <w:tc>
          <w:tcPr>
            <w:tcW w:w="2825" w:type="dxa"/>
            <w:tcBorders>
              <w:top w:val="single" w:sz="12" w:space="0" w:color="auto"/>
            </w:tcBorders>
            <w:shd w:val="clear" w:color="auto" w:fill="auto"/>
          </w:tcPr>
          <w:p w:rsidR="00C16598" w:rsidRPr="00E608C7" w:rsidRDefault="00C16598" w:rsidP="00846F39">
            <w:pPr>
              <w:pStyle w:val="Tabletext"/>
              <w:rPr>
                <w:szCs w:val="22"/>
              </w:rPr>
            </w:pPr>
            <w:r w:rsidRPr="00E608C7">
              <w:t>Department of Home Affairs</w:t>
            </w:r>
          </w:p>
        </w:tc>
        <w:tc>
          <w:tcPr>
            <w:tcW w:w="3260" w:type="dxa"/>
            <w:tcBorders>
              <w:top w:val="single" w:sz="12" w:space="0" w:color="auto"/>
            </w:tcBorders>
            <w:shd w:val="clear" w:color="auto" w:fill="auto"/>
          </w:tcPr>
          <w:p w:rsidR="00C16598" w:rsidRPr="00E608C7" w:rsidRDefault="00C16598" w:rsidP="00846F39">
            <w:pPr>
              <w:pStyle w:val="Tabletext"/>
            </w:pPr>
            <w:r w:rsidRPr="00E608C7">
              <w:t>State, ACT, NT and local government item, Outcome 1</w:t>
            </w:r>
          </w:p>
        </w:tc>
        <w:tc>
          <w:tcPr>
            <w:tcW w:w="1515" w:type="dxa"/>
            <w:tcBorders>
              <w:top w:val="single" w:sz="12" w:space="0" w:color="auto"/>
            </w:tcBorders>
            <w:shd w:val="clear" w:color="auto" w:fill="auto"/>
          </w:tcPr>
          <w:p w:rsidR="00C16598" w:rsidRPr="00E608C7" w:rsidRDefault="002830E9" w:rsidP="00846F39">
            <w:pPr>
              <w:pStyle w:val="Tabletext"/>
              <w:jc w:val="right"/>
            </w:pPr>
            <w:r w:rsidRPr="00E608C7">
              <w:t>+1,969.29</w:t>
            </w:r>
          </w:p>
        </w:tc>
      </w:tr>
      <w:tr w:rsidR="00C16598" w:rsidRPr="00E608C7" w:rsidTr="00F371D3">
        <w:tc>
          <w:tcPr>
            <w:tcW w:w="714" w:type="dxa"/>
            <w:tcBorders>
              <w:top w:val="single" w:sz="2" w:space="0" w:color="auto"/>
              <w:bottom w:val="single" w:sz="2" w:space="0" w:color="auto"/>
            </w:tcBorders>
            <w:shd w:val="clear" w:color="auto" w:fill="auto"/>
          </w:tcPr>
          <w:p w:rsidR="00C16598" w:rsidRPr="00E608C7" w:rsidRDefault="00C16598" w:rsidP="00846F39">
            <w:pPr>
              <w:pStyle w:val="Tabletext"/>
            </w:pPr>
            <w:r w:rsidRPr="00E608C7">
              <w:t>2</w:t>
            </w:r>
          </w:p>
        </w:tc>
        <w:tc>
          <w:tcPr>
            <w:tcW w:w="2825" w:type="dxa"/>
            <w:tcBorders>
              <w:top w:val="single" w:sz="2" w:space="0" w:color="auto"/>
              <w:bottom w:val="single" w:sz="2" w:space="0" w:color="auto"/>
            </w:tcBorders>
            <w:shd w:val="clear" w:color="auto" w:fill="auto"/>
          </w:tcPr>
          <w:p w:rsidR="00C16598" w:rsidRPr="00E608C7" w:rsidRDefault="00C16598" w:rsidP="00846F39">
            <w:pPr>
              <w:pStyle w:val="Tabletext"/>
            </w:pPr>
            <w:r w:rsidRPr="00E608C7">
              <w:t>Attorney-General’s Department</w:t>
            </w:r>
          </w:p>
        </w:tc>
        <w:tc>
          <w:tcPr>
            <w:tcW w:w="3260" w:type="dxa"/>
            <w:tcBorders>
              <w:top w:val="single" w:sz="2" w:space="0" w:color="auto"/>
              <w:bottom w:val="single" w:sz="2" w:space="0" w:color="auto"/>
            </w:tcBorders>
            <w:shd w:val="clear" w:color="auto" w:fill="auto"/>
          </w:tcPr>
          <w:p w:rsidR="00C16598" w:rsidRPr="00E608C7" w:rsidRDefault="00C16598" w:rsidP="00846F39">
            <w:pPr>
              <w:pStyle w:val="Tabletext"/>
            </w:pPr>
            <w:r w:rsidRPr="00E608C7">
              <w:t>State, ACT, NT and local government item, Outcome 1</w:t>
            </w:r>
          </w:p>
        </w:tc>
        <w:tc>
          <w:tcPr>
            <w:tcW w:w="1515" w:type="dxa"/>
            <w:tcBorders>
              <w:top w:val="single" w:sz="2" w:space="0" w:color="auto"/>
              <w:bottom w:val="single" w:sz="2" w:space="0" w:color="auto"/>
            </w:tcBorders>
            <w:shd w:val="clear" w:color="auto" w:fill="auto"/>
          </w:tcPr>
          <w:p w:rsidR="00C16598" w:rsidRPr="00E608C7" w:rsidRDefault="002830E9" w:rsidP="00846F39">
            <w:pPr>
              <w:pStyle w:val="Tabletext"/>
              <w:jc w:val="right"/>
            </w:pPr>
            <w:r w:rsidRPr="00E608C7">
              <w:t>-1,969.29</w:t>
            </w:r>
          </w:p>
        </w:tc>
      </w:tr>
      <w:tr w:rsidR="00AE192D" w:rsidRPr="00E608C7" w:rsidTr="00F371D3">
        <w:tc>
          <w:tcPr>
            <w:tcW w:w="714" w:type="dxa"/>
            <w:tcBorders>
              <w:top w:val="single" w:sz="2" w:space="0" w:color="auto"/>
              <w:bottom w:val="single" w:sz="2" w:space="0" w:color="auto"/>
            </w:tcBorders>
            <w:shd w:val="clear" w:color="auto" w:fill="auto"/>
          </w:tcPr>
          <w:p w:rsidR="00AE192D" w:rsidRPr="00E608C7" w:rsidRDefault="00AE192D" w:rsidP="00846F39">
            <w:pPr>
              <w:pStyle w:val="Tabletext"/>
            </w:pPr>
            <w:r w:rsidRPr="00E608C7">
              <w:t>3</w:t>
            </w:r>
          </w:p>
        </w:tc>
        <w:tc>
          <w:tcPr>
            <w:tcW w:w="2825" w:type="dxa"/>
            <w:tcBorders>
              <w:top w:val="single" w:sz="2" w:space="0" w:color="auto"/>
              <w:bottom w:val="single" w:sz="2" w:space="0" w:color="auto"/>
            </w:tcBorders>
            <w:shd w:val="clear" w:color="auto" w:fill="auto"/>
          </w:tcPr>
          <w:p w:rsidR="00AE192D" w:rsidRPr="00E608C7" w:rsidRDefault="00AE192D" w:rsidP="00846F39">
            <w:pPr>
              <w:pStyle w:val="Tabletext"/>
            </w:pPr>
            <w:r w:rsidRPr="00E608C7">
              <w:t>Department of Home Affairs</w:t>
            </w:r>
          </w:p>
        </w:tc>
        <w:tc>
          <w:tcPr>
            <w:tcW w:w="3260" w:type="dxa"/>
            <w:tcBorders>
              <w:top w:val="single" w:sz="2" w:space="0" w:color="auto"/>
              <w:bottom w:val="single" w:sz="2" w:space="0" w:color="auto"/>
            </w:tcBorders>
            <w:shd w:val="clear" w:color="auto" w:fill="auto"/>
          </w:tcPr>
          <w:p w:rsidR="00AE192D" w:rsidRPr="00E608C7" w:rsidRDefault="00AE192D" w:rsidP="00846F39">
            <w:pPr>
              <w:pStyle w:val="Tabletext"/>
            </w:pPr>
            <w:r w:rsidRPr="00E608C7">
              <w:t>Other departmental item (Equity Injections)</w:t>
            </w:r>
          </w:p>
        </w:tc>
        <w:tc>
          <w:tcPr>
            <w:tcW w:w="1515" w:type="dxa"/>
            <w:tcBorders>
              <w:top w:val="single" w:sz="2" w:space="0" w:color="auto"/>
              <w:bottom w:val="single" w:sz="2" w:space="0" w:color="auto"/>
            </w:tcBorders>
            <w:shd w:val="clear" w:color="auto" w:fill="auto"/>
          </w:tcPr>
          <w:p w:rsidR="00AE192D" w:rsidRPr="00E608C7" w:rsidRDefault="00AE192D" w:rsidP="00846F39">
            <w:pPr>
              <w:pStyle w:val="Tabletext"/>
              <w:jc w:val="right"/>
            </w:pPr>
            <w:r w:rsidRPr="00E608C7">
              <w:t>+1,123.756</w:t>
            </w:r>
          </w:p>
        </w:tc>
      </w:tr>
      <w:tr w:rsidR="00AE192D" w:rsidRPr="00E608C7" w:rsidTr="00F371D3">
        <w:tc>
          <w:tcPr>
            <w:tcW w:w="714" w:type="dxa"/>
            <w:tcBorders>
              <w:top w:val="single" w:sz="2" w:space="0" w:color="auto"/>
              <w:bottom w:val="single" w:sz="2" w:space="0" w:color="auto"/>
            </w:tcBorders>
            <w:shd w:val="clear" w:color="auto" w:fill="auto"/>
          </w:tcPr>
          <w:p w:rsidR="00AE192D" w:rsidRPr="00E608C7" w:rsidRDefault="00AE192D" w:rsidP="00846F39">
            <w:pPr>
              <w:pStyle w:val="Tabletext"/>
            </w:pPr>
            <w:r w:rsidRPr="00E608C7">
              <w:t>4</w:t>
            </w:r>
          </w:p>
        </w:tc>
        <w:tc>
          <w:tcPr>
            <w:tcW w:w="2825" w:type="dxa"/>
            <w:tcBorders>
              <w:top w:val="single" w:sz="2" w:space="0" w:color="auto"/>
              <w:bottom w:val="single" w:sz="2" w:space="0" w:color="auto"/>
            </w:tcBorders>
            <w:shd w:val="clear" w:color="auto" w:fill="auto"/>
          </w:tcPr>
          <w:p w:rsidR="00AE192D" w:rsidRPr="00E608C7" w:rsidRDefault="00AE192D" w:rsidP="00846F39">
            <w:pPr>
              <w:pStyle w:val="Tabletext"/>
            </w:pPr>
            <w:r w:rsidRPr="00E608C7">
              <w:t>Attorney-General’s Department</w:t>
            </w:r>
          </w:p>
        </w:tc>
        <w:tc>
          <w:tcPr>
            <w:tcW w:w="3260" w:type="dxa"/>
            <w:tcBorders>
              <w:top w:val="single" w:sz="2" w:space="0" w:color="auto"/>
              <w:bottom w:val="single" w:sz="2" w:space="0" w:color="auto"/>
            </w:tcBorders>
            <w:shd w:val="clear" w:color="auto" w:fill="auto"/>
          </w:tcPr>
          <w:p w:rsidR="00AE192D" w:rsidRPr="00E608C7" w:rsidRDefault="00AE192D" w:rsidP="00846F39">
            <w:pPr>
              <w:pStyle w:val="Tabletext"/>
            </w:pPr>
            <w:r w:rsidRPr="00E608C7">
              <w:t>Other departmental item (Equity Injections)</w:t>
            </w:r>
          </w:p>
        </w:tc>
        <w:tc>
          <w:tcPr>
            <w:tcW w:w="1515" w:type="dxa"/>
            <w:tcBorders>
              <w:top w:val="single" w:sz="2" w:space="0" w:color="auto"/>
              <w:bottom w:val="single" w:sz="2" w:space="0" w:color="auto"/>
            </w:tcBorders>
            <w:shd w:val="clear" w:color="auto" w:fill="auto"/>
          </w:tcPr>
          <w:p w:rsidR="00AE192D" w:rsidRPr="00E608C7" w:rsidRDefault="00AE192D" w:rsidP="00846F39">
            <w:pPr>
              <w:pStyle w:val="Tabletext"/>
              <w:jc w:val="right"/>
            </w:pPr>
            <w:r w:rsidRPr="00E608C7">
              <w:t>-1,123.756</w:t>
            </w:r>
          </w:p>
        </w:tc>
      </w:tr>
      <w:tr w:rsidR="00F371D3" w:rsidRPr="00E608C7" w:rsidTr="00F371D3">
        <w:tc>
          <w:tcPr>
            <w:tcW w:w="714" w:type="dxa"/>
            <w:tcBorders>
              <w:top w:val="single" w:sz="2" w:space="0" w:color="auto"/>
              <w:bottom w:val="single" w:sz="2" w:space="0" w:color="auto"/>
            </w:tcBorders>
            <w:shd w:val="clear" w:color="auto" w:fill="auto"/>
          </w:tcPr>
          <w:p w:rsidR="00F371D3" w:rsidRPr="00E608C7" w:rsidRDefault="0054233F" w:rsidP="00846F39">
            <w:pPr>
              <w:pStyle w:val="Tabletext"/>
            </w:pPr>
            <w:r w:rsidRPr="00E608C7">
              <w:t>5</w:t>
            </w:r>
          </w:p>
        </w:tc>
        <w:tc>
          <w:tcPr>
            <w:tcW w:w="2825" w:type="dxa"/>
            <w:tcBorders>
              <w:top w:val="single" w:sz="2" w:space="0" w:color="auto"/>
              <w:bottom w:val="single" w:sz="2" w:space="0" w:color="auto"/>
            </w:tcBorders>
            <w:shd w:val="clear" w:color="auto" w:fill="auto"/>
          </w:tcPr>
          <w:p w:rsidR="00F371D3" w:rsidRPr="00E608C7" w:rsidRDefault="00F371D3" w:rsidP="00846F39">
            <w:pPr>
              <w:pStyle w:val="Tabletext"/>
            </w:pPr>
            <w:r w:rsidRPr="00E608C7">
              <w:t>Department of Infrastructure, Regional Development and Cities</w:t>
            </w:r>
          </w:p>
        </w:tc>
        <w:tc>
          <w:tcPr>
            <w:tcW w:w="3260" w:type="dxa"/>
            <w:tcBorders>
              <w:top w:val="single" w:sz="2" w:space="0" w:color="auto"/>
              <w:bottom w:val="single" w:sz="2" w:space="0" w:color="auto"/>
            </w:tcBorders>
            <w:shd w:val="clear" w:color="auto" w:fill="auto"/>
          </w:tcPr>
          <w:p w:rsidR="00F371D3" w:rsidRPr="00E608C7" w:rsidRDefault="00F371D3" w:rsidP="00846F39">
            <w:pPr>
              <w:pStyle w:val="Tabletext"/>
            </w:pPr>
            <w:r w:rsidRPr="00E608C7">
              <w:t>Administered Assets and Liabilities item</w:t>
            </w:r>
          </w:p>
        </w:tc>
        <w:tc>
          <w:tcPr>
            <w:tcW w:w="1515" w:type="dxa"/>
            <w:tcBorders>
              <w:top w:val="single" w:sz="2" w:space="0" w:color="auto"/>
              <w:bottom w:val="single" w:sz="2" w:space="0" w:color="auto"/>
            </w:tcBorders>
            <w:shd w:val="clear" w:color="auto" w:fill="auto"/>
          </w:tcPr>
          <w:p w:rsidR="00F371D3" w:rsidRPr="00E608C7" w:rsidRDefault="00F371D3" w:rsidP="00846F39">
            <w:pPr>
              <w:pStyle w:val="Tabletext"/>
              <w:jc w:val="right"/>
            </w:pPr>
            <w:r w:rsidRPr="00E608C7">
              <w:t>+</w:t>
            </w:r>
            <w:r w:rsidR="00AE192D" w:rsidRPr="00E608C7">
              <w:t>50,000</w:t>
            </w:r>
          </w:p>
        </w:tc>
      </w:tr>
      <w:tr w:rsidR="00F371D3" w:rsidRPr="00FA56D2" w:rsidTr="00846F39">
        <w:tc>
          <w:tcPr>
            <w:tcW w:w="714" w:type="dxa"/>
            <w:tcBorders>
              <w:top w:val="single" w:sz="2" w:space="0" w:color="auto"/>
              <w:bottom w:val="single" w:sz="12" w:space="0" w:color="auto"/>
            </w:tcBorders>
            <w:shd w:val="clear" w:color="auto" w:fill="auto"/>
          </w:tcPr>
          <w:p w:rsidR="00F371D3" w:rsidRPr="00E608C7" w:rsidRDefault="00CA086E" w:rsidP="00846F39">
            <w:pPr>
              <w:pStyle w:val="Tabletext"/>
            </w:pPr>
            <w:r>
              <w:t>6</w:t>
            </w:r>
          </w:p>
        </w:tc>
        <w:tc>
          <w:tcPr>
            <w:tcW w:w="2825" w:type="dxa"/>
            <w:tcBorders>
              <w:top w:val="single" w:sz="2" w:space="0" w:color="auto"/>
              <w:bottom w:val="single" w:sz="12" w:space="0" w:color="auto"/>
            </w:tcBorders>
            <w:shd w:val="clear" w:color="auto" w:fill="auto"/>
          </w:tcPr>
          <w:p w:rsidR="00F371D3" w:rsidRPr="00E608C7" w:rsidRDefault="00F371D3" w:rsidP="00846F39">
            <w:pPr>
              <w:pStyle w:val="Tabletext"/>
            </w:pPr>
            <w:r w:rsidRPr="00E608C7">
              <w:t>Department of Agriculture and Water Resources</w:t>
            </w:r>
          </w:p>
        </w:tc>
        <w:tc>
          <w:tcPr>
            <w:tcW w:w="3260" w:type="dxa"/>
            <w:tcBorders>
              <w:top w:val="single" w:sz="2" w:space="0" w:color="auto"/>
              <w:bottom w:val="single" w:sz="12" w:space="0" w:color="auto"/>
            </w:tcBorders>
            <w:shd w:val="clear" w:color="auto" w:fill="auto"/>
          </w:tcPr>
          <w:p w:rsidR="00F371D3" w:rsidRPr="00E608C7" w:rsidRDefault="00F371D3" w:rsidP="00846F39">
            <w:pPr>
              <w:pStyle w:val="Tabletext"/>
            </w:pPr>
            <w:r w:rsidRPr="00E608C7">
              <w:t>Administered Assets and Liabilities item</w:t>
            </w:r>
          </w:p>
        </w:tc>
        <w:tc>
          <w:tcPr>
            <w:tcW w:w="1515" w:type="dxa"/>
            <w:tcBorders>
              <w:top w:val="single" w:sz="2" w:space="0" w:color="auto"/>
              <w:bottom w:val="single" w:sz="12" w:space="0" w:color="auto"/>
            </w:tcBorders>
            <w:shd w:val="clear" w:color="auto" w:fill="auto"/>
          </w:tcPr>
          <w:p w:rsidR="00F371D3" w:rsidRPr="00E608C7" w:rsidRDefault="00F371D3" w:rsidP="00846F39">
            <w:pPr>
              <w:pStyle w:val="Tabletext"/>
              <w:jc w:val="right"/>
            </w:pPr>
            <w:r w:rsidRPr="00E608C7">
              <w:t>-</w:t>
            </w:r>
            <w:r w:rsidR="00AE192D" w:rsidRPr="00E608C7">
              <w:t>50,000</w:t>
            </w:r>
          </w:p>
        </w:tc>
      </w:tr>
    </w:tbl>
    <w:p w:rsidR="005C46AC" w:rsidRPr="00E608C7" w:rsidRDefault="005C46AC" w:rsidP="005C46AC">
      <w:pPr>
        <w:pStyle w:val="ActHead5"/>
      </w:pPr>
      <w:bookmarkStart w:id="9" w:name="_Toc513475161"/>
      <w:r w:rsidRPr="00E608C7">
        <w:rPr>
          <w:rStyle w:val="CharSectno"/>
        </w:rPr>
        <w:t>8</w:t>
      </w:r>
      <w:r w:rsidRPr="00E608C7">
        <w:t xml:space="preserve">  Modification of </w:t>
      </w:r>
      <w:r w:rsidRPr="00E608C7">
        <w:rPr>
          <w:i/>
        </w:rPr>
        <w:t>Appropriation Act (No. 3) 2017</w:t>
      </w:r>
      <w:r w:rsidRPr="00E608C7">
        <w:rPr>
          <w:i/>
        </w:rPr>
        <w:noBreakHyphen/>
        <w:t>2018</w:t>
      </w:r>
      <w:bookmarkEnd w:id="9"/>
    </w:p>
    <w:p w:rsidR="005C46AC" w:rsidRPr="00E608C7" w:rsidRDefault="005C46AC" w:rsidP="005C46AC">
      <w:pPr>
        <w:pStyle w:val="subsection"/>
        <w:numPr>
          <w:ilvl w:val="0"/>
          <w:numId w:val="41"/>
        </w:numPr>
      </w:pPr>
      <w:r w:rsidRPr="00E608C7">
        <w:t xml:space="preserve">  This section applies to the </w:t>
      </w:r>
      <w:r w:rsidR="004B46DF" w:rsidRPr="00E608C7">
        <w:rPr>
          <w:i/>
        </w:rPr>
        <w:t>Appropriation Act (No. 3</w:t>
      </w:r>
      <w:r w:rsidRPr="00E608C7">
        <w:rPr>
          <w:i/>
        </w:rPr>
        <w:t>) 2017</w:t>
      </w:r>
      <w:r w:rsidRPr="00E608C7">
        <w:rPr>
          <w:i/>
        </w:rPr>
        <w:noBreakHyphen/>
        <w:t>2018</w:t>
      </w:r>
      <w:r w:rsidRPr="00E608C7">
        <w:t>.</w:t>
      </w:r>
    </w:p>
    <w:p w:rsidR="005C46AC" w:rsidRPr="00E608C7" w:rsidRDefault="005C46AC" w:rsidP="005C46AC">
      <w:pPr>
        <w:pStyle w:val="subsection"/>
        <w:numPr>
          <w:ilvl w:val="0"/>
          <w:numId w:val="41"/>
        </w:numPr>
      </w:pPr>
      <w:r w:rsidRPr="00E608C7">
        <w:t xml:space="preserve">  The Act has effect:</w:t>
      </w:r>
    </w:p>
    <w:p w:rsidR="005C46AC" w:rsidRPr="00E608C7" w:rsidRDefault="005C46AC" w:rsidP="005C46AC">
      <w:pPr>
        <w:pStyle w:val="subsection"/>
        <w:numPr>
          <w:ilvl w:val="1"/>
          <w:numId w:val="41"/>
        </w:numPr>
      </w:pPr>
      <w:r w:rsidRPr="00E608C7">
        <w:t>as if a</w:t>
      </w:r>
      <w:r w:rsidR="004B46DF" w:rsidRPr="00E608C7">
        <w:t>ppropriation items in Schedule 1</w:t>
      </w:r>
      <w:r w:rsidRPr="00E608C7">
        <w:t xml:space="preserve"> to the Act were increased or decreased in accordance with the following table; and</w:t>
      </w:r>
    </w:p>
    <w:p w:rsidR="005C46AC" w:rsidRPr="00E608C7" w:rsidRDefault="005C46AC" w:rsidP="005C46AC">
      <w:pPr>
        <w:pStyle w:val="subsection"/>
        <w:numPr>
          <w:ilvl w:val="1"/>
          <w:numId w:val="41"/>
        </w:numPr>
      </w:pPr>
      <w:r w:rsidRPr="00E608C7">
        <w:t>if the table specifies an increase for an appropriation item which is an appropriation item that has effect because of this determination – as if the increase were from a nil amount.</w:t>
      </w:r>
    </w:p>
    <w:p w:rsidR="005C46AC" w:rsidRPr="00A351AB" w:rsidRDefault="005C46AC" w:rsidP="005C46AC">
      <w:pPr>
        <w:pStyle w:val="subsection"/>
        <w:rPr>
          <w:highlight w:val="yellow"/>
        </w:rPr>
      </w:pPr>
    </w:p>
    <w:tbl>
      <w:tblPr>
        <w:tblW w:w="8314"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5"/>
        <w:gridCol w:w="3260"/>
        <w:gridCol w:w="1515"/>
      </w:tblGrid>
      <w:tr w:rsidR="005C46AC" w:rsidRPr="00E608C7" w:rsidTr="0080456D">
        <w:trPr>
          <w:tblHeader/>
        </w:trPr>
        <w:tc>
          <w:tcPr>
            <w:tcW w:w="8314" w:type="dxa"/>
            <w:gridSpan w:val="4"/>
            <w:tcBorders>
              <w:top w:val="single" w:sz="12" w:space="0" w:color="auto"/>
              <w:bottom w:val="single" w:sz="6" w:space="0" w:color="auto"/>
            </w:tcBorders>
            <w:shd w:val="clear" w:color="auto" w:fill="auto"/>
          </w:tcPr>
          <w:p w:rsidR="005C46AC" w:rsidRPr="00E608C7" w:rsidRDefault="005C46AC" w:rsidP="0080456D">
            <w:pPr>
              <w:pStyle w:val="TableHeading"/>
            </w:pPr>
            <w:r w:rsidRPr="00E608C7">
              <w:t>Increases and decreases in appropriation items</w:t>
            </w:r>
          </w:p>
        </w:tc>
      </w:tr>
      <w:tr w:rsidR="005C46AC" w:rsidRPr="00E608C7" w:rsidTr="0080456D">
        <w:trPr>
          <w:tblHeader/>
        </w:trPr>
        <w:tc>
          <w:tcPr>
            <w:tcW w:w="714" w:type="dxa"/>
            <w:tcBorders>
              <w:top w:val="single" w:sz="6" w:space="0" w:color="auto"/>
              <w:bottom w:val="single" w:sz="12" w:space="0" w:color="auto"/>
            </w:tcBorders>
            <w:shd w:val="clear" w:color="auto" w:fill="auto"/>
          </w:tcPr>
          <w:p w:rsidR="005C46AC" w:rsidRPr="00E608C7" w:rsidRDefault="005C46AC" w:rsidP="0080456D">
            <w:pPr>
              <w:pStyle w:val="TableHeading"/>
            </w:pPr>
            <w:r w:rsidRPr="00E608C7">
              <w:t>Item</w:t>
            </w:r>
          </w:p>
        </w:tc>
        <w:tc>
          <w:tcPr>
            <w:tcW w:w="2825" w:type="dxa"/>
            <w:tcBorders>
              <w:top w:val="single" w:sz="6" w:space="0" w:color="auto"/>
              <w:bottom w:val="single" w:sz="12" w:space="0" w:color="auto"/>
            </w:tcBorders>
            <w:shd w:val="clear" w:color="auto" w:fill="auto"/>
          </w:tcPr>
          <w:p w:rsidR="005C46AC" w:rsidRPr="00E608C7" w:rsidRDefault="005C46AC" w:rsidP="0080456D">
            <w:pPr>
              <w:pStyle w:val="TableHeading"/>
            </w:pPr>
            <w:r w:rsidRPr="00E608C7">
              <w:t>Entity</w:t>
            </w:r>
          </w:p>
        </w:tc>
        <w:tc>
          <w:tcPr>
            <w:tcW w:w="3260" w:type="dxa"/>
            <w:tcBorders>
              <w:top w:val="single" w:sz="6" w:space="0" w:color="auto"/>
              <w:bottom w:val="single" w:sz="12" w:space="0" w:color="auto"/>
            </w:tcBorders>
            <w:shd w:val="clear" w:color="auto" w:fill="auto"/>
          </w:tcPr>
          <w:p w:rsidR="005C46AC" w:rsidRPr="00E608C7" w:rsidRDefault="005C46AC" w:rsidP="0080456D">
            <w:pPr>
              <w:pStyle w:val="TableHeading"/>
            </w:pPr>
            <w:r w:rsidRPr="00E608C7">
              <w:t>Appropriation item</w:t>
            </w:r>
          </w:p>
        </w:tc>
        <w:tc>
          <w:tcPr>
            <w:tcW w:w="1515" w:type="dxa"/>
            <w:tcBorders>
              <w:top w:val="single" w:sz="6" w:space="0" w:color="auto"/>
              <w:bottom w:val="single" w:sz="12" w:space="0" w:color="auto"/>
            </w:tcBorders>
            <w:shd w:val="clear" w:color="auto" w:fill="auto"/>
          </w:tcPr>
          <w:p w:rsidR="005C46AC" w:rsidRPr="00E608C7" w:rsidRDefault="005C46AC" w:rsidP="0080456D">
            <w:pPr>
              <w:pStyle w:val="TableHeading"/>
            </w:pPr>
            <w:r w:rsidRPr="00E608C7">
              <w:t>Increase (+)/</w:t>
            </w:r>
            <w:r w:rsidRPr="00E608C7">
              <w:br/>
              <w:t>decrease (</w:t>
            </w:r>
            <w:r w:rsidRPr="00E608C7">
              <w:noBreakHyphen/>
              <w:t>)</w:t>
            </w:r>
            <w:r w:rsidRPr="00E608C7">
              <w:br/>
              <w:t>($’000)</w:t>
            </w:r>
          </w:p>
        </w:tc>
      </w:tr>
      <w:tr w:rsidR="005C46AC" w:rsidRPr="00E608C7" w:rsidTr="0080456D">
        <w:tc>
          <w:tcPr>
            <w:tcW w:w="714" w:type="dxa"/>
            <w:tcBorders>
              <w:top w:val="single" w:sz="12" w:space="0" w:color="auto"/>
            </w:tcBorders>
            <w:shd w:val="clear" w:color="auto" w:fill="auto"/>
          </w:tcPr>
          <w:p w:rsidR="005C46AC" w:rsidRPr="00E608C7" w:rsidRDefault="005C46AC" w:rsidP="0080456D">
            <w:pPr>
              <w:pStyle w:val="Tabletext"/>
            </w:pPr>
            <w:r w:rsidRPr="00E608C7">
              <w:t>1</w:t>
            </w:r>
          </w:p>
        </w:tc>
        <w:tc>
          <w:tcPr>
            <w:tcW w:w="2825" w:type="dxa"/>
            <w:tcBorders>
              <w:top w:val="single" w:sz="12" w:space="0" w:color="auto"/>
            </w:tcBorders>
            <w:shd w:val="clear" w:color="auto" w:fill="auto"/>
          </w:tcPr>
          <w:p w:rsidR="005C46AC" w:rsidRPr="00E608C7" w:rsidRDefault="005C46AC" w:rsidP="0080456D">
            <w:pPr>
              <w:pStyle w:val="Tabletext"/>
              <w:rPr>
                <w:szCs w:val="22"/>
              </w:rPr>
            </w:pPr>
            <w:r w:rsidRPr="00E608C7">
              <w:t>Department of Home Affairs</w:t>
            </w:r>
          </w:p>
        </w:tc>
        <w:tc>
          <w:tcPr>
            <w:tcW w:w="3260" w:type="dxa"/>
            <w:tcBorders>
              <w:top w:val="single" w:sz="12" w:space="0" w:color="auto"/>
            </w:tcBorders>
            <w:shd w:val="clear" w:color="auto" w:fill="auto"/>
          </w:tcPr>
          <w:p w:rsidR="005C46AC" w:rsidRPr="00E608C7" w:rsidRDefault="005C46AC" w:rsidP="0080456D">
            <w:pPr>
              <w:pStyle w:val="Tabletext"/>
            </w:pPr>
            <w:r w:rsidRPr="00E608C7">
              <w:t>Administered item, Outcome 1</w:t>
            </w:r>
          </w:p>
        </w:tc>
        <w:tc>
          <w:tcPr>
            <w:tcW w:w="1515" w:type="dxa"/>
            <w:tcBorders>
              <w:top w:val="single" w:sz="12" w:space="0" w:color="auto"/>
            </w:tcBorders>
            <w:shd w:val="clear" w:color="auto" w:fill="auto"/>
          </w:tcPr>
          <w:p w:rsidR="005C46AC" w:rsidRPr="00E608C7" w:rsidRDefault="005C46AC" w:rsidP="0080456D">
            <w:pPr>
              <w:pStyle w:val="Tabletext"/>
              <w:jc w:val="right"/>
            </w:pPr>
            <w:r w:rsidRPr="00E608C7">
              <w:t>+2,507</w:t>
            </w:r>
          </w:p>
        </w:tc>
      </w:tr>
      <w:tr w:rsidR="005C46AC" w:rsidRPr="00E608C7" w:rsidTr="0080456D">
        <w:tc>
          <w:tcPr>
            <w:tcW w:w="714" w:type="dxa"/>
            <w:tcBorders>
              <w:top w:val="single" w:sz="2" w:space="0" w:color="auto"/>
              <w:bottom w:val="single" w:sz="2" w:space="0" w:color="auto"/>
            </w:tcBorders>
            <w:shd w:val="clear" w:color="auto" w:fill="auto"/>
          </w:tcPr>
          <w:p w:rsidR="005C46AC" w:rsidRPr="00E608C7" w:rsidRDefault="005C46AC" w:rsidP="0080456D">
            <w:pPr>
              <w:pStyle w:val="Tabletext"/>
            </w:pPr>
            <w:r w:rsidRPr="00E608C7">
              <w:lastRenderedPageBreak/>
              <w:t>2</w:t>
            </w:r>
          </w:p>
        </w:tc>
        <w:tc>
          <w:tcPr>
            <w:tcW w:w="2825" w:type="dxa"/>
            <w:tcBorders>
              <w:top w:val="single" w:sz="2" w:space="0" w:color="auto"/>
              <w:bottom w:val="single" w:sz="2" w:space="0" w:color="auto"/>
            </w:tcBorders>
            <w:shd w:val="clear" w:color="auto" w:fill="auto"/>
          </w:tcPr>
          <w:p w:rsidR="005C46AC" w:rsidRPr="00E608C7" w:rsidRDefault="005C46AC" w:rsidP="0080456D">
            <w:pPr>
              <w:pStyle w:val="Tabletext"/>
            </w:pPr>
            <w:r w:rsidRPr="00E608C7">
              <w:t>Attorney-General’s Department</w:t>
            </w:r>
          </w:p>
        </w:tc>
        <w:tc>
          <w:tcPr>
            <w:tcW w:w="3260" w:type="dxa"/>
            <w:tcBorders>
              <w:top w:val="single" w:sz="2" w:space="0" w:color="auto"/>
              <w:bottom w:val="single" w:sz="2" w:space="0" w:color="auto"/>
            </w:tcBorders>
            <w:shd w:val="clear" w:color="auto" w:fill="auto"/>
          </w:tcPr>
          <w:p w:rsidR="005C46AC" w:rsidRPr="00E608C7" w:rsidRDefault="005C46AC" w:rsidP="0080456D">
            <w:pPr>
              <w:pStyle w:val="Tabletext"/>
            </w:pPr>
            <w:r w:rsidRPr="00E608C7">
              <w:t>Administered item, Outcome 1</w:t>
            </w:r>
          </w:p>
        </w:tc>
        <w:tc>
          <w:tcPr>
            <w:tcW w:w="1515" w:type="dxa"/>
            <w:tcBorders>
              <w:top w:val="single" w:sz="2" w:space="0" w:color="auto"/>
              <w:bottom w:val="single" w:sz="2" w:space="0" w:color="auto"/>
            </w:tcBorders>
            <w:shd w:val="clear" w:color="auto" w:fill="auto"/>
          </w:tcPr>
          <w:p w:rsidR="005C46AC" w:rsidRPr="00E608C7" w:rsidRDefault="005C46AC" w:rsidP="0080456D">
            <w:pPr>
              <w:pStyle w:val="Tabletext"/>
              <w:jc w:val="right"/>
            </w:pPr>
            <w:r w:rsidRPr="00E608C7">
              <w:t>-2,507</w:t>
            </w:r>
          </w:p>
        </w:tc>
      </w:tr>
    </w:tbl>
    <w:p w:rsidR="005C46AC" w:rsidRDefault="005C46AC" w:rsidP="005C46AC">
      <w:pPr>
        <w:pStyle w:val="subsection"/>
        <w:ind w:left="0" w:firstLine="0"/>
      </w:pPr>
    </w:p>
    <w:p w:rsidR="00762D29" w:rsidRDefault="00762D29" w:rsidP="00DF0996">
      <w:pPr>
        <w:pStyle w:val="subsection"/>
        <w:ind w:left="0" w:firstLine="0"/>
      </w:pPr>
    </w:p>
    <w:p w:rsidR="00B4211F" w:rsidRDefault="00B4211F" w:rsidP="006A08A2">
      <w:pPr>
        <w:rPr>
          <w:lang w:eastAsia="en-AU"/>
        </w:rPr>
      </w:pPr>
    </w:p>
    <w:p w:rsidR="005C46AC" w:rsidRPr="006A08A2" w:rsidRDefault="005C46AC" w:rsidP="006A08A2">
      <w:pPr>
        <w:rPr>
          <w:lang w:eastAsia="en-AU"/>
        </w:rPr>
        <w:sectPr w:rsidR="005C46AC" w:rsidRPr="006A08A2" w:rsidSect="007603B9">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1066" w:gutter="0"/>
          <w:pgNumType w:start="1"/>
          <w:cols w:space="708"/>
          <w:docGrid w:linePitch="360"/>
        </w:sectPr>
      </w:pPr>
    </w:p>
    <w:p w:rsidR="00C71F6D" w:rsidRPr="0098472B" w:rsidRDefault="00C71F6D" w:rsidP="0098472B">
      <w:pPr>
        <w:pStyle w:val="ENotesHeading1"/>
        <w:outlineLvl w:val="9"/>
      </w:pPr>
      <w:bookmarkStart w:id="10" w:name="_Toc513475162"/>
      <w:r w:rsidRPr="0098472B">
        <w:lastRenderedPageBreak/>
        <w:t>Endnotes</w:t>
      </w:r>
      <w:bookmarkEnd w:id="10"/>
    </w:p>
    <w:p w:rsidR="00C71F6D" w:rsidRPr="0098472B" w:rsidRDefault="00C71F6D" w:rsidP="0098472B">
      <w:pPr>
        <w:pStyle w:val="ENotesHeading2"/>
        <w:spacing w:line="240" w:lineRule="auto"/>
        <w:outlineLvl w:val="9"/>
      </w:pPr>
      <w:bookmarkStart w:id="11" w:name="_Toc513475163"/>
      <w:r w:rsidRPr="0098472B">
        <w:t>Endnote 1—About the endnotes</w:t>
      </w:r>
      <w:bookmarkEnd w:id="11"/>
    </w:p>
    <w:p w:rsidR="00C71F6D" w:rsidRPr="0098472B" w:rsidRDefault="00C71F6D" w:rsidP="0098472B">
      <w:pPr>
        <w:spacing w:after="120"/>
      </w:pPr>
      <w:r w:rsidRPr="0098472B">
        <w:t>The endnotes provide information about this compilation and the compiled law.</w:t>
      </w:r>
    </w:p>
    <w:p w:rsidR="00C71F6D" w:rsidRPr="0098472B" w:rsidRDefault="00C71F6D" w:rsidP="0098472B">
      <w:pPr>
        <w:spacing w:after="120"/>
      </w:pPr>
      <w:r w:rsidRPr="0098472B">
        <w:t>The following endnotes are included in every compilation:</w:t>
      </w:r>
    </w:p>
    <w:p w:rsidR="00C71F6D" w:rsidRPr="0098472B" w:rsidRDefault="00C71F6D" w:rsidP="0098472B">
      <w:r w:rsidRPr="0098472B">
        <w:t>Endnote 1—About the endnotes</w:t>
      </w:r>
    </w:p>
    <w:p w:rsidR="00C71F6D" w:rsidRPr="0098472B" w:rsidRDefault="00C71F6D" w:rsidP="0098472B">
      <w:r w:rsidRPr="0098472B">
        <w:t>Endnote 2—Abbreviation key</w:t>
      </w:r>
    </w:p>
    <w:p w:rsidR="00C71F6D" w:rsidRPr="0098472B" w:rsidRDefault="00C71F6D" w:rsidP="0098472B">
      <w:r w:rsidRPr="0098472B">
        <w:t>Endnote 3—Legislation history</w:t>
      </w:r>
    </w:p>
    <w:p w:rsidR="00C71F6D" w:rsidRPr="0098472B" w:rsidRDefault="00C71F6D" w:rsidP="006A08A2">
      <w:pPr>
        <w:tabs>
          <w:tab w:val="left" w:pos="6678"/>
        </w:tabs>
        <w:spacing w:after="120"/>
      </w:pPr>
      <w:r w:rsidRPr="0098472B">
        <w:t>Endnote 4—Amendment history</w:t>
      </w:r>
      <w:r w:rsidR="006A08A2">
        <w:tab/>
      </w:r>
    </w:p>
    <w:p w:rsidR="00C71F6D" w:rsidRPr="0098472B" w:rsidRDefault="00C71F6D" w:rsidP="0098472B">
      <w:pPr>
        <w:spacing w:after="120"/>
      </w:pPr>
      <w:r w:rsidRPr="0098472B">
        <w:t>Endnotes about misdescribed amendments and other matters are included in a compilation only as necessary.</w:t>
      </w:r>
    </w:p>
    <w:p w:rsidR="00C71F6D" w:rsidRPr="0098472B" w:rsidRDefault="00C71F6D" w:rsidP="0098472B">
      <w:r w:rsidRPr="0098472B">
        <w:rPr>
          <w:b/>
        </w:rPr>
        <w:t>Abbreviation key—Endnote 2</w:t>
      </w:r>
    </w:p>
    <w:p w:rsidR="00C71F6D" w:rsidRPr="0098472B" w:rsidRDefault="00C71F6D" w:rsidP="0098472B">
      <w:pPr>
        <w:spacing w:after="120"/>
      </w:pPr>
      <w:r w:rsidRPr="0098472B">
        <w:t>The abbreviation key sets out abbreviations that may be used in the endnotes.</w:t>
      </w:r>
    </w:p>
    <w:p w:rsidR="00C71F6D" w:rsidRPr="0098472B" w:rsidRDefault="00C71F6D" w:rsidP="0098472B">
      <w:pPr>
        <w:rPr>
          <w:b/>
        </w:rPr>
      </w:pPr>
      <w:r w:rsidRPr="0098472B">
        <w:rPr>
          <w:b/>
        </w:rPr>
        <w:t>Legislation history and amendment history—Endnotes 3 and 4</w:t>
      </w:r>
    </w:p>
    <w:p w:rsidR="00C71F6D" w:rsidRPr="0098472B" w:rsidRDefault="00C71F6D" w:rsidP="0098472B">
      <w:pPr>
        <w:spacing w:after="120"/>
      </w:pPr>
      <w:r w:rsidRPr="0098472B">
        <w:t>Amending laws are annotated in the legislation history and amendment history.</w:t>
      </w:r>
    </w:p>
    <w:p w:rsidR="00C71F6D" w:rsidRPr="0098472B" w:rsidRDefault="00C71F6D" w:rsidP="0098472B">
      <w:pPr>
        <w:spacing w:after="120"/>
      </w:pPr>
      <w:r w:rsidRPr="0098472B">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71F6D" w:rsidRPr="0098472B" w:rsidRDefault="00C71F6D" w:rsidP="0098472B">
      <w:pPr>
        <w:spacing w:after="120"/>
      </w:pPr>
      <w:r w:rsidRPr="0098472B">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71F6D" w:rsidRPr="0098472B" w:rsidRDefault="00C71F6D" w:rsidP="0098472B">
      <w:pPr>
        <w:keepNext/>
      </w:pPr>
      <w:r w:rsidRPr="0098472B">
        <w:rPr>
          <w:b/>
        </w:rPr>
        <w:t>Misdescribed amendments</w:t>
      </w:r>
    </w:p>
    <w:p w:rsidR="00C71F6D" w:rsidRPr="0098472B" w:rsidRDefault="00C71F6D" w:rsidP="0098472B">
      <w:pPr>
        <w:spacing w:after="120"/>
      </w:pPr>
      <w:r w:rsidRPr="0098472B">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C71F6D" w:rsidRPr="0098472B" w:rsidRDefault="00C71F6D" w:rsidP="0098472B">
      <w:pPr>
        <w:spacing w:after="120"/>
      </w:pPr>
      <w:r w:rsidRPr="0098472B">
        <w:t>If a misdescribed amendment cannot be given effect as intended, the amendment is set out in the endnotes.</w:t>
      </w:r>
    </w:p>
    <w:p w:rsidR="00C71F6D" w:rsidRPr="0098472B" w:rsidRDefault="00C71F6D" w:rsidP="0098472B">
      <w:pPr>
        <w:pStyle w:val="ENotesHeading2"/>
        <w:pageBreakBefore/>
        <w:outlineLvl w:val="9"/>
      </w:pPr>
      <w:bookmarkStart w:id="12" w:name="_Toc513475164"/>
      <w:r w:rsidRPr="0098472B">
        <w:lastRenderedPageBreak/>
        <w:t>Endnote 2—Abbreviation key</w:t>
      </w:r>
      <w:bookmarkEnd w:id="12"/>
    </w:p>
    <w:p w:rsidR="00C71F6D" w:rsidRPr="0098472B" w:rsidRDefault="00C71F6D" w:rsidP="0098472B">
      <w:pPr>
        <w:pStyle w:val="Tabletext"/>
      </w:pPr>
    </w:p>
    <w:tbl>
      <w:tblPr>
        <w:tblW w:w="7938" w:type="dxa"/>
        <w:tblInd w:w="108" w:type="dxa"/>
        <w:tblLayout w:type="fixed"/>
        <w:tblLook w:val="0000" w:firstRow="0" w:lastRow="0" w:firstColumn="0" w:lastColumn="0" w:noHBand="0" w:noVBand="0"/>
      </w:tblPr>
      <w:tblGrid>
        <w:gridCol w:w="4253"/>
        <w:gridCol w:w="3685"/>
      </w:tblGrid>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A = Act</w:t>
            </w:r>
          </w:p>
        </w:tc>
        <w:tc>
          <w:tcPr>
            <w:tcW w:w="3685" w:type="dxa"/>
            <w:shd w:val="clear" w:color="auto" w:fill="auto"/>
          </w:tcPr>
          <w:p w:rsidR="00C71F6D" w:rsidRPr="0098472B" w:rsidRDefault="00C71F6D" w:rsidP="0098472B">
            <w:pPr>
              <w:pStyle w:val="ENoteTableText"/>
              <w:ind w:left="454" w:hanging="454"/>
              <w:rPr>
                <w:sz w:val="20"/>
              </w:rPr>
            </w:pPr>
            <w:r w:rsidRPr="0098472B">
              <w:rPr>
                <w:sz w:val="20"/>
              </w:rPr>
              <w:t>orig = original</w:t>
            </w:r>
          </w:p>
        </w:tc>
      </w:tr>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ad = added or inserted</w:t>
            </w:r>
          </w:p>
        </w:tc>
        <w:tc>
          <w:tcPr>
            <w:tcW w:w="3685" w:type="dxa"/>
            <w:shd w:val="clear" w:color="auto" w:fill="auto"/>
          </w:tcPr>
          <w:p w:rsidR="00C71F6D" w:rsidRPr="0098472B" w:rsidRDefault="00C71F6D" w:rsidP="0098472B">
            <w:pPr>
              <w:pStyle w:val="ENoteTableText"/>
              <w:ind w:left="454" w:hanging="454"/>
              <w:rPr>
                <w:sz w:val="20"/>
              </w:rPr>
            </w:pPr>
            <w:r w:rsidRPr="0098472B">
              <w:rPr>
                <w:sz w:val="20"/>
              </w:rPr>
              <w:t>par = paragraph(s)/subparagraph(s)</w:t>
            </w:r>
          </w:p>
        </w:tc>
      </w:tr>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am = amended</w:t>
            </w:r>
          </w:p>
        </w:tc>
        <w:tc>
          <w:tcPr>
            <w:tcW w:w="3685" w:type="dxa"/>
            <w:shd w:val="clear" w:color="auto" w:fill="auto"/>
          </w:tcPr>
          <w:p w:rsidR="00C71F6D" w:rsidRPr="0098472B" w:rsidRDefault="00C71F6D" w:rsidP="0098472B">
            <w:pPr>
              <w:pStyle w:val="ENoteTableText"/>
              <w:spacing w:before="0"/>
              <w:rPr>
                <w:sz w:val="20"/>
              </w:rPr>
            </w:pPr>
            <w:r w:rsidRPr="0098472B">
              <w:rPr>
                <w:sz w:val="20"/>
              </w:rPr>
              <w:t xml:space="preserve">    /sub</w:t>
            </w:r>
            <w:r w:rsidR="0098472B">
              <w:rPr>
                <w:sz w:val="20"/>
              </w:rPr>
              <w:noBreakHyphen/>
            </w:r>
            <w:r w:rsidRPr="0098472B">
              <w:rPr>
                <w:sz w:val="20"/>
              </w:rPr>
              <w:t>subparagraph(s)</w:t>
            </w:r>
          </w:p>
        </w:tc>
      </w:tr>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amdt = amendment</w:t>
            </w:r>
          </w:p>
        </w:tc>
        <w:tc>
          <w:tcPr>
            <w:tcW w:w="3685" w:type="dxa"/>
            <w:shd w:val="clear" w:color="auto" w:fill="auto"/>
          </w:tcPr>
          <w:p w:rsidR="00C71F6D" w:rsidRPr="0098472B" w:rsidRDefault="00C71F6D" w:rsidP="0098472B">
            <w:pPr>
              <w:pStyle w:val="ENoteTableText"/>
              <w:rPr>
                <w:sz w:val="20"/>
              </w:rPr>
            </w:pPr>
            <w:r w:rsidRPr="0098472B">
              <w:rPr>
                <w:sz w:val="20"/>
              </w:rPr>
              <w:t>pres = present</w:t>
            </w:r>
          </w:p>
        </w:tc>
      </w:tr>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c = clause(s)</w:t>
            </w:r>
          </w:p>
        </w:tc>
        <w:tc>
          <w:tcPr>
            <w:tcW w:w="3685" w:type="dxa"/>
            <w:shd w:val="clear" w:color="auto" w:fill="auto"/>
          </w:tcPr>
          <w:p w:rsidR="00C71F6D" w:rsidRPr="0098472B" w:rsidRDefault="00C71F6D" w:rsidP="0098472B">
            <w:pPr>
              <w:pStyle w:val="ENoteTableText"/>
              <w:rPr>
                <w:sz w:val="20"/>
              </w:rPr>
            </w:pPr>
            <w:r w:rsidRPr="0098472B">
              <w:rPr>
                <w:sz w:val="20"/>
              </w:rPr>
              <w:t>prev = previous</w:t>
            </w:r>
          </w:p>
        </w:tc>
      </w:tr>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C[x] = Compilation No. x</w:t>
            </w:r>
          </w:p>
        </w:tc>
        <w:tc>
          <w:tcPr>
            <w:tcW w:w="3685" w:type="dxa"/>
            <w:shd w:val="clear" w:color="auto" w:fill="auto"/>
          </w:tcPr>
          <w:p w:rsidR="00C71F6D" w:rsidRPr="0098472B" w:rsidRDefault="00C71F6D" w:rsidP="0098472B">
            <w:pPr>
              <w:pStyle w:val="ENoteTableText"/>
              <w:rPr>
                <w:sz w:val="20"/>
              </w:rPr>
            </w:pPr>
            <w:r w:rsidRPr="0098472B">
              <w:rPr>
                <w:sz w:val="20"/>
              </w:rPr>
              <w:t>(prev…) = previously</w:t>
            </w:r>
          </w:p>
        </w:tc>
      </w:tr>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Ch = Chapter(s)</w:t>
            </w:r>
          </w:p>
        </w:tc>
        <w:tc>
          <w:tcPr>
            <w:tcW w:w="3685" w:type="dxa"/>
            <w:shd w:val="clear" w:color="auto" w:fill="auto"/>
          </w:tcPr>
          <w:p w:rsidR="00C71F6D" w:rsidRPr="0098472B" w:rsidRDefault="00C71F6D" w:rsidP="0098472B">
            <w:pPr>
              <w:pStyle w:val="ENoteTableText"/>
              <w:rPr>
                <w:sz w:val="20"/>
              </w:rPr>
            </w:pPr>
            <w:r w:rsidRPr="0098472B">
              <w:rPr>
                <w:sz w:val="20"/>
              </w:rPr>
              <w:t>Pt = Part(s)</w:t>
            </w:r>
          </w:p>
        </w:tc>
      </w:tr>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def = definition(s)</w:t>
            </w:r>
          </w:p>
        </w:tc>
        <w:tc>
          <w:tcPr>
            <w:tcW w:w="3685" w:type="dxa"/>
            <w:shd w:val="clear" w:color="auto" w:fill="auto"/>
          </w:tcPr>
          <w:p w:rsidR="00C71F6D" w:rsidRPr="0098472B" w:rsidRDefault="00C71F6D" w:rsidP="0098472B">
            <w:pPr>
              <w:pStyle w:val="ENoteTableText"/>
              <w:rPr>
                <w:sz w:val="20"/>
              </w:rPr>
            </w:pPr>
            <w:r w:rsidRPr="0098472B">
              <w:rPr>
                <w:sz w:val="20"/>
              </w:rPr>
              <w:t>r = regulation(s)/rule(s)</w:t>
            </w:r>
          </w:p>
        </w:tc>
      </w:tr>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Dict = Dictionary</w:t>
            </w:r>
          </w:p>
        </w:tc>
        <w:tc>
          <w:tcPr>
            <w:tcW w:w="3685" w:type="dxa"/>
            <w:shd w:val="clear" w:color="auto" w:fill="auto"/>
          </w:tcPr>
          <w:p w:rsidR="00C71F6D" w:rsidRPr="0098472B" w:rsidRDefault="00C71F6D" w:rsidP="0098472B">
            <w:pPr>
              <w:pStyle w:val="ENoteTableText"/>
              <w:rPr>
                <w:sz w:val="20"/>
              </w:rPr>
            </w:pPr>
            <w:r w:rsidRPr="0098472B">
              <w:rPr>
                <w:sz w:val="20"/>
              </w:rPr>
              <w:t>Reg = Regulation/Regulations</w:t>
            </w:r>
          </w:p>
        </w:tc>
      </w:tr>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disallowed = disallowed by Parliament</w:t>
            </w:r>
          </w:p>
        </w:tc>
        <w:tc>
          <w:tcPr>
            <w:tcW w:w="3685" w:type="dxa"/>
            <w:shd w:val="clear" w:color="auto" w:fill="auto"/>
          </w:tcPr>
          <w:p w:rsidR="00C71F6D" w:rsidRPr="0098472B" w:rsidRDefault="00C71F6D" w:rsidP="0098472B">
            <w:pPr>
              <w:pStyle w:val="ENoteTableText"/>
              <w:rPr>
                <w:sz w:val="20"/>
              </w:rPr>
            </w:pPr>
            <w:r w:rsidRPr="0098472B">
              <w:rPr>
                <w:sz w:val="20"/>
              </w:rPr>
              <w:t>reloc = relocated</w:t>
            </w:r>
          </w:p>
        </w:tc>
      </w:tr>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Div = Division(s)</w:t>
            </w:r>
          </w:p>
        </w:tc>
        <w:tc>
          <w:tcPr>
            <w:tcW w:w="3685" w:type="dxa"/>
            <w:shd w:val="clear" w:color="auto" w:fill="auto"/>
          </w:tcPr>
          <w:p w:rsidR="00C71F6D" w:rsidRPr="0098472B" w:rsidRDefault="00C71F6D" w:rsidP="0098472B">
            <w:pPr>
              <w:pStyle w:val="ENoteTableText"/>
              <w:rPr>
                <w:sz w:val="20"/>
              </w:rPr>
            </w:pPr>
            <w:r w:rsidRPr="0098472B">
              <w:rPr>
                <w:sz w:val="20"/>
              </w:rPr>
              <w:t>renum = renumbered</w:t>
            </w:r>
          </w:p>
        </w:tc>
      </w:tr>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exp = expires/expired or ceases/ceased to have</w:t>
            </w:r>
          </w:p>
        </w:tc>
        <w:tc>
          <w:tcPr>
            <w:tcW w:w="3685" w:type="dxa"/>
            <w:shd w:val="clear" w:color="auto" w:fill="auto"/>
          </w:tcPr>
          <w:p w:rsidR="00C71F6D" w:rsidRPr="0098472B" w:rsidRDefault="00C71F6D" w:rsidP="0098472B">
            <w:pPr>
              <w:pStyle w:val="ENoteTableText"/>
              <w:rPr>
                <w:sz w:val="20"/>
              </w:rPr>
            </w:pPr>
            <w:r w:rsidRPr="0098472B">
              <w:rPr>
                <w:sz w:val="20"/>
              </w:rPr>
              <w:t>rep = repealed</w:t>
            </w:r>
          </w:p>
        </w:tc>
      </w:tr>
      <w:tr w:rsidR="00C71F6D" w:rsidRPr="0098472B" w:rsidTr="0098472B">
        <w:tc>
          <w:tcPr>
            <w:tcW w:w="4253" w:type="dxa"/>
            <w:shd w:val="clear" w:color="auto" w:fill="auto"/>
          </w:tcPr>
          <w:p w:rsidR="00C71F6D" w:rsidRPr="0098472B" w:rsidRDefault="00C71F6D" w:rsidP="0098472B">
            <w:pPr>
              <w:pStyle w:val="ENoteTableText"/>
              <w:spacing w:before="0"/>
              <w:rPr>
                <w:sz w:val="20"/>
              </w:rPr>
            </w:pPr>
            <w:r w:rsidRPr="0098472B">
              <w:rPr>
                <w:sz w:val="20"/>
              </w:rPr>
              <w:t xml:space="preserve">    effect</w:t>
            </w:r>
          </w:p>
        </w:tc>
        <w:tc>
          <w:tcPr>
            <w:tcW w:w="3685" w:type="dxa"/>
            <w:shd w:val="clear" w:color="auto" w:fill="auto"/>
          </w:tcPr>
          <w:p w:rsidR="00C71F6D" w:rsidRPr="0098472B" w:rsidRDefault="00C71F6D" w:rsidP="0098472B">
            <w:pPr>
              <w:pStyle w:val="ENoteTableText"/>
              <w:rPr>
                <w:sz w:val="20"/>
              </w:rPr>
            </w:pPr>
            <w:r w:rsidRPr="0098472B">
              <w:rPr>
                <w:sz w:val="20"/>
              </w:rPr>
              <w:t>rs = repealed and substituted</w:t>
            </w:r>
          </w:p>
        </w:tc>
      </w:tr>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F = Federal Register of Legislative Instruments</w:t>
            </w:r>
          </w:p>
        </w:tc>
        <w:tc>
          <w:tcPr>
            <w:tcW w:w="3685" w:type="dxa"/>
            <w:shd w:val="clear" w:color="auto" w:fill="auto"/>
          </w:tcPr>
          <w:p w:rsidR="00C71F6D" w:rsidRPr="0098472B" w:rsidRDefault="00C71F6D" w:rsidP="0098472B">
            <w:pPr>
              <w:pStyle w:val="ENoteTableText"/>
              <w:rPr>
                <w:sz w:val="20"/>
              </w:rPr>
            </w:pPr>
            <w:r w:rsidRPr="0098472B">
              <w:rPr>
                <w:sz w:val="20"/>
              </w:rPr>
              <w:t>s = section(s)/subsection(s)</w:t>
            </w:r>
          </w:p>
        </w:tc>
      </w:tr>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gaz = gazette</w:t>
            </w:r>
          </w:p>
        </w:tc>
        <w:tc>
          <w:tcPr>
            <w:tcW w:w="3685" w:type="dxa"/>
            <w:shd w:val="clear" w:color="auto" w:fill="auto"/>
          </w:tcPr>
          <w:p w:rsidR="00C71F6D" w:rsidRPr="0098472B" w:rsidRDefault="00C71F6D" w:rsidP="0098472B">
            <w:pPr>
              <w:pStyle w:val="ENoteTableText"/>
              <w:rPr>
                <w:sz w:val="20"/>
              </w:rPr>
            </w:pPr>
            <w:r w:rsidRPr="0098472B">
              <w:rPr>
                <w:sz w:val="20"/>
              </w:rPr>
              <w:t>Sch = Schedule(s)</w:t>
            </w:r>
          </w:p>
        </w:tc>
      </w:tr>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LI = Legislative Instrument</w:t>
            </w:r>
          </w:p>
        </w:tc>
        <w:tc>
          <w:tcPr>
            <w:tcW w:w="3685" w:type="dxa"/>
            <w:shd w:val="clear" w:color="auto" w:fill="auto"/>
          </w:tcPr>
          <w:p w:rsidR="00C71F6D" w:rsidRPr="0098472B" w:rsidRDefault="00C71F6D" w:rsidP="0098472B">
            <w:pPr>
              <w:pStyle w:val="ENoteTableText"/>
              <w:rPr>
                <w:sz w:val="20"/>
              </w:rPr>
            </w:pPr>
            <w:r w:rsidRPr="0098472B">
              <w:rPr>
                <w:sz w:val="20"/>
              </w:rPr>
              <w:t>Sdiv = Subdivision(s)</w:t>
            </w:r>
          </w:p>
        </w:tc>
      </w:tr>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 xml:space="preserve">LIA = </w:t>
            </w:r>
            <w:r w:rsidRPr="0098472B">
              <w:rPr>
                <w:i/>
                <w:sz w:val="20"/>
              </w:rPr>
              <w:t>Legislative Instruments Act 2003</w:t>
            </w:r>
          </w:p>
        </w:tc>
        <w:tc>
          <w:tcPr>
            <w:tcW w:w="3685" w:type="dxa"/>
            <w:shd w:val="clear" w:color="auto" w:fill="auto"/>
          </w:tcPr>
          <w:p w:rsidR="00C71F6D" w:rsidRPr="0098472B" w:rsidRDefault="00C71F6D" w:rsidP="0098472B">
            <w:pPr>
              <w:pStyle w:val="ENoteTableText"/>
              <w:rPr>
                <w:sz w:val="20"/>
              </w:rPr>
            </w:pPr>
            <w:r w:rsidRPr="0098472B">
              <w:rPr>
                <w:sz w:val="20"/>
              </w:rPr>
              <w:t>SLI = Select Legislative Instrument</w:t>
            </w:r>
          </w:p>
        </w:tc>
      </w:tr>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(md) = misdescribed amendment</w:t>
            </w:r>
          </w:p>
        </w:tc>
        <w:tc>
          <w:tcPr>
            <w:tcW w:w="3685" w:type="dxa"/>
            <w:shd w:val="clear" w:color="auto" w:fill="auto"/>
          </w:tcPr>
          <w:p w:rsidR="00C71F6D" w:rsidRPr="0098472B" w:rsidRDefault="00C71F6D" w:rsidP="0098472B">
            <w:pPr>
              <w:pStyle w:val="ENoteTableText"/>
              <w:rPr>
                <w:sz w:val="20"/>
              </w:rPr>
            </w:pPr>
            <w:r w:rsidRPr="0098472B">
              <w:rPr>
                <w:sz w:val="20"/>
              </w:rPr>
              <w:t>SR = Statutory Rules</w:t>
            </w:r>
          </w:p>
        </w:tc>
      </w:tr>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mod = modified/modification</w:t>
            </w:r>
          </w:p>
        </w:tc>
        <w:tc>
          <w:tcPr>
            <w:tcW w:w="3685" w:type="dxa"/>
            <w:shd w:val="clear" w:color="auto" w:fill="auto"/>
          </w:tcPr>
          <w:p w:rsidR="00C71F6D" w:rsidRPr="0098472B" w:rsidRDefault="00C71F6D" w:rsidP="0098472B">
            <w:pPr>
              <w:pStyle w:val="ENoteTableText"/>
              <w:rPr>
                <w:sz w:val="20"/>
              </w:rPr>
            </w:pPr>
            <w:r w:rsidRPr="0098472B">
              <w:rPr>
                <w:sz w:val="20"/>
              </w:rPr>
              <w:t>Sub</w:t>
            </w:r>
            <w:r w:rsidR="0098472B">
              <w:rPr>
                <w:sz w:val="20"/>
              </w:rPr>
              <w:noBreakHyphen/>
            </w:r>
            <w:r w:rsidRPr="0098472B">
              <w:rPr>
                <w:sz w:val="20"/>
              </w:rPr>
              <w:t>Ch = Sub</w:t>
            </w:r>
            <w:r w:rsidR="0098472B">
              <w:rPr>
                <w:sz w:val="20"/>
              </w:rPr>
              <w:noBreakHyphen/>
            </w:r>
            <w:r w:rsidRPr="0098472B">
              <w:rPr>
                <w:sz w:val="20"/>
              </w:rPr>
              <w:t>Chapter(s)</w:t>
            </w:r>
          </w:p>
        </w:tc>
      </w:tr>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No. = Number(s)</w:t>
            </w:r>
          </w:p>
        </w:tc>
        <w:tc>
          <w:tcPr>
            <w:tcW w:w="3685" w:type="dxa"/>
            <w:shd w:val="clear" w:color="auto" w:fill="auto"/>
          </w:tcPr>
          <w:p w:rsidR="00C71F6D" w:rsidRPr="0098472B" w:rsidRDefault="00C71F6D" w:rsidP="0098472B">
            <w:pPr>
              <w:pStyle w:val="ENoteTableText"/>
              <w:rPr>
                <w:sz w:val="20"/>
              </w:rPr>
            </w:pPr>
            <w:r w:rsidRPr="0098472B">
              <w:rPr>
                <w:sz w:val="20"/>
              </w:rPr>
              <w:t>SubPt = Subpart(s)</w:t>
            </w:r>
          </w:p>
        </w:tc>
      </w:tr>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o = order(s)</w:t>
            </w:r>
          </w:p>
        </w:tc>
        <w:tc>
          <w:tcPr>
            <w:tcW w:w="3685" w:type="dxa"/>
            <w:shd w:val="clear" w:color="auto" w:fill="auto"/>
          </w:tcPr>
          <w:p w:rsidR="00C71F6D" w:rsidRPr="0098472B" w:rsidRDefault="00C71F6D" w:rsidP="0098472B">
            <w:pPr>
              <w:pStyle w:val="ENoteTableText"/>
              <w:rPr>
                <w:sz w:val="20"/>
              </w:rPr>
            </w:pPr>
            <w:r w:rsidRPr="0098472B">
              <w:rPr>
                <w:sz w:val="20"/>
                <w:u w:val="single"/>
              </w:rPr>
              <w:t>underlining</w:t>
            </w:r>
            <w:r w:rsidRPr="0098472B">
              <w:rPr>
                <w:sz w:val="20"/>
              </w:rPr>
              <w:t xml:space="preserve"> = whole or part not</w:t>
            </w:r>
          </w:p>
        </w:tc>
      </w:tr>
      <w:tr w:rsidR="00C71F6D" w:rsidRPr="0098472B" w:rsidTr="0098472B">
        <w:tc>
          <w:tcPr>
            <w:tcW w:w="4253" w:type="dxa"/>
            <w:shd w:val="clear" w:color="auto" w:fill="auto"/>
          </w:tcPr>
          <w:p w:rsidR="00C71F6D" w:rsidRPr="0098472B" w:rsidRDefault="00C71F6D" w:rsidP="0098472B">
            <w:pPr>
              <w:pStyle w:val="ENoteTableText"/>
              <w:rPr>
                <w:sz w:val="20"/>
              </w:rPr>
            </w:pPr>
            <w:r w:rsidRPr="0098472B">
              <w:rPr>
                <w:sz w:val="20"/>
              </w:rPr>
              <w:t>Ord = Ordinance</w:t>
            </w:r>
          </w:p>
        </w:tc>
        <w:tc>
          <w:tcPr>
            <w:tcW w:w="3685" w:type="dxa"/>
            <w:shd w:val="clear" w:color="auto" w:fill="auto"/>
          </w:tcPr>
          <w:p w:rsidR="00C71F6D" w:rsidRPr="0098472B" w:rsidRDefault="00C71F6D" w:rsidP="0098472B">
            <w:pPr>
              <w:pStyle w:val="ENoteTableText"/>
              <w:spacing w:before="0"/>
              <w:rPr>
                <w:sz w:val="20"/>
              </w:rPr>
            </w:pPr>
            <w:r w:rsidRPr="0098472B">
              <w:rPr>
                <w:sz w:val="20"/>
              </w:rPr>
              <w:t xml:space="preserve">    commenced or to be commenced</w:t>
            </w:r>
          </w:p>
        </w:tc>
      </w:tr>
    </w:tbl>
    <w:p w:rsidR="00C71F6D" w:rsidRPr="0098472B" w:rsidRDefault="00C71F6D" w:rsidP="0098472B">
      <w:pPr>
        <w:pStyle w:val="Tabletext"/>
      </w:pPr>
    </w:p>
    <w:p w:rsidR="00C71F6D" w:rsidRPr="0098472B" w:rsidRDefault="00C71F6D" w:rsidP="0098472B">
      <w:pPr>
        <w:pStyle w:val="ENotesHeading2"/>
        <w:pageBreakBefore/>
        <w:outlineLvl w:val="9"/>
      </w:pPr>
      <w:bookmarkStart w:id="13" w:name="_Toc513475165"/>
      <w:r w:rsidRPr="0098472B">
        <w:lastRenderedPageBreak/>
        <w:t>Endnote 3—Legislation history</w:t>
      </w:r>
      <w:bookmarkEnd w:id="13"/>
    </w:p>
    <w:p w:rsidR="00C71F6D" w:rsidRPr="0098472B" w:rsidRDefault="00C71F6D" w:rsidP="0098472B">
      <w:pPr>
        <w:pStyle w:val="Tabletext"/>
      </w:pPr>
    </w:p>
    <w:tbl>
      <w:tblPr>
        <w:tblW w:w="8326"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405"/>
        <w:gridCol w:w="1843"/>
        <w:gridCol w:w="2039"/>
        <w:gridCol w:w="2039"/>
      </w:tblGrid>
      <w:tr w:rsidR="00C71F6D" w:rsidRPr="00A212A0" w:rsidTr="00DE6E22">
        <w:trPr>
          <w:cantSplit/>
          <w:trHeight w:val="754"/>
          <w:tblHeader/>
        </w:trPr>
        <w:tc>
          <w:tcPr>
            <w:tcW w:w="2405" w:type="dxa"/>
            <w:tcBorders>
              <w:top w:val="single" w:sz="12" w:space="0" w:color="auto"/>
              <w:bottom w:val="single" w:sz="12" w:space="0" w:color="auto"/>
            </w:tcBorders>
            <w:shd w:val="clear" w:color="auto" w:fill="auto"/>
          </w:tcPr>
          <w:p w:rsidR="00C71F6D" w:rsidRPr="00A212A0" w:rsidRDefault="00C71F6D" w:rsidP="0098472B">
            <w:pPr>
              <w:pStyle w:val="ENoteTableHeading"/>
            </w:pPr>
            <w:r w:rsidRPr="00A212A0">
              <w:t>Name</w:t>
            </w:r>
          </w:p>
        </w:tc>
        <w:tc>
          <w:tcPr>
            <w:tcW w:w="1843" w:type="dxa"/>
            <w:tcBorders>
              <w:top w:val="single" w:sz="12" w:space="0" w:color="auto"/>
              <w:bottom w:val="single" w:sz="12" w:space="0" w:color="auto"/>
            </w:tcBorders>
            <w:shd w:val="clear" w:color="auto" w:fill="auto"/>
          </w:tcPr>
          <w:p w:rsidR="00C71F6D" w:rsidRPr="00A212A0" w:rsidRDefault="00C71F6D" w:rsidP="0098472B">
            <w:pPr>
              <w:pStyle w:val="ENoteTableHeading"/>
            </w:pPr>
            <w:r w:rsidRPr="00A212A0">
              <w:t>FRLI registration</w:t>
            </w:r>
          </w:p>
        </w:tc>
        <w:tc>
          <w:tcPr>
            <w:tcW w:w="2039" w:type="dxa"/>
            <w:tcBorders>
              <w:top w:val="single" w:sz="12" w:space="0" w:color="auto"/>
              <w:bottom w:val="single" w:sz="12" w:space="0" w:color="auto"/>
            </w:tcBorders>
            <w:shd w:val="clear" w:color="auto" w:fill="auto"/>
          </w:tcPr>
          <w:p w:rsidR="00C71F6D" w:rsidRPr="00A212A0" w:rsidRDefault="00C71F6D" w:rsidP="0098472B">
            <w:pPr>
              <w:pStyle w:val="ENoteTableHeading"/>
            </w:pPr>
            <w:r w:rsidRPr="00A212A0">
              <w:t>Commencement</w:t>
            </w:r>
          </w:p>
        </w:tc>
        <w:tc>
          <w:tcPr>
            <w:tcW w:w="2039" w:type="dxa"/>
            <w:tcBorders>
              <w:top w:val="single" w:sz="12" w:space="0" w:color="auto"/>
              <w:bottom w:val="single" w:sz="12" w:space="0" w:color="auto"/>
            </w:tcBorders>
            <w:shd w:val="clear" w:color="auto" w:fill="auto"/>
          </w:tcPr>
          <w:p w:rsidR="00C71F6D" w:rsidRPr="00A212A0" w:rsidRDefault="00C71F6D" w:rsidP="0098472B">
            <w:pPr>
              <w:pStyle w:val="ENoteTableHeading"/>
            </w:pPr>
            <w:r w:rsidRPr="00A212A0">
              <w:t>Application, saving and transitional provisions</w:t>
            </w:r>
          </w:p>
        </w:tc>
      </w:tr>
      <w:tr w:rsidR="006D76DB" w:rsidRPr="00A212A0" w:rsidTr="00DE6E22">
        <w:trPr>
          <w:cantSplit/>
          <w:trHeight w:val="1207"/>
        </w:trPr>
        <w:tc>
          <w:tcPr>
            <w:tcW w:w="2405" w:type="dxa"/>
            <w:tcBorders>
              <w:top w:val="single" w:sz="12" w:space="0" w:color="auto"/>
              <w:bottom w:val="single" w:sz="4" w:space="0" w:color="auto"/>
            </w:tcBorders>
            <w:shd w:val="clear" w:color="auto" w:fill="auto"/>
          </w:tcPr>
          <w:p w:rsidR="006D76DB" w:rsidRPr="00A212A0" w:rsidRDefault="006D76DB" w:rsidP="00DE6E22">
            <w:pPr>
              <w:pStyle w:val="ENoteTableText"/>
              <w:keepLines/>
            </w:pPr>
            <w:r w:rsidRPr="00A212A0">
              <w:t>Public Governance, Performance and Accountability (Section</w:t>
            </w:r>
            <w:r w:rsidR="0098472B" w:rsidRPr="00A212A0">
              <w:t> </w:t>
            </w:r>
            <w:r w:rsidRPr="00A212A0">
              <w:t>75 Transfers) Determination</w:t>
            </w:r>
            <w:r w:rsidR="0098472B" w:rsidRPr="00A212A0">
              <w:t> </w:t>
            </w:r>
            <w:r w:rsidRPr="00A212A0">
              <w:t>201</w:t>
            </w:r>
            <w:r w:rsidR="007B6656" w:rsidRPr="00A212A0">
              <w:t>7</w:t>
            </w:r>
            <w:r w:rsidR="007B6656" w:rsidRPr="00A212A0">
              <w:noBreakHyphen/>
              <w:t>2018</w:t>
            </w:r>
          </w:p>
        </w:tc>
        <w:tc>
          <w:tcPr>
            <w:tcW w:w="1843" w:type="dxa"/>
            <w:tcBorders>
              <w:top w:val="single" w:sz="12" w:space="0" w:color="auto"/>
              <w:bottom w:val="single" w:sz="4" w:space="0" w:color="auto"/>
            </w:tcBorders>
            <w:shd w:val="clear" w:color="auto" w:fill="auto"/>
          </w:tcPr>
          <w:p w:rsidR="006D76DB" w:rsidRPr="00A212A0" w:rsidRDefault="007B6656" w:rsidP="007B6656">
            <w:pPr>
              <w:pStyle w:val="ENoteTableText"/>
            </w:pPr>
            <w:r w:rsidRPr="00A212A0">
              <w:t>22</w:t>
            </w:r>
            <w:r w:rsidR="00FB738E" w:rsidRPr="00A212A0">
              <w:t xml:space="preserve"> </w:t>
            </w:r>
            <w:r w:rsidR="004B46DF" w:rsidRPr="00A212A0">
              <w:t>Jan 2018 (F2018</w:t>
            </w:r>
            <w:r w:rsidRPr="00A212A0">
              <w:t>L00051</w:t>
            </w:r>
            <w:r w:rsidR="00DE6E22" w:rsidRPr="00A212A0">
              <w:t>)</w:t>
            </w:r>
          </w:p>
        </w:tc>
        <w:tc>
          <w:tcPr>
            <w:tcW w:w="2039" w:type="dxa"/>
            <w:tcBorders>
              <w:top w:val="single" w:sz="12" w:space="0" w:color="auto"/>
              <w:bottom w:val="single" w:sz="4" w:space="0" w:color="auto"/>
            </w:tcBorders>
            <w:shd w:val="clear" w:color="auto" w:fill="auto"/>
          </w:tcPr>
          <w:p w:rsidR="006D76DB" w:rsidRPr="00A212A0" w:rsidRDefault="00FB738E" w:rsidP="007B6656">
            <w:pPr>
              <w:pStyle w:val="ENoteTableText"/>
            </w:pPr>
            <w:r w:rsidRPr="00A212A0">
              <w:t>2</w:t>
            </w:r>
            <w:r w:rsidR="007B6656" w:rsidRPr="00A212A0">
              <w:t>3</w:t>
            </w:r>
            <w:r w:rsidRPr="00A212A0">
              <w:t xml:space="preserve"> </w:t>
            </w:r>
            <w:r w:rsidR="007B6656" w:rsidRPr="00A212A0">
              <w:t>Jan</w:t>
            </w:r>
            <w:r w:rsidR="00A47E3E" w:rsidRPr="00A212A0">
              <w:t xml:space="preserve"> 2018</w:t>
            </w:r>
            <w:r w:rsidR="006D76DB" w:rsidRPr="00A212A0">
              <w:t xml:space="preserve"> (s 2)</w:t>
            </w:r>
          </w:p>
        </w:tc>
        <w:tc>
          <w:tcPr>
            <w:tcW w:w="2039" w:type="dxa"/>
            <w:tcBorders>
              <w:top w:val="single" w:sz="12" w:space="0" w:color="auto"/>
              <w:bottom w:val="single" w:sz="4" w:space="0" w:color="auto"/>
            </w:tcBorders>
            <w:shd w:val="clear" w:color="auto" w:fill="auto"/>
          </w:tcPr>
          <w:p w:rsidR="006D76DB" w:rsidRPr="00A212A0" w:rsidRDefault="00505341" w:rsidP="0098472B">
            <w:pPr>
              <w:pStyle w:val="ENoteTableText"/>
            </w:pPr>
            <w:r w:rsidRPr="00A212A0">
              <w:t>—</w:t>
            </w:r>
          </w:p>
        </w:tc>
      </w:tr>
      <w:tr w:rsidR="00A43A64" w:rsidRPr="00D21479" w:rsidTr="00594839">
        <w:trPr>
          <w:cantSplit/>
          <w:trHeight w:val="1207"/>
        </w:trPr>
        <w:tc>
          <w:tcPr>
            <w:tcW w:w="2405" w:type="dxa"/>
            <w:tcBorders>
              <w:top w:val="single" w:sz="12" w:space="0" w:color="auto"/>
              <w:bottom w:val="single" w:sz="12" w:space="0" w:color="auto"/>
            </w:tcBorders>
            <w:shd w:val="clear" w:color="auto" w:fill="auto"/>
          </w:tcPr>
          <w:p w:rsidR="00A43A64" w:rsidRPr="00A212A0" w:rsidRDefault="00A43A64" w:rsidP="00365A4F">
            <w:pPr>
              <w:pStyle w:val="ENoteTableText"/>
              <w:keepLines/>
            </w:pPr>
            <w:r w:rsidRPr="00A212A0">
              <w:t>Public Governance, Performance and Accountability (Section 75 Transfe</w:t>
            </w:r>
            <w:r w:rsidR="00505341" w:rsidRPr="00A212A0">
              <w:t>rs) Amendment Determination 2017</w:t>
            </w:r>
            <w:r w:rsidR="00505341" w:rsidRPr="00A212A0">
              <w:noBreakHyphen/>
              <w:t>2018</w:t>
            </w:r>
            <w:r w:rsidRPr="00A212A0">
              <w:t xml:space="preserve"> (No. 1)</w:t>
            </w:r>
          </w:p>
        </w:tc>
        <w:tc>
          <w:tcPr>
            <w:tcW w:w="1843" w:type="dxa"/>
            <w:tcBorders>
              <w:top w:val="single" w:sz="12" w:space="0" w:color="auto"/>
              <w:bottom w:val="single" w:sz="12" w:space="0" w:color="auto"/>
            </w:tcBorders>
            <w:shd w:val="clear" w:color="auto" w:fill="auto"/>
          </w:tcPr>
          <w:p w:rsidR="00A43A64" w:rsidRPr="00A212A0" w:rsidRDefault="00A212A0" w:rsidP="004B46DF">
            <w:pPr>
              <w:pStyle w:val="ENoteTableText"/>
            </w:pPr>
            <w:r w:rsidRPr="00A212A0">
              <w:t>2</w:t>
            </w:r>
            <w:r w:rsidR="00791213" w:rsidRPr="00A212A0">
              <w:t xml:space="preserve"> </w:t>
            </w:r>
            <w:r w:rsidR="004B46DF" w:rsidRPr="00A212A0">
              <w:t>May 2018 (F2018</w:t>
            </w:r>
            <w:r w:rsidRPr="00A212A0">
              <w:t>L00572</w:t>
            </w:r>
            <w:r w:rsidR="00A43A64" w:rsidRPr="00A212A0">
              <w:t>)</w:t>
            </w:r>
          </w:p>
        </w:tc>
        <w:tc>
          <w:tcPr>
            <w:tcW w:w="2039" w:type="dxa"/>
            <w:tcBorders>
              <w:top w:val="single" w:sz="12" w:space="0" w:color="auto"/>
              <w:bottom w:val="single" w:sz="12" w:space="0" w:color="auto"/>
            </w:tcBorders>
            <w:shd w:val="clear" w:color="auto" w:fill="auto"/>
          </w:tcPr>
          <w:p w:rsidR="00A43A64" w:rsidRPr="00A212A0" w:rsidRDefault="00A212A0" w:rsidP="004B46DF">
            <w:pPr>
              <w:pStyle w:val="ENoteTableText"/>
            </w:pPr>
            <w:r w:rsidRPr="00A212A0">
              <w:t>2</w:t>
            </w:r>
            <w:r w:rsidR="00A43A64" w:rsidRPr="00A212A0">
              <w:t xml:space="preserve"> </w:t>
            </w:r>
            <w:r w:rsidR="004B46DF" w:rsidRPr="00A212A0">
              <w:t>May</w:t>
            </w:r>
            <w:r w:rsidR="00505341" w:rsidRPr="00A212A0">
              <w:t xml:space="preserve"> 2018</w:t>
            </w:r>
            <w:r w:rsidR="00A43A64" w:rsidRPr="00A212A0">
              <w:t xml:space="preserve"> (s 2)</w:t>
            </w:r>
          </w:p>
        </w:tc>
        <w:tc>
          <w:tcPr>
            <w:tcW w:w="2039" w:type="dxa"/>
            <w:tcBorders>
              <w:top w:val="single" w:sz="12" w:space="0" w:color="auto"/>
              <w:bottom w:val="single" w:sz="12" w:space="0" w:color="auto"/>
            </w:tcBorders>
            <w:shd w:val="clear" w:color="auto" w:fill="auto"/>
          </w:tcPr>
          <w:p w:rsidR="00A43A64" w:rsidRPr="00A212A0" w:rsidRDefault="00867122" w:rsidP="00365A4F">
            <w:pPr>
              <w:pStyle w:val="ENoteTableText"/>
            </w:pPr>
            <w:r w:rsidRPr="00A212A0">
              <w:t>—</w:t>
            </w:r>
          </w:p>
        </w:tc>
      </w:tr>
    </w:tbl>
    <w:p w:rsidR="00E45A1F" w:rsidRPr="0098472B" w:rsidRDefault="00E45A1F" w:rsidP="00E45A1F"/>
    <w:p w:rsidR="00FB738E" w:rsidRPr="00FB738E" w:rsidRDefault="00FB738E" w:rsidP="00FB738E"/>
    <w:p w:rsidR="00FB738E" w:rsidRPr="00FB738E" w:rsidRDefault="00FB738E" w:rsidP="00FB738E"/>
    <w:p w:rsidR="00FB738E" w:rsidRPr="00FB738E" w:rsidRDefault="00FB738E" w:rsidP="00FB738E"/>
    <w:p w:rsidR="00C71F6D" w:rsidRPr="0098472B" w:rsidRDefault="00F66D4B" w:rsidP="0098472B">
      <w:pPr>
        <w:pStyle w:val="ENotesHeading2"/>
        <w:pageBreakBefore/>
        <w:outlineLvl w:val="9"/>
      </w:pPr>
      <w:bookmarkStart w:id="14" w:name="_Toc513475166"/>
      <w:r>
        <w:lastRenderedPageBreak/>
        <w:t>E</w:t>
      </w:r>
      <w:r w:rsidR="00C71F6D" w:rsidRPr="0098472B">
        <w:t>ndnote 4—Amendment history</w:t>
      </w:r>
      <w:bookmarkEnd w:id="14"/>
    </w:p>
    <w:p w:rsidR="00C71F6D" w:rsidRPr="0098472B" w:rsidRDefault="00C71F6D" w:rsidP="0098472B">
      <w:pPr>
        <w:sectPr w:rsidR="00C71F6D" w:rsidRPr="0098472B" w:rsidSect="007603B9">
          <w:headerReference w:type="even" r:id="rId27"/>
          <w:headerReference w:type="default" r:id="rId28"/>
          <w:footerReference w:type="even" r:id="rId29"/>
          <w:footerReference w:type="default" r:id="rId30"/>
          <w:pgSz w:w="11907" w:h="16839" w:code="9"/>
          <w:pgMar w:top="1440" w:right="1797" w:bottom="1440" w:left="1797" w:header="720" w:footer="650" w:gutter="0"/>
          <w:cols w:space="708"/>
          <w:docGrid w:linePitch="360"/>
        </w:sectPr>
      </w:pPr>
    </w:p>
    <w:p w:rsidR="00DE6E22" w:rsidRPr="002A3E76" w:rsidRDefault="00DE6E22" w:rsidP="00DE6E22">
      <w:pPr>
        <w:pStyle w:val="Tabletext"/>
      </w:pPr>
    </w:p>
    <w:tbl>
      <w:tblPr>
        <w:tblW w:w="8075"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139"/>
        <w:gridCol w:w="5919"/>
        <w:gridCol w:w="17"/>
      </w:tblGrid>
      <w:tr w:rsidR="00DE6E22" w:rsidRPr="00A212A0" w:rsidTr="0047667D">
        <w:trPr>
          <w:gridAfter w:val="1"/>
          <w:wAfter w:w="17" w:type="dxa"/>
          <w:cantSplit/>
          <w:tblHeader/>
        </w:trPr>
        <w:tc>
          <w:tcPr>
            <w:tcW w:w="2139" w:type="dxa"/>
            <w:tcBorders>
              <w:left w:val="nil"/>
              <w:right w:val="nil"/>
            </w:tcBorders>
            <w:shd w:val="clear" w:color="auto" w:fill="auto"/>
          </w:tcPr>
          <w:p w:rsidR="00DE6E22" w:rsidRPr="00A212A0" w:rsidRDefault="00DE6E22" w:rsidP="00DE6E22">
            <w:pPr>
              <w:pStyle w:val="ENoteTableHeading"/>
              <w:tabs>
                <w:tab w:val="center" w:leader="dot" w:pos="2268"/>
              </w:tabs>
            </w:pPr>
            <w:r w:rsidRPr="00A212A0">
              <w:t>Provision affected</w:t>
            </w:r>
          </w:p>
        </w:tc>
        <w:tc>
          <w:tcPr>
            <w:tcW w:w="5919" w:type="dxa"/>
            <w:tcBorders>
              <w:left w:val="nil"/>
              <w:right w:val="nil"/>
            </w:tcBorders>
            <w:shd w:val="clear" w:color="auto" w:fill="auto"/>
          </w:tcPr>
          <w:p w:rsidR="00DE6E22" w:rsidRPr="00A212A0" w:rsidRDefault="00DE6E22" w:rsidP="00DE6E22">
            <w:pPr>
              <w:pStyle w:val="ENoteTableHeading"/>
              <w:tabs>
                <w:tab w:val="center" w:leader="dot" w:pos="2268"/>
              </w:tabs>
            </w:pPr>
            <w:r w:rsidRPr="00A212A0">
              <w:t>How affected</w:t>
            </w:r>
          </w:p>
        </w:tc>
      </w:tr>
      <w:tr w:rsidR="00DE6E22" w:rsidRPr="00A212A0" w:rsidTr="0047667D">
        <w:trPr>
          <w:cantSplit/>
        </w:trPr>
        <w:tc>
          <w:tcPr>
            <w:tcW w:w="2139" w:type="dxa"/>
            <w:tcBorders>
              <w:top w:val="nil"/>
              <w:left w:val="nil"/>
              <w:bottom w:val="nil"/>
              <w:right w:val="nil"/>
            </w:tcBorders>
            <w:shd w:val="clear" w:color="auto" w:fill="auto"/>
          </w:tcPr>
          <w:p w:rsidR="00DE6E22" w:rsidRPr="00A212A0" w:rsidRDefault="00DE6E22" w:rsidP="00DE6E22">
            <w:pPr>
              <w:pStyle w:val="ENoteTableText"/>
              <w:tabs>
                <w:tab w:val="center" w:leader="dot" w:pos="2268"/>
              </w:tabs>
            </w:pPr>
            <w:r w:rsidRPr="00A212A0">
              <w:t>s 2</w:t>
            </w:r>
            <w:r w:rsidRPr="00A212A0">
              <w:tab/>
            </w:r>
          </w:p>
        </w:tc>
        <w:tc>
          <w:tcPr>
            <w:tcW w:w="5936" w:type="dxa"/>
            <w:gridSpan w:val="2"/>
            <w:tcBorders>
              <w:top w:val="nil"/>
              <w:left w:val="nil"/>
              <w:bottom w:val="nil"/>
              <w:right w:val="nil"/>
            </w:tcBorders>
            <w:shd w:val="clear" w:color="auto" w:fill="auto"/>
          </w:tcPr>
          <w:p w:rsidR="00DE6E22" w:rsidRPr="00A212A0" w:rsidRDefault="00DE6E22" w:rsidP="00DE6E22">
            <w:pPr>
              <w:pStyle w:val="ENoteTableText"/>
              <w:tabs>
                <w:tab w:val="center" w:leader="dot" w:pos="2268"/>
              </w:tabs>
            </w:pPr>
            <w:r w:rsidRPr="00A212A0">
              <w:t>rep LIA s 48D</w:t>
            </w:r>
          </w:p>
        </w:tc>
      </w:tr>
      <w:tr w:rsidR="005A7D6D" w:rsidRPr="00A212A0" w:rsidTr="0047667D">
        <w:trPr>
          <w:cantSplit/>
        </w:trPr>
        <w:tc>
          <w:tcPr>
            <w:tcW w:w="2139" w:type="dxa"/>
            <w:tcBorders>
              <w:top w:val="nil"/>
              <w:left w:val="nil"/>
              <w:bottom w:val="nil"/>
              <w:right w:val="nil"/>
            </w:tcBorders>
            <w:shd w:val="clear" w:color="auto" w:fill="auto"/>
          </w:tcPr>
          <w:p w:rsidR="005A7D6D" w:rsidRPr="00A212A0" w:rsidRDefault="005A7D6D" w:rsidP="00365A4F">
            <w:pPr>
              <w:pStyle w:val="ENoteTableText"/>
              <w:tabs>
                <w:tab w:val="center" w:leader="dot" w:pos="2268"/>
              </w:tabs>
            </w:pPr>
            <w:r w:rsidRPr="00A212A0">
              <w:t>s 4</w:t>
            </w:r>
            <w:r w:rsidRPr="00A212A0">
              <w:tab/>
            </w:r>
          </w:p>
        </w:tc>
        <w:tc>
          <w:tcPr>
            <w:tcW w:w="5936" w:type="dxa"/>
            <w:gridSpan w:val="2"/>
            <w:tcBorders>
              <w:top w:val="nil"/>
              <w:left w:val="nil"/>
              <w:bottom w:val="nil"/>
              <w:right w:val="nil"/>
            </w:tcBorders>
            <w:shd w:val="clear" w:color="auto" w:fill="auto"/>
          </w:tcPr>
          <w:p w:rsidR="005A7D6D" w:rsidRPr="00A212A0" w:rsidRDefault="004B46DF" w:rsidP="00365A4F">
            <w:pPr>
              <w:pStyle w:val="ENoteTableText"/>
            </w:pPr>
            <w:r w:rsidRPr="00A212A0">
              <w:t>ad F2018</w:t>
            </w:r>
            <w:r w:rsidR="00944236" w:rsidRPr="00A212A0">
              <w:t>L00</w:t>
            </w:r>
            <w:r w:rsidR="00A212A0" w:rsidRPr="00A212A0">
              <w:t>572</w:t>
            </w:r>
          </w:p>
        </w:tc>
      </w:tr>
      <w:tr w:rsidR="00DE6E22" w:rsidRPr="00A212A0" w:rsidTr="0047667D">
        <w:trPr>
          <w:cantSplit/>
        </w:trPr>
        <w:tc>
          <w:tcPr>
            <w:tcW w:w="2139" w:type="dxa"/>
            <w:tcBorders>
              <w:top w:val="nil"/>
              <w:left w:val="nil"/>
              <w:bottom w:val="nil"/>
              <w:right w:val="nil"/>
            </w:tcBorders>
            <w:shd w:val="clear" w:color="auto" w:fill="auto"/>
          </w:tcPr>
          <w:p w:rsidR="00DE6E22" w:rsidRPr="00A212A0" w:rsidRDefault="00DE6E22" w:rsidP="00DE6E22">
            <w:pPr>
              <w:pStyle w:val="ENoteTableText"/>
              <w:tabs>
                <w:tab w:val="center" w:leader="dot" w:pos="2268"/>
              </w:tabs>
            </w:pPr>
            <w:r w:rsidRPr="00A212A0">
              <w:t>s 5</w:t>
            </w:r>
            <w:r w:rsidRPr="00A212A0">
              <w:tab/>
            </w:r>
          </w:p>
        </w:tc>
        <w:tc>
          <w:tcPr>
            <w:tcW w:w="5936" w:type="dxa"/>
            <w:gridSpan w:val="2"/>
            <w:tcBorders>
              <w:top w:val="nil"/>
              <w:left w:val="nil"/>
              <w:bottom w:val="nil"/>
              <w:right w:val="nil"/>
            </w:tcBorders>
            <w:shd w:val="clear" w:color="auto" w:fill="auto"/>
          </w:tcPr>
          <w:p w:rsidR="00DE6E22" w:rsidRPr="00A212A0" w:rsidRDefault="00A212A0" w:rsidP="00DE6E22">
            <w:pPr>
              <w:pStyle w:val="ENoteTableText"/>
            </w:pPr>
            <w:r w:rsidRPr="00A212A0">
              <w:t>ad</w:t>
            </w:r>
            <w:r w:rsidR="004B46DF" w:rsidRPr="00A212A0">
              <w:t xml:space="preserve"> F2018</w:t>
            </w:r>
            <w:r w:rsidR="00944236" w:rsidRPr="00A212A0">
              <w:t>L00</w:t>
            </w:r>
            <w:r w:rsidRPr="00A212A0">
              <w:t>572</w:t>
            </w:r>
          </w:p>
        </w:tc>
      </w:tr>
      <w:tr w:rsidR="00DE6E22" w:rsidRPr="00A212A0" w:rsidTr="00594839">
        <w:trPr>
          <w:cantSplit/>
        </w:trPr>
        <w:tc>
          <w:tcPr>
            <w:tcW w:w="2139" w:type="dxa"/>
            <w:tcBorders>
              <w:top w:val="nil"/>
              <w:left w:val="nil"/>
              <w:bottom w:val="nil"/>
              <w:right w:val="nil"/>
            </w:tcBorders>
            <w:shd w:val="clear" w:color="auto" w:fill="auto"/>
          </w:tcPr>
          <w:p w:rsidR="00DE6E22" w:rsidRPr="00A212A0" w:rsidRDefault="00DE6E22" w:rsidP="00DE6E22">
            <w:pPr>
              <w:pStyle w:val="ENoteTableText"/>
              <w:tabs>
                <w:tab w:val="center" w:leader="dot" w:pos="2268"/>
              </w:tabs>
            </w:pPr>
            <w:r w:rsidRPr="00A212A0">
              <w:t>s 6</w:t>
            </w:r>
            <w:r w:rsidRPr="00A212A0">
              <w:tab/>
            </w:r>
          </w:p>
        </w:tc>
        <w:tc>
          <w:tcPr>
            <w:tcW w:w="5936" w:type="dxa"/>
            <w:gridSpan w:val="2"/>
            <w:tcBorders>
              <w:top w:val="nil"/>
              <w:left w:val="nil"/>
              <w:bottom w:val="nil"/>
              <w:right w:val="nil"/>
            </w:tcBorders>
            <w:shd w:val="clear" w:color="auto" w:fill="auto"/>
          </w:tcPr>
          <w:p w:rsidR="00DE6E22" w:rsidRPr="00A212A0" w:rsidRDefault="00944236" w:rsidP="00944236">
            <w:pPr>
              <w:pStyle w:val="ENoteTableText"/>
            </w:pPr>
            <w:r w:rsidRPr="00A212A0">
              <w:t>ad</w:t>
            </w:r>
            <w:r w:rsidR="00992A5C" w:rsidRPr="00A212A0">
              <w:t xml:space="preserve"> </w:t>
            </w:r>
            <w:r w:rsidR="004B46DF" w:rsidRPr="00A212A0">
              <w:t>F2018</w:t>
            </w:r>
            <w:r w:rsidRPr="00A212A0">
              <w:t>L00</w:t>
            </w:r>
            <w:r w:rsidR="00A212A0" w:rsidRPr="00A212A0">
              <w:t>572</w:t>
            </w:r>
          </w:p>
        </w:tc>
      </w:tr>
      <w:tr w:rsidR="00594839" w:rsidRPr="00A212A0" w:rsidTr="004B46DF">
        <w:trPr>
          <w:cantSplit/>
        </w:trPr>
        <w:tc>
          <w:tcPr>
            <w:tcW w:w="2139" w:type="dxa"/>
            <w:tcBorders>
              <w:top w:val="nil"/>
              <w:left w:val="nil"/>
              <w:bottom w:val="nil"/>
              <w:right w:val="nil"/>
            </w:tcBorders>
            <w:shd w:val="clear" w:color="auto" w:fill="auto"/>
          </w:tcPr>
          <w:p w:rsidR="00594839" w:rsidRPr="00A212A0" w:rsidRDefault="00594839" w:rsidP="00594839">
            <w:pPr>
              <w:pStyle w:val="ENoteTableText"/>
              <w:tabs>
                <w:tab w:val="center" w:leader="dot" w:pos="2268"/>
              </w:tabs>
            </w:pPr>
            <w:r w:rsidRPr="00A212A0">
              <w:t>s 7</w:t>
            </w:r>
            <w:r w:rsidRPr="00A212A0">
              <w:tab/>
            </w:r>
          </w:p>
        </w:tc>
        <w:tc>
          <w:tcPr>
            <w:tcW w:w="5936" w:type="dxa"/>
            <w:gridSpan w:val="2"/>
            <w:tcBorders>
              <w:top w:val="nil"/>
              <w:left w:val="nil"/>
              <w:bottom w:val="nil"/>
              <w:right w:val="nil"/>
            </w:tcBorders>
            <w:shd w:val="clear" w:color="auto" w:fill="auto"/>
          </w:tcPr>
          <w:p w:rsidR="00594839" w:rsidRPr="00A212A0" w:rsidRDefault="001C1791" w:rsidP="001C1791">
            <w:pPr>
              <w:pStyle w:val="ENoteTableText"/>
            </w:pPr>
            <w:r w:rsidRPr="00A212A0">
              <w:t xml:space="preserve">ad </w:t>
            </w:r>
            <w:r w:rsidR="004B46DF" w:rsidRPr="00A212A0">
              <w:t>F2018</w:t>
            </w:r>
            <w:r w:rsidRPr="00A212A0">
              <w:t>L00</w:t>
            </w:r>
            <w:r w:rsidR="00A212A0" w:rsidRPr="00A212A0">
              <w:t>572</w:t>
            </w:r>
          </w:p>
        </w:tc>
      </w:tr>
      <w:tr w:rsidR="004B46DF" w:rsidRPr="002A3E76" w:rsidTr="004B46DF">
        <w:trPr>
          <w:cantSplit/>
        </w:trPr>
        <w:tc>
          <w:tcPr>
            <w:tcW w:w="2139" w:type="dxa"/>
            <w:tcBorders>
              <w:top w:val="nil"/>
              <w:left w:val="nil"/>
              <w:bottom w:val="single" w:sz="12" w:space="0" w:color="auto"/>
              <w:right w:val="nil"/>
            </w:tcBorders>
            <w:shd w:val="clear" w:color="auto" w:fill="auto"/>
          </w:tcPr>
          <w:p w:rsidR="004B46DF" w:rsidRPr="00A212A0" w:rsidRDefault="004B46DF" w:rsidP="0080456D">
            <w:pPr>
              <w:pStyle w:val="ENoteTableText"/>
              <w:tabs>
                <w:tab w:val="center" w:leader="dot" w:pos="2268"/>
              </w:tabs>
            </w:pPr>
            <w:r w:rsidRPr="00A212A0">
              <w:t>s 8</w:t>
            </w:r>
            <w:r w:rsidRPr="00A212A0">
              <w:tab/>
            </w:r>
          </w:p>
        </w:tc>
        <w:tc>
          <w:tcPr>
            <w:tcW w:w="5936" w:type="dxa"/>
            <w:gridSpan w:val="2"/>
            <w:tcBorders>
              <w:top w:val="nil"/>
              <w:left w:val="nil"/>
              <w:bottom w:val="single" w:sz="12" w:space="0" w:color="auto"/>
              <w:right w:val="nil"/>
            </w:tcBorders>
            <w:shd w:val="clear" w:color="auto" w:fill="auto"/>
          </w:tcPr>
          <w:p w:rsidR="004B46DF" w:rsidRPr="00A212A0" w:rsidRDefault="004B46DF" w:rsidP="0080456D">
            <w:pPr>
              <w:pStyle w:val="ENoteTableText"/>
            </w:pPr>
            <w:r w:rsidRPr="00A212A0">
              <w:t>ad F2018L00</w:t>
            </w:r>
            <w:r w:rsidR="00A212A0" w:rsidRPr="00A212A0">
              <w:t>572</w:t>
            </w:r>
          </w:p>
        </w:tc>
      </w:tr>
    </w:tbl>
    <w:p w:rsidR="00DE6E22" w:rsidRPr="002A3E76" w:rsidRDefault="00DE6E22" w:rsidP="00DE6E22">
      <w:pPr>
        <w:pStyle w:val="Tabletext"/>
      </w:pPr>
    </w:p>
    <w:p w:rsidR="00DE6E22" w:rsidRPr="002A3E76" w:rsidRDefault="00DE6E22" w:rsidP="00DE6E22">
      <w:pPr>
        <w:sectPr w:rsidR="00DE6E22" w:rsidRPr="002A3E76" w:rsidSect="00DE6E22">
          <w:headerReference w:type="even" r:id="rId31"/>
          <w:headerReference w:type="default" r:id="rId32"/>
          <w:footerReference w:type="even" r:id="rId33"/>
          <w:footerReference w:type="default" r:id="rId34"/>
          <w:type w:val="continuous"/>
          <w:pgSz w:w="11907" w:h="16839" w:code="9"/>
          <w:pgMar w:top="1440" w:right="1797" w:bottom="1440" w:left="1797" w:header="720" w:footer="709" w:gutter="0"/>
          <w:cols w:space="708"/>
          <w:docGrid w:linePitch="360"/>
        </w:sectPr>
      </w:pPr>
    </w:p>
    <w:p w:rsidR="00DC3D47" w:rsidRPr="0098472B" w:rsidRDefault="00DC3D47" w:rsidP="00C71F6D"/>
    <w:sectPr w:rsidR="00DC3D47" w:rsidRPr="0098472B" w:rsidSect="007603B9">
      <w:type w:val="continuous"/>
      <w:pgSz w:w="11907" w:h="16839" w:code="9"/>
      <w:pgMar w:top="2233" w:right="1797" w:bottom="1440" w:left="1797" w:header="720" w:footer="9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F39" w:rsidRDefault="00846F39" w:rsidP="00715914">
      <w:pPr>
        <w:spacing w:line="240" w:lineRule="auto"/>
      </w:pPr>
      <w:r>
        <w:separator/>
      </w:r>
    </w:p>
  </w:endnote>
  <w:endnote w:type="continuationSeparator" w:id="0">
    <w:p w:rsidR="00846F39" w:rsidRDefault="00846F3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Default="00846F39">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Pr="007B3B51" w:rsidRDefault="00846F39" w:rsidP="0098472B">
    <w:pPr>
      <w:pBdr>
        <w:top w:val="single" w:sz="6" w:space="1" w:color="auto"/>
      </w:pBdr>
      <w:spacing w:before="120"/>
      <w:rPr>
        <w:sz w:val="16"/>
        <w:szCs w:val="16"/>
      </w:rPr>
    </w:pP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1139"/>
      <w:gridCol w:w="943"/>
      <w:gridCol w:w="2920"/>
      <w:gridCol w:w="1944"/>
      <w:gridCol w:w="1276"/>
      <w:gridCol w:w="142"/>
    </w:tblGrid>
    <w:tr w:rsidR="00846F39" w:rsidRPr="007B3B51" w:rsidTr="00EE3AE1">
      <w:trPr>
        <w:gridBefore w:val="1"/>
        <w:wBefore w:w="108" w:type="dxa"/>
      </w:trPr>
      <w:tc>
        <w:tcPr>
          <w:tcW w:w="1139" w:type="dxa"/>
        </w:tcPr>
        <w:p w:rsidR="00846F39" w:rsidRPr="007B3B51" w:rsidRDefault="00846F39" w:rsidP="0098472B">
          <w:pPr>
            <w:rPr>
              <w:i/>
              <w:sz w:val="16"/>
              <w:szCs w:val="16"/>
            </w:rPr>
          </w:pPr>
        </w:p>
      </w:tc>
      <w:tc>
        <w:tcPr>
          <w:tcW w:w="5807" w:type="dxa"/>
          <w:gridSpan w:val="3"/>
        </w:tcPr>
        <w:p w:rsidR="00846F39" w:rsidRPr="007B3B51" w:rsidRDefault="00846F39" w:rsidP="009847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A086E">
            <w:rPr>
              <w:i/>
              <w:noProof/>
              <w:sz w:val="16"/>
              <w:szCs w:val="16"/>
            </w:rPr>
            <w:t>Public Governance, Performance and Accountability (Section 75 Transfers) Determination 2017-2018</w:t>
          </w:r>
          <w:r w:rsidRPr="007B3B51">
            <w:rPr>
              <w:i/>
              <w:sz w:val="16"/>
              <w:szCs w:val="16"/>
            </w:rPr>
            <w:fldChar w:fldCharType="end"/>
          </w:r>
        </w:p>
      </w:tc>
      <w:tc>
        <w:tcPr>
          <w:tcW w:w="1418" w:type="dxa"/>
          <w:gridSpan w:val="2"/>
        </w:tcPr>
        <w:p w:rsidR="00846F39" w:rsidRPr="007B3B51" w:rsidRDefault="00846F39" w:rsidP="0098472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A086E">
            <w:rPr>
              <w:i/>
              <w:noProof/>
              <w:sz w:val="16"/>
              <w:szCs w:val="16"/>
            </w:rPr>
            <w:t>9</w:t>
          </w:r>
          <w:r w:rsidRPr="007B3B51">
            <w:rPr>
              <w:i/>
              <w:sz w:val="16"/>
              <w:szCs w:val="16"/>
            </w:rPr>
            <w:fldChar w:fldCharType="end"/>
          </w:r>
        </w:p>
      </w:tc>
    </w:tr>
    <w:tr w:rsidR="00846F39" w:rsidRPr="00130F37" w:rsidTr="00EE3AE1">
      <w:trPr>
        <w:gridAfter w:val="1"/>
        <w:wAfter w:w="142" w:type="dxa"/>
      </w:trPr>
      <w:tc>
        <w:tcPr>
          <w:tcW w:w="2190" w:type="dxa"/>
          <w:gridSpan w:val="3"/>
        </w:tcPr>
        <w:p w:rsidR="00846F39" w:rsidRPr="00130F37" w:rsidRDefault="00846F39" w:rsidP="007B4EDD">
          <w:pPr>
            <w:spacing w:before="120"/>
            <w:rPr>
              <w:sz w:val="16"/>
              <w:szCs w:val="16"/>
            </w:rPr>
          </w:pPr>
          <w:r w:rsidRPr="00130F37">
            <w:rPr>
              <w:sz w:val="16"/>
              <w:szCs w:val="16"/>
            </w:rPr>
            <w:t xml:space="preserve">Compilation No. </w:t>
          </w:r>
          <w:r>
            <w:rPr>
              <w:sz w:val="16"/>
              <w:szCs w:val="16"/>
            </w:rPr>
            <w:t>1</w:t>
          </w:r>
        </w:p>
      </w:tc>
      <w:tc>
        <w:tcPr>
          <w:tcW w:w="2920" w:type="dxa"/>
        </w:tcPr>
        <w:p w:rsidR="00846F39" w:rsidRPr="00130F37" w:rsidRDefault="00846F39" w:rsidP="00EE3AE1">
          <w:pPr>
            <w:spacing w:before="120"/>
            <w:jc w:val="center"/>
            <w:rPr>
              <w:sz w:val="16"/>
              <w:szCs w:val="16"/>
            </w:rPr>
          </w:pPr>
        </w:p>
      </w:tc>
      <w:tc>
        <w:tcPr>
          <w:tcW w:w="3220" w:type="dxa"/>
          <w:gridSpan w:val="2"/>
        </w:tcPr>
        <w:p w:rsidR="00846F39" w:rsidRPr="00130F37" w:rsidRDefault="00846F39" w:rsidP="00F644F0">
          <w:pPr>
            <w:spacing w:before="120"/>
            <w:jc w:val="right"/>
            <w:rPr>
              <w:sz w:val="16"/>
              <w:szCs w:val="16"/>
            </w:rPr>
          </w:pPr>
          <w:r w:rsidRPr="00130F37">
            <w:rPr>
              <w:sz w:val="16"/>
              <w:szCs w:val="16"/>
            </w:rPr>
            <w:t xml:space="preserve">Compilation </w:t>
          </w:r>
          <w:r w:rsidRPr="00A212A0">
            <w:rPr>
              <w:sz w:val="16"/>
              <w:szCs w:val="16"/>
            </w:rPr>
            <w:t xml:space="preserve">date: </w:t>
          </w:r>
          <w:r w:rsidR="00CA086E">
            <w:rPr>
              <w:sz w:val="16"/>
              <w:szCs w:val="16"/>
            </w:rPr>
            <w:t>02</w:t>
          </w:r>
          <w:r w:rsidRPr="00A212A0">
            <w:rPr>
              <w:sz w:val="16"/>
              <w:szCs w:val="16"/>
            </w:rPr>
            <w:t>/</w:t>
          </w:r>
          <w:r w:rsidR="00381CF3" w:rsidRPr="00A212A0">
            <w:rPr>
              <w:sz w:val="16"/>
              <w:szCs w:val="16"/>
            </w:rPr>
            <w:t>05</w:t>
          </w:r>
          <w:r w:rsidRPr="00A212A0">
            <w:rPr>
              <w:sz w:val="16"/>
              <w:szCs w:val="16"/>
            </w:rPr>
            <w:t>/2018</w:t>
          </w:r>
        </w:p>
      </w:tc>
    </w:tr>
    <w:tr w:rsidR="00846F39" w:rsidTr="0039552B">
      <w:tc>
        <w:tcPr>
          <w:tcW w:w="8472" w:type="dxa"/>
          <w:gridSpan w:val="7"/>
        </w:tcPr>
        <w:p w:rsidR="00846F39" w:rsidRDefault="00846F39" w:rsidP="00EE3AE1">
          <w:pPr>
            <w:rPr>
              <w:sz w:val="18"/>
            </w:rPr>
          </w:pPr>
        </w:p>
      </w:tc>
    </w:tr>
  </w:tbl>
  <w:p w:rsidR="00846F39" w:rsidRPr="00A15616" w:rsidRDefault="00846F39" w:rsidP="0098472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Pr="00E33C1C" w:rsidRDefault="00846F39" w:rsidP="00DE6E22">
    <w:pPr>
      <w:pBdr>
        <w:top w:val="single" w:sz="6" w:space="1" w:color="auto"/>
      </w:pBdr>
      <w:spacing w:before="120" w:line="0" w:lineRule="atLeast"/>
      <w:rPr>
        <w:sz w:val="16"/>
        <w:szCs w:val="16"/>
      </w:rPr>
    </w:pPr>
  </w:p>
  <w:tbl>
    <w:tblPr>
      <w:tblStyle w:val="TableGrid"/>
      <w:tblW w:w="8480" w:type="dxa"/>
      <w:tblLayout w:type="fixed"/>
      <w:tblLook w:val="04A0" w:firstRow="1" w:lastRow="0" w:firstColumn="1" w:lastColumn="0" w:noHBand="0" w:noVBand="1"/>
    </w:tblPr>
    <w:tblGrid>
      <w:gridCol w:w="709"/>
      <w:gridCol w:w="1835"/>
      <w:gridCol w:w="3392"/>
      <w:gridCol w:w="1152"/>
      <w:gridCol w:w="1384"/>
      <w:gridCol w:w="8"/>
    </w:tblGrid>
    <w:tr w:rsidR="00846F39" w:rsidTr="00DE6E22">
      <w:trPr>
        <w:gridAfter w:val="1"/>
        <w:wAfter w:w="8" w:type="dxa"/>
      </w:trPr>
      <w:tc>
        <w:tcPr>
          <w:tcW w:w="709" w:type="dxa"/>
          <w:tcBorders>
            <w:top w:val="nil"/>
            <w:left w:val="nil"/>
            <w:bottom w:val="nil"/>
            <w:right w:val="nil"/>
          </w:tcBorders>
        </w:tcPr>
        <w:p w:rsidR="00846F39" w:rsidRDefault="00846F39" w:rsidP="00DE6E2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gridSpan w:val="3"/>
          <w:tcBorders>
            <w:top w:val="nil"/>
            <w:left w:val="nil"/>
            <w:bottom w:val="nil"/>
            <w:right w:val="nil"/>
          </w:tcBorders>
        </w:tcPr>
        <w:p w:rsidR="00846F39" w:rsidRDefault="00846F39" w:rsidP="00DE6E2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04229">
            <w:rPr>
              <w:i/>
              <w:sz w:val="18"/>
            </w:rPr>
            <w:t>Public Governance, Performance and Accountability (Section 75 Transfers) Determination 2012</w:t>
          </w:r>
          <w:r w:rsidR="00604229">
            <w:rPr>
              <w:i/>
              <w:sz w:val="18"/>
            </w:rPr>
            <w:noBreakHyphen/>
            <w:t>2013</w:t>
          </w:r>
          <w:r w:rsidRPr="007A1328">
            <w:rPr>
              <w:i/>
              <w:sz w:val="18"/>
            </w:rPr>
            <w:fldChar w:fldCharType="end"/>
          </w:r>
        </w:p>
      </w:tc>
      <w:tc>
        <w:tcPr>
          <w:tcW w:w="1384" w:type="dxa"/>
          <w:tcBorders>
            <w:top w:val="nil"/>
            <w:left w:val="nil"/>
            <w:bottom w:val="nil"/>
            <w:right w:val="nil"/>
          </w:tcBorders>
        </w:tcPr>
        <w:p w:rsidR="00846F39" w:rsidRDefault="00846F39" w:rsidP="00DE6E22">
          <w:pPr>
            <w:spacing w:line="0" w:lineRule="atLeast"/>
            <w:jc w:val="right"/>
            <w:rPr>
              <w:sz w:val="18"/>
            </w:rPr>
          </w:pPr>
        </w:p>
      </w:tc>
    </w:tr>
    <w:tr w:rsidR="00846F39" w:rsidTr="00DE6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4" w:type="dxa"/>
          <w:gridSpan w:val="2"/>
        </w:tcPr>
        <w:p w:rsidR="00846F39" w:rsidRPr="003A0A61" w:rsidRDefault="00846F39" w:rsidP="00DE6E22">
          <w:pPr>
            <w:rPr>
              <w:sz w:val="18"/>
            </w:rPr>
          </w:pPr>
          <w:r w:rsidRPr="003A0A61">
            <w:rPr>
              <w:sz w:val="18"/>
            </w:rPr>
            <w:t xml:space="preserve">Compilation No. </w:t>
          </w:r>
          <w:fldSimple w:instr=" DOCPROPERTY  CompilationNumber  \* MERGEFORMAT ">
            <w:r w:rsidR="00604229" w:rsidRPr="00604229">
              <w:rPr>
                <w:b/>
                <w:bCs/>
                <w:sz w:val="18"/>
                <w:lang w:val="en-US"/>
              </w:rPr>
              <w:t>1</w:t>
            </w:r>
          </w:fldSimple>
        </w:p>
      </w:tc>
      <w:tc>
        <w:tcPr>
          <w:tcW w:w="3392" w:type="dxa"/>
        </w:tcPr>
        <w:p w:rsidR="00846F39" w:rsidRPr="003A0A61" w:rsidRDefault="00846F39" w:rsidP="00DE6E22">
          <w:pPr>
            <w:jc w:val="center"/>
            <w:rPr>
              <w:sz w:val="18"/>
            </w:rPr>
          </w:pPr>
          <w:r w:rsidRPr="003A0A61">
            <w:rPr>
              <w:sz w:val="18"/>
            </w:rPr>
            <w:t xml:space="preserve">Compilation date: </w:t>
          </w:r>
          <w:r w:rsidRPr="003A0A61">
            <w:rPr>
              <w:sz w:val="18"/>
            </w:rPr>
            <w:fldChar w:fldCharType="begin"/>
          </w:r>
          <w:r w:rsidRPr="003A0A61">
            <w:rPr>
              <w:sz w:val="18"/>
            </w:rPr>
            <w:instrText xml:space="preserve"> DOCPROPERTY  StartDate \@ "d/M/yy"  </w:instrText>
          </w:r>
          <w:r w:rsidRPr="003A0A61">
            <w:rPr>
              <w:sz w:val="18"/>
            </w:rPr>
            <w:fldChar w:fldCharType="separate"/>
          </w:r>
          <w:r w:rsidR="00604229">
            <w:rPr>
              <w:b/>
              <w:bCs/>
              <w:sz w:val="18"/>
              <w:lang w:val="en-US"/>
            </w:rPr>
            <w:t>Error! Unknown document property name.</w:t>
          </w:r>
          <w:r w:rsidRPr="003A0A61">
            <w:rPr>
              <w:sz w:val="18"/>
            </w:rPr>
            <w:fldChar w:fldCharType="end"/>
          </w:r>
        </w:p>
      </w:tc>
      <w:tc>
        <w:tcPr>
          <w:tcW w:w="2544" w:type="dxa"/>
          <w:gridSpan w:val="3"/>
        </w:tcPr>
        <w:p w:rsidR="00846F39" w:rsidRPr="003A0A61" w:rsidRDefault="00846F39" w:rsidP="00DE6E22">
          <w:pPr>
            <w:jc w:val="right"/>
            <w:rPr>
              <w:sz w:val="18"/>
            </w:rPr>
          </w:pPr>
          <w:r w:rsidRPr="003A0A61">
            <w:rPr>
              <w:sz w:val="18"/>
            </w:rPr>
            <w:t xml:space="preserve">Registered: </w:t>
          </w:r>
          <w:r w:rsidRPr="003A0A61">
            <w:rPr>
              <w:sz w:val="18"/>
            </w:rPr>
            <w:fldChar w:fldCharType="begin"/>
          </w:r>
          <w:r w:rsidRPr="003A0A61">
            <w:rPr>
              <w:sz w:val="18"/>
            </w:rPr>
            <w:instrText xml:space="preserve"> IF </w:instrText>
          </w:r>
          <w:r w:rsidRPr="003A0A61">
            <w:rPr>
              <w:sz w:val="18"/>
            </w:rPr>
            <w:fldChar w:fldCharType="begin"/>
          </w:r>
          <w:r w:rsidRPr="003A0A61">
            <w:rPr>
              <w:sz w:val="18"/>
            </w:rPr>
            <w:instrText xml:space="preserve"> DOCPROPERTY RegisteredDate </w:instrText>
          </w:r>
          <w:r w:rsidRPr="003A0A61">
            <w:rPr>
              <w:sz w:val="18"/>
            </w:rPr>
            <w:fldChar w:fldCharType="separate"/>
          </w:r>
          <w:r w:rsidR="00604229">
            <w:rPr>
              <w:b/>
              <w:bCs/>
              <w:sz w:val="18"/>
              <w:lang w:val="en-US"/>
            </w:rPr>
            <w:instrText>Error! Unknown document property name.</w:instrText>
          </w:r>
          <w:r w:rsidRPr="003A0A61">
            <w:rPr>
              <w:sz w:val="18"/>
            </w:rPr>
            <w:fldChar w:fldCharType="end"/>
          </w:r>
          <w:r w:rsidRPr="003A0A61">
            <w:rPr>
              <w:sz w:val="18"/>
            </w:rPr>
            <w:instrText xml:space="preserve"> = #1/1/1901# "Unknown" </w:instrText>
          </w:r>
          <w:r w:rsidRPr="003A0A61">
            <w:rPr>
              <w:sz w:val="18"/>
            </w:rPr>
            <w:fldChar w:fldCharType="begin"/>
          </w:r>
          <w:r w:rsidRPr="003A0A61">
            <w:rPr>
              <w:sz w:val="18"/>
            </w:rPr>
            <w:instrText xml:space="preserve"> DOCPROPERTY RegisteredDate \@ "d/M/yy" </w:instrText>
          </w:r>
          <w:r w:rsidRPr="003A0A61">
            <w:rPr>
              <w:sz w:val="18"/>
            </w:rPr>
            <w:fldChar w:fldCharType="separate"/>
          </w:r>
          <w:r w:rsidR="00604229">
            <w:rPr>
              <w:b/>
              <w:bCs/>
              <w:sz w:val="18"/>
              <w:lang w:val="en-US"/>
            </w:rPr>
            <w:instrText>Error! Unknown document property name.</w:instrText>
          </w:r>
          <w:r w:rsidRPr="003A0A61">
            <w:rPr>
              <w:sz w:val="18"/>
            </w:rPr>
            <w:fldChar w:fldCharType="end"/>
          </w:r>
          <w:r w:rsidRPr="003A0A61">
            <w:rPr>
              <w:sz w:val="18"/>
            </w:rPr>
            <w:instrText xml:space="preserve"> </w:instrText>
          </w:r>
          <w:r w:rsidRPr="003A0A61">
            <w:rPr>
              <w:sz w:val="18"/>
            </w:rPr>
            <w:fldChar w:fldCharType="separate"/>
          </w:r>
          <w:r w:rsidR="00604229">
            <w:rPr>
              <w:b/>
              <w:bCs/>
              <w:noProof/>
              <w:sz w:val="18"/>
              <w:lang w:val="en-US"/>
            </w:rPr>
            <w:t>Error! Unknown document property name.</w:t>
          </w:r>
          <w:r w:rsidRPr="003A0A61">
            <w:rPr>
              <w:sz w:val="18"/>
            </w:rPr>
            <w:fldChar w:fldCharType="end"/>
          </w:r>
        </w:p>
      </w:tc>
    </w:tr>
  </w:tbl>
  <w:p w:rsidR="00846F39" w:rsidRPr="00ED79B6" w:rsidRDefault="00846F39" w:rsidP="00DE6E22">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Pr="00E33C1C" w:rsidRDefault="00846F39" w:rsidP="00DE6E22">
    <w:pPr>
      <w:pBdr>
        <w:top w:val="single" w:sz="6" w:space="1" w:color="auto"/>
      </w:pBdr>
      <w:spacing w:before="120" w:line="0" w:lineRule="atLeast"/>
      <w:rPr>
        <w:sz w:val="16"/>
        <w:szCs w:val="16"/>
      </w:rPr>
    </w:pPr>
  </w:p>
  <w:tbl>
    <w:tblPr>
      <w:tblStyle w:val="TableGrid"/>
      <w:tblW w:w="8480" w:type="dxa"/>
      <w:tblLook w:val="04A0" w:firstRow="1" w:lastRow="0" w:firstColumn="1" w:lastColumn="0" w:noHBand="0" w:noVBand="1"/>
    </w:tblPr>
    <w:tblGrid>
      <w:gridCol w:w="1384"/>
      <w:gridCol w:w="1160"/>
      <w:gridCol w:w="3392"/>
      <w:gridCol w:w="1827"/>
      <w:gridCol w:w="709"/>
      <w:gridCol w:w="8"/>
    </w:tblGrid>
    <w:tr w:rsidR="00846F39" w:rsidTr="00DE6E22">
      <w:trPr>
        <w:gridAfter w:val="1"/>
        <w:wAfter w:w="8" w:type="dxa"/>
      </w:trPr>
      <w:tc>
        <w:tcPr>
          <w:tcW w:w="1384" w:type="dxa"/>
          <w:tcBorders>
            <w:top w:val="nil"/>
            <w:left w:val="nil"/>
            <w:bottom w:val="nil"/>
            <w:right w:val="nil"/>
          </w:tcBorders>
        </w:tcPr>
        <w:p w:rsidR="00846F39" w:rsidRDefault="00846F39" w:rsidP="00DE6E22">
          <w:pPr>
            <w:spacing w:line="0" w:lineRule="atLeast"/>
            <w:rPr>
              <w:sz w:val="18"/>
            </w:rPr>
          </w:pPr>
        </w:p>
      </w:tc>
      <w:tc>
        <w:tcPr>
          <w:tcW w:w="6379" w:type="dxa"/>
          <w:gridSpan w:val="3"/>
          <w:tcBorders>
            <w:top w:val="nil"/>
            <w:left w:val="nil"/>
            <w:bottom w:val="nil"/>
            <w:right w:val="nil"/>
          </w:tcBorders>
        </w:tcPr>
        <w:p w:rsidR="00846F39" w:rsidRDefault="00846F39" w:rsidP="00DE6E2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04229">
            <w:rPr>
              <w:i/>
              <w:sz w:val="18"/>
            </w:rPr>
            <w:t>Public Governance, Performance and Accountability (Section 75 Transfers) Determination 2012</w:t>
          </w:r>
          <w:r w:rsidR="00604229">
            <w:rPr>
              <w:i/>
              <w:sz w:val="18"/>
            </w:rPr>
            <w:noBreakHyphen/>
            <w:t>2013</w:t>
          </w:r>
          <w:r w:rsidRPr="007A1328">
            <w:rPr>
              <w:i/>
              <w:sz w:val="18"/>
            </w:rPr>
            <w:fldChar w:fldCharType="end"/>
          </w:r>
        </w:p>
      </w:tc>
      <w:tc>
        <w:tcPr>
          <w:tcW w:w="709" w:type="dxa"/>
          <w:tcBorders>
            <w:top w:val="nil"/>
            <w:left w:val="nil"/>
            <w:bottom w:val="nil"/>
            <w:right w:val="nil"/>
          </w:tcBorders>
        </w:tcPr>
        <w:p w:rsidR="00846F39" w:rsidRDefault="00846F39" w:rsidP="00DE6E2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r w:rsidR="00846F39" w:rsidTr="00DE6E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4" w:type="dxa"/>
          <w:gridSpan w:val="2"/>
        </w:tcPr>
        <w:p w:rsidR="00846F39" w:rsidRPr="003A0A61" w:rsidRDefault="00846F39" w:rsidP="00DE6E22">
          <w:pPr>
            <w:rPr>
              <w:sz w:val="18"/>
            </w:rPr>
          </w:pPr>
          <w:r w:rsidRPr="003A0A61">
            <w:rPr>
              <w:sz w:val="18"/>
            </w:rPr>
            <w:t xml:space="preserve">Compilation No. </w:t>
          </w:r>
          <w:fldSimple w:instr=" DOCPROPERTY  CompilationNumber  \* MERGEFORMAT ">
            <w:r w:rsidR="00604229" w:rsidRPr="00604229">
              <w:rPr>
                <w:b/>
                <w:bCs/>
                <w:sz w:val="18"/>
                <w:lang w:val="en-US"/>
              </w:rPr>
              <w:t>1</w:t>
            </w:r>
          </w:fldSimple>
        </w:p>
      </w:tc>
      <w:tc>
        <w:tcPr>
          <w:tcW w:w="3392" w:type="dxa"/>
        </w:tcPr>
        <w:p w:rsidR="00846F39" w:rsidRPr="003A0A61" w:rsidRDefault="00846F39" w:rsidP="00DE6E22">
          <w:pPr>
            <w:jc w:val="center"/>
            <w:rPr>
              <w:sz w:val="18"/>
            </w:rPr>
          </w:pPr>
          <w:r w:rsidRPr="003A0A61">
            <w:rPr>
              <w:sz w:val="18"/>
            </w:rPr>
            <w:t xml:space="preserve">Compilation date: </w:t>
          </w:r>
          <w:r w:rsidRPr="003A0A61">
            <w:rPr>
              <w:sz w:val="18"/>
            </w:rPr>
            <w:fldChar w:fldCharType="begin"/>
          </w:r>
          <w:r w:rsidRPr="003A0A61">
            <w:rPr>
              <w:sz w:val="18"/>
            </w:rPr>
            <w:instrText xml:space="preserve"> DOCPROPERTY  StartDate \@ "d/M/yy"  </w:instrText>
          </w:r>
          <w:r w:rsidRPr="003A0A61">
            <w:rPr>
              <w:sz w:val="18"/>
            </w:rPr>
            <w:fldChar w:fldCharType="separate"/>
          </w:r>
          <w:r w:rsidR="00604229">
            <w:rPr>
              <w:b/>
              <w:bCs/>
              <w:sz w:val="18"/>
              <w:lang w:val="en-US"/>
            </w:rPr>
            <w:t>Error! Unknown document property name.</w:t>
          </w:r>
          <w:r w:rsidRPr="003A0A61">
            <w:rPr>
              <w:sz w:val="18"/>
            </w:rPr>
            <w:fldChar w:fldCharType="end"/>
          </w:r>
        </w:p>
      </w:tc>
      <w:tc>
        <w:tcPr>
          <w:tcW w:w="2544" w:type="dxa"/>
          <w:gridSpan w:val="3"/>
        </w:tcPr>
        <w:p w:rsidR="00846F39" w:rsidRPr="003A0A61" w:rsidRDefault="00846F39" w:rsidP="00DE6E22">
          <w:pPr>
            <w:jc w:val="right"/>
            <w:rPr>
              <w:sz w:val="18"/>
            </w:rPr>
          </w:pPr>
          <w:r w:rsidRPr="003A0A61">
            <w:rPr>
              <w:sz w:val="18"/>
            </w:rPr>
            <w:t xml:space="preserve">Registered: </w:t>
          </w:r>
          <w:r w:rsidRPr="003A0A61">
            <w:rPr>
              <w:sz w:val="18"/>
            </w:rPr>
            <w:fldChar w:fldCharType="begin"/>
          </w:r>
          <w:r w:rsidRPr="003A0A61">
            <w:rPr>
              <w:sz w:val="18"/>
            </w:rPr>
            <w:instrText xml:space="preserve"> IF </w:instrText>
          </w:r>
          <w:r w:rsidRPr="003A0A61">
            <w:rPr>
              <w:sz w:val="18"/>
            </w:rPr>
            <w:fldChar w:fldCharType="begin"/>
          </w:r>
          <w:r w:rsidRPr="003A0A61">
            <w:rPr>
              <w:sz w:val="18"/>
            </w:rPr>
            <w:instrText xml:space="preserve"> DOCPROPERTY RegisteredDate </w:instrText>
          </w:r>
          <w:r w:rsidRPr="003A0A61">
            <w:rPr>
              <w:sz w:val="18"/>
            </w:rPr>
            <w:fldChar w:fldCharType="separate"/>
          </w:r>
          <w:r w:rsidR="00604229">
            <w:rPr>
              <w:b/>
              <w:bCs/>
              <w:sz w:val="18"/>
              <w:lang w:val="en-US"/>
            </w:rPr>
            <w:instrText>Error! Unknown document property name.</w:instrText>
          </w:r>
          <w:r w:rsidRPr="003A0A61">
            <w:rPr>
              <w:sz w:val="18"/>
            </w:rPr>
            <w:fldChar w:fldCharType="end"/>
          </w:r>
          <w:r w:rsidRPr="003A0A61">
            <w:rPr>
              <w:sz w:val="18"/>
            </w:rPr>
            <w:instrText xml:space="preserve"> = #1/1/1901# "Unknown" </w:instrText>
          </w:r>
          <w:r w:rsidRPr="003A0A61">
            <w:rPr>
              <w:sz w:val="18"/>
            </w:rPr>
            <w:fldChar w:fldCharType="begin"/>
          </w:r>
          <w:r w:rsidRPr="003A0A61">
            <w:rPr>
              <w:sz w:val="18"/>
            </w:rPr>
            <w:instrText xml:space="preserve"> DOCPROPERTY RegisteredDate \@ "d/M/yy" </w:instrText>
          </w:r>
          <w:r w:rsidRPr="003A0A61">
            <w:rPr>
              <w:sz w:val="18"/>
            </w:rPr>
            <w:fldChar w:fldCharType="separate"/>
          </w:r>
          <w:r w:rsidR="00604229">
            <w:rPr>
              <w:b/>
              <w:bCs/>
              <w:sz w:val="18"/>
              <w:lang w:val="en-US"/>
            </w:rPr>
            <w:instrText>Error! Unknown document property name.</w:instrText>
          </w:r>
          <w:r w:rsidRPr="003A0A61">
            <w:rPr>
              <w:sz w:val="18"/>
            </w:rPr>
            <w:fldChar w:fldCharType="end"/>
          </w:r>
          <w:r w:rsidRPr="003A0A61">
            <w:rPr>
              <w:sz w:val="18"/>
            </w:rPr>
            <w:instrText xml:space="preserve"> </w:instrText>
          </w:r>
          <w:r w:rsidRPr="003A0A61">
            <w:rPr>
              <w:sz w:val="18"/>
            </w:rPr>
            <w:fldChar w:fldCharType="separate"/>
          </w:r>
          <w:r w:rsidR="00604229">
            <w:rPr>
              <w:b/>
              <w:bCs/>
              <w:noProof/>
              <w:sz w:val="18"/>
              <w:lang w:val="en-US"/>
            </w:rPr>
            <w:t>Error! Unknown document property name.</w:t>
          </w:r>
          <w:r w:rsidRPr="003A0A61">
            <w:rPr>
              <w:sz w:val="18"/>
            </w:rPr>
            <w:fldChar w:fldCharType="end"/>
          </w:r>
        </w:p>
      </w:tc>
    </w:tr>
  </w:tbl>
  <w:p w:rsidR="00846F39" w:rsidRPr="00ED79B6" w:rsidRDefault="00846F39" w:rsidP="00DE6E22">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Default="00846F39" w:rsidP="0098472B">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Pr="00ED79B6" w:rsidRDefault="00846F39" w:rsidP="0098472B">
    <w:pPr>
      <w:pStyle w:val="Footer"/>
      <w:tabs>
        <w:tab w:val="clear" w:pos="4153"/>
        <w:tab w:val="clear" w:pos="8306"/>
        <w:tab w:val="center" w:pos="4150"/>
        <w:tab w:val="right" w:pos="8307"/>
      </w:tabs>
      <w:spacing w:before="120"/>
    </w:pPr>
    <w:r>
      <w:t>Prepared by the Department of Finance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Pr="00E33C1C" w:rsidRDefault="00846F39" w:rsidP="004E063A">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2336" behindDoc="1" locked="0" layoutInCell="1" allowOverlap="1" wp14:anchorId="2376D2F0" wp14:editId="2086F737">
              <wp:simplePos x="0" y="0"/>
              <wp:positionH relativeFrom="column">
                <wp:align>center</wp:align>
              </wp:positionH>
              <wp:positionV relativeFrom="page">
                <wp:posOffset>10079990</wp:posOffset>
              </wp:positionV>
              <wp:extent cx="4410075" cy="4000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46F39" w:rsidRPr="00284719" w:rsidRDefault="00846F39"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604229">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6D2F0" id="_x0000_t202" coordsize="21600,21600" o:spt="202" path="m,l,21600r21600,l21600,xe">
              <v:stroke joinstyle="miter"/>
              <v:path gradientshapeok="t" o:connecttype="rect"/>
            </v:shapetype>
            <v:shape id="Text Box 23" o:spid="_x0000_s1027" type="#_x0000_t202" style="position:absolute;margin-left:0;margin-top:793.7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" stroked="f">
              <v:stroke joinstyle="round"/>
              <v:path arrowok="t"/>
              <v:textbox>
                <w:txbxContent>
                  <w:p w:rsidR="00846F39" w:rsidRPr="00284719" w:rsidRDefault="00846F39"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604229">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846F39" w:rsidRPr="003C73A7" w:rsidTr="003C73A7">
      <w:tc>
        <w:tcPr>
          <w:tcW w:w="709" w:type="dxa"/>
          <w:tcBorders>
            <w:top w:val="nil"/>
            <w:left w:val="nil"/>
            <w:bottom w:val="nil"/>
            <w:right w:val="nil"/>
          </w:tcBorders>
          <w:shd w:val="clear" w:color="auto" w:fill="auto"/>
        </w:tcPr>
        <w:p w:rsidR="00846F39" w:rsidRPr="003C73A7" w:rsidRDefault="00846F39" w:rsidP="003C73A7">
          <w:pPr>
            <w:spacing w:line="0" w:lineRule="atLeast"/>
            <w:rPr>
              <w:sz w:val="18"/>
            </w:rPr>
          </w:pPr>
          <w:r w:rsidRPr="003C73A7">
            <w:rPr>
              <w:i/>
              <w:sz w:val="18"/>
            </w:rPr>
            <w:fldChar w:fldCharType="begin"/>
          </w:r>
          <w:r w:rsidRPr="003C73A7">
            <w:rPr>
              <w:i/>
              <w:sz w:val="18"/>
            </w:rPr>
            <w:instrText xml:space="preserve"> PAGE </w:instrText>
          </w:r>
          <w:r w:rsidRPr="003C73A7">
            <w:rPr>
              <w:i/>
              <w:sz w:val="18"/>
            </w:rPr>
            <w:fldChar w:fldCharType="separate"/>
          </w:r>
          <w:r>
            <w:rPr>
              <w:i/>
              <w:noProof/>
              <w:sz w:val="18"/>
            </w:rPr>
            <w:t>vii</w:t>
          </w:r>
          <w:r w:rsidRPr="003C73A7">
            <w:rPr>
              <w:i/>
              <w:sz w:val="18"/>
            </w:rPr>
            <w:fldChar w:fldCharType="end"/>
          </w:r>
        </w:p>
      </w:tc>
      <w:tc>
        <w:tcPr>
          <w:tcW w:w="6379" w:type="dxa"/>
          <w:tcBorders>
            <w:top w:val="nil"/>
            <w:left w:val="nil"/>
            <w:bottom w:val="nil"/>
            <w:right w:val="nil"/>
          </w:tcBorders>
          <w:shd w:val="clear" w:color="auto" w:fill="auto"/>
        </w:tcPr>
        <w:p w:rsidR="00846F39" w:rsidRPr="003C73A7" w:rsidRDefault="00846F39" w:rsidP="003C73A7">
          <w:pPr>
            <w:spacing w:line="0" w:lineRule="atLeast"/>
            <w:jc w:val="center"/>
            <w:rPr>
              <w:sz w:val="18"/>
            </w:rPr>
          </w:pPr>
          <w:r w:rsidRPr="003C73A7">
            <w:rPr>
              <w:i/>
              <w:sz w:val="18"/>
            </w:rPr>
            <w:fldChar w:fldCharType="begin"/>
          </w:r>
          <w:r w:rsidRPr="003C73A7">
            <w:rPr>
              <w:i/>
              <w:sz w:val="18"/>
            </w:rPr>
            <w:instrText xml:space="preserve"> DOCPROPERTY ShortT </w:instrText>
          </w:r>
          <w:r w:rsidRPr="003C73A7">
            <w:rPr>
              <w:i/>
              <w:sz w:val="18"/>
            </w:rPr>
            <w:fldChar w:fldCharType="separate"/>
          </w:r>
          <w:r w:rsidR="00604229">
            <w:rPr>
              <w:i/>
              <w:sz w:val="18"/>
            </w:rPr>
            <w:t>Public Governance, Performance and Accountability (Section 75 Transfers) Determination 2012</w:t>
          </w:r>
          <w:r w:rsidR="00604229">
            <w:rPr>
              <w:i/>
              <w:sz w:val="18"/>
            </w:rPr>
            <w:noBreakHyphen/>
            <w:t>2013</w:t>
          </w:r>
          <w:r w:rsidRPr="003C73A7">
            <w:rPr>
              <w:i/>
              <w:sz w:val="18"/>
            </w:rPr>
            <w:fldChar w:fldCharType="end"/>
          </w:r>
        </w:p>
      </w:tc>
      <w:tc>
        <w:tcPr>
          <w:tcW w:w="1383" w:type="dxa"/>
          <w:tcBorders>
            <w:top w:val="nil"/>
            <w:left w:val="nil"/>
            <w:bottom w:val="nil"/>
            <w:right w:val="nil"/>
          </w:tcBorders>
          <w:shd w:val="clear" w:color="auto" w:fill="auto"/>
        </w:tcPr>
        <w:p w:rsidR="00846F39" w:rsidRPr="003C73A7" w:rsidRDefault="00846F39" w:rsidP="003C73A7">
          <w:pPr>
            <w:spacing w:line="0" w:lineRule="atLeast"/>
            <w:jc w:val="right"/>
            <w:rPr>
              <w:sz w:val="18"/>
            </w:rPr>
          </w:pPr>
        </w:p>
      </w:tc>
    </w:tr>
    <w:tr w:rsidR="00846F39" w:rsidRPr="003C73A7" w:rsidTr="003C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46F39" w:rsidRPr="003C73A7" w:rsidRDefault="00846F39" w:rsidP="003C73A7">
          <w:pPr>
            <w:jc w:val="right"/>
            <w:rPr>
              <w:sz w:val="18"/>
            </w:rPr>
          </w:pPr>
          <w:r w:rsidRPr="003C73A7">
            <w:rPr>
              <w:i/>
              <w:noProof/>
              <w:sz w:val="18"/>
            </w:rPr>
            <w:t>I14KS275.v07.docx</w:t>
          </w:r>
          <w:r w:rsidRPr="003C73A7">
            <w:rPr>
              <w:i/>
              <w:sz w:val="18"/>
            </w:rPr>
            <w:t xml:space="preserve"> </w:t>
          </w:r>
          <w:r w:rsidRPr="003C73A7">
            <w:rPr>
              <w:i/>
              <w:noProof/>
              <w:sz w:val="18"/>
            </w:rPr>
            <w:t>4/9/2014 2:58 PM</w:t>
          </w:r>
        </w:p>
      </w:tc>
    </w:tr>
  </w:tbl>
  <w:p w:rsidR="00846F39" w:rsidRPr="00ED79B6" w:rsidRDefault="00846F39"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Pr="007B3B51" w:rsidRDefault="00846F39" w:rsidP="0098472B">
    <w:pPr>
      <w:pBdr>
        <w:top w:val="single" w:sz="6" w:space="1" w:color="auto"/>
      </w:pBdr>
      <w:spacing w:before="120"/>
      <w:rPr>
        <w:sz w:val="16"/>
        <w:szCs w:val="16"/>
      </w:rPr>
    </w:pP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1139"/>
      <w:gridCol w:w="943"/>
      <w:gridCol w:w="2920"/>
      <w:gridCol w:w="1944"/>
      <w:gridCol w:w="1276"/>
      <w:gridCol w:w="142"/>
    </w:tblGrid>
    <w:tr w:rsidR="00846F39" w:rsidRPr="007B3B51" w:rsidTr="00BC5FC3">
      <w:trPr>
        <w:gridBefore w:val="1"/>
        <w:wBefore w:w="108" w:type="dxa"/>
      </w:trPr>
      <w:tc>
        <w:tcPr>
          <w:tcW w:w="1139" w:type="dxa"/>
        </w:tcPr>
        <w:p w:rsidR="00846F39" w:rsidRPr="007B3B51" w:rsidRDefault="00846F39" w:rsidP="0098472B">
          <w:pPr>
            <w:rPr>
              <w:i/>
              <w:sz w:val="16"/>
              <w:szCs w:val="16"/>
            </w:rPr>
          </w:pPr>
        </w:p>
      </w:tc>
      <w:tc>
        <w:tcPr>
          <w:tcW w:w="5807" w:type="dxa"/>
          <w:gridSpan w:val="3"/>
        </w:tcPr>
        <w:p w:rsidR="00846F39" w:rsidRPr="007B3B51" w:rsidRDefault="00846F39" w:rsidP="009847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A086E">
            <w:rPr>
              <w:i/>
              <w:noProof/>
              <w:sz w:val="16"/>
              <w:szCs w:val="16"/>
            </w:rPr>
            <w:t>Public Governance, Performance and Accountability (Section 75 Transfers) Determination 2017-2018</w:t>
          </w:r>
          <w:r w:rsidRPr="007B3B51">
            <w:rPr>
              <w:i/>
              <w:sz w:val="16"/>
              <w:szCs w:val="16"/>
            </w:rPr>
            <w:fldChar w:fldCharType="end"/>
          </w:r>
        </w:p>
      </w:tc>
      <w:tc>
        <w:tcPr>
          <w:tcW w:w="1418" w:type="dxa"/>
          <w:gridSpan w:val="2"/>
        </w:tcPr>
        <w:p w:rsidR="00846F39" w:rsidRPr="007B3B51" w:rsidRDefault="00846F39" w:rsidP="0098472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A086E">
            <w:rPr>
              <w:i/>
              <w:noProof/>
              <w:sz w:val="16"/>
              <w:szCs w:val="16"/>
            </w:rPr>
            <w:t>i</w:t>
          </w:r>
          <w:r w:rsidRPr="007B3B51">
            <w:rPr>
              <w:i/>
              <w:sz w:val="16"/>
              <w:szCs w:val="16"/>
            </w:rPr>
            <w:fldChar w:fldCharType="end"/>
          </w:r>
        </w:p>
      </w:tc>
    </w:tr>
    <w:tr w:rsidR="00846F39" w:rsidRPr="00130F37" w:rsidTr="00BC5FC3">
      <w:trPr>
        <w:gridAfter w:val="1"/>
        <w:wAfter w:w="142" w:type="dxa"/>
      </w:trPr>
      <w:tc>
        <w:tcPr>
          <w:tcW w:w="2190" w:type="dxa"/>
          <w:gridSpan w:val="3"/>
        </w:tcPr>
        <w:p w:rsidR="00846F39" w:rsidRPr="00130F37" w:rsidRDefault="00846F39" w:rsidP="003A5D09">
          <w:pPr>
            <w:spacing w:before="120"/>
            <w:rPr>
              <w:sz w:val="16"/>
              <w:szCs w:val="16"/>
            </w:rPr>
          </w:pPr>
          <w:r w:rsidRPr="00130F37">
            <w:rPr>
              <w:sz w:val="16"/>
              <w:szCs w:val="16"/>
            </w:rPr>
            <w:t xml:space="preserve">Compilation </w:t>
          </w:r>
          <w:r w:rsidRPr="003A5D09">
            <w:rPr>
              <w:sz w:val="16"/>
              <w:szCs w:val="16"/>
            </w:rPr>
            <w:t>No. 1</w:t>
          </w:r>
        </w:p>
      </w:tc>
      <w:tc>
        <w:tcPr>
          <w:tcW w:w="2920" w:type="dxa"/>
        </w:tcPr>
        <w:p w:rsidR="00846F39" w:rsidRPr="00130F37" w:rsidRDefault="00846F39" w:rsidP="00BC5FC3">
          <w:pPr>
            <w:spacing w:before="120"/>
            <w:jc w:val="center"/>
            <w:rPr>
              <w:sz w:val="16"/>
              <w:szCs w:val="16"/>
            </w:rPr>
          </w:pPr>
        </w:p>
      </w:tc>
      <w:tc>
        <w:tcPr>
          <w:tcW w:w="3220" w:type="dxa"/>
          <w:gridSpan w:val="2"/>
        </w:tcPr>
        <w:p w:rsidR="00846F39" w:rsidRPr="00130F37" w:rsidRDefault="00846F39" w:rsidP="00F644F0">
          <w:pPr>
            <w:spacing w:before="120"/>
            <w:jc w:val="right"/>
            <w:rPr>
              <w:sz w:val="16"/>
              <w:szCs w:val="16"/>
            </w:rPr>
          </w:pPr>
          <w:r w:rsidRPr="00130F37">
            <w:rPr>
              <w:sz w:val="16"/>
              <w:szCs w:val="16"/>
            </w:rPr>
            <w:t>Compilation date</w:t>
          </w:r>
          <w:r w:rsidRPr="003D5715">
            <w:rPr>
              <w:sz w:val="16"/>
              <w:szCs w:val="16"/>
            </w:rPr>
            <w:t xml:space="preserve">: </w:t>
          </w:r>
          <w:r w:rsidR="00CA086E">
            <w:rPr>
              <w:sz w:val="16"/>
              <w:szCs w:val="16"/>
            </w:rPr>
            <w:t>02</w:t>
          </w:r>
          <w:r w:rsidRPr="003D5715">
            <w:rPr>
              <w:sz w:val="16"/>
              <w:szCs w:val="16"/>
            </w:rPr>
            <w:t>/</w:t>
          </w:r>
          <w:r w:rsidR="004026CE" w:rsidRPr="003D5715">
            <w:rPr>
              <w:sz w:val="16"/>
              <w:szCs w:val="16"/>
            </w:rPr>
            <w:t>05</w:t>
          </w:r>
          <w:r w:rsidRPr="003D5715">
            <w:rPr>
              <w:sz w:val="16"/>
              <w:szCs w:val="16"/>
            </w:rPr>
            <w:t>/2018</w:t>
          </w:r>
        </w:p>
      </w:tc>
    </w:tr>
    <w:tr w:rsidR="00846F39" w:rsidTr="0039552B">
      <w:tc>
        <w:tcPr>
          <w:tcW w:w="8472" w:type="dxa"/>
          <w:gridSpan w:val="7"/>
        </w:tcPr>
        <w:p w:rsidR="00846F39" w:rsidRDefault="00846F39" w:rsidP="00EE3AE1">
          <w:pPr>
            <w:rPr>
              <w:sz w:val="18"/>
            </w:rPr>
          </w:pPr>
        </w:p>
      </w:tc>
    </w:tr>
  </w:tbl>
  <w:p w:rsidR="00846F39" w:rsidRPr="0098472B" w:rsidRDefault="00846F39" w:rsidP="009847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Pr="007B3B51" w:rsidRDefault="00846F39" w:rsidP="0098472B">
    <w:pPr>
      <w:pBdr>
        <w:top w:val="single" w:sz="6" w:space="1" w:color="auto"/>
      </w:pBdr>
      <w:spacing w:before="120"/>
      <w:rPr>
        <w:sz w:val="16"/>
        <w:szCs w:val="16"/>
      </w:rPr>
    </w:pP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1139"/>
      <w:gridCol w:w="943"/>
      <w:gridCol w:w="2920"/>
      <w:gridCol w:w="1944"/>
      <w:gridCol w:w="1276"/>
      <w:gridCol w:w="142"/>
    </w:tblGrid>
    <w:tr w:rsidR="00846F39" w:rsidRPr="007B3B51" w:rsidTr="00FA276D">
      <w:trPr>
        <w:gridBefore w:val="1"/>
        <w:wBefore w:w="108" w:type="dxa"/>
        <w:trHeight w:val="571"/>
      </w:trPr>
      <w:tc>
        <w:tcPr>
          <w:tcW w:w="1139" w:type="dxa"/>
        </w:tcPr>
        <w:p w:rsidR="00846F39" w:rsidRPr="007B3B51" w:rsidRDefault="00846F39" w:rsidP="0098472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A086E">
            <w:rPr>
              <w:i/>
              <w:noProof/>
              <w:sz w:val="16"/>
              <w:szCs w:val="16"/>
            </w:rPr>
            <w:t>6</w:t>
          </w:r>
          <w:r w:rsidRPr="007B3B51">
            <w:rPr>
              <w:i/>
              <w:sz w:val="16"/>
              <w:szCs w:val="16"/>
            </w:rPr>
            <w:fldChar w:fldCharType="end"/>
          </w:r>
        </w:p>
      </w:tc>
      <w:tc>
        <w:tcPr>
          <w:tcW w:w="5807" w:type="dxa"/>
          <w:gridSpan w:val="3"/>
        </w:tcPr>
        <w:p w:rsidR="00846F39" w:rsidRPr="007B3B51" w:rsidRDefault="00846F39" w:rsidP="009847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A086E">
            <w:rPr>
              <w:i/>
              <w:noProof/>
              <w:sz w:val="16"/>
              <w:szCs w:val="16"/>
            </w:rPr>
            <w:t>Public Governance, Performance and Accountability (Section 75 Transfers) Determination 2017-2018</w:t>
          </w:r>
          <w:r w:rsidRPr="007B3B51">
            <w:rPr>
              <w:i/>
              <w:sz w:val="16"/>
              <w:szCs w:val="16"/>
            </w:rPr>
            <w:fldChar w:fldCharType="end"/>
          </w:r>
        </w:p>
      </w:tc>
      <w:tc>
        <w:tcPr>
          <w:tcW w:w="1418" w:type="dxa"/>
          <w:gridSpan w:val="2"/>
        </w:tcPr>
        <w:p w:rsidR="00846F39" w:rsidRPr="007B3B51" w:rsidRDefault="00846F39" w:rsidP="0098472B">
          <w:pPr>
            <w:jc w:val="right"/>
            <w:rPr>
              <w:sz w:val="16"/>
              <w:szCs w:val="16"/>
            </w:rPr>
          </w:pPr>
        </w:p>
      </w:tc>
    </w:tr>
    <w:tr w:rsidR="00846F39" w:rsidRPr="00E608C7" w:rsidTr="00EE3AE1">
      <w:trPr>
        <w:gridAfter w:val="1"/>
        <w:wAfter w:w="142" w:type="dxa"/>
      </w:trPr>
      <w:tc>
        <w:tcPr>
          <w:tcW w:w="2190" w:type="dxa"/>
          <w:gridSpan w:val="3"/>
        </w:tcPr>
        <w:p w:rsidR="00846F39" w:rsidRPr="00130F37" w:rsidRDefault="00846F39" w:rsidP="00F644F0">
          <w:pPr>
            <w:spacing w:before="120"/>
            <w:rPr>
              <w:sz w:val="16"/>
              <w:szCs w:val="16"/>
            </w:rPr>
          </w:pPr>
          <w:r w:rsidRPr="00130F37">
            <w:rPr>
              <w:sz w:val="16"/>
              <w:szCs w:val="16"/>
            </w:rPr>
            <w:t>Compilation No</w:t>
          </w:r>
          <w:r w:rsidRPr="001B287F">
            <w:rPr>
              <w:sz w:val="16"/>
              <w:szCs w:val="16"/>
            </w:rPr>
            <w:t>. 1</w:t>
          </w:r>
        </w:p>
      </w:tc>
      <w:tc>
        <w:tcPr>
          <w:tcW w:w="2920" w:type="dxa"/>
        </w:tcPr>
        <w:p w:rsidR="00846F39" w:rsidRPr="00130F37" w:rsidRDefault="00846F39" w:rsidP="00EE3AE1">
          <w:pPr>
            <w:spacing w:before="120"/>
            <w:jc w:val="center"/>
            <w:rPr>
              <w:sz w:val="16"/>
              <w:szCs w:val="16"/>
            </w:rPr>
          </w:pPr>
        </w:p>
      </w:tc>
      <w:tc>
        <w:tcPr>
          <w:tcW w:w="3220" w:type="dxa"/>
          <w:gridSpan w:val="2"/>
        </w:tcPr>
        <w:p w:rsidR="00846F39" w:rsidRPr="00E608C7" w:rsidRDefault="00846F39" w:rsidP="00E608C7">
          <w:pPr>
            <w:spacing w:before="120"/>
            <w:jc w:val="right"/>
            <w:rPr>
              <w:sz w:val="16"/>
              <w:szCs w:val="16"/>
            </w:rPr>
          </w:pPr>
          <w:r w:rsidRPr="00E608C7">
            <w:rPr>
              <w:sz w:val="16"/>
              <w:szCs w:val="16"/>
            </w:rPr>
            <w:t xml:space="preserve">Compilation date: </w:t>
          </w:r>
          <w:r w:rsidR="00CA086E">
            <w:rPr>
              <w:sz w:val="16"/>
              <w:szCs w:val="16"/>
            </w:rPr>
            <w:t>02</w:t>
          </w:r>
          <w:r w:rsidRPr="00E608C7">
            <w:rPr>
              <w:sz w:val="16"/>
              <w:szCs w:val="16"/>
            </w:rPr>
            <w:t>/</w:t>
          </w:r>
          <w:r w:rsidR="004026CE" w:rsidRPr="00E608C7">
            <w:rPr>
              <w:sz w:val="16"/>
              <w:szCs w:val="16"/>
            </w:rPr>
            <w:t>05</w:t>
          </w:r>
          <w:r w:rsidRPr="00E608C7">
            <w:rPr>
              <w:sz w:val="16"/>
              <w:szCs w:val="16"/>
            </w:rPr>
            <w:t>/2018</w:t>
          </w:r>
        </w:p>
      </w:tc>
    </w:tr>
    <w:tr w:rsidR="00846F39" w:rsidTr="0039552B">
      <w:tc>
        <w:tcPr>
          <w:tcW w:w="8472" w:type="dxa"/>
          <w:gridSpan w:val="7"/>
        </w:tcPr>
        <w:p w:rsidR="00846F39" w:rsidRDefault="00846F39" w:rsidP="00EE3AE1">
          <w:pPr>
            <w:rPr>
              <w:sz w:val="18"/>
            </w:rPr>
          </w:pPr>
        </w:p>
      </w:tc>
    </w:tr>
  </w:tbl>
  <w:p w:rsidR="00846F39" w:rsidRPr="00A15616" w:rsidRDefault="00846F39" w:rsidP="0098472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Pr="007B3B51" w:rsidRDefault="00846F39" w:rsidP="0098472B">
    <w:pPr>
      <w:pBdr>
        <w:top w:val="single" w:sz="6" w:space="1" w:color="auto"/>
      </w:pBdr>
      <w:spacing w:before="120"/>
      <w:rPr>
        <w:sz w:val="16"/>
        <w:szCs w:val="16"/>
      </w:rPr>
    </w:pP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1139"/>
      <w:gridCol w:w="943"/>
      <w:gridCol w:w="2920"/>
      <w:gridCol w:w="1944"/>
      <w:gridCol w:w="1276"/>
      <w:gridCol w:w="142"/>
    </w:tblGrid>
    <w:tr w:rsidR="00846F39" w:rsidRPr="007B3B51" w:rsidTr="00EE3AE1">
      <w:trPr>
        <w:gridBefore w:val="1"/>
        <w:wBefore w:w="108" w:type="dxa"/>
      </w:trPr>
      <w:tc>
        <w:tcPr>
          <w:tcW w:w="1139" w:type="dxa"/>
        </w:tcPr>
        <w:p w:rsidR="00846F39" w:rsidRPr="007B3B51" w:rsidRDefault="00846F39" w:rsidP="0098472B">
          <w:pPr>
            <w:rPr>
              <w:i/>
              <w:sz w:val="16"/>
              <w:szCs w:val="16"/>
            </w:rPr>
          </w:pPr>
        </w:p>
      </w:tc>
      <w:tc>
        <w:tcPr>
          <w:tcW w:w="5807" w:type="dxa"/>
          <w:gridSpan w:val="3"/>
        </w:tcPr>
        <w:p w:rsidR="00846F39" w:rsidRPr="007B3B51" w:rsidRDefault="00846F39" w:rsidP="009847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A086E">
            <w:rPr>
              <w:i/>
              <w:noProof/>
              <w:sz w:val="16"/>
              <w:szCs w:val="16"/>
            </w:rPr>
            <w:t>Public Governance, Performance and Accountability (Section 75 Transfers) Determination 2017-2018</w:t>
          </w:r>
          <w:r w:rsidRPr="007B3B51">
            <w:rPr>
              <w:i/>
              <w:sz w:val="16"/>
              <w:szCs w:val="16"/>
            </w:rPr>
            <w:fldChar w:fldCharType="end"/>
          </w:r>
        </w:p>
      </w:tc>
      <w:tc>
        <w:tcPr>
          <w:tcW w:w="1418" w:type="dxa"/>
          <w:gridSpan w:val="2"/>
        </w:tcPr>
        <w:p w:rsidR="00846F39" w:rsidRPr="007B3B51" w:rsidRDefault="00846F39" w:rsidP="0098472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A086E">
            <w:rPr>
              <w:i/>
              <w:noProof/>
              <w:sz w:val="16"/>
              <w:szCs w:val="16"/>
            </w:rPr>
            <w:t>5</w:t>
          </w:r>
          <w:r w:rsidRPr="007B3B51">
            <w:rPr>
              <w:i/>
              <w:sz w:val="16"/>
              <w:szCs w:val="16"/>
            </w:rPr>
            <w:fldChar w:fldCharType="end"/>
          </w:r>
        </w:p>
      </w:tc>
    </w:tr>
    <w:tr w:rsidR="00846F39" w:rsidRPr="00FB55E3" w:rsidTr="00EE3AE1">
      <w:trPr>
        <w:gridAfter w:val="1"/>
        <w:wAfter w:w="142" w:type="dxa"/>
      </w:trPr>
      <w:tc>
        <w:tcPr>
          <w:tcW w:w="2190" w:type="dxa"/>
          <w:gridSpan w:val="3"/>
        </w:tcPr>
        <w:p w:rsidR="00846F39" w:rsidRPr="00130F37" w:rsidRDefault="00846F39" w:rsidP="00C238C6">
          <w:pPr>
            <w:spacing w:before="120"/>
            <w:rPr>
              <w:sz w:val="16"/>
              <w:szCs w:val="16"/>
            </w:rPr>
          </w:pPr>
          <w:r w:rsidRPr="00130F37">
            <w:rPr>
              <w:sz w:val="16"/>
              <w:szCs w:val="16"/>
            </w:rPr>
            <w:t xml:space="preserve">Compilation No. </w:t>
          </w:r>
          <w:r>
            <w:rPr>
              <w:sz w:val="16"/>
              <w:szCs w:val="16"/>
            </w:rPr>
            <w:t>1</w:t>
          </w:r>
        </w:p>
      </w:tc>
      <w:tc>
        <w:tcPr>
          <w:tcW w:w="2920" w:type="dxa"/>
        </w:tcPr>
        <w:p w:rsidR="00846F39" w:rsidRPr="00130F37" w:rsidRDefault="00846F39" w:rsidP="00EE3AE1">
          <w:pPr>
            <w:spacing w:before="120"/>
            <w:jc w:val="center"/>
            <w:rPr>
              <w:sz w:val="16"/>
              <w:szCs w:val="16"/>
            </w:rPr>
          </w:pPr>
        </w:p>
      </w:tc>
      <w:tc>
        <w:tcPr>
          <w:tcW w:w="3220" w:type="dxa"/>
          <w:gridSpan w:val="2"/>
        </w:tcPr>
        <w:p w:rsidR="00846F39" w:rsidRPr="00FB55E3" w:rsidRDefault="00846F39" w:rsidP="00F644F0">
          <w:pPr>
            <w:spacing w:before="120"/>
            <w:jc w:val="right"/>
            <w:rPr>
              <w:sz w:val="16"/>
              <w:szCs w:val="16"/>
            </w:rPr>
          </w:pPr>
          <w:r>
            <w:rPr>
              <w:sz w:val="16"/>
              <w:szCs w:val="16"/>
            </w:rPr>
            <w:t xml:space="preserve">Compilation </w:t>
          </w:r>
          <w:r w:rsidRPr="003D5715">
            <w:rPr>
              <w:sz w:val="16"/>
              <w:szCs w:val="16"/>
            </w:rPr>
            <w:t xml:space="preserve">date: </w:t>
          </w:r>
          <w:r w:rsidR="00CA086E">
            <w:rPr>
              <w:sz w:val="16"/>
              <w:szCs w:val="16"/>
            </w:rPr>
            <w:t>02</w:t>
          </w:r>
          <w:r w:rsidRPr="003D5715">
            <w:rPr>
              <w:sz w:val="16"/>
              <w:szCs w:val="16"/>
            </w:rPr>
            <w:t>/</w:t>
          </w:r>
          <w:r w:rsidR="00381CF3" w:rsidRPr="003D5715">
            <w:rPr>
              <w:sz w:val="16"/>
              <w:szCs w:val="16"/>
            </w:rPr>
            <w:t>05</w:t>
          </w:r>
          <w:r w:rsidRPr="003D5715">
            <w:rPr>
              <w:sz w:val="16"/>
              <w:szCs w:val="16"/>
            </w:rPr>
            <w:t>/2018</w:t>
          </w:r>
        </w:p>
      </w:tc>
    </w:tr>
    <w:tr w:rsidR="00846F39" w:rsidTr="00EE3AE1">
      <w:tc>
        <w:tcPr>
          <w:tcW w:w="8472" w:type="dxa"/>
          <w:gridSpan w:val="7"/>
        </w:tcPr>
        <w:p w:rsidR="00846F39" w:rsidRDefault="00846F39" w:rsidP="00EE3AE1">
          <w:pPr>
            <w:rPr>
              <w:sz w:val="18"/>
            </w:rPr>
          </w:pPr>
        </w:p>
      </w:tc>
    </w:tr>
  </w:tbl>
  <w:p w:rsidR="00846F39" w:rsidRPr="00A15616" w:rsidRDefault="00846F39" w:rsidP="0098472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Pr="00E33C1C" w:rsidRDefault="00846F39"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46F39" w:rsidRPr="003C73A7" w:rsidTr="003C73A7">
      <w:tc>
        <w:tcPr>
          <w:tcW w:w="1384" w:type="dxa"/>
          <w:tcBorders>
            <w:top w:val="nil"/>
            <w:left w:val="nil"/>
            <w:bottom w:val="nil"/>
            <w:right w:val="nil"/>
          </w:tcBorders>
          <w:shd w:val="clear" w:color="auto" w:fill="auto"/>
        </w:tcPr>
        <w:p w:rsidR="00846F39" w:rsidRPr="003C73A7" w:rsidRDefault="00846F39" w:rsidP="003C73A7">
          <w:pPr>
            <w:spacing w:line="0" w:lineRule="atLeast"/>
            <w:rPr>
              <w:sz w:val="18"/>
            </w:rPr>
          </w:pPr>
        </w:p>
      </w:tc>
      <w:tc>
        <w:tcPr>
          <w:tcW w:w="6379" w:type="dxa"/>
          <w:tcBorders>
            <w:top w:val="nil"/>
            <w:left w:val="nil"/>
            <w:bottom w:val="nil"/>
            <w:right w:val="nil"/>
          </w:tcBorders>
          <w:shd w:val="clear" w:color="auto" w:fill="auto"/>
        </w:tcPr>
        <w:p w:rsidR="00846F39" w:rsidRPr="003C73A7" w:rsidRDefault="00846F39" w:rsidP="003C73A7">
          <w:pPr>
            <w:spacing w:line="0" w:lineRule="atLeast"/>
            <w:jc w:val="center"/>
            <w:rPr>
              <w:sz w:val="18"/>
            </w:rPr>
          </w:pPr>
          <w:r w:rsidRPr="003C73A7">
            <w:rPr>
              <w:i/>
              <w:sz w:val="18"/>
            </w:rPr>
            <w:fldChar w:fldCharType="begin"/>
          </w:r>
          <w:r w:rsidRPr="003C73A7">
            <w:rPr>
              <w:i/>
              <w:sz w:val="18"/>
            </w:rPr>
            <w:instrText xml:space="preserve"> DOCPROPERTY ShortT </w:instrText>
          </w:r>
          <w:r w:rsidRPr="003C73A7">
            <w:rPr>
              <w:i/>
              <w:sz w:val="18"/>
            </w:rPr>
            <w:fldChar w:fldCharType="separate"/>
          </w:r>
          <w:r w:rsidR="00604229">
            <w:rPr>
              <w:i/>
              <w:sz w:val="18"/>
            </w:rPr>
            <w:t>Public Governance, Performance and Accountability (Section 75 Transfers) Determination 2012</w:t>
          </w:r>
          <w:r w:rsidR="00604229">
            <w:rPr>
              <w:i/>
              <w:sz w:val="18"/>
            </w:rPr>
            <w:noBreakHyphen/>
            <w:t>2013</w:t>
          </w:r>
          <w:r w:rsidRPr="003C73A7">
            <w:rPr>
              <w:i/>
              <w:sz w:val="18"/>
            </w:rPr>
            <w:fldChar w:fldCharType="end"/>
          </w:r>
        </w:p>
      </w:tc>
      <w:tc>
        <w:tcPr>
          <w:tcW w:w="709" w:type="dxa"/>
          <w:tcBorders>
            <w:top w:val="nil"/>
            <w:left w:val="nil"/>
            <w:bottom w:val="nil"/>
            <w:right w:val="nil"/>
          </w:tcBorders>
          <w:shd w:val="clear" w:color="auto" w:fill="auto"/>
        </w:tcPr>
        <w:p w:rsidR="00846F39" w:rsidRPr="003C73A7" w:rsidRDefault="00846F39" w:rsidP="003C73A7">
          <w:pPr>
            <w:spacing w:line="0" w:lineRule="atLeast"/>
            <w:jc w:val="right"/>
            <w:rPr>
              <w:sz w:val="18"/>
            </w:rPr>
          </w:pPr>
          <w:r w:rsidRPr="003C73A7">
            <w:rPr>
              <w:i/>
              <w:sz w:val="18"/>
            </w:rPr>
            <w:fldChar w:fldCharType="begin"/>
          </w:r>
          <w:r w:rsidRPr="003C73A7">
            <w:rPr>
              <w:i/>
              <w:sz w:val="18"/>
            </w:rPr>
            <w:instrText xml:space="preserve"> PAGE </w:instrText>
          </w:r>
          <w:r w:rsidRPr="003C73A7">
            <w:rPr>
              <w:i/>
              <w:sz w:val="18"/>
            </w:rPr>
            <w:fldChar w:fldCharType="separate"/>
          </w:r>
          <w:r>
            <w:rPr>
              <w:i/>
              <w:noProof/>
              <w:sz w:val="18"/>
            </w:rPr>
            <w:t>7</w:t>
          </w:r>
          <w:r w:rsidRPr="003C73A7">
            <w:rPr>
              <w:i/>
              <w:sz w:val="18"/>
            </w:rPr>
            <w:fldChar w:fldCharType="end"/>
          </w:r>
        </w:p>
      </w:tc>
    </w:tr>
    <w:tr w:rsidR="00846F39" w:rsidRPr="003C73A7" w:rsidTr="003C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46F39" w:rsidRPr="003C73A7" w:rsidRDefault="00846F39" w:rsidP="00D947F3">
          <w:pPr>
            <w:rPr>
              <w:sz w:val="18"/>
            </w:rPr>
          </w:pPr>
          <w:r w:rsidRPr="003C73A7">
            <w:rPr>
              <w:i/>
              <w:noProof/>
              <w:sz w:val="18"/>
            </w:rPr>
            <w:t>I14KS275.v07.docx</w:t>
          </w:r>
          <w:r w:rsidRPr="003C73A7">
            <w:rPr>
              <w:i/>
              <w:sz w:val="18"/>
            </w:rPr>
            <w:t xml:space="preserve"> </w:t>
          </w:r>
          <w:r w:rsidRPr="003C73A7">
            <w:rPr>
              <w:i/>
              <w:noProof/>
              <w:sz w:val="18"/>
            </w:rPr>
            <w:t>4/9/2014 2:58 PM</w:t>
          </w:r>
        </w:p>
      </w:tc>
    </w:tr>
  </w:tbl>
  <w:p w:rsidR="00846F39" w:rsidRPr="00ED79B6" w:rsidRDefault="00846F39" w:rsidP="007500C8">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Pr="007B3B51" w:rsidRDefault="00846F39" w:rsidP="007603B9">
    <w:pPr>
      <w:pBdr>
        <w:top w:val="single" w:sz="6" w:space="1" w:color="auto"/>
      </w:pBdr>
      <w:spacing w:before="120"/>
      <w:rPr>
        <w:sz w:val="16"/>
        <w:szCs w:val="16"/>
      </w:rPr>
    </w:pP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1139"/>
      <w:gridCol w:w="943"/>
      <w:gridCol w:w="2920"/>
      <w:gridCol w:w="1944"/>
      <w:gridCol w:w="1276"/>
      <w:gridCol w:w="142"/>
    </w:tblGrid>
    <w:tr w:rsidR="00846F39" w:rsidRPr="007B3B51" w:rsidTr="007603B9">
      <w:trPr>
        <w:gridBefore w:val="1"/>
        <w:wBefore w:w="108" w:type="dxa"/>
        <w:trHeight w:val="709"/>
      </w:trPr>
      <w:tc>
        <w:tcPr>
          <w:tcW w:w="1139" w:type="dxa"/>
        </w:tcPr>
        <w:p w:rsidR="00846F39" w:rsidRPr="007B3B51" w:rsidRDefault="00846F39" w:rsidP="0098472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A086E">
            <w:rPr>
              <w:i/>
              <w:noProof/>
              <w:sz w:val="16"/>
              <w:szCs w:val="16"/>
            </w:rPr>
            <w:t>8</w:t>
          </w:r>
          <w:r w:rsidRPr="007B3B51">
            <w:rPr>
              <w:i/>
              <w:sz w:val="16"/>
              <w:szCs w:val="16"/>
            </w:rPr>
            <w:fldChar w:fldCharType="end"/>
          </w:r>
        </w:p>
      </w:tc>
      <w:tc>
        <w:tcPr>
          <w:tcW w:w="5807" w:type="dxa"/>
          <w:gridSpan w:val="3"/>
        </w:tcPr>
        <w:p w:rsidR="00846F39" w:rsidRPr="007B3B51" w:rsidRDefault="00846F39" w:rsidP="0098472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A086E">
            <w:rPr>
              <w:i/>
              <w:noProof/>
              <w:sz w:val="16"/>
              <w:szCs w:val="16"/>
            </w:rPr>
            <w:t>Public Governance, Performance and Accountability (Section 75 Transfers) Determination 2017-2018</w:t>
          </w:r>
          <w:r w:rsidRPr="007B3B51">
            <w:rPr>
              <w:i/>
              <w:sz w:val="16"/>
              <w:szCs w:val="16"/>
            </w:rPr>
            <w:fldChar w:fldCharType="end"/>
          </w:r>
        </w:p>
      </w:tc>
      <w:tc>
        <w:tcPr>
          <w:tcW w:w="1418" w:type="dxa"/>
          <w:gridSpan w:val="2"/>
        </w:tcPr>
        <w:p w:rsidR="00846F39" w:rsidRPr="007B3B51" w:rsidRDefault="00846F39" w:rsidP="0098472B">
          <w:pPr>
            <w:jc w:val="right"/>
            <w:rPr>
              <w:sz w:val="16"/>
              <w:szCs w:val="16"/>
            </w:rPr>
          </w:pPr>
        </w:p>
      </w:tc>
    </w:tr>
    <w:tr w:rsidR="00846F39" w:rsidRPr="00A212A0" w:rsidTr="00EE3AE1">
      <w:trPr>
        <w:gridAfter w:val="1"/>
        <w:wAfter w:w="142" w:type="dxa"/>
      </w:trPr>
      <w:tc>
        <w:tcPr>
          <w:tcW w:w="2190" w:type="dxa"/>
          <w:gridSpan w:val="3"/>
        </w:tcPr>
        <w:p w:rsidR="00846F39" w:rsidRPr="00130F37" w:rsidRDefault="00846F39" w:rsidP="00FD4596">
          <w:pPr>
            <w:spacing w:before="120"/>
            <w:rPr>
              <w:sz w:val="16"/>
              <w:szCs w:val="16"/>
            </w:rPr>
          </w:pPr>
          <w:r w:rsidRPr="00130F37">
            <w:rPr>
              <w:sz w:val="16"/>
              <w:szCs w:val="16"/>
            </w:rPr>
            <w:t xml:space="preserve">Compilation No. </w:t>
          </w:r>
          <w:r>
            <w:rPr>
              <w:sz w:val="16"/>
              <w:szCs w:val="16"/>
            </w:rPr>
            <w:t>1</w:t>
          </w:r>
        </w:p>
      </w:tc>
      <w:tc>
        <w:tcPr>
          <w:tcW w:w="2920" w:type="dxa"/>
        </w:tcPr>
        <w:p w:rsidR="00846F39" w:rsidRPr="00130F37" w:rsidRDefault="00846F39" w:rsidP="00EE3AE1">
          <w:pPr>
            <w:spacing w:before="120"/>
            <w:jc w:val="center"/>
            <w:rPr>
              <w:sz w:val="16"/>
              <w:szCs w:val="16"/>
            </w:rPr>
          </w:pPr>
        </w:p>
      </w:tc>
      <w:tc>
        <w:tcPr>
          <w:tcW w:w="3220" w:type="dxa"/>
          <w:gridSpan w:val="2"/>
        </w:tcPr>
        <w:p w:rsidR="00846F39" w:rsidRPr="00A212A0" w:rsidRDefault="00846F39" w:rsidP="00F644F0">
          <w:pPr>
            <w:spacing w:before="120"/>
            <w:jc w:val="right"/>
            <w:rPr>
              <w:sz w:val="16"/>
              <w:szCs w:val="16"/>
            </w:rPr>
          </w:pPr>
          <w:r w:rsidRPr="00A212A0">
            <w:rPr>
              <w:sz w:val="16"/>
              <w:szCs w:val="16"/>
            </w:rPr>
            <w:t xml:space="preserve">Compilation date: </w:t>
          </w:r>
          <w:r w:rsidR="00CA086E">
            <w:rPr>
              <w:sz w:val="16"/>
              <w:szCs w:val="16"/>
            </w:rPr>
            <w:t>02</w:t>
          </w:r>
          <w:bookmarkStart w:id="15" w:name="_GoBack"/>
          <w:bookmarkEnd w:id="15"/>
          <w:r w:rsidRPr="00A212A0">
            <w:rPr>
              <w:sz w:val="16"/>
              <w:szCs w:val="16"/>
            </w:rPr>
            <w:t>/</w:t>
          </w:r>
          <w:r w:rsidR="00381CF3" w:rsidRPr="00A212A0">
            <w:rPr>
              <w:sz w:val="16"/>
              <w:szCs w:val="16"/>
            </w:rPr>
            <w:t>05</w:t>
          </w:r>
          <w:r w:rsidRPr="00A212A0">
            <w:rPr>
              <w:sz w:val="16"/>
              <w:szCs w:val="16"/>
            </w:rPr>
            <w:t>/2018</w:t>
          </w:r>
        </w:p>
      </w:tc>
    </w:tr>
    <w:tr w:rsidR="00846F39" w:rsidTr="0039552B">
      <w:tc>
        <w:tcPr>
          <w:tcW w:w="8472" w:type="dxa"/>
          <w:gridSpan w:val="7"/>
        </w:tcPr>
        <w:p w:rsidR="00846F39" w:rsidRDefault="00846F39" w:rsidP="00EE3AE1">
          <w:pPr>
            <w:rPr>
              <w:sz w:val="18"/>
            </w:rPr>
          </w:pPr>
        </w:p>
      </w:tc>
    </w:tr>
  </w:tbl>
  <w:p w:rsidR="00846F39" w:rsidRPr="00A15616" w:rsidRDefault="00846F39" w:rsidP="00984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F39" w:rsidRDefault="00846F39" w:rsidP="00715914">
      <w:pPr>
        <w:spacing w:line="240" w:lineRule="auto"/>
      </w:pPr>
      <w:r>
        <w:separator/>
      </w:r>
    </w:p>
  </w:footnote>
  <w:footnote w:type="continuationSeparator" w:id="0">
    <w:p w:rsidR="00846F39" w:rsidRDefault="00846F39"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Default="00846F39" w:rsidP="0098472B">
    <w:pPr>
      <w:pStyle w:val="Header"/>
      <w:pBdr>
        <w:bottom w:val="single" w:sz="6" w:space="1" w:color="auto"/>
      </w:pBdr>
    </w:pPr>
  </w:p>
  <w:p w:rsidR="00846F39" w:rsidRDefault="00846F39" w:rsidP="0098472B">
    <w:pPr>
      <w:pStyle w:val="Header"/>
      <w:pBdr>
        <w:bottom w:val="single" w:sz="6" w:space="1" w:color="auto"/>
      </w:pBdr>
    </w:pPr>
  </w:p>
  <w:p w:rsidR="00846F39" w:rsidRPr="001E77D2" w:rsidRDefault="00846F39" w:rsidP="0098472B">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Pr="00C4473E" w:rsidRDefault="00846F39" w:rsidP="0098472B">
    <w:pPr>
      <w:rPr>
        <w:sz w:val="26"/>
        <w:szCs w:val="26"/>
      </w:rPr>
    </w:pPr>
  </w:p>
  <w:p w:rsidR="00846F39" w:rsidRPr="00965EE7" w:rsidRDefault="00846F39" w:rsidP="0098472B">
    <w:pPr>
      <w:rPr>
        <w:b/>
        <w:sz w:val="20"/>
      </w:rPr>
    </w:pPr>
    <w:r w:rsidRPr="00965EE7">
      <w:rPr>
        <w:b/>
        <w:sz w:val="20"/>
      </w:rPr>
      <w:t>Endnotes</w:t>
    </w:r>
  </w:p>
  <w:p w:rsidR="00846F39" w:rsidRPr="007A1328" w:rsidRDefault="00846F39" w:rsidP="0098472B">
    <w:pPr>
      <w:rPr>
        <w:b/>
        <w:sz w:val="24"/>
      </w:rPr>
    </w:pPr>
  </w:p>
  <w:p w:rsidR="00846F39" w:rsidRDefault="00846F39" w:rsidP="0098472B">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CA086E">
      <w:rPr>
        <w:noProof/>
        <w:szCs w:val="22"/>
      </w:rPr>
      <w:t>Endnote 2—Abbreviation key</w:t>
    </w:r>
    <w:r w:rsidRPr="00C4473E">
      <w:rPr>
        <w:szCs w:val="22"/>
      </w:rPr>
      <w:fldChar w:fldCharType="end"/>
    </w:r>
  </w:p>
  <w:p w:rsidR="00846F39" w:rsidRPr="00C4473E" w:rsidRDefault="00846F39" w:rsidP="0098472B">
    <w:pPr>
      <w:rPr>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Pr="00C4473E" w:rsidRDefault="00846F39" w:rsidP="0098472B">
    <w:pPr>
      <w:jc w:val="right"/>
      <w:rPr>
        <w:sz w:val="26"/>
        <w:szCs w:val="26"/>
      </w:rPr>
    </w:pPr>
  </w:p>
  <w:p w:rsidR="00846F39" w:rsidRPr="00965EE7" w:rsidRDefault="00846F39" w:rsidP="0098472B">
    <w:pPr>
      <w:jc w:val="right"/>
      <w:rPr>
        <w:b/>
        <w:sz w:val="20"/>
      </w:rPr>
    </w:pPr>
    <w:r w:rsidRPr="00965EE7">
      <w:rPr>
        <w:b/>
        <w:sz w:val="20"/>
      </w:rPr>
      <w:t>Endnotes</w:t>
    </w:r>
  </w:p>
  <w:p w:rsidR="00846F39" w:rsidRPr="007A1328" w:rsidRDefault="00846F39" w:rsidP="0098472B">
    <w:pPr>
      <w:jc w:val="right"/>
      <w:rPr>
        <w:sz w:val="20"/>
      </w:rPr>
    </w:pPr>
  </w:p>
  <w:p w:rsidR="00846F39" w:rsidRPr="00C4473E" w:rsidRDefault="00846F39" w:rsidP="0098472B">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CA086E">
      <w:rPr>
        <w:noProof/>
        <w:szCs w:val="22"/>
      </w:rPr>
      <w:t>Endnote 3—Legislation history</w:t>
    </w:r>
    <w:r w:rsidRPr="00C4473E">
      <w:rPr>
        <w:szCs w:val="22"/>
      </w:rPr>
      <w:fldChar w:fldCharType="end"/>
    </w:r>
  </w:p>
  <w:p w:rsidR="00846F39" w:rsidRDefault="00846F39"/>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Pr="00C4473E" w:rsidRDefault="00846F39" w:rsidP="00DE6E22">
    <w:pPr>
      <w:rPr>
        <w:sz w:val="26"/>
        <w:szCs w:val="26"/>
      </w:rPr>
    </w:pPr>
  </w:p>
  <w:p w:rsidR="00846F39" w:rsidRPr="00965EE7" w:rsidRDefault="00846F39" w:rsidP="00DE6E22">
    <w:pPr>
      <w:rPr>
        <w:b/>
        <w:sz w:val="20"/>
      </w:rPr>
    </w:pPr>
    <w:r w:rsidRPr="00965EE7">
      <w:rPr>
        <w:b/>
        <w:sz w:val="20"/>
      </w:rPr>
      <w:t>Endnotes</w:t>
    </w:r>
  </w:p>
  <w:p w:rsidR="00846F39" w:rsidRPr="007A1328" w:rsidRDefault="00846F39" w:rsidP="00DE6E22">
    <w:pPr>
      <w:rPr>
        <w:sz w:val="20"/>
      </w:rPr>
    </w:pPr>
  </w:p>
  <w:p w:rsidR="00846F39" w:rsidRPr="007A1328" w:rsidRDefault="00846F39" w:rsidP="00DE6E22">
    <w:pPr>
      <w:rPr>
        <w:b/>
        <w:sz w:val="24"/>
      </w:rPr>
    </w:pPr>
  </w:p>
  <w:p w:rsidR="00846F39" w:rsidRDefault="00846F39" w:rsidP="00DE6E22">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04229">
      <w:rPr>
        <w:noProof/>
        <w:szCs w:val="22"/>
      </w:rPr>
      <w:t>Endnote 4—Amendment history</w:t>
    </w:r>
    <w:r w:rsidRPr="00C4473E">
      <w:rPr>
        <w:szCs w:val="22"/>
      </w:rPr>
      <w:fldChar w:fldCharType="end"/>
    </w:r>
  </w:p>
  <w:p w:rsidR="00846F39" w:rsidRPr="00C4473E" w:rsidRDefault="00846F39" w:rsidP="00DE6E22">
    <w:pPr>
      <w:rPr>
        <w:szCs w:val="2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Pr="00C4473E" w:rsidRDefault="00846F39" w:rsidP="00DE6E22">
    <w:pPr>
      <w:jc w:val="right"/>
      <w:rPr>
        <w:sz w:val="26"/>
        <w:szCs w:val="26"/>
      </w:rPr>
    </w:pPr>
  </w:p>
  <w:p w:rsidR="00846F39" w:rsidRPr="00965EE7" w:rsidRDefault="00846F39" w:rsidP="00DE6E22">
    <w:pPr>
      <w:jc w:val="right"/>
      <w:rPr>
        <w:b/>
        <w:sz w:val="20"/>
      </w:rPr>
    </w:pPr>
    <w:r w:rsidRPr="00965EE7">
      <w:rPr>
        <w:b/>
        <w:sz w:val="20"/>
      </w:rPr>
      <w:t>Endnotes</w:t>
    </w:r>
  </w:p>
  <w:p w:rsidR="00846F39" w:rsidRPr="007A1328" w:rsidRDefault="00846F39" w:rsidP="00DE6E22">
    <w:pPr>
      <w:jc w:val="right"/>
      <w:rPr>
        <w:sz w:val="20"/>
      </w:rPr>
    </w:pPr>
  </w:p>
  <w:p w:rsidR="00846F39" w:rsidRPr="007A1328" w:rsidRDefault="00846F39" w:rsidP="00DE6E22">
    <w:pPr>
      <w:jc w:val="right"/>
      <w:rPr>
        <w:b/>
        <w:sz w:val="24"/>
      </w:rPr>
    </w:pPr>
  </w:p>
  <w:p w:rsidR="00846F39" w:rsidRPr="00C4473E" w:rsidRDefault="00846F39" w:rsidP="00DE6E22">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04229">
      <w:rPr>
        <w:noProof/>
        <w:szCs w:val="22"/>
      </w:rPr>
      <w:t>Endnote 4—Amendment history</w:t>
    </w:r>
    <w:r w:rsidRPr="00C4473E">
      <w:rPr>
        <w:szCs w:val="22"/>
      </w:rPr>
      <w:fldChar w:fldCharType="end"/>
    </w:r>
  </w:p>
  <w:p w:rsidR="00846F39" w:rsidRDefault="00846F3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Default="00846F39" w:rsidP="0098472B">
    <w:pPr>
      <w:pStyle w:val="Header"/>
      <w:pBdr>
        <w:bottom w:val="single" w:sz="4" w:space="1" w:color="auto"/>
      </w:pBdr>
    </w:pPr>
  </w:p>
  <w:p w:rsidR="00846F39" w:rsidRDefault="00846F39" w:rsidP="0098472B">
    <w:pPr>
      <w:pStyle w:val="Header"/>
      <w:pBdr>
        <w:bottom w:val="single" w:sz="4" w:space="1" w:color="auto"/>
      </w:pBdr>
    </w:pPr>
  </w:p>
  <w:p w:rsidR="00846F39" w:rsidRPr="001E77D2" w:rsidRDefault="00846F39" w:rsidP="0098472B">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Pr="005F1388" w:rsidRDefault="00846F39" w:rsidP="0098472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Pr="00ED79B6" w:rsidRDefault="00846F39"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56192" behindDoc="1" locked="0" layoutInCell="1" allowOverlap="1" wp14:anchorId="124E6162" wp14:editId="63FAB175">
              <wp:simplePos x="0" y="0"/>
              <wp:positionH relativeFrom="column">
                <wp:align>center</wp:align>
              </wp:positionH>
              <wp:positionV relativeFrom="page">
                <wp:posOffset>143510</wp:posOffset>
              </wp:positionV>
              <wp:extent cx="4410075" cy="4000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46F39" w:rsidRPr="00284719" w:rsidRDefault="00846F39"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604229">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E6162" id="_x0000_t202" coordsize="21600,21600" o:spt="202" path="m,l,21600r21600,l21600,xe">
              <v:stroke joinstyle="miter"/>
              <v:path gradientshapeok="t" o:connecttype="rect"/>
            </v:shapetype>
            <v:shape id="Text Box 17" o:spid="_x0000_s1026" type="#_x0000_t202" style="position:absolute;margin-left:0;margin-top:11.3pt;width:347.25pt;height:3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aFsQ7QMDAADDBgAADgAAAAAAAAAAAAAAAAAuAgAAZHJzL2Uyb0RvYy54bWxQSwEC&#10;LQAUAAYACAAAACEA5grfutwAAAAGAQAADwAAAAAAAAAAAAAAAABdBQAAZHJzL2Rvd25yZXYueG1s&#10;UEsFBgAAAAAEAAQA8wAAAGYGAAAAAA==&#10;" stroked="f">
              <v:stroke joinstyle="round"/>
              <v:path arrowok="t"/>
              <v:textbox>
                <w:txbxContent>
                  <w:p w:rsidR="00846F39" w:rsidRPr="00284719" w:rsidRDefault="00846F39"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604229">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Pr="00ED79B6" w:rsidRDefault="00846F39"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Pr="00ED79B6" w:rsidRDefault="00846F39"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Default="00846F39"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846F39" w:rsidRPr="007A1328" w:rsidRDefault="00846F39"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846F39" w:rsidRPr="007A1328" w:rsidRDefault="00846F39" w:rsidP="00715914">
    <w:pPr>
      <w:rPr>
        <w:b/>
        <w:sz w:val="24"/>
      </w:rPr>
    </w:pPr>
  </w:p>
  <w:p w:rsidR="00846F39" w:rsidRPr="007A1328" w:rsidRDefault="00846F39" w:rsidP="00DE6E22">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60422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A086E">
      <w:rPr>
        <w:noProof/>
        <w:sz w:val="24"/>
      </w:rPr>
      <w:t>8</w:t>
    </w:r>
    <w:r w:rsidRPr="007A1328">
      <w:rPr>
        <w:sz w:val="24"/>
      </w:rPr>
      <w:fldChar w:fldCharType="end"/>
    </w:r>
  </w:p>
  <w:p w:rsidR="00846F39" w:rsidRPr="00DE6E22" w:rsidRDefault="00846F39" w:rsidP="00DE6E22">
    <w:pPr>
      <w:pBdr>
        <w:bottom w:val="single" w:sz="6" w:space="1" w:color="auto"/>
      </w:pBdr>
      <w:spacing w:line="240" w:lineRule="auto"/>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Default="00846F39" w:rsidP="00715914">
    <w:pPr>
      <w:jc w:val="right"/>
    </w:pPr>
  </w:p>
  <w:p w:rsidR="00846F39" w:rsidRPr="007A1328" w:rsidRDefault="00846F39"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846F39" w:rsidRPr="007A1328" w:rsidRDefault="00846F39"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846F39" w:rsidRPr="007A1328" w:rsidRDefault="00846F39"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846F39" w:rsidRPr="007A1328" w:rsidRDefault="00846F39" w:rsidP="00DE6E22">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604229">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A086E">
      <w:rPr>
        <w:noProof/>
        <w:sz w:val="24"/>
      </w:rPr>
      <w:t>8</w:t>
    </w:r>
    <w:r w:rsidRPr="007A1328">
      <w:rPr>
        <w:sz w:val="24"/>
      </w:rPr>
      <w:fldChar w:fldCharType="end"/>
    </w:r>
  </w:p>
  <w:p w:rsidR="00846F39" w:rsidRPr="00DE6E22" w:rsidRDefault="00846F39" w:rsidP="00DE6E22">
    <w:pPr>
      <w:pBdr>
        <w:bottom w:val="single" w:sz="6" w:space="1" w:color="auto"/>
      </w:pBdr>
      <w:spacing w:line="240" w:lineRule="auto"/>
      <w:jc w:val="right"/>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F39" w:rsidRPr="007A1328" w:rsidRDefault="00846F39"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E0BD9"/>
    <w:multiLevelType w:val="hybridMultilevel"/>
    <w:tmpl w:val="E30848A6"/>
    <w:lvl w:ilvl="0" w:tplc="C136D600">
      <w:start w:val="1"/>
      <w:numFmt w:val="lowerLetter"/>
      <w:lvlText w:val="(%1)"/>
      <w:lvlJc w:val="left"/>
      <w:pPr>
        <w:ind w:left="18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AF06DB"/>
    <w:multiLevelType w:val="hybridMultilevel"/>
    <w:tmpl w:val="B4D6F914"/>
    <w:lvl w:ilvl="0" w:tplc="C136D600">
      <w:start w:val="1"/>
      <w:numFmt w:val="lowerLetter"/>
      <w:lvlText w:val="(%1)"/>
      <w:lvlJc w:val="left"/>
      <w:pPr>
        <w:ind w:left="18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2805AD"/>
    <w:multiLevelType w:val="hybridMultilevel"/>
    <w:tmpl w:val="54A23778"/>
    <w:lvl w:ilvl="0" w:tplc="408A4160">
      <w:start w:val="1"/>
      <w:numFmt w:val="decimal"/>
      <w:lvlText w:val="(%1)"/>
      <w:lvlJc w:val="left"/>
      <w:pPr>
        <w:ind w:left="1140" w:hanging="390"/>
      </w:pPr>
      <w:rPr>
        <w:rFonts w:hint="default"/>
      </w:rPr>
    </w:lvl>
    <w:lvl w:ilvl="1" w:tplc="C136D600">
      <w:start w:val="1"/>
      <w:numFmt w:val="lowerLetter"/>
      <w:lvlText w:val="(%2)"/>
      <w:lvlJc w:val="left"/>
      <w:pPr>
        <w:ind w:left="1830" w:hanging="360"/>
      </w:pPr>
      <w:rPr>
        <w:rFonts w:hint="default"/>
      </w:r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4" w15:restartNumberingAfterBreak="0">
    <w:nsid w:val="17AD0DB3"/>
    <w:multiLevelType w:val="hybridMultilevel"/>
    <w:tmpl w:val="DC0C692E"/>
    <w:lvl w:ilvl="0" w:tplc="95EE4AF6">
      <w:start w:val="1"/>
      <w:numFmt w:val="decimal"/>
      <w:lvlText w:val="(%1)"/>
      <w:lvlJc w:val="left"/>
      <w:pPr>
        <w:ind w:left="1140" w:hanging="390"/>
      </w:pPr>
      <w:rPr>
        <w:rFonts w:hint="default"/>
      </w:rPr>
    </w:lvl>
    <w:lvl w:ilvl="1" w:tplc="C136D600">
      <w:start w:val="1"/>
      <w:numFmt w:val="lowerLetter"/>
      <w:lvlText w:val="(%2)"/>
      <w:lvlJc w:val="left"/>
      <w:pPr>
        <w:ind w:left="1830" w:hanging="360"/>
      </w:pPr>
      <w:rPr>
        <w:rFonts w:hint="default"/>
      </w:r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5" w15:restartNumberingAfterBreak="0">
    <w:nsid w:val="17C21609"/>
    <w:multiLevelType w:val="hybridMultilevel"/>
    <w:tmpl w:val="24D0C174"/>
    <w:lvl w:ilvl="0" w:tplc="F4D07284">
      <w:start w:val="1"/>
      <w:numFmt w:val="decimal"/>
      <w:lvlText w:val="(%1)"/>
      <w:lvlJc w:val="left"/>
      <w:pPr>
        <w:ind w:left="1140" w:hanging="390"/>
      </w:pPr>
      <w:rPr>
        <w:rFonts w:hint="default"/>
      </w:rPr>
    </w:lvl>
    <w:lvl w:ilvl="1" w:tplc="C136D600">
      <w:start w:val="1"/>
      <w:numFmt w:val="lowerLetter"/>
      <w:lvlText w:val="(%2)"/>
      <w:lvlJc w:val="left"/>
      <w:pPr>
        <w:ind w:left="1830" w:hanging="360"/>
      </w:pPr>
      <w:rPr>
        <w:rFonts w:hint="default"/>
      </w:r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6" w15:restartNumberingAfterBreak="0">
    <w:nsid w:val="1C714DCC"/>
    <w:multiLevelType w:val="hybridMultilevel"/>
    <w:tmpl w:val="53160BCA"/>
    <w:lvl w:ilvl="0" w:tplc="C136D600">
      <w:start w:val="1"/>
      <w:numFmt w:val="lowerLetter"/>
      <w:lvlText w:val="(%1)"/>
      <w:lvlJc w:val="left"/>
      <w:pPr>
        <w:ind w:left="18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E019AE"/>
    <w:multiLevelType w:val="hybridMultilevel"/>
    <w:tmpl w:val="C7B4F0D0"/>
    <w:lvl w:ilvl="0" w:tplc="C136D600">
      <w:start w:val="1"/>
      <w:numFmt w:val="lowerLetter"/>
      <w:lvlText w:val="(%1)"/>
      <w:lvlJc w:val="left"/>
      <w:pPr>
        <w:ind w:left="18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4C37FE2"/>
    <w:multiLevelType w:val="hybridMultilevel"/>
    <w:tmpl w:val="DC0C692E"/>
    <w:lvl w:ilvl="0" w:tplc="95EE4AF6">
      <w:start w:val="1"/>
      <w:numFmt w:val="decimal"/>
      <w:lvlText w:val="(%1)"/>
      <w:lvlJc w:val="left"/>
      <w:pPr>
        <w:ind w:left="1140" w:hanging="390"/>
      </w:pPr>
      <w:rPr>
        <w:rFonts w:hint="default"/>
      </w:rPr>
    </w:lvl>
    <w:lvl w:ilvl="1" w:tplc="C136D600">
      <w:start w:val="1"/>
      <w:numFmt w:val="lowerLetter"/>
      <w:lvlText w:val="(%2)"/>
      <w:lvlJc w:val="left"/>
      <w:pPr>
        <w:ind w:left="1830" w:hanging="360"/>
      </w:pPr>
      <w:rPr>
        <w:rFonts w:hint="default"/>
      </w:r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9" w15:restartNumberingAfterBreak="0">
    <w:nsid w:val="258A45A8"/>
    <w:multiLevelType w:val="hybridMultilevel"/>
    <w:tmpl w:val="A8B47ACC"/>
    <w:lvl w:ilvl="0" w:tplc="C6924DAC">
      <w:start w:val="3"/>
      <w:numFmt w:val="decimal"/>
      <w:lvlText w:val="(%1)"/>
      <w:lvlJc w:val="left"/>
      <w:pPr>
        <w:ind w:left="1140" w:hanging="390"/>
      </w:pPr>
      <w:rPr>
        <w:rFonts w:hint="default"/>
      </w:rPr>
    </w:lvl>
    <w:lvl w:ilvl="1" w:tplc="C136D60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9D15CC"/>
    <w:multiLevelType w:val="hybridMultilevel"/>
    <w:tmpl w:val="B4D6F914"/>
    <w:lvl w:ilvl="0" w:tplc="C136D600">
      <w:start w:val="1"/>
      <w:numFmt w:val="lowerLetter"/>
      <w:lvlText w:val="(%1)"/>
      <w:lvlJc w:val="left"/>
      <w:pPr>
        <w:ind w:left="18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FCF5214"/>
    <w:multiLevelType w:val="hybridMultilevel"/>
    <w:tmpl w:val="9B0C8420"/>
    <w:lvl w:ilvl="0" w:tplc="C136D600">
      <w:start w:val="1"/>
      <w:numFmt w:val="lowerLetter"/>
      <w:lvlText w:val="(%1)"/>
      <w:lvlJc w:val="left"/>
      <w:pPr>
        <w:ind w:left="1650" w:hanging="375"/>
      </w:pPr>
      <w:rPr>
        <w:rFonts w:hint="default"/>
      </w:rPr>
    </w:lvl>
    <w:lvl w:ilvl="1" w:tplc="0C090019">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22" w15:restartNumberingAfterBreak="0">
    <w:nsid w:val="3A7F4CB0"/>
    <w:multiLevelType w:val="hybridMultilevel"/>
    <w:tmpl w:val="6674C734"/>
    <w:lvl w:ilvl="0" w:tplc="8DB61156">
      <w:start w:val="1"/>
      <w:numFmt w:val="decimal"/>
      <w:lvlText w:val="(%1)"/>
      <w:lvlJc w:val="left"/>
      <w:pPr>
        <w:ind w:left="1140" w:hanging="390"/>
      </w:pPr>
      <w:rPr>
        <w:rFonts w:hint="default"/>
      </w:rPr>
    </w:lvl>
    <w:lvl w:ilvl="1" w:tplc="C136D600">
      <w:start w:val="1"/>
      <w:numFmt w:val="lowerLetter"/>
      <w:lvlText w:val="(%2)"/>
      <w:lvlJc w:val="left"/>
      <w:pPr>
        <w:ind w:left="1830" w:hanging="360"/>
      </w:pPr>
      <w:rPr>
        <w:rFonts w:hint="default"/>
      </w:r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3CCF13BD"/>
    <w:multiLevelType w:val="hybridMultilevel"/>
    <w:tmpl w:val="B4D6F914"/>
    <w:lvl w:ilvl="0" w:tplc="C136D600">
      <w:start w:val="1"/>
      <w:numFmt w:val="lowerLetter"/>
      <w:lvlText w:val="(%1)"/>
      <w:lvlJc w:val="left"/>
      <w:pPr>
        <w:ind w:left="18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D534BE1"/>
    <w:multiLevelType w:val="hybridMultilevel"/>
    <w:tmpl w:val="53160BCA"/>
    <w:lvl w:ilvl="0" w:tplc="C136D600">
      <w:start w:val="1"/>
      <w:numFmt w:val="lowerLetter"/>
      <w:lvlText w:val="(%1)"/>
      <w:lvlJc w:val="left"/>
      <w:pPr>
        <w:ind w:left="18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2143205"/>
    <w:multiLevelType w:val="hybridMultilevel"/>
    <w:tmpl w:val="BBE4A070"/>
    <w:lvl w:ilvl="0" w:tplc="B8124328">
      <w:start w:val="1"/>
      <w:numFmt w:val="lowerRoman"/>
      <w:lvlText w:val="(%1)"/>
      <w:lvlJc w:val="right"/>
      <w:pPr>
        <w:ind w:left="2550" w:hanging="360"/>
      </w:pPr>
      <w:rPr>
        <w:rFonts w:hint="default"/>
      </w:rPr>
    </w:lvl>
    <w:lvl w:ilvl="1" w:tplc="0C090019" w:tentative="1">
      <w:start w:val="1"/>
      <w:numFmt w:val="lowerLetter"/>
      <w:lvlText w:val="%2."/>
      <w:lvlJc w:val="left"/>
      <w:pPr>
        <w:ind w:left="3270" w:hanging="360"/>
      </w:pPr>
    </w:lvl>
    <w:lvl w:ilvl="2" w:tplc="0C09001B" w:tentative="1">
      <w:start w:val="1"/>
      <w:numFmt w:val="lowerRoman"/>
      <w:lvlText w:val="%3."/>
      <w:lvlJc w:val="right"/>
      <w:pPr>
        <w:ind w:left="3990" w:hanging="180"/>
      </w:pPr>
    </w:lvl>
    <w:lvl w:ilvl="3" w:tplc="0C09000F" w:tentative="1">
      <w:start w:val="1"/>
      <w:numFmt w:val="decimal"/>
      <w:lvlText w:val="%4."/>
      <w:lvlJc w:val="left"/>
      <w:pPr>
        <w:ind w:left="4710" w:hanging="360"/>
      </w:pPr>
    </w:lvl>
    <w:lvl w:ilvl="4" w:tplc="0C090019" w:tentative="1">
      <w:start w:val="1"/>
      <w:numFmt w:val="lowerLetter"/>
      <w:lvlText w:val="%5."/>
      <w:lvlJc w:val="left"/>
      <w:pPr>
        <w:ind w:left="5430" w:hanging="360"/>
      </w:pPr>
    </w:lvl>
    <w:lvl w:ilvl="5" w:tplc="0C09001B" w:tentative="1">
      <w:start w:val="1"/>
      <w:numFmt w:val="lowerRoman"/>
      <w:lvlText w:val="%6."/>
      <w:lvlJc w:val="right"/>
      <w:pPr>
        <w:ind w:left="6150" w:hanging="180"/>
      </w:pPr>
    </w:lvl>
    <w:lvl w:ilvl="6" w:tplc="0C09000F" w:tentative="1">
      <w:start w:val="1"/>
      <w:numFmt w:val="decimal"/>
      <w:lvlText w:val="%7."/>
      <w:lvlJc w:val="left"/>
      <w:pPr>
        <w:ind w:left="6870" w:hanging="360"/>
      </w:pPr>
    </w:lvl>
    <w:lvl w:ilvl="7" w:tplc="0C090019" w:tentative="1">
      <w:start w:val="1"/>
      <w:numFmt w:val="lowerLetter"/>
      <w:lvlText w:val="%8."/>
      <w:lvlJc w:val="left"/>
      <w:pPr>
        <w:ind w:left="7590" w:hanging="360"/>
      </w:pPr>
    </w:lvl>
    <w:lvl w:ilvl="8" w:tplc="0C09001B" w:tentative="1">
      <w:start w:val="1"/>
      <w:numFmt w:val="lowerRoman"/>
      <w:lvlText w:val="%9."/>
      <w:lvlJc w:val="right"/>
      <w:pPr>
        <w:ind w:left="8310" w:hanging="180"/>
      </w:pPr>
    </w:lvl>
  </w:abstractNum>
  <w:abstractNum w:abstractNumId="27" w15:restartNumberingAfterBreak="0">
    <w:nsid w:val="42ED459E"/>
    <w:multiLevelType w:val="hybridMultilevel"/>
    <w:tmpl w:val="87123C74"/>
    <w:lvl w:ilvl="0" w:tplc="F4D07284">
      <w:start w:val="1"/>
      <w:numFmt w:val="decimal"/>
      <w:lvlText w:val="(%1)"/>
      <w:lvlJc w:val="left"/>
      <w:pPr>
        <w:ind w:left="1140" w:hanging="390"/>
      </w:pPr>
      <w:rPr>
        <w:rFonts w:hint="default"/>
      </w:rPr>
    </w:lvl>
    <w:lvl w:ilvl="1" w:tplc="C136D600">
      <w:start w:val="1"/>
      <w:numFmt w:val="lowerLetter"/>
      <w:lvlText w:val="(%2)"/>
      <w:lvlJc w:val="left"/>
      <w:pPr>
        <w:ind w:left="1830" w:hanging="360"/>
      </w:pPr>
      <w:rPr>
        <w:rFonts w:hint="default"/>
      </w:r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8" w15:restartNumberingAfterBreak="0">
    <w:nsid w:val="43E579E1"/>
    <w:multiLevelType w:val="hybridMultilevel"/>
    <w:tmpl w:val="6A2EED2A"/>
    <w:lvl w:ilvl="0" w:tplc="C136D600">
      <w:start w:val="1"/>
      <w:numFmt w:val="lowerLetter"/>
      <w:lvlText w:val="(%1)"/>
      <w:lvlJc w:val="left"/>
      <w:pPr>
        <w:ind w:left="18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6C073BD"/>
    <w:multiLevelType w:val="hybridMultilevel"/>
    <w:tmpl w:val="C7A0CE24"/>
    <w:lvl w:ilvl="0" w:tplc="C136D600">
      <w:start w:val="1"/>
      <w:numFmt w:val="lowerLetter"/>
      <w:lvlText w:val="(%1)"/>
      <w:lvlJc w:val="left"/>
      <w:pPr>
        <w:ind w:left="18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813DE7"/>
    <w:multiLevelType w:val="hybridMultilevel"/>
    <w:tmpl w:val="33745C02"/>
    <w:lvl w:ilvl="0" w:tplc="C0C27324">
      <w:start w:val="1"/>
      <w:numFmt w:val="decimal"/>
      <w:lvlText w:val="(%1)"/>
      <w:lvlJc w:val="left"/>
      <w:pPr>
        <w:ind w:left="114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C146BD"/>
    <w:multiLevelType w:val="hybridMultilevel"/>
    <w:tmpl w:val="DC0C692E"/>
    <w:lvl w:ilvl="0" w:tplc="95EE4AF6">
      <w:start w:val="1"/>
      <w:numFmt w:val="decimal"/>
      <w:lvlText w:val="(%1)"/>
      <w:lvlJc w:val="left"/>
      <w:pPr>
        <w:ind w:left="1140" w:hanging="390"/>
      </w:pPr>
      <w:rPr>
        <w:rFonts w:hint="default"/>
      </w:rPr>
    </w:lvl>
    <w:lvl w:ilvl="1" w:tplc="C136D600">
      <w:start w:val="1"/>
      <w:numFmt w:val="lowerLetter"/>
      <w:lvlText w:val="(%2)"/>
      <w:lvlJc w:val="left"/>
      <w:pPr>
        <w:ind w:left="1830" w:hanging="360"/>
      </w:pPr>
      <w:rPr>
        <w:rFonts w:hint="default"/>
      </w:r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2" w15:restartNumberingAfterBreak="0">
    <w:nsid w:val="53757137"/>
    <w:multiLevelType w:val="hybridMultilevel"/>
    <w:tmpl w:val="EE5CF740"/>
    <w:lvl w:ilvl="0" w:tplc="F4D07284">
      <w:start w:val="1"/>
      <w:numFmt w:val="decimal"/>
      <w:lvlText w:val="(%1)"/>
      <w:lvlJc w:val="left"/>
      <w:pPr>
        <w:ind w:left="1140" w:hanging="390"/>
      </w:pPr>
      <w:rPr>
        <w:rFonts w:hint="default"/>
      </w:rPr>
    </w:lvl>
    <w:lvl w:ilvl="1" w:tplc="C136D600">
      <w:start w:val="1"/>
      <w:numFmt w:val="lowerLetter"/>
      <w:lvlText w:val="(%2)"/>
      <w:lvlJc w:val="left"/>
      <w:pPr>
        <w:ind w:left="1830" w:hanging="360"/>
      </w:pPr>
      <w:rPr>
        <w:rFonts w:hint="default"/>
      </w:r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3" w15:restartNumberingAfterBreak="0">
    <w:nsid w:val="544F1ECF"/>
    <w:multiLevelType w:val="hybridMultilevel"/>
    <w:tmpl w:val="53AC461C"/>
    <w:lvl w:ilvl="0" w:tplc="C136D600">
      <w:start w:val="1"/>
      <w:numFmt w:val="lowerLetter"/>
      <w:lvlText w:val="(%1)"/>
      <w:lvlJc w:val="left"/>
      <w:pPr>
        <w:ind w:left="1440" w:hanging="360"/>
      </w:pPr>
      <w:rPr>
        <w:rFonts w:hint="default"/>
      </w:rPr>
    </w:lvl>
    <w:lvl w:ilvl="1" w:tplc="0C090019" w:tentative="1">
      <w:start w:val="1"/>
      <w:numFmt w:val="lowerLetter"/>
      <w:lvlText w:val="%2."/>
      <w:lvlJc w:val="left"/>
      <w:pPr>
        <w:ind w:left="1050" w:hanging="360"/>
      </w:pPr>
    </w:lvl>
    <w:lvl w:ilvl="2" w:tplc="0C09001B" w:tentative="1">
      <w:start w:val="1"/>
      <w:numFmt w:val="lowerRoman"/>
      <w:lvlText w:val="%3."/>
      <w:lvlJc w:val="right"/>
      <w:pPr>
        <w:ind w:left="1770" w:hanging="180"/>
      </w:pPr>
    </w:lvl>
    <w:lvl w:ilvl="3" w:tplc="0C09000F" w:tentative="1">
      <w:start w:val="1"/>
      <w:numFmt w:val="decimal"/>
      <w:lvlText w:val="%4."/>
      <w:lvlJc w:val="left"/>
      <w:pPr>
        <w:ind w:left="2490" w:hanging="360"/>
      </w:pPr>
    </w:lvl>
    <w:lvl w:ilvl="4" w:tplc="0C090019" w:tentative="1">
      <w:start w:val="1"/>
      <w:numFmt w:val="lowerLetter"/>
      <w:lvlText w:val="%5."/>
      <w:lvlJc w:val="left"/>
      <w:pPr>
        <w:ind w:left="3210" w:hanging="360"/>
      </w:pPr>
    </w:lvl>
    <w:lvl w:ilvl="5" w:tplc="0C09001B" w:tentative="1">
      <w:start w:val="1"/>
      <w:numFmt w:val="lowerRoman"/>
      <w:lvlText w:val="%6."/>
      <w:lvlJc w:val="right"/>
      <w:pPr>
        <w:ind w:left="3930" w:hanging="180"/>
      </w:pPr>
    </w:lvl>
    <w:lvl w:ilvl="6" w:tplc="0C09000F" w:tentative="1">
      <w:start w:val="1"/>
      <w:numFmt w:val="decimal"/>
      <w:lvlText w:val="%7."/>
      <w:lvlJc w:val="left"/>
      <w:pPr>
        <w:ind w:left="4650" w:hanging="360"/>
      </w:pPr>
    </w:lvl>
    <w:lvl w:ilvl="7" w:tplc="0C090019" w:tentative="1">
      <w:start w:val="1"/>
      <w:numFmt w:val="lowerLetter"/>
      <w:lvlText w:val="%8."/>
      <w:lvlJc w:val="left"/>
      <w:pPr>
        <w:ind w:left="5370" w:hanging="360"/>
      </w:pPr>
    </w:lvl>
    <w:lvl w:ilvl="8" w:tplc="0C09001B" w:tentative="1">
      <w:start w:val="1"/>
      <w:numFmt w:val="lowerRoman"/>
      <w:lvlText w:val="%9."/>
      <w:lvlJc w:val="right"/>
      <w:pPr>
        <w:ind w:left="6090" w:hanging="180"/>
      </w:pPr>
    </w:lvl>
  </w:abstractNum>
  <w:abstractNum w:abstractNumId="34" w15:restartNumberingAfterBreak="0">
    <w:nsid w:val="589106CD"/>
    <w:multiLevelType w:val="hybridMultilevel"/>
    <w:tmpl w:val="C7B4F0D0"/>
    <w:lvl w:ilvl="0" w:tplc="C136D600">
      <w:start w:val="1"/>
      <w:numFmt w:val="lowerLetter"/>
      <w:lvlText w:val="(%1)"/>
      <w:lvlJc w:val="left"/>
      <w:pPr>
        <w:ind w:left="18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FB00A6"/>
    <w:multiLevelType w:val="hybridMultilevel"/>
    <w:tmpl w:val="B03EE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922AD9"/>
    <w:multiLevelType w:val="hybridMultilevel"/>
    <w:tmpl w:val="CBFAE48E"/>
    <w:lvl w:ilvl="0" w:tplc="F4D07284">
      <w:start w:val="1"/>
      <w:numFmt w:val="decimal"/>
      <w:lvlText w:val="(%1)"/>
      <w:lvlJc w:val="left"/>
      <w:pPr>
        <w:ind w:left="1140" w:hanging="390"/>
      </w:pPr>
      <w:rPr>
        <w:rFonts w:hint="default"/>
      </w:rPr>
    </w:lvl>
    <w:lvl w:ilvl="1" w:tplc="C136D600">
      <w:start w:val="1"/>
      <w:numFmt w:val="lowerLetter"/>
      <w:lvlText w:val="(%2)"/>
      <w:lvlJc w:val="left"/>
      <w:pPr>
        <w:ind w:left="1830" w:hanging="360"/>
      </w:pPr>
      <w:rPr>
        <w:rFonts w:hint="default"/>
      </w:r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7" w15:restartNumberingAfterBreak="0">
    <w:nsid w:val="69095B7F"/>
    <w:multiLevelType w:val="hybridMultilevel"/>
    <w:tmpl w:val="C390153E"/>
    <w:lvl w:ilvl="0" w:tplc="D7B263B0">
      <w:start w:val="4"/>
      <w:numFmt w:val="lowerLetter"/>
      <w:lvlText w:val="(%1)"/>
      <w:lvlJc w:val="left"/>
      <w:pPr>
        <w:ind w:left="18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DF45C2"/>
    <w:multiLevelType w:val="hybridMultilevel"/>
    <w:tmpl w:val="C964926E"/>
    <w:lvl w:ilvl="0" w:tplc="C136D600">
      <w:start w:val="1"/>
      <w:numFmt w:val="lowerLetter"/>
      <w:lvlText w:val="(%1)"/>
      <w:lvlJc w:val="left"/>
      <w:pPr>
        <w:ind w:left="18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3386DE2"/>
    <w:multiLevelType w:val="hybridMultilevel"/>
    <w:tmpl w:val="DC0C692E"/>
    <w:lvl w:ilvl="0" w:tplc="95EE4AF6">
      <w:start w:val="1"/>
      <w:numFmt w:val="decimal"/>
      <w:lvlText w:val="(%1)"/>
      <w:lvlJc w:val="left"/>
      <w:pPr>
        <w:ind w:left="1140" w:hanging="390"/>
      </w:pPr>
      <w:rPr>
        <w:rFonts w:hint="default"/>
      </w:rPr>
    </w:lvl>
    <w:lvl w:ilvl="1" w:tplc="C136D600">
      <w:start w:val="1"/>
      <w:numFmt w:val="lowerLetter"/>
      <w:lvlText w:val="(%2)"/>
      <w:lvlJc w:val="left"/>
      <w:pPr>
        <w:ind w:left="1830" w:hanging="360"/>
      </w:pPr>
      <w:rPr>
        <w:rFonts w:hint="default"/>
      </w:r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40" w15:restartNumberingAfterBreak="0">
    <w:nsid w:val="77DC0D71"/>
    <w:multiLevelType w:val="hybridMultilevel"/>
    <w:tmpl w:val="53160BCA"/>
    <w:lvl w:ilvl="0" w:tplc="C136D600">
      <w:start w:val="1"/>
      <w:numFmt w:val="lowerLetter"/>
      <w:lvlText w:val="(%1)"/>
      <w:lvlJc w:val="left"/>
      <w:pPr>
        <w:ind w:left="18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2"/>
  </w:num>
  <w:num w:numId="13">
    <w:abstractNumId w:val="35"/>
  </w:num>
  <w:num w:numId="14">
    <w:abstractNumId w:val="27"/>
  </w:num>
  <w:num w:numId="15">
    <w:abstractNumId w:val="36"/>
  </w:num>
  <w:num w:numId="16">
    <w:abstractNumId w:val="15"/>
  </w:num>
  <w:num w:numId="17">
    <w:abstractNumId w:val="37"/>
  </w:num>
  <w:num w:numId="18">
    <w:abstractNumId w:val="19"/>
  </w:num>
  <w:num w:numId="19">
    <w:abstractNumId w:val="13"/>
  </w:num>
  <w:num w:numId="20">
    <w:abstractNumId w:val="21"/>
  </w:num>
  <w:num w:numId="21">
    <w:abstractNumId w:val="38"/>
  </w:num>
  <w:num w:numId="22">
    <w:abstractNumId w:val="22"/>
  </w:num>
  <w:num w:numId="23">
    <w:abstractNumId w:val="18"/>
  </w:num>
  <w:num w:numId="24">
    <w:abstractNumId w:val="25"/>
  </w:num>
  <w:num w:numId="25">
    <w:abstractNumId w:val="30"/>
  </w:num>
  <w:num w:numId="26">
    <w:abstractNumId w:val="33"/>
  </w:num>
  <w:num w:numId="27">
    <w:abstractNumId w:val="20"/>
  </w:num>
  <w:num w:numId="28">
    <w:abstractNumId w:val="17"/>
  </w:num>
  <w:num w:numId="29">
    <w:abstractNumId w:val="10"/>
  </w:num>
  <w:num w:numId="30">
    <w:abstractNumId w:val="28"/>
  </w:num>
  <w:num w:numId="31">
    <w:abstractNumId w:val="16"/>
  </w:num>
  <w:num w:numId="32">
    <w:abstractNumId w:val="40"/>
  </w:num>
  <w:num w:numId="33">
    <w:abstractNumId w:val="39"/>
  </w:num>
  <w:num w:numId="34">
    <w:abstractNumId w:val="29"/>
  </w:num>
  <w:num w:numId="35">
    <w:abstractNumId w:val="34"/>
  </w:num>
  <w:num w:numId="36">
    <w:abstractNumId w:val="14"/>
  </w:num>
  <w:num w:numId="37">
    <w:abstractNumId w:val="24"/>
  </w:num>
  <w:num w:numId="38">
    <w:abstractNumId w:val="32"/>
  </w:num>
  <w:num w:numId="39">
    <w:abstractNumId w:val="26"/>
  </w:num>
  <w:num w:numId="40">
    <w:abstractNumId w:val="11"/>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evenAndOddHeaders/>
  <w:drawingGridHorizontalSpacing w:val="110"/>
  <w:displayHorizontalDrawingGridEvery w:val="2"/>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03"/>
    <w:rsid w:val="000008DD"/>
    <w:rsid w:val="00004470"/>
    <w:rsid w:val="00007BCD"/>
    <w:rsid w:val="00010D38"/>
    <w:rsid w:val="000136A2"/>
    <w:rsid w:val="000136AF"/>
    <w:rsid w:val="000323BE"/>
    <w:rsid w:val="00037E9E"/>
    <w:rsid w:val="000437C1"/>
    <w:rsid w:val="000460FB"/>
    <w:rsid w:val="0005003D"/>
    <w:rsid w:val="000507C4"/>
    <w:rsid w:val="0005365D"/>
    <w:rsid w:val="000600E3"/>
    <w:rsid w:val="000614BF"/>
    <w:rsid w:val="000702A8"/>
    <w:rsid w:val="00087309"/>
    <w:rsid w:val="000A78C2"/>
    <w:rsid w:val="000B58FA"/>
    <w:rsid w:val="000B5A92"/>
    <w:rsid w:val="000B6482"/>
    <w:rsid w:val="000C4135"/>
    <w:rsid w:val="000D05EF"/>
    <w:rsid w:val="000D585E"/>
    <w:rsid w:val="000D5F70"/>
    <w:rsid w:val="000E2261"/>
    <w:rsid w:val="000E3415"/>
    <w:rsid w:val="000E361A"/>
    <w:rsid w:val="000F21C1"/>
    <w:rsid w:val="000F4F00"/>
    <w:rsid w:val="0010216F"/>
    <w:rsid w:val="00105DD3"/>
    <w:rsid w:val="0010745C"/>
    <w:rsid w:val="00113F9F"/>
    <w:rsid w:val="00124547"/>
    <w:rsid w:val="00125ADA"/>
    <w:rsid w:val="001263C4"/>
    <w:rsid w:val="00132CEB"/>
    <w:rsid w:val="00142B62"/>
    <w:rsid w:val="00146E29"/>
    <w:rsid w:val="00147D78"/>
    <w:rsid w:val="00151C24"/>
    <w:rsid w:val="00157B8B"/>
    <w:rsid w:val="00164C6A"/>
    <w:rsid w:val="00165B8B"/>
    <w:rsid w:val="00166C2F"/>
    <w:rsid w:val="00167E1C"/>
    <w:rsid w:val="001809D7"/>
    <w:rsid w:val="00190996"/>
    <w:rsid w:val="001939E1"/>
    <w:rsid w:val="00194C3E"/>
    <w:rsid w:val="00195382"/>
    <w:rsid w:val="001A0458"/>
    <w:rsid w:val="001A240A"/>
    <w:rsid w:val="001A35F6"/>
    <w:rsid w:val="001A4167"/>
    <w:rsid w:val="001A7782"/>
    <w:rsid w:val="001B287F"/>
    <w:rsid w:val="001C0BED"/>
    <w:rsid w:val="001C1791"/>
    <w:rsid w:val="001C61C5"/>
    <w:rsid w:val="001C69C4"/>
    <w:rsid w:val="001C6B9F"/>
    <w:rsid w:val="001D37EF"/>
    <w:rsid w:val="001D56BA"/>
    <w:rsid w:val="001E21EE"/>
    <w:rsid w:val="001E3590"/>
    <w:rsid w:val="001E7407"/>
    <w:rsid w:val="001F5D5E"/>
    <w:rsid w:val="001F6219"/>
    <w:rsid w:val="001F6CD4"/>
    <w:rsid w:val="00203589"/>
    <w:rsid w:val="00206C4D"/>
    <w:rsid w:val="0021053C"/>
    <w:rsid w:val="0021215B"/>
    <w:rsid w:val="002128FD"/>
    <w:rsid w:val="00215AF1"/>
    <w:rsid w:val="00217182"/>
    <w:rsid w:val="00230A8F"/>
    <w:rsid w:val="00230BAF"/>
    <w:rsid w:val="002321E8"/>
    <w:rsid w:val="00236EEC"/>
    <w:rsid w:val="0024010F"/>
    <w:rsid w:val="00240749"/>
    <w:rsid w:val="00243018"/>
    <w:rsid w:val="0025085D"/>
    <w:rsid w:val="00252568"/>
    <w:rsid w:val="0025317B"/>
    <w:rsid w:val="0025649D"/>
    <w:rsid w:val="002564A4"/>
    <w:rsid w:val="0026086B"/>
    <w:rsid w:val="0026219C"/>
    <w:rsid w:val="0026736C"/>
    <w:rsid w:val="00270618"/>
    <w:rsid w:val="002708C4"/>
    <w:rsid w:val="00281308"/>
    <w:rsid w:val="002830E9"/>
    <w:rsid w:val="00284719"/>
    <w:rsid w:val="00285EF8"/>
    <w:rsid w:val="00291178"/>
    <w:rsid w:val="00297ECB"/>
    <w:rsid w:val="002A000D"/>
    <w:rsid w:val="002A1D5A"/>
    <w:rsid w:val="002A7BCF"/>
    <w:rsid w:val="002C13CE"/>
    <w:rsid w:val="002D043A"/>
    <w:rsid w:val="002D2301"/>
    <w:rsid w:val="002D42DE"/>
    <w:rsid w:val="002D6224"/>
    <w:rsid w:val="002E027E"/>
    <w:rsid w:val="002E3F4B"/>
    <w:rsid w:val="002E5A3C"/>
    <w:rsid w:val="002E6788"/>
    <w:rsid w:val="002F56D6"/>
    <w:rsid w:val="0030087A"/>
    <w:rsid w:val="00304F8B"/>
    <w:rsid w:val="0033146D"/>
    <w:rsid w:val="00333397"/>
    <w:rsid w:val="003339E8"/>
    <w:rsid w:val="003354D2"/>
    <w:rsid w:val="00335BC6"/>
    <w:rsid w:val="003412F6"/>
    <w:rsid w:val="003415D3"/>
    <w:rsid w:val="003424AA"/>
    <w:rsid w:val="0034374A"/>
    <w:rsid w:val="00344701"/>
    <w:rsid w:val="00345A16"/>
    <w:rsid w:val="00352B0F"/>
    <w:rsid w:val="00356690"/>
    <w:rsid w:val="00356B92"/>
    <w:rsid w:val="003571EE"/>
    <w:rsid w:val="00360459"/>
    <w:rsid w:val="00365A4F"/>
    <w:rsid w:val="00380428"/>
    <w:rsid w:val="003815D5"/>
    <w:rsid w:val="00381CF3"/>
    <w:rsid w:val="00382E88"/>
    <w:rsid w:val="00390927"/>
    <w:rsid w:val="00392AAD"/>
    <w:rsid w:val="0039552B"/>
    <w:rsid w:val="003A126F"/>
    <w:rsid w:val="003A5D09"/>
    <w:rsid w:val="003C4384"/>
    <w:rsid w:val="003C6231"/>
    <w:rsid w:val="003C6E15"/>
    <w:rsid w:val="003C73A7"/>
    <w:rsid w:val="003C7FFA"/>
    <w:rsid w:val="003D0BFE"/>
    <w:rsid w:val="003D3CD6"/>
    <w:rsid w:val="003D5700"/>
    <w:rsid w:val="003D5715"/>
    <w:rsid w:val="003E1BA3"/>
    <w:rsid w:val="003E1D19"/>
    <w:rsid w:val="003E341B"/>
    <w:rsid w:val="003F26EC"/>
    <w:rsid w:val="00401701"/>
    <w:rsid w:val="004022E0"/>
    <w:rsid w:val="004026CE"/>
    <w:rsid w:val="004116CD"/>
    <w:rsid w:val="004144EC"/>
    <w:rsid w:val="00415343"/>
    <w:rsid w:val="00417EB9"/>
    <w:rsid w:val="004238A1"/>
    <w:rsid w:val="00424CA9"/>
    <w:rsid w:val="004256BE"/>
    <w:rsid w:val="00431E9B"/>
    <w:rsid w:val="004379E3"/>
    <w:rsid w:val="00437CF3"/>
    <w:rsid w:val="0044015E"/>
    <w:rsid w:val="0044291A"/>
    <w:rsid w:val="00442D44"/>
    <w:rsid w:val="00443A1D"/>
    <w:rsid w:val="004442E0"/>
    <w:rsid w:val="00444ABD"/>
    <w:rsid w:val="00467661"/>
    <w:rsid w:val="00467C80"/>
    <w:rsid w:val="004705B7"/>
    <w:rsid w:val="00472DBE"/>
    <w:rsid w:val="004737AA"/>
    <w:rsid w:val="00474A19"/>
    <w:rsid w:val="0047667D"/>
    <w:rsid w:val="004776D7"/>
    <w:rsid w:val="00484ADD"/>
    <w:rsid w:val="00492119"/>
    <w:rsid w:val="00496F97"/>
    <w:rsid w:val="004974BD"/>
    <w:rsid w:val="004A4450"/>
    <w:rsid w:val="004B2C61"/>
    <w:rsid w:val="004B46DF"/>
    <w:rsid w:val="004B520D"/>
    <w:rsid w:val="004D477B"/>
    <w:rsid w:val="004E063A"/>
    <w:rsid w:val="004E7549"/>
    <w:rsid w:val="004E7BEC"/>
    <w:rsid w:val="004F0957"/>
    <w:rsid w:val="004F0D67"/>
    <w:rsid w:val="004F2E68"/>
    <w:rsid w:val="004F6177"/>
    <w:rsid w:val="004F64F2"/>
    <w:rsid w:val="00505341"/>
    <w:rsid w:val="00505D3D"/>
    <w:rsid w:val="00506AF6"/>
    <w:rsid w:val="005108F4"/>
    <w:rsid w:val="00512C3B"/>
    <w:rsid w:val="00516B8D"/>
    <w:rsid w:val="00521039"/>
    <w:rsid w:val="00527A46"/>
    <w:rsid w:val="005344FB"/>
    <w:rsid w:val="0053745E"/>
    <w:rsid w:val="00537FBC"/>
    <w:rsid w:val="0054233F"/>
    <w:rsid w:val="00543FCD"/>
    <w:rsid w:val="00546B4D"/>
    <w:rsid w:val="00555B4E"/>
    <w:rsid w:val="005574D1"/>
    <w:rsid w:val="00557E8C"/>
    <w:rsid w:val="005639E8"/>
    <w:rsid w:val="005658E1"/>
    <w:rsid w:val="005835C4"/>
    <w:rsid w:val="00584811"/>
    <w:rsid w:val="00585784"/>
    <w:rsid w:val="005878BA"/>
    <w:rsid w:val="00593AA6"/>
    <w:rsid w:val="00594161"/>
    <w:rsid w:val="00594749"/>
    <w:rsid w:val="00594839"/>
    <w:rsid w:val="00596E97"/>
    <w:rsid w:val="005A3E51"/>
    <w:rsid w:val="005A7D6D"/>
    <w:rsid w:val="005B4067"/>
    <w:rsid w:val="005B63FA"/>
    <w:rsid w:val="005C3575"/>
    <w:rsid w:val="005C3F41"/>
    <w:rsid w:val="005C46AC"/>
    <w:rsid w:val="005C6628"/>
    <w:rsid w:val="005D2D09"/>
    <w:rsid w:val="005D6F9C"/>
    <w:rsid w:val="005D7C83"/>
    <w:rsid w:val="005F74B6"/>
    <w:rsid w:val="005F7EF6"/>
    <w:rsid w:val="00600219"/>
    <w:rsid w:val="00603DC4"/>
    <w:rsid w:val="00604229"/>
    <w:rsid w:val="006049FB"/>
    <w:rsid w:val="006112F8"/>
    <w:rsid w:val="006169F9"/>
    <w:rsid w:val="00620076"/>
    <w:rsid w:val="00622E11"/>
    <w:rsid w:val="00643979"/>
    <w:rsid w:val="006456E0"/>
    <w:rsid w:val="006472D1"/>
    <w:rsid w:val="0065767A"/>
    <w:rsid w:val="00661E13"/>
    <w:rsid w:val="00662CB4"/>
    <w:rsid w:val="00665AE0"/>
    <w:rsid w:val="00670EA1"/>
    <w:rsid w:val="00677CC2"/>
    <w:rsid w:val="0068738A"/>
    <w:rsid w:val="006905DE"/>
    <w:rsid w:val="0069207B"/>
    <w:rsid w:val="006A08A2"/>
    <w:rsid w:val="006A17C8"/>
    <w:rsid w:val="006A1840"/>
    <w:rsid w:val="006A540E"/>
    <w:rsid w:val="006A6D61"/>
    <w:rsid w:val="006B2621"/>
    <w:rsid w:val="006B2E7E"/>
    <w:rsid w:val="006B5789"/>
    <w:rsid w:val="006C0BC2"/>
    <w:rsid w:val="006C30C5"/>
    <w:rsid w:val="006C7F8C"/>
    <w:rsid w:val="006D41EC"/>
    <w:rsid w:val="006D76DB"/>
    <w:rsid w:val="006E1CE8"/>
    <w:rsid w:val="006E6206"/>
    <w:rsid w:val="006E6246"/>
    <w:rsid w:val="006F14DA"/>
    <w:rsid w:val="006F318F"/>
    <w:rsid w:val="006F34BA"/>
    <w:rsid w:val="006F4226"/>
    <w:rsid w:val="006F59B9"/>
    <w:rsid w:val="006F63CD"/>
    <w:rsid w:val="0070017E"/>
    <w:rsid w:val="00700B2C"/>
    <w:rsid w:val="007050A2"/>
    <w:rsid w:val="007114C6"/>
    <w:rsid w:val="00713084"/>
    <w:rsid w:val="007139D2"/>
    <w:rsid w:val="00714F20"/>
    <w:rsid w:val="0071590F"/>
    <w:rsid w:val="00715914"/>
    <w:rsid w:val="00716F6C"/>
    <w:rsid w:val="00730386"/>
    <w:rsid w:val="0073078A"/>
    <w:rsid w:val="00731E00"/>
    <w:rsid w:val="00733F34"/>
    <w:rsid w:val="007440B7"/>
    <w:rsid w:val="007500C8"/>
    <w:rsid w:val="00751055"/>
    <w:rsid w:val="00756272"/>
    <w:rsid w:val="007603B9"/>
    <w:rsid w:val="0076230B"/>
    <w:rsid w:val="00762D29"/>
    <w:rsid w:val="00765CF1"/>
    <w:rsid w:val="0076681A"/>
    <w:rsid w:val="007715C9"/>
    <w:rsid w:val="00771613"/>
    <w:rsid w:val="00774EDD"/>
    <w:rsid w:val="007757EC"/>
    <w:rsid w:val="00783E89"/>
    <w:rsid w:val="00787DCB"/>
    <w:rsid w:val="00791213"/>
    <w:rsid w:val="00793915"/>
    <w:rsid w:val="007A42DC"/>
    <w:rsid w:val="007B0DC8"/>
    <w:rsid w:val="007B4EDD"/>
    <w:rsid w:val="007B513E"/>
    <w:rsid w:val="007B6656"/>
    <w:rsid w:val="007C0204"/>
    <w:rsid w:val="007C2253"/>
    <w:rsid w:val="007C4863"/>
    <w:rsid w:val="007C7CF4"/>
    <w:rsid w:val="007D13DA"/>
    <w:rsid w:val="007D2EFC"/>
    <w:rsid w:val="007E163D"/>
    <w:rsid w:val="007E286C"/>
    <w:rsid w:val="007E5407"/>
    <w:rsid w:val="007E667A"/>
    <w:rsid w:val="007F0AA9"/>
    <w:rsid w:val="007F19E2"/>
    <w:rsid w:val="007F28C9"/>
    <w:rsid w:val="007F58B7"/>
    <w:rsid w:val="00800DB0"/>
    <w:rsid w:val="00803587"/>
    <w:rsid w:val="008117E9"/>
    <w:rsid w:val="00816574"/>
    <w:rsid w:val="00816F37"/>
    <w:rsid w:val="00824498"/>
    <w:rsid w:val="008271F7"/>
    <w:rsid w:val="008344DC"/>
    <w:rsid w:val="008376B1"/>
    <w:rsid w:val="00846F39"/>
    <w:rsid w:val="00851486"/>
    <w:rsid w:val="00851A87"/>
    <w:rsid w:val="00856A31"/>
    <w:rsid w:val="008575F4"/>
    <w:rsid w:val="008600B4"/>
    <w:rsid w:val="00860C31"/>
    <w:rsid w:val="0086682D"/>
    <w:rsid w:val="00867122"/>
    <w:rsid w:val="00867B37"/>
    <w:rsid w:val="00875029"/>
    <w:rsid w:val="008754D0"/>
    <w:rsid w:val="0087673D"/>
    <w:rsid w:val="008840E9"/>
    <w:rsid w:val="008855C9"/>
    <w:rsid w:val="00886456"/>
    <w:rsid w:val="008A2114"/>
    <w:rsid w:val="008A46E1"/>
    <w:rsid w:val="008A4F43"/>
    <w:rsid w:val="008B2706"/>
    <w:rsid w:val="008C14AC"/>
    <w:rsid w:val="008D0EE0"/>
    <w:rsid w:val="008D5075"/>
    <w:rsid w:val="008E3260"/>
    <w:rsid w:val="008E6067"/>
    <w:rsid w:val="008F178F"/>
    <w:rsid w:val="008F3A55"/>
    <w:rsid w:val="008F54E7"/>
    <w:rsid w:val="008F55B2"/>
    <w:rsid w:val="00903422"/>
    <w:rsid w:val="009139EC"/>
    <w:rsid w:val="00915DF9"/>
    <w:rsid w:val="009254C3"/>
    <w:rsid w:val="009305D4"/>
    <w:rsid w:val="00932377"/>
    <w:rsid w:val="0093662C"/>
    <w:rsid w:val="0093776C"/>
    <w:rsid w:val="009402AD"/>
    <w:rsid w:val="00944236"/>
    <w:rsid w:val="00947D5A"/>
    <w:rsid w:val="00951EB7"/>
    <w:rsid w:val="009532A5"/>
    <w:rsid w:val="0096037C"/>
    <w:rsid w:val="00975044"/>
    <w:rsid w:val="00982242"/>
    <w:rsid w:val="0098472B"/>
    <w:rsid w:val="0098645E"/>
    <w:rsid w:val="009868E9"/>
    <w:rsid w:val="009869FB"/>
    <w:rsid w:val="00992A5C"/>
    <w:rsid w:val="009A7BE4"/>
    <w:rsid w:val="009B11EF"/>
    <w:rsid w:val="009B272A"/>
    <w:rsid w:val="009C1D29"/>
    <w:rsid w:val="009D0257"/>
    <w:rsid w:val="009D7DE5"/>
    <w:rsid w:val="009E5CFC"/>
    <w:rsid w:val="00A002AA"/>
    <w:rsid w:val="00A04786"/>
    <w:rsid w:val="00A079CB"/>
    <w:rsid w:val="00A12128"/>
    <w:rsid w:val="00A212A0"/>
    <w:rsid w:val="00A22C98"/>
    <w:rsid w:val="00A231E2"/>
    <w:rsid w:val="00A2792C"/>
    <w:rsid w:val="00A34799"/>
    <w:rsid w:val="00A351AB"/>
    <w:rsid w:val="00A4394D"/>
    <w:rsid w:val="00A43A64"/>
    <w:rsid w:val="00A47E3E"/>
    <w:rsid w:val="00A52B92"/>
    <w:rsid w:val="00A64912"/>
    <w:rsid w:val="00A70A74"/>
    <w:rsid w:val="00A71283"/>
    <w:rsid w:val="00A77177"/>
    <w:rsid w:val="00A8066F"/>
    <w:rsid w:val="00A96366"/>
    <w:rsid w:val="00A9772D"/>
    <w:rsid w:val="00AA62B2"/>
    <w:rsid w:val="00AC37A2"/>
    <w:rsid w:val="00AD3FDA"/>
    <w:rsid w:val="00AD5641"/>
    <w:rsid w:val="00AD7492"/>
    <w:rsid w:val="00AD7568"/>
    <w:rsid w:val="00AD7889"/>
    <w:rsid w:val="00AE192D"/>
    <w:rsid w:val="00AF021B"/>
    <w:rsid w:val="00AF06CF"/>
    <w:rsid w:val="00B05CF4"/>
    <w:rsid w:val="00B07CDB"/>
    <w:rsid w:val="00B12388"/>
    <w:rsid w:val="00B16A31"/>
    <w:rsid w:val="00B1710D"/>
    <w:rsid w:val="00B17DFD"/>
    <w:rsid w:val="00B17E9B"/>
    <w:rsid w:val="00B23785"/>
    <w:rsid w:val="00B2448C"/>
    <w:rsid w:val="00B2589C"/>
    <w:rsid w:val="00B2791C"/>
    <w:rsid w:val="00B308FE"/>
    <w:rsid w:val="00B33709"/>
    <w:rsid w:val="00B33B3C"/>
    <w:rsid w:val="00B4211F"/>
    <w:rsid w:val="00B50ADC"/>
    <w:rsid w:val="00B552F8"/>
    <w:rsid w:val="00B56488"/>
    <w:rsid w:val="00B566B1"/>
    <w:rsid w:val="00B63834"/>
    <w:rsid w:val="00B67847"/>
    <w:rsid w:val="00B72734"/>
    <w:rsid w:val="00B751AF"/>
    <w:rsid w:val="00B769C8"/>
    <w:rsid w:val="00B80199"/>
    <w:rsid w:val="00B81FFB"/>
    <w:rsid w:val="00B83204"/>
    <w:rsid w:val="00B83649"/>
    <w:rsid w:val="00B93429"/>
    <w:rsid w:val="00B95739"/>
    <w:rsid w:val="00B965FA"/>
    <w:rsid w:val="00BA220B"/>
    <w:rsid w:val="00BA34D1"/>
    <w:rsid w:val="00BA3A57"/>
    <w:rsid w:val="00BA3E3D"/>
    <w:rsid w:val="00BA4F2C"/>
    <w:rsid w:val="00BB08FD"/>
    <w:rsid w:val="00BB1077"/>
    <w:rsid w:val="00BB4E1A"/>
    <w:rsid w:val="00BC015E"/>
    <w:rsid w:val="00BC3768"/>
    <w:rsid w:val="00BC5FC3"/>
    <w:rsid w:val="00BC76AC"/>
    <w:rsid w:val="00BD0ECB"/>
    <w:rsid w:val="00BD6E2F"/>
    <w:rsid w:val="00BE2155"/>
    <w:rsid w:val="00BE2213"/>
    <w:rsid w:val="00BE719A"/>
    <w:rsid w:val="00BE720A"/>
    <w:rsid w:val="00BF0D73"/>
    <w:rsid w:val="00BF2465"/>
    <w:rsid w:val="00C00AFC"/>
    <w:rsid w:val="00C11EF3"/>
    <w:rsid w:val="00C16598"/>
    <w:rsid w:val="00C238C6"/>
    <w:rsid w:val="00C25D2E"/>
    <w:rsid w:val="00C25E7F"/>
    <w:rsid w:val="00C2746F"/>
    <w:rsid w:val="00C276F4"/>
    <w:rsid w:val="00C2780B"/>
    <w:rsid w:val="00C30B4D"/>
    <w:rsid w:val="00C324A0"/>
    <w:rsid w:val="00C3300F"/>
    <w:rsid w:val="00C36B7A"/>
    <w:rsid w:val="00C4061F"/>
    <w:rsid w:val="00C42BF8"/>
    <w:rsid w:val="00C45F93"/>
    <w:rsid w:val="00C46C20"/>
    <w:rsid w:val="00C50043"/>
    <w:rsid w:val="00C5320F"/>
    <w:rsid w:val="00C64C76"/>
    <w:rsid w:val="00C71F6D"/>
    <w:rsid w:val="00C7573B"/>
    <w:rsid w:val="00C7764C"/>
    <w:rsid w:val="00C80B72"/>
    <w:rsid w:val="00C87935"/>
    <w:rsid w:val="00C93C03"/>
    <w:rsid w:val="00CA086E"/>
    <w:rsid w:val="00CA5356"/>
    <w:rsid w:val="00CB2C8E"/>
    <w:rsid w:val="00CB4918"/>
    <w:rsid w:val="00CB602E"/>
    <w:rsid w:val="00CC6BC5"/>
    <w:rsid w:val="00CD22CC"/>
    <w:rsid w:val="00CD4D2D"/>
    <w:rsid w:val="00CE051D"/>
    <w:rsid w:val="00CE1335"/>
    <w:rsid w:val="00CE493D"/>
    <w:rsid w:val="00CE6552"/>
    <w:rsid w:val="00CE6F75"/>
    <w:rsid w:val="00CF07FA"/>
    <w:rsid w:val="00CF0BB2"/>
    <w:rsid w:val="00CF3EE8"/>
    <w:rsid w:val="00CF4D5C"/>
    <w:rsid w:val="00CF577D"/>
    <w:rsid w:val="00CF7736"/>
    <w:rsid w:val="00D01D96"/>
    <w:rsid w:val="00D02494"/>
    <w:rsid w:val="00D050E6"/>
    <w:rsid w:val="00D10D5D"/>
    <w:rsid w:val="00D12A94"/>
    <w:rsid w:val="00D13231"/>
    <w:rsid w:val="00D13441"/>
    <w:rsid w:val="00D13FC5"/>
    <w:rsid w:val="00D150E7"/>
    <w:rsid w:val="00D16317"/>
    <w:rsid w:val="00D21479"/>
    <w:rsid w:val="00D275EE"/>
    <w:rsid w:val="00D32F65"/>
    <w:rsid w:val="00D34361"/>
    <w:rsid w:val="00D34E17"/>
    <w:rsid w:val="00D452A9"/>
    <w:rsid w:val="00D47E03"/>
    <w:rsid w:val="00D52DC2"/>
    <w:rsid w:val="00D53BCC"/>
    <w:rsid w:val="00D566C3"/>
    <w:rsid w:val="00D620BB"/>
    <w:rsid w:val="00D622EB"/>
    <w:rsid w:val="00D63FEA"/>
    <w:rsid w:val="00D703CB"/>
    <w:rsid w:val="00D70DFB"/>
    <w:rsid w:val="00D766DF"/>
    <w:rsid w:val="00D772A1"/>
    <w:rsid w:val="00D7763F"/>
    <w:rsid w:val="00D814AC"/>
    <w:rsid w:val="00D92F87"/>
    <w:rsid w:val="00D947F3"/>
    <w:rsid w:val="00DA16E9"/>
    <w:rsid w:val="00DA186E"/>
    <w:rsid w:val="00DA3870"/>
    <w:rsid w:val="00DA3E93"/>
    <w:rsid w:val="00DA4116"/>
    <w:rsid w:val="00DB251C"/>
    <w:rsid w:val="00DB4630"/>
    <w:rsid w:val="00DC04C3"/>
    <w:rsid w:val="00DC3D47"/>
    <w:rsid w:val="00DC4F88"/>
    <w:rsid w:val="00DC5C0C"/>
    <w:rsid w:val="00DD0F21"/>
    <w:rsid w:val="00DD1D33"/>
    <w:rsid w:val="00DD6CFB"/>
    <w:rsid w:val="00DE6E22"/>
    <w:rsid w:val="00DF02DF"/>
    <w:rsid w:val="00DF0996"/>
    <w:rsid w:val="00E04F03"/>
    <w:rsid w:val="00E05704"/>
    <w:rsid w:val="00E05C3A"/>
    <w:rsid w:val="00E064B5"/>
    <w:rsid w:val="00E11E44"/>
    <w:rsid w:val="00E174B5"/>
    <w:rsid w:val="00E20471"/>
    <w:rsid w:val="00E23A0A"/>
    <w:rsid w:val="00E27973"/>
    <w:rsid w:val="00E338EF"/>
    <w:rsid w:val="00E40F04"/>
    <w:rsid w:val="00E45A1F"/>
    <w:rsid w:val="00E5063D"/>
    <w:rsid w:val="00E5095A"/>
    <w:rsid w:val="00E544BB"/>
    <w:rsid w:val="00E608C7"/>
    <w:rsid w:val="00E662CB"/>
    <w:rsid w:val="00E7150F"/>
    <w:rsid w:val="00E74DC7"/>
    <w:rsid w:val="00E8075A"/>
    <w:rsid w:val="00E87DCB"/>
    <w:rsid w:val="00E94D5E"/>
    <w:rsid w:val="00EA5842"/>
    <w:rsid w:val="00EA5E50"/>
    <w:rsid w:val="00EA7100"/>
    <w:rsid w:val="00EA7F9F"/>
    <w:rsid w:val="00EB02CE"/>
    <w:rsid w:val="00EB1274"/>
    <w:rsid w:val="00EB7955"/>
    <w:rsid w:val="00EC0F18"/>
    <w:rsid w:val="00ED2BB6"/>
    <w:rsid w:val="00ED34E1"/>
    <w:rsid w:val="00ED3B8D"/>
    <w:rsid w:val="00ED5C80"/>
    <w:rsid w:val="00EE3AE1"/>
    <w:rsid w:val="00EE3BCF"/>
    <w:rsid w:val="00EE51B2"/>
    <w:rsid w:val="00EE728B"/>
    <w:rsid w:val="00EF2E3A"/>
    <w:rsid w:val="00EF4E51"/>
    <w:rsid w:val="00F027F1"/>
    <w:rsid w:val="00F072A7"/>
    <w:rsid w:val="00F078DC"/>
    <w:rsid w:val="00F10334"/>
    <w:rsid w:val="00F1081B"/>
    <w:rsid w:val="00F177E1"/>
    <w:rsid w:val="00F23636"/>
    <w:rsid w:val="00F317B3"/>
    <w:rsid w:val="00F32BA8"/>
    <w:rsid w:val="00F349F1"/>
    <w:rsid w:val="00F371D3"/>
    <w:rsid w:val="00F4350D"/>
    <w:rsid w:val="00F5553F"/>
    <w:rsid w:val="00F567F7"/>
    <w:rsid w:val="00F61BC7"/>
    <w:rsid w:val="00F62036"/>
    <w:rsid w:val="00F644F0"/>
    <w:rsid w:val="00F65899"/>
    <w:rsid w:val="00F65B52"/>
    <w:rsid w:val="00F66D4B"/>
    <w:rsid w:val="00F67BCA"/>
    <w:rsid w:val="00F73AB4"/>
    <w:rsid w:val="00F73BD6"/>
    <w:rsid w:val="00F74B23"/>
    <w:rsid w:val="00F83989"/>
    <w:rsid w:val="00F84CFF"/>
    <w:rsid w:val="00F85099"/>
    <w:rsid w:val="00F90D72"/>
    <w:rsid w:val="00F931C1"/>
    <w:rsid w:val="00F9379C"/>
    <w:rsid w:val="00F9632C"/>
    <w:rsid w:val="00FA1E52"/>
    <w:rsid w:val="00FA276D"/>
    <w:rsid w:val="00FA56D2"/>
    <w:rsid w:val="00FB1D73"/>
    <w:rsid w:val="00FB4FCB"/>
    <w:rsid w:val="00FB55E3"/>
    <w:rsid w:val="00FB738E"/>
    <w:rsid w:val="00FC5BBC"/>
    <w:rsid w:val="00FC709D"/>
    <w:rsid w:val="00FD0344"/>
    <w:rsid w:val="00FD4596"/>
    <w:rsid w:val="00FD684E"/>
    <w:rsid w:val="00FE316F"/>
    <w:rsid w:val="00FE4688"/>
    <w:rsid w:val="00FE5427"/>
    <w:rsid w:val="00FE7E1A"/>
    <w:rsid w:val="00FF3B6B"/>
    <w:rsid w:val="00FF76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4A1F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1791"/>
    <w:pPr>
      <w:spacing w:line="260" w:lineRule="atLeast"/>
    </w:pPr>
    <w:rPr>
      <w:rFonts w:eastAsiaTheme="minorHAnsi" w:cstheme="minorBid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424AA"/>
  </w:style>
  <w:style w:type="paragraph" w:customStyle="1" w:styleId="OPCParaBase">
    <w:name w:val="OPCParaBase"/>
    <w:qFormat/>
    <w:rsid w:val="003424AA"/>
    <w:pPr>
      <w:spacing w:line="260" w:lineRule="atLeast"/>
    </w:pPr>
    <w:rPr>
      <w:rFonts w:eastAsia="Times New Roman"/>
      <w:sz w:val="22"/>
    </w:rPr>
  </w:style>
  <w:style w:type="paragraph" w:customStyle="1" w:styleId="ShortT">
    <w:name w:val="ShortT"/>
    <w:basedOn w:val="OPCParaBase"/>
    <w:next w:val="Normal"/>
    <w:qFormat/>
    <w:rsid w:val="003424AA"/>
    <w:pPr>
      <w:spacing w:line="240" w:lineRule="auto"/>
    </w:pPr>
    <w:rPr>
      <w:b/>
      <w:sz w:val="40"/>
    </w:rPr>
  </w:style>
  <w:style w:type="paragraph" w:customStyle="1" w:styleId="ActHead1">
    <w:name w:val="ActHead 1"/>
    <w:aliases w:val="c"/>
    <w:basedOn w:val="OPCParaBase"/>
    <w:next w:val="Normal"/>
    <w:qFormat/>
    <w:rsid w:val="003424A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424A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424A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424A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424A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424A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424A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424A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424A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424AA"/>
  </w:style>
  <w:style w:type="paragraph" w:customStyle="1" w:styleId="Blocks">
    <w:name w:val="Blocks"/>
    <w:aliases w:val="bb"/>
    <w:basedOn w:val="OPCParaBase"/>
    <w:qFormat/>
    <w:rsid w:val="003424AA"/>
    <w:pPr>
      <w:spacing w:line="240" w:lineRule="auto"/>
    </w:pPr>
    <w:rPr>
      <w:sz w:val="24"/>
    </w:rPr>
  </w:style>
  <w:style w:type="paragraph" w:customStyle="1" w:styleId="BoxText">
    <w:name w:val="BoxText"/>
    <w:aliases w:val="bt"/>
    <w:basedOn w:val="OPCParaBase"/>
    <w:qFormat/>
    <w:rsid w:val="003424A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424AA"/>
    <w:rPr>
      <w:b/>
    </w:rPr>
  </w:style>
  <w:style w:type="paragraph" w:customStyle="1" w:styleId="BoxHeadItalic">
    <w:name w:val="BoxHeadItalic"/>
    <w:aliases w:val="bhi"/>
    <w:basedOn w:val="BoxText"/>
    <w:next w:val="BoxStep"/>
    <w:qFormat/>
    <w:rsid w:val="003424AA"/>
    <w:rPr>
      <w:i/>
    </w:rPr>
  </w:style>
  <w:style w:type="paragraph" w:customStyle="1" w:styleId="BoxList">
    <w:name w:val="BoxList"/>
    <w:aliases w:val="bl"/>
    <w:basedOn w:val="BoxText"/>
    <w:qFormat/>
    <w:rsid w:val="003424AA"/>
    <w:pPr>
      <w:ind w:left="1559" w:hanging="425"/>
    </w:pPr>
  </w:style>
  <w:style w:type="paragraph" w:customStyle="1" w:styleId="BoxNote">
    <w:name w:val="BoxNote"/>
    <w:aliases w:val="bn"/>
    <w:basedOn w:val="BoxText"/>
    <w:qFormat/>
    <w:rsid w:val="003424AA"/>
    <w:pPr>
      <w:tabs>
        <w:tab w:val="left" w:pos="1985"/>
      </w:tabs>
      <w:spacing w:before="122" w:line="198" w:lineRule="exact"/>
      <w:ind w:left="2948" w:hanging="1814"/>
    </w:pPr>
    <w:rPr>
      <w:sz w:val="18"/>
    </w:rPr>
  </w:style>
  <w:style w:type="paragraph" w:customStyle="1" w:styleId="BoxPara">
    <w:name w:val="BoxPara"/>
    <w:aliases w:val="bp"/>
    <w:basedOn w:val="BoxText"/>
    <w:qFormat/>
    <w:rsid w:val="003424AA"/>
    <w:pPr>
      <w:tabs>
        <w:tab w:val="right" w:pos="2268"/>
      </w:tabs>
      <w:ind w:left="2552" w:hanging="1418"/>
    </w:pPr>
  </w:style>
  <w:style w:type="paragraph" w:customStyle="1" w:styleId="BoxStep">
    <w:name w:val="BoxStep"/>
    <w:aliases w:val="bs"/>
    <w:basedOn w:val="BoxText"/>
    <w:qFormat/>
    <w:rsid w:val="003424AA"/>
    <w:pPr>
      <w:ind w:left="1985" w:hanging="851"/>
    </w:pPr>
  </w:style>
  <w:style w:type="character" w:customStyle="1" w:styleId="CharAmPartNo">
    <w:name w:val="CharAmPartNo"/>
    <w:basedOn w:val="OPCCharBase"/>
    <w:uiPriority w:val="1"/>
    <w:qFormat/>
    <w:rsid w:val="003424AA"/>
  </w:style>
  <w:style w:type="character" w:customStyle="1" w:styleId="CharAmPartText">
    <w:name w:val="CharAmPartText"/>
    <w:basedOn w:val="OPCCharBase"/>
    <w:uiPriority w:val="1"/>
    <w:qFormat/>
    <w:rsid w:val="003424AA"/>
  </w:style>
  <w:style w:type="character" w:customStyle="1" w:styleId="CharAmSchNo">
    <w:name w:val="CharAmSchNo"/>
    <w:basedOn w:val="OPCCharBase"/>
    <w:uiPriority w:val="1"/>
    <w:qFormat/>
    <w:rsid w:val="003424AA"/>
  </w:style>
  <w:style w:type="character" w:customStyle="1" w:styleId="CharAmSchText">
    <w:name w:val="CharAmSchText"/>
    <w:basedOn w:val="OPCCharBase"/>
    <w:uiPriority w:val="1"/>
    <w:qFormat/>
    <w:rsid w:val="003424AA"/>
  </w:style>
  <w:style w:type="character" w:customStyle="1" w:styleId="CharBoldItalic">
    <w:name w:val="CharBoldItalic"/>
    <w:basedOn w:val="OPCCharBase"/>
    <w:uiPriority w:val="1"/>
    <w:qFormat/>
    <w:rsid w:val="003424AA"/>
    <w:rPr>
      <w:b/>
      <w:i/>
    </w:rPr>
  </w:style>
  <w:style w:type="character" w:customStyle="1" w:styleId="CharChapNo">
    <w:name w:val="CharChapNo"/>
    <w:basedOn w:val="OPCCharBase"/>
    <w:qFormat/>
    <w:rsid w:val="003424AA"/>
  </w:style>
  <w:style w:type="character" w:customStyle="1" w:styleId="CharChapText">
    <w:name w:val="CharChapText"/>
    <w:basedOn w:val="OPCCharBase"/>
    <w:qFormat/>
    <w:rsid w:val="003424AA"/>
  </w:style>
  <w:style w:type="character" w:customStyle="1" w:styleId="CharDivNo">
    <w:name w:val="CharDivNo"/>
    <w:basedOn w:val="OPCCharBase"/>
    <w:qFormat/>
    <w:rsid w:val="003424AA"/>
  </w:style>
  <w:style w:type="character" w:customStyle="1" w:styleId="CharDivText">
    <w:name w:val="CharDivText"/>
    <w:basedOn w:val="OPCCharBase"/>
    <w:qFormat/>
    <w:rsid w:val="003424AA"/>
  </w:style>
  <w:style w:type="character" w:customStyle="1" w:styleId="CharItalic">
    <w:name w:val="CharItalic"/>
    <w:basedOn w:val="OPCCharBase"/>
    <w:uiPriority w:val="1"/>
    <w:qFormat/>
    <w:rsid w:val="003424AA"/>
    <w:rPr>
      <w:i/>
    </w:rPr>
  </w:style>
  <w:style w:type="character" w:customStyle="1" w:styleId="CharPartNo">
    <w:name w:val="CharPartNo"/>
    <w:basedOn w:val="OPCCharBase"/>
    <w:qFormat/>
    <w:rsid w:val="003424AA"/>
  </w:style>
  <w:style w:type="character" w:customStyle="1" w:styleId="CharPartText">
    <w:name w:val="CharPartText"/>
    <w:basedOn w:val="OPCCharBase"/>
    <w:qFormat/>
    <w:rsid w:val="003424AA"/>
  </w:style>
  <w:style w:type="character" w:customStyle="1" w:styleId="CharSectno">
    <w:name w:val="CharSectno"/>
    <w:basedOn w:val="OPCCharBase"/>
    <w:qFormat/>
    <w:rsid w:val="003424AA"/>
  </w:style>
  <w:style w:type="character" w:customStyle="1" w:styleId="CharSubdNo">
    <w:name w:val="CharSubdNo"/>
    <w:basedOn w:val="OPCCharBase"/>
    <w:uiPriority w:val="1"/>
    <w:qFormat/>
    <w:rsid w:val="003424AA"/>
  </w:style>
  <w:style w:type="character" w:customStyle="1" w:styleId="CharSubdText">
    <w:name w:val="CharSubdText"/>
    <w:basedOn w:val="OPCCharBase"/>
    <w:uiPriority w:val="1"/>
    <w:qFormat/>
    <w:rsid w:val="003424AA"/>
  </w:style>
  <w:style w:type="paragraph" w:customStyle="1" w:styleId="CTA--">
    <w:name w:val="CTA --"/>
    <w:basedOn w:val="OPCParaBase"/>
    <w:next w:val="Normal"/>
    <w:rsid w:val="003424AA"/>
    <w:pPr>
      <w:spacing w:before="60" w:line="240" w:lineRule="atLeast"/>
      <w:ind w:left="142" w:hanging="142"/>
    </w:pPr>
    <w:rPr>
      <w:sz w:val="20"/>
    </w:rPr>
  </w:style>
  <w:style w:type="paragraph" w:customStyle="1" w:styleId="CTA-">
    <w:name w:val="CTA -"/>
    <w:basedOn w:val="OPCParaBase"/>
    <w:rsid w:val="003424AA"/>
    <w:pPr>
      <w:spacing w:before="60" w:line="240" w:lineRule="atLeast"/>
      <w:ind w:left="85" w:hanging="85"/>
    </w:pPr>
    <w:rPr>
      <w:sz w:val="20"/>
    </w:rPr>
  </w:style>
  <w:style w:type="paragraph" w:customStyle="1" w:styleId="CTA---">
    <w:name w:val="CTA ---"/>
    <w:basedOn w:val="OPCParaBase"/>
    <w:next w:val="Normal"/>
    <w:rsid w:val="003424AA"/>
    <w:pPr>
      <w:spacing w:before="60" w:line="240" w:lineRule="atLeast"/>
      <w:ind w:left="198" w:hanging="198"/>
    </w:pPr>
    <w:rPr>
      <w:sz w:val="20"/>
    </w:rPr>
  </w:style>
  <w:style w:type="paragraph" w:customStyle="1" w:styleId="CTA----">
    <w:name w:val="CTA ----"/>
    <w:basedOn w:val="OPCParaBase"/>
    <w:next w:val="Normal"/>
    <w:rsid w:val="003424AA"/>
    <w:pPr>
      <w:spacing w:before="60" w:line="240" w:lineRule="atLeast"/>
      <w:ind w:left="255" w:hanging="255"/>
    </w:pPr>
    <w:rPr>
      <w:sz w:val="20"/>
    </w:rPr>
  </w:style>
  <w:style w:type="paragraph" w:customStyle="1" w:styleId="CTA1a">
    <w:name w:val="CTA 1(a)"/>
    <w:basedOn w:val="OPCParaBase"/>
    <w:rsid w:val="003424AA"/>
    <w:pPr>
      <w:tabs>
        <w:tab w:val="right" w:pos="414"/>
      </w:tabs>
      <w:spacing w:before="40" w:line="240" w:lineRule="atLeast"/>
      <w:ind w:left="675" w:hanging="675"/>
    </w:pPr>
    <w:rPr>
      <w:sz w:val="20"/>
    </w:rPr>
  </w:style>
  <w:style w:type="paragraph" w:customStyle="1" w:styleId="CTA1ai">
    <w:name w:val="CTA 1(a)(i)"/>
    <w:basedOn w:val="OPCParaBase"/>
    <w:rsid w:val="003424AA"/>
    <w:pPr>
      <w:tabs>
        <w:tab w:val="right" w:pos="1004"/>
      </w:tabs>
      <w:spacing w:before="40" w:line="240" w:lineRule="atLeast"/>
      <w:ind w:left="1253" w:hanging="1253"/>
    </w:pPr>
    <w:rPr>
      <w:sz w:val="20"/>
    </w:rPr>
  </w:style>
  <w:style w:type="paragraph" w:customStyle="1" w:styleId="CTA2a">
    <w:name w:val="CTA 2(a)"/>
    <w:basedOn w:val="OPCParaBase"/>
    <w:rsid w:val="003424AA"/>
    <w:pPr>
      <w:tabs>
        <w:tab w:val="right" w:pos="482"/>
      </w:tabs>
      <w:spacing w:before="40" w:line="240" w:lineRule="atLeast"/>
      <w:ind w:left="748" w:hanging="748"/>
    </w:pPr>
    <w:rPr>
      <w:sz w:val="20"/>
    </w:rPr>
  </w:style>
  <w:style w:type="paragraph" w:customStyle="1" w:styleId="CTA2ai">
    <w:name w:val="CTA 2(a)(i)"/>
    <w:basedOn w:val="OPCParaBase"/>
    <w:rsid w:val="003424AA"/>
    <w:pPr>
      <w:tabs>
        <w:tab w:val="right" w:pos="1089"/>
      </w:tabs>
      <w:spacing w:before="40" w:line="240" w:lineRule="atLeast"/>
      <w:ind w:left="1327" w:hanging="1327"/>
    </w:pPr>
    <w:rPr>
      <w:sz w:val="20"/>
    </w:rPr>
  </w:style>
  <w:style w:type="paragraph" w:customStyle="1" w:styleId="CTA3a">
    <w:name w:val="CTA 3(a)"/>
    <w:basedOn w:val="OPCParaBase"/>
    <w:rsid w:val="003424AA"/>
    <w:pPr>
      <w:tabs>
        <w:tab w:val="right" w:pos="556"/>
      </w:tabs>
      <w:spacing w:before="40" w:line="240" w:lineRule="atLeast"/>
      <w:ind w:left="805" w:hanging="805"/>
    </w:pPr>
    <w:rPr>
      <w:sz w:val="20"/>
    </w:rPr>
  </w:style>
  <w:style w:type="paragraph" w:customStyle="1" w:styleId="CTA3ai">
    <w:name w:val="CTA 3(a)(i)"/>
    <w:basedOn w:val="OPCParaBase"/>
    <w:rsid w:val="003424AA"/>
    <w:pPr>
      <w:tabs>
        <w:tab w:val="right" w:pos="1140"/>
      </w:tabs>
      <w:spacing w:before="40" w:line="240" w:lineRule="atLeast"/>
      <w:ind w:left="1361" w:hanging="1361"/>
    </w:pPr>
    <w:rPr>
      <w:sz w:val="20"/>
    </w:rPr>
  </w:style>
  <w:style w:type="paragraph" w:customStyle="1" w:styleId="CTA4a">
    <w:name w:val="CTA 4(a)"/>
    <w:basedOn w:val="OPCParaBase"/>
    <w:rsid w:val="003424AA"/>
    <w:pPr>
      <w:tabs>
        <w:tab w:val="right" w:pos="624"/>
      </w:tabs>
      <w:spacing w:before="40" w:line="240" w:lineRule="atLeast"/>
      <w:ind w:left="873" w:hanging="873"/>
    </w:pPr>
    <w:rPr>
      <w:sz w:val="20"/>
    </w:rPr>
  </w:style>
  <w:style w:type="paragraph" w:customStyle="1" w:styleId="CTA4ai">
    <w:name w:val="CTA 4(a)(i)"/>
    <w:basedOn w:val="OPCParaBase"/>
    <w:rsid w:val="003424AA"/>
    <w:pPr>
      <w:tabs>
        <w:tab w:val="right" w:pos="1213"/>
      </w:tabs>
      <w:spacing w:before="40" w:line="240" w:lineRule="atLeast"/>
      <w:ind w:left="1452" w:hanging="1452"/>
    </w:pPr>
    <w:rPr>
      <w:sz w:val="20"/>
    </w:rPr>
  </w:style>
  <w:style w:type="paragraph" w:customStyle="1" w:styleId="CTACAPS">
    <w:name w:val="CTA CAPS"/>
    <w:basedOn w:val="OPCParaBase"/>
    <w:rsid w:val="003424AA"/>
    <w:pPr>
      <w:spacing w:before="60" w:line="240" w:lineRule="atLeast"/>
    </w:pPr>
    <w:rPr>
      <w:sz w:val="20"/>
    </w:rPr>
  </w:style>
  <w:style w:type="paragraph" w:customStyle="1" w:styleId="CTAright">
    <w:name w:val="CTA right"/>
    <w:basedOn w:val="OPCParaBase"/>
    <w:rsid w:val="003424AA"/>
    <w:pPr>
      <w:spacing w:before="60" w:line="240" w:lineRule="auto"/>
      <w:jc w:val="right"/>
    </w:pPr>
    <w:rPr>
      <w:sz w:val="20"/>
    </w:rPr>
  </w:style>
  <w:style w:type="paragraph" w:customStyle="1" w:styleId="subsection">
    <w:name w:val="subsection"/>
    <w:aliases w:val="ss"/>
    <w:basedOn w:val="OPCParaBase"/>
    <w:link w:val="subsectionChar"/>
    <w:rsid w:val="003424AA"/>
    <w:pPr>
      <w:tabs>
        <w:tab w:val="right" w:pos="1021"/>
      </w:tabs>
      <w:spacing w:before="180" w:line="240" w:lineRule="auto"/>
      <w:ind w:left="1134" w:hanging="1134"/>
    </w:pPr>
  </w:style>
  <w:style w:type="paragraph" w:customStyle="1" w:styleId="Definition">
    <w:name w:val="Definition"/>
    <w:aliases w:val="dd"/>
    <w:basedOn w:val="OPCParaBase"/>
    <w:rsid w:val="003424AA"/>
    <w:pPr>
      <w:spacing w:before="180" w:line="240" w:lineRule="auto"/>
      <w:ind w:left="1134"/>
    </w:pPr>
  </w:style>
  <w:style w:type="paragraph" w:customStyle="1" w:styleId="EndNotespara">
    <w:name w:val="EndNotes(para)"/>
    <w:aliases w:val="eta"/>
    <w:basedOn w:val="OPCParaBase"/>
    <w:next w:val="EndNotessubpara"/>
    <w:rsid w:val="003424A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424A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424A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424AA"/>
    <w:pPr>
      <w:tabs>
        <w:tab w:val="right" w:pos="1412"/>
      </w:tabs>
      <w:spacing w:before="60" w:line="240" w:lineRule="auto"/>
      <w:ind w:left="1525" w:hanging="1525"/>
    </w:pPr>
    <w:rPr>
      <w:sz w:val="20"/>
    </w:rPr>
  </w:style>
  <w:style w:type="paragraph" w:customStyle="1" w:styleId="Formula">
    <w:name w:val="Formula"/>
    <w:basedOn w:val="OPCParaBase"/>
    <w:rsid w:val="003424AA"/>
    <w:pPr>
      <w:spacing w:line="240" w:lineRule="auto"/>
      <w:ind w:left="1134"/>
    </w:pPr>
    <w:rPr>
      <w:sz w:val="20"/>
    </w:rPr>
  </w:style>
  <w:style w:type="paragraph" w:styleId="Header">
    <w:name w:val="header"/>
    <w:basedOn w:val="OPCParaBase"/>
    <w:link w:val="HeaderChar"/>
    <w:unhideWhenUsed/>
    <w:rsid w:val="003424A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424AA"/>
    <w:rPr>
      <w:rFonts w:eastAsia="Times New Roman"/>
      <w:sz w:val="16"/>
    </w:rPr>
  </w:style>
  <w:style w:type="paragraph" w:customStyle="1" w:styleId="House">
    <w:name w:val="House"/>
    <w:basedOn w:val="OPCParaBase"/>
    <w:rsid w:val="003424AA"/>
    <w:pPr>
      <w:spacing w:line="240" w:lineRule="auto"/>
    </w:pPr>
    <w:rPr>
      <w:sz w:val="28"/>
    </w:rPr>
  </w:style>
  <w:style w:type="paragraph" w:customStyle="1" w:styleId="Item">
    <w:name w:val="Item"/>
    <w:aliases w:val="i"/>
    <w:basedOn w:val="OPCParaBase"/>
    <w:next w:val="ItemHead"/>
    <w:rsid w:val="003424AA"/>
    <w:pPr>
      <w:keepLines/>
      <w:spacing w:before="80" w:line="240" w:lineRule="auto"/>
      <w:ind w:left="709"/>
    </w:pPr>
  </w:style>
  <w:style w:type="paragraph" w:customStyle="1" w:styleId="ItemHead">
    <w:name w:val="ItemHead"/>
    <w:aliases w:val="ih"/>
    <w:basedOn w:val="OPCParaBase"/>
    <w:next w:val="Item"/>
    <w:rsid w:val="003424A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424AA"/>
    <w:pPr>
      <w:spacing w:line="240" w:lineRule="auto"/>
    </w:pPr>
    <w:rPr>
      <w:b/>
      <w:sz w:val="32"/>
    </w:rPr>
  </w:style>
  <w:style w:type="paragraph" w:customStyle="1" w:styleId="notedraft">
    <w:name w:val="note(draft)"/>
    <w:aliases w:val="nd"/>
    <w:basedOn w:val="OPCParaBase"/>
    <w:rsid w:val="003424AA"/>
    <w:pPr>
      <w:spacing w:before="240" w:line="240" w:lineRule="auto"/>
      <w:ind w:left="284" w:hanging="284"/>
    </w:pPr>
    <w:rPr>
      <w:i/>
      <w:sz w:val="24"/>
    </w:rPr>
  </w:style>
  <w:style w:type="paragraph" w:customStyle="1" w:styleId="notemargin">
    <w:name w:val="note(margin)"/>
    <w:aliases w:val="nm"/>
    <w:basedOn w:val="OPCParaBase"/>
    <w:rsid w:val="003424AA"/>
    <w:pPr>
      <w:tabs>
        <w:tab w:val="left" w:pos="709"/>
      </w:tabs>
      <w:spacing w:before="122" w:line="198" w:lineRule="exact"/>
      <w:ind w:left="709" w:hanging="709"/>
    </w:pPr>
    <w:rPr>
      <w:sz w:val="18"/>
    </w:rPr>
  </w:style>
  <w:style w:type="paragraph" w:customStyle="1" w:styleId="noteToPara">
    <w:name w:val="noteToPara"/>
    <w:aliases w:val="ntp"/>
    <w:basedOn w:val="OPCParaBase"/>
    <w:rsid w:val="003424AA"/>
    <w:pPr>
      <w:spacing w:before="122" w:line="198" w:lineRule="exact"/>
      <w:ind w:left="2353" w:hanging="709"/>
    </w:pPr>
    <w:rPr>
      <w:sz w:val="18"/>
    </w:rPr>
  </w:style>
  <w:style w:type="paragraph" w:customStyle="1" w:styleId="noteParlAmend">
    <w:name w:val="note(ParlAmend)"/>
    <w:aliases w:val="npp"/>
    <w:basedOn w:val="OPCParaBase"/>
    <w:next w:val="ParlAmend"/>
    <w:rsid w:val="003424AA"/>
    <w:pPr>
      <w:spacing w:line="240" w:lineRule="auto"/>
      <w:jc w:val="right"/>
    </w:pPr>
    <w:rPr>
      <w:rFonts w:ascii="Arial" w:hAnsi="Arial"/>
      <w:b/>
      <w:i/>
    </w:rPr>
  </w:style>
  <w:style w:type="paragraph" w:customStyle="1" w:styleId="Page1">
    <w:name w:val="Page1"/>
    <w:basedOn w:val="OPCParaBase"/>
    <w:rsid w:val="003424AA"/>
    <w:pPr>
      <w:spacing w:before="5600" w:line="240" w:lineRule="auto"/>
    </w:pPr>
    <w:rPr>
      <w:b/>
      <w:sz w:val="32"/>
    </w:rPr>
  </w:style>
  <w:style w:type="paragraph" w:customStyle="1" w:styleId="PageBreak">
    <w:name w:val="PageBreak"/>
    <w:aliases w:val="pb"/>
    <w:basedOn w:val="OPCParaBase"/>
    <w:rsid w:val="003424AA"/>
    <w:pPr>
      <w:spacing w:line="240" w:lineRule="auto"/>
    </w:pPr>
    <w:rPr>
      <w:sz w:val="20"/>
    </w:rPr>
  </w:style>
  <w:style w:type="paragraph" w:customStyle="1" w:styleId="paragraphsub">
    <w:name w:val="paragraph(sub)"/>
    <w:aliases w:val="aa"/>
    <w:basedOn w:val="OPCParaBase"/>
    <w:rsid w:val="003424AA"/>
    <w:pPr>
      <w:tabs>
        <w:tab w:val="right" w:pos="1985"/>
      </w:tabs>
      <w:spacing w:before="40" w:line="240" w:lineRule="auto"/>
      <w:ind w:left="2098" w:hanging="2098"/>
    </w:pPr>
  </w:style>
  <w:style w:type="paragraph" w:customStyle="1" w:styleId="paragraphsub-sub">
    <w:name w:val="paragraph(sub-sub)"/>
    <w:aliases w:val="aaa"/>
    <w:basedOn w:val="OPCParaBase"/>
    <w:rsid w:val="003424AA"/>
    <w:pPr>
      <w:tabs>
        <w:tab w:val="right" w:pos="2722"/>
      </w:tabs>
      <w:spacing w:before="40" w:line="240" w:lineRule="auto"/>
      <w:ind w:left="2835" w:hanging="2835"/>
    </w:pPr>
  </w:style>
  <w:style w:type="paragraph" w:customStyle="1" w:styleId="paragraph">
    <w:name w:val="paragraph"/>
    <w:aliases w:val="a"/>
    <w:basedOn w:val="OPCParaBase"/>
    <w:rsid w:val="003424AA"/>
    <w:pPr>
      <w:tabs>
        <w:tab w:val="right" w:pos="1531"/>
      </w:tabs>
      <w:spacing w:before="40" w:line="240" w:lineRule="auto"/>
      <w:ind w:left="1644" w:hanging="1644"/>
    </w:pPr>
  </w:style>
  <w:style w:type="paragraph" w:customStyle="1" w:styleId="ParlAmend">
    <w:name w:val="ParlAmend"/>
    <w:aliases w:val="pp"/>
    <w:basedOn w:val="OPCParaBase"/>
    <w:rsid w:val="003424AA"/>
    <w:pPr>
      <w:spacing w:before="240" w:line="240" w:lineRule="atLeast"/>
      <w:ind w:hanging="567"/>
    </w:pPr>
    <w:rPr>
      <w:sz w:val="24"/>
    </w:rPr>
  </w:style>
  <w:style w:type="paragraph" w:customStyle="1" w:styleId="Penalty">
    <w:name w:val="Penalty"/>
    <w:basedOn w:val="OPCParaBase"/>
    <w:rsid w:val="003424AA"/>
    <w:pPr>
      <w:tabs>
        <w:tab w:val="left" w:pos="2977"/>
      </w:tabs>
      <w:spacing w:before="180" w:line="240" w:lineRule="auto"/>
      <w:ind w:left="1985" w:hanging="851"/>
    </w:pPr>
  </w:style>
  <w:style w:type="paragraph" w:customStyle="1" w:styleId="Portfolio">
    <w:name w:val="Portfolio"/>
    <w:basedOn w:val="OPCParaBase"/>
    <w:rsid w:val="003424AA"/>
    <w:pPr>
      <w:spacing w:line="240" w:lineRule="auto"/>
    </w:pPr>
    <w:rPr>
      <w:i/>
      <w:sz w:val="20"/>
    </w:rPr>
  </w:style>
  <w:style w:type="paragraph" w:customStyle="1" w:styleId="Preamble">
    <w:name w:val="Preamble"/>
    <w:basedOn w:val="OPCParaBase"/>
    <w:next w:val="Normal"/>
    <w:rsid w:val="003424A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424AA"/>
    <w:pPr>
      <w:spacing w:line="240" w:lineRule="auto"/>
    </w:pPr>
    <w:rPr>
      <w:i/>
      <w:sz w:val="20"/>
    </w:rPr>
  </w:style>
  <w:style w:type="paragraph" w:customStyle="1" w:styleId="Session">
    <w:name w:val="Session"/>
    <w:basedOn w:val="OPCParaBase"/>
    <w:rsid w:val="003424AA"/>
    <w:pPr>
      <w:spacing w:line="240" w:lineRule="auto"/>
    </w:pPr>
    <w:rPr>
      <w:sz w:val="28"/>
    </w:rPr>
  </w:style>
  <w:style w:type="paragraph" w:customStyle="1" w:styleId="Sponsor">
    <w:name w:val="Sponsor"/>
    <w:basedOn w:val="OPCParaBase"/>
    <w:rsid w:val="003424AA"/>
    <w:pPr>
      <w:spacing w:line="240" w:lineRule="auto"/>
    </w:pPr>
    <w:rPr>
      <w:i/>
    </w:rPr>
  </w:style>
  <w:style w:type="paragraph" w:customStyle="1" w:styleId="Subitem">
    <w:name w:val="Subitem"/>
    <w:aliases w:val="iss"/>
    <w:basedOn w:val="OPCParaBase"/>
    <w:rsid w:val="003424AA"/>
    <w:pPr>
      <w:spacing w:before="180" w:line="240" w:lineRule="auto"/>
      <w:ind w:left="709" w:hanging="709"/>
    </w:pPr>
  </w:style>
  <w:style w:type="paragraph" w:customStyle="1" w:styleId="SubitemHead">
    <w:name w:val="SubitemHead"/>
    <w:aliases w:val="issh"/>
    <w:basedOn w:val="OPCParaBase"/>
    <w:rsid w:val="003424A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424AA"/>
    <w:pPr>
      <w:spacing w:before="40" w:line="240" w:lineRule="auto"/>
      <w:ind w:left="1134"/>
    </w:pPr>
  </w:style>
  <w:style w:type="paragraph" w:customStyle="1" w:styleId="SubsectionHead">
    <w:name w:val="SubsectionHead"/>
    <w:aliases w:val="ssh"/>
    <w:basedOn w:val="OPCParaBase"/>
    <w:next w:val="subsection"/>
    <w:rsid w:val="003424AA"/>
    <w:pPr>
      <w:keepNext/>
      <w:keepLines/>
      <w:spacing w:before="240" w:line="240" w:lineRule="auto"/>
      <w:ind w:left="1134"/>
    </w:pPr>
    <w:rPr>
      <w:i/>
    </w:rPr>
  </w:style>
  <w:style w:type="paragraph" w:customStyle="1" w:styleId="Tablea">
    <w:name w:val="Table(a)"/>
    <w:aliases w:val="ta"/>
    <w:basedOn w:val="OPCParaBase"/>
    <w:rsid w:val="003424AA"/>
    <w:pPr>
      <w:spacing w:before="60" w:line="240" w:lineRule="auto"/>
      <w:ind w:left="284" w:hanging="284"/>
    </w:pPr>
    <w:rPr>
      <w:sz w:val="20"/>
    </w:rPr>
  </w:style>
  <w:style w:type="paragraph" w:customStyle="1" w:styleId="TableAA">
    <w:name w:val="Table(AA)"/>
    <w:aliases w:val="taaa"/>
    <w:basedOn w:val="OPCParaBase"/>
    <w:rsid w:val="003424A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424A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424AA"/>
    <w:pPr>
      <w:spacing w:before="60" w:line="240" w:lineRule="atLeast"/>
    </w:pPr>
    <w:rPr>
      <w:sz w:val="20"/>
    </w:rPr>
  </w:style>
  <w:style w:type="paragraph" w:customStyle="1" w:styleId="TLPBoxTextnote">
    <w:name w:val="TLPBoxText(note"/>
    <w:aliases w:val="right)"/>
    <w:basedOn w:val="OPCParaBase"/>
    <w:rsid w:val="003424A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424A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424AA"/>
    <w:pPr>
      <w:spacing w:before="122" w:line="198" w:lineRule="exact"/>
      <w:ind w:left="1985" w:hanging="851"/>
      <w:jc w:val="right"/>
    </w:pPr>
    <w:rPr>
      <w:sz w:val="18"/>
    </w:rPr>
  </w:style>
  <w:style w:type="paragraph" w:customStyle="1" w:styleId="TLPTableBullet">
    <w:name w:val="TLPTableBullet"/>
    <w:aliases w:val="ttb"/>
    <w:basedOn w:val="OPCParaBase"/>
    <w:rsid w:val="003424AA"/>
    <w:pPr>
      <w:spacing w:line="240" w:lineRule="exact"/>
      <w:ind w:left="284" w:hanging="284"/>
    </w:pPr>
    <w:rPr>
      <w:sz w:val="20"/>
    </w:rPr>
  </w:style>
  <w:style w:type="paragraph" w:styleId="TOC1">
    <w:name w:val="toc 1"/>
    <w:basedOn w:val="OPCParaBase"/>
    <w:next w:val="Normal"/>
    <w:uiPriority w:val="39"/>
    <w:semiHidden/>
    <w:unhideWhenUsed/>
    <w:rsid w:val="003424A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3424A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3424A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3424A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3424A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3424A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424A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424A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3424A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424AA"/>
    <w:pPr>
      <w:keepLines/>
      <w:spacing w:before="240" w:after="120" w:line="240" w:lineRule="auto"/>
      <w:ind w:left="794"/>
    </w:pPr>
    <w:rPr>
      <w:b/>
      <w:kern w:val="28"/>
      <w:sz w:val="20"/>
    </w:rPr>
  </w:style>
  <w:style w:type="paragraph" w:customStyle="1" w:styleId="TofSectsHeading">
    <w:name w:val="TofSects(Heading)"/>
    <w:basedOn w:val="OPCParaBase"/>
    <w:rsid w:val="003424AA"/>
    <w:pPr>
      <w:spacing w:before="240" w:after="120" w:line="240" w:lineRule="auto"/>
    </w:pPr>
    <w:rPr>
      <w:b/>
      <w:sz w:val="24"/>
    </w:rPr>
  </w:style>
  <w:style w:type="paragraph" w:customStyle="1" w:styleId="TofSectsSection">
    <w:name w:val="TofSects(Section)"/>
    <w:basedOn w:val="OPCParaBase"/>
    <w:rsid w:val="003424AA"/>
    <w:pPr>
      <w:keepLines/>
      <w:spacing w:before="40" w:line="240" w:lineRule="auto"/>
      <w:ind w:left="1588" w:hanging="794"/>
    </w:pPr>
    <w:rPr>
      <w:kern w:val="28"/>
      <w:sz w:val="18"/>
    </w:rPr>
  </w:style>
  <w:style w:type="paragraph" w:customStyle="1" w:styleId="TofSectsSubdiv">
    <w:name w:val="TofSects(Subdiv)"/>
    <w:basedOn w:val="OPCParaBase"/>
    <w:rsid w:val="003424AA"/>
    <w:pPr>
      <w:keepLines/>
      <w:spacing w:before="80" w:line="240" w:lineRule="auto"/>
      <w:ind w:left="1588" w:hanging="794"/>
    </w:pPr>
    <w:rPr>
      <w:kern w:val="28"/>
    </w:rPr>
  </w:style>
  <w:style w:type="paragraph" w:customStyle="1" w:styleId="WRStyle">
    <w:name w:val="WR Style"/>
    <w:aliases w:val="WR"/>
    <w:basedOn w:val="OPCParaBase"/>
    <w:rsid w:val="003424AA"/>
    <w:pPr>
      <w:spacing w:before="240" w:line="240" w:lineRule="auto"/>
      <w:ind w:left="284" w:hanging="284"/>
    </w:pPr>
    <w:rPr>
      <w:b/>
      <w:i/>
      <w:kern w:val="28"/>
      <w:sz w:val="24"/>
    </w:rPr>
  </w:style>
  <w:style w:type="paragraph" w:customStyle="1" w:styleId="notepara">
    <w:name w:val="note(para)"/>
    <w:aliases w:val="na"/>
    <w:basedOn w:val="OPCParaBase"/>
    <w:rsid w:val="003424AA"/>
    <w:pPr>
      <w:spacing w:before="40" w:line="198" w:lineRule="exact"/>
      <w:ind w:left="2354" w:hanging="369"/>
    </w:pPr>
    <w:rPr>
      <w:sz w:val="18"/>
    </w:rPr>
  </w:style>
  <w:style w:type="paragraph" w:styleId="Footer">
    <w:name w:val="footer"/>
    <w:link w:val="FooterChar"/>
    <w:rsid w:val="003424AA"/>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3424AA"/>
    <w:rPr>
      <w:rFonts w:eastAsia="Times New Roman"/>
      <w:sz w:val="22"/>
      <w:szCs w:val="24"/>
    </w:rPr>
  </w:style>
  <w:style w:type="character" w:styleId="LineNumber">
    <w:name w:val="line number"/>
    <w:basedOn w:val="OPCCharBase"/>
    <w:uiPriority w:val="99"/>
    <w:semiHidden/>
    <w:unhideWhenUsed/>
    <w:rsid w:val="003424AA"/>
    <w:rPr>
      <w:sz w:val="16"/>
    </w:rPr>
  </w:style>
  <w:style w:type="table" w:customStyle="1" w:styleId="CFlag">
    <w:name w:val="CFlag"/>
    <w:basedOn w:val="TableNormal"/>
    <w:uiPriority w:val="99"/>
    <w:rsid w:val="003424AA"/>
    <w:rPr>
      <w:rFonts w:eastAsia="Times New Roman"/>
    </w:rPr>
    <w:tblPr/>
  </w:style>
  <w:style w:type="paragraph" w:styleId="BalloonText">
    <w:name w:val="Balloon Text"/>
    <w:basedOn w:val="Normal"/>
    <w:link w:val="BalloonTextChar"/>
    <w:uiPriority w:val="99"/>
    <w:semiHidden/>
    <w:unhideWhenUsed/>
    <w:rsid w:val="00342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4AA"/>
    <w:rPr>
      <w:rFonts w:ascii="Tahoma" w:eastAsiaTheme="minorHAnsi" w:hAnsi="Tahoma" w:cs="Tahoma"/>
      <w:sz w:val="16"/>
      <w:szCs w:val="16"/>
      <w:lang w:eastAsia="en-US"/>
    </w:rPr>
  </w:style>
  <w:style w:type="table" w:styleId="TableGrid">
    <w:name w:val="Table Grid"/>
    <w:basedOn w:val="TableNormal"/>
    <w:uiPriority w:val="59"/>
    <w:rsid w:val="003424A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424AA"/>
    <w:rPr>
      <w:b/>
      <w:sz w:val="28"/>
      <w:szCs w:val="32"/>
    </w:rPr>
  </w:style>
  <w:style w:type="paragraph" w:customStyle="1" w:styleId="LegislationMadeUnder">
    <w:name w:val="LegislationMadeUnder"/>
    <w:basedOn w:val="OPCParaBase"/>
    <w:next w:val="Normal"/>
    <w:rsid w:val="003424AA"/>
    <w:rPr>
      <w:i/>
      <w:sz w:val="32"/>
      <w:szCs w:val="32"/>
    </w:rPr>
  </w:style>
  <w:style w:type="paragraph" w:customStyle="1" w:styleId="SignCoverPageEnd">
    <w:name w:val="SignCoverPageEnd"/>
    <w:basedOn w:val="OPCParaBase"/>
    <w:next w:val="Normal"/>
    <w:rsid w:val="003424A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424AA"/>
    <w:pPr>
      <w:pBdr>
        <w:top w:val="single" w:sz="4" w:space="1" w:color="auto"/>
      </w:pBdr>
      <w:spacing w:before="360"/>
      <w:ind w:right="397"/>
      <w:jc w:val="both"/>
    </w:pPr>
  </w:style>
  <w:style w:type="paragraph" w:customStyle="1" w:styleId="NotesHeading1">
    <w:name w:val="NotesHeading 1"/>
    <w:basedOn w:val="OPCParaBase"/>
    <w:next w:val="Normal"/>
    <w:rsid w:val="003424AA"/>
    <w:pPr>
      <w:outlineLvl w:val="0"/>
    </w:pPr>
    <w:rPr>
      <w:b/>
      <w:sz w:val="28"/>
      <w:szCs w:val="28"/>
    </w:rPr>
  </w:style>
  <w:style w:type="paragraph" w:customStyle="1" w:styleId="NotesHeading2">
    <w:name w:val="NotesHeading 2"/>
    <w:basedOn w:val="OPCParaBase"/>
    <w:next w:val="Normal"/>
    <w:rsid w:val="003424AA"/>
    <w:rPr>
      <w:b/>
      <w:sz w:val="28"/>
      <w:szCs w:val="28"/>
    </w:rPr>
  </w:style>
  <w:style w:type="paragraph" w:customStyle="1" w:styleId="CompiledActNo">
    <w:name w:val="CompiledActNo"/>
    <w:basedOn w:val="OPCParaBase"/>
    <w:next w:val="Normal"/>
    <w:rsid w:val="003424AA"/>
    <w:rPr>
      <w:b/>
      <w:sz w:val="24"/>
      <w:szCs w:val="24"/>
    </w:rPr>
  </w:style>
  <w:style w:type="paragraph" w:customStyle="1" w:styleId="ENotesText">
    <w:name w:val="ENotesText"/>
    <w:aliases w:val="Ent"/>
    <w:basedOn w:val="OPCParaBase"/>
    <w:next w:val="Normal"/>
    <w:rsid w:val="003424AA"/>
    <w:pPr>
      <w:spacing w:before="120"/>
    </w:pPr>
  </w:style>
  <w:style w:type="paragraph" w:customStyle="1" w:styleId="CompiledMadeUnder">
    <w:name w:val="CompiledMadeUnder"/>
    <w:basedOn w:val="OPCParaBase"/>
    <w:next w:val="Normal"/>
    <w:rsid w:val="003424AA"/>
    <w:rPr>
      <w:i/>
      <w:sz w:val="24"/>
      <w:szCs w:val="24"/>
    </w:rPr>
  </w:style>
  <w:style w:type="paragraph" w:customStyle="1" w:styleId="Paragraphsub-sub-sub">
    <w:name w:val="Paragraph(sub-sub-sub)"/>
    <w:aliases w:val="aaaa"/>
    <w:basedOn w:val="OPCParaBase"/>
    <w:rsid w:val="003424AA"/>
    <w:pPr>
      <w:tabs>
        <w:tab w:val="right" w:pos="3402"/>
      </w:tabs>
      <w:spacing w:before="40" w:line="240" w:lineRule="auto"/>
      <w:ind w:left="3402" w:hanging="3402"/>
    </w:pPr>
  </w:style>
  <w:style w:type="paragraph" w:customStyle="1" w:styleId="TableTextEndNotes">
    <w:name w:val="TableTextEndNotes"/>
    <w:aliases w:val="Tten"/>
    <w:basedOn w:val="Normal"/>
    <w:rsid w:val="003424AA"/>
    <w:pPr>
      <w:spacing w:before="60" w:line="240" w:lineRule="auto"/>
    </w:pPr>
    <w:rPr>
      <w:rFonts w:cs="Arial"/>
      <w:sz w:val="20"/>
      <w:szCs w:val="22"/>
    </w:rPr>
  </w:style>
  <w:style w:type="paragraph" w:customStyle="1" w:styleId="NoteToSubpara">
    <w:name w:val="NoteToSubpara"/>
    <w:aliases w:val="nts"/>
    <w:basedOn w:val="OPCParaBase"/>
    <w:rsid w:val="003424AA"/>
    <w:pPr>
      <w:spacing w:before="40" w:line="198" w:lineRule="exact"/>
      <w:ind w:left="2835" w:hanging="709"/>
    </w:pPr>
    <w:rPr>
      <w:sz w:val="18"/>
    </w:rPr>
  </w:style>
  <w:style w:type="paragraph" w:customStyle="1" w:styleId="ENoteTableHeading">
    <w:name w:val="ENoteTableHeading"/>
    <w:aliases w:val="enth"/>
    <w:basedOn w:val="OPCParaBase"/>
    <w:rsid w:val="003424AA"/>
    <w:pPr>
      <w:keepNext/>
      <w:spacing w:before="60" w:line="240" w:lineRule="atLeast"/>
    </w:pPr>
    <w:rPr>
      <w:rFonts w:ascii="Arial" w:hAnsi="Arial"/>
      <w:b/>
      <w:sz w:val="16"/>
    </w:rPr>
  </w:style>
  <w:style w:type="paragraph" w:customStyle="1" w:styleId="ENoteTTi">
    <w:name w:val="ENoteTTi"/>
    <w:aliases w:val="entti"/>
    <w:basedOn w:val="OPCParaBase"/>
    <w:rsid w:val="003424AA"/>
    <w:pPr>
      <w:keepNext/>
      <w:spacing w:before="60" w:line="240" w:lineRule="atLeast"/>
      <w:ind w:left="170"/>
    </w:pPr>
    <w:rPr>
      <w:sz w:val="16"/>
    </w:rPr>
  </w:style>
  <w:style w:type="paragraph" w:customStyle="1" w:styleId="ENotesHeading1">
    <w:name w:val="ENotesHeading 1"/>
    <w:aliases w:val="Enh1"/>
    <w:basedOn w:val="OPCParaBase"/>
    <w:next w:val="Normal"/>
    <w:rsid w:val="003424AA"/>
    <w:pPr>
      <w:spacing w:before="120"/>
      <w:outlineLvl w:val="1"/>
    </w:pPr>
    <w:rPr>
      <w:b/>
      <w:sz w:val="28"/>
      <w:szCs w:val="28"/>
    </w:rPr>
  </w:style>
  <w:style w:type="paragraph" w:customStyle="1" w:styleId="ENotesHeading2">
    <w:name w:val="ENotesHeading 2"/>
    <w:aliases w:val="Enh2"/>
    <w:basedOn w:val="OPCParaBase"/>
    <w:next w:val="Normal"/>
    <w:rsid w:val="003424AA"/>
    <w:pPr>
      <w:spacing w:before="120" w:after="120"/>
      <w:outlineLvl w:val="2"/>
    </w:pPr>
    <w:rPr>
      <w:b/>
      <w:sz w:val="24"/>
      <w:szCs w:val="28"/>
    </w:rPr>
  </w:style>
  <w:style w:type="paragraph" w:customStyle="1" w:styleId="ENoteTTIndentHeading">
    <w:name w:val="ENoteTTIndentHeading"/>
    <w:aliases w:val="enTTHi"/>
    <w:basedOn w:val="OPCParaBase"/>
    <w:rsid w:val="003424A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424AA"/>
    <w:pPr>
      <w:spacing w:before="60" w:line="240" w:lineRule="atLeast"/>
    </w:pPr>
    <w:rPr>
      <w:sz w:val="16"/>
    </w:rPr>
  </w:style>
  <w:style w:type="paragraph" w:customStyle="1" w:styleId="MadeunderText">
    <w:name w:val="MadeunderText"/>
    <w:basedOn w:val="OPCParaBase"/>
    <w:next w:val="CompiledMadeUnder"/>
    <w:rsid w:val="003424AA"/>
    <w:pPr>
      <w:spacing w:before="240"/>
    </w:pPr>
    <w:rPr>
      <w:sz w:val="24"/>
      <w:szCs w:val="24"/>
    </w:rPr>
  </w:style>
  <w:style w:type="paragraph" w:customStyle="1" w:styleId="ENotesHeading3">
    <w:name w:val="ENotesHeading 3"/>
    <w:aliases w:val="Enh3"/>
    <w:basedOn w:val="OPCParaBase"/>
    <w:next w:val="Normal"/>
    <w:rsid w:val="003424AA"/>
    <w:pPr>
      <w:keepNext/>
      <w:spacing w:before="120" w:line="240" w:lineRule="auto"/>
      <w:outlineLvl w:val="4"/>
    </w:pPr>
    <w:rPr>
      <w:b/>
      <w:szCs w:val="24"/>
    </w:rPr>
  </w:style>
  <w:style w:type="paragraph" w:customStyle="1" w:styleId="SubPartCASA">
    <w:name w:val="SubPart(CASA)"/>
    <w:aliases w:val="csp"/>
    <w:basedOn w:val="OPCParaBase"/>
    <w:next w:val="ActHead3"/>
    <w:rsid w:val="003424AA"/>
    <w:pPr>
      <w:keepNext/>
      <w:keepLines/>
      <w:spacing w:before="280"/>
      <w:outlineLvl w:val="1"/>
    </w:pPr>
    <w:rPr>
      <w:b/>
      <w:kern w:val="28"/>
      <w:sz w:val="32"/>
    </w:rPr>
  </w:style>
  <w:style w:type="character" w:customStyle="1" w:styleId="CharSubPartTextCASA">
    <w:name w:val="CharSubPartText(CASA)"/>
    <w:basedOn w:val="OPCCharBase"/>
    <w:uiPriority w:val="1"/>
    <w:rsid w:val="003424AA"/>
  </w:style>
  <w:style w:type="character" w:customStyle="1" w:styleId="CharSubPartNoCASA">
    <w:name w:val="CharSubPartNo(CASA)"/>
    <w:basedOn w:val="OPCCharBase"/>
    <w:uiPriority w:val="1"/>
    <w:rsid w:val="003424AA"/>
  </w:style>
  <w:style w:type="paragraph" w:customStyle="1" w:styleId="ENoteTTIndentHeadingSub">
    <w:name w:val="ENoteTTIndentHeadingSub"/>
    <w:aliases w:val="enTTHis"/>
    <w:basedOn w:val="OPCParaBase"/>
    <w:rsid w:val="003424AA"/>
    <w:pPr>
      <w:keepNext/>
      <w:spacing w:before="60" w:line="240" w:lineRule="atLeast"/>
      <w:ind w:left="340"/>
    </w:pPr>
    <w:rPr>
      <w:b/>
      <w:sz w:val="16"/>
    </w:rPr>
  </w:style>
  <w:style w:type="paragraph" w:customStyle="1" w:styleId="ENoteTTiSub">
    <w:name w:val="ENoteTTiSub"/>
    <w:aliases w:val="enttis"/>
    <w:basedOn w:val="OPCParaBase"/>
    <w:rsid w:val="003424AA"/>
    <w:pPr>
      <w:keepNext/>
      <w:spacing w:before="60" w:line="240" w:lineRule="atLeast"/>
      <w:ind w:left="340"/>
    </w:pPr>
    <w:rPr>
      <w:sz w:val="16"/>
    </w:rPr>
  </w:style>
  <w:style w:type="paragraph" w:customStyle="1" w:styleId="SubDivisionMigration">
    <w:name w:val="SubDivisionMigration"/>
    <w:aliases w:val="sdm"/>
    <w:basedOn w:val="OPCParaBase"/>
    <w:rsid w:val="003424A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424AA"/>
    <w:pPr>
      <w:keepNext/>
      <w:keepLines/>
      <w:spacing w:before="240" w:line="240" w:lineRule="auto"/>
      <w:ind w:left="1134" w:hanging="1134"/>
    </w:pPr>
    <w:rPr>
      <w:b/>
      <w:sz w:val="28"/>
    </w:rPr>
  </w:style>
  <w:style w:type="paragraph" w:customStyle="1" w:styleId="notetext">
    <w:name w:val="note(text)"/>
    <w:aliases w:val="n"/>
    <w:basedOn w:val="OPCParaBase"/>
    <w:rsid w:val="003424AA"/>
    <w:pPr>
      <w:spacing w:before="122" w:line="240" w:lineRule="auto"/>
      <w:ind w:left="1985" w:hanging="851"/>
    </w:pPr>
    <w:rPr>
      <w:sz w:val="18"/>
    </w:rPr>
  </w:style>
  <w:style w:type="paragraph" w:customStyle="1" w:styleId="FreeForm">
    <w:name w:val="FreeForm"/>
    <w:rsid w:val="003424AA"/>
    <w:rPr>
      <w:rFonts w:ascii="Arial" w:eastAsiaTheme="minorHAnsi" w:hAnsi="Arial" w:cstheme="minorBidi"/>
      <w:sz w:val="22"/>
      <w:lang w:eastAsia="en-US"/>
    </w:rPr>
  </w:style>
  <w:style w:type="paragraph" w:customStyle="1" w:styleId="SOText">
    <w:name w:val="SO Text"/>
    <w:aliases w:val="sot"/>
    <w:link w:val="SOTextChar"/>
    <w:rsid w:val="003424A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3424AA"/>
    <w:rPr>
      <w:rFonts w:eastAsiaTheme="minorHAnsi" w:cstheme="minorBidi"/>
      <w:sz w:val="22"/>
      <w:lang w:eastAsia="en-US"/>
    </w:rPr>
  </w:style>
  <w:style w:type="paragraph" w:customStyle="1" w:styleId="SOTextNote">
    <w:name w:val="SO TextNote"/>
    <w:aliases w:val="sont"/>
    <w:basedOn w:val="SOText"/>
    <w:qFormat/>
    <w:rsid w:val="003424AA"/>
    <w:pPr>
      <w:spacing w:before="122" w:line="198" w:lineRule="exact"/>
      <w:ind w:left="1843" w:hanging="709"/>
    </w:pPr>
    <w:rPr>
      <w:sz w:val="18"/>
    </w:rPr>
  </w:style>
  <w:style w:type="paragraph" w:customStyle="1" w:styleId="SOPara">
    <w:name w:val="SO Para"/>
    <w:aliases w:val="soa"/>
    <w:basedOn w:val="SOText"/>
    <w:link w:val="SOParaChar"/>
    <w:qFormat/>
    <w:rsid w:val="003424AA"/>
    <w:pPr>
      <w:tabs>
        <w:tab w:val="right" w:pos="1786"/>
      </w:tabs>
      <w:spacing w:before="40"/>
      <w:ind w:left="2070" w:hanging="936"/>
    </w:pPr>
  </w:style>
  <w:style w:type="character" w:customStyle="1" w:styleId="SOParaChar">
    <w:name w:val="SO Para Char"/>
    <w:aliases w:val="soa Char"/>
    <w:basedOn w:val="DefaultParagraphFont"/>
    <w:link w:val="SOPara"/>
    <w:rsid w:val="003424AA"/>
    <w:rPr>
      <w:rFonts w:eastAsiaTheme="minorHAnsi" w:cstheme="minorBidi"/>
      <w:sz w:val="22"/>
      <w:lang w:eastAsia="en-US"/>
    </w:rPr>
  </w:style>
  <w:style w:type="paragraph" w:customStyle="1" w:styleId="FileName">
    <w:name w:val="FileName"/>
    <w:basedOn w:val="Normal"/>
    <w:rsid w:val="003424AA"/>
  </w:style>
  <w:style w:type="paragraph" w:customStyle="1" w:styleId="TableHeading">
    <w:name w:val="TableHeading"/>
    <w:aliases w:val="th"/>
    <w:basedOn w:val="OPCParaBase"/>
    <w:next w:val="Tabletext"/>
    <w:rsid w:val="003424AA"/>
    <w:pPr>
      <w:keepNext/>
      <w:spacing w:before="60" w:line="240" w:lineRule="atLeast"/>
    </w:pPr>
    <w:rPr>
      <w:b/>
      <w:sz w:val="20"/>
    </w:rPr>
  </w:style>
  <w:style w:type="paragraph" w:customStyle="1" w:styleId="SOHeadBold">
    <w:name w:val="SO HeadBold"/>
    <w:aliases w:val="sohb"/>
    <w:basedOn w:val="SOText"/>
    <w:next w:val="SOText"/>
    <w:link w:val="SOHeadBoldChar"/>
    <w:qFormat/>
    <w:rsid w:val="003424AA"/>
    <w:rPr>
      <w:b/>
    </w:rPr>
  </w:style>
  <w:style w:type="character" w:customStyle="1" w:styleId="SOHeadBoldChar">
    <w:name w:val="SO HeadBold Char"/>
    <w:aliases w:val="sohb Char"/>
    <w:basedOn w:val="DefaultParagraphFont"/>
    <w:link w:val="SOHeadBold"/>
    <w:rsid w:val="003424A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3424AA"/>
    <w:rPr>
      <w:i/>
    </w:rPr>
  </w:style>
  <w:style w:type="character" w:customStyle="1" w:styleId="SOHeadItalicChar">
    <w:name w:val="SO HeadItalic Char"/>
    <w:aliases w:val="sohi Char"/>
    <w:basedOn w:val="DefaultParagraphFont"/>
    <w:link w:val="SOHeadItalic"/>
    <w:rsid w:val="003424AA"/>
    <w:rPr>
      <w:rFonts w:eastAsiaTheme="minorHAnsi" w:cstheme="minorBidi"/>
      <w:i/>
      <w:sz w:val="22"/>
      <w:lang w:eastAsia="en-US"/>
    </w:rPr>
  </w:style>
  <w:style w:type="paragraph" w:customStyle="1" w:styleId="SOBullet">
    <w:name w:val="SO Bullet"/>
    <w:aliases w:val="sotb"/>
    <w:basedOn w:val="SOText"/>
    <w:link w:val="SOBulletChar"/>
    <w:qFormat/>
    <w:rsid w:val="003424AA"/>
    <w:pPr>
      <w:ind w:left="1559" w:hanging="425"/>
    </w:pPr>
  </w:style>
  <w:style w:type="character" w:customStyle="1" w:styleId="SOBulletChar">
    <w:name w:val="SO Bullet Char"/>
    <w:aliases w:val="sotb Char"/>
    <w:basedOn w:val="DefaultParagraphFont"/>
    <w:link w:val="SOBullet"/>
    <w:rsid w:val="003424AA"/>
    <w:rPr>
      <w:rFonts w:eastAsiaTheme="minorHAnsi" w:cstheme="minorBidi"/>
      <w:sz w:val="22"/>
      <w:lang w:eastAsia="en-US"/>
    </w:rPr>
  </w:style>
  <w:style w:type="paragraph" w:customStyle="1" w:styleId="SOBulletNote">
    <w:name w:val="SO BulletNote"/>
    <w:aliases w:val="sonb"/>
    <w:basedOn w:val="SOTextNote"/>
    <w:link w:val="SOBulletNoteChar"/>
    <w:qFormat/>
    <w:rsid w:val="003424AA"/>
    <w:pPr>
      <w:tabs>
        <w:tab w:val="left" w:pos="1560"/>
      </w:tabs>
      <w:ind w:left="2268" w:hanging="1134"/>
    </w:pPr>
  </w:style>
  <w:style w:type="character" w:customStyle="1" w:styleId="SOBulletNoteChar">
    <w:name w:val="SO BulletNote Char"/>
    <w:aliases w:val="sonb Char"/>
    <w:basedOn w:val="DefaultParagraphFont"/>
    <w:link w:val="SOBulletNote"/>
    <w:rsid w:val="003424AA"/>
    <w:rPr>
      <w:rFonts w:eastAsiaTheme="minorHAnsi" w:cstheme="minorBidi"/>
      <w:sz w:val="18"/>
      <w:lang w:eastAsia="en-US"/>
    </w:rPr>
  </w:style>
  <w:style w:type="paragraph" w:customStyle="1" w:styleId="ActHead10">
    <w:name w:val="ActHead 10"/>
    <w:aliases w:val="sp"/>
    <w:basedOn w:val="OPCParaBase"/>
    <w:next w:val="ActHead3"/>
    <w:rsid w:val="003424AA"/>
    <w:pPr>
      <w:keepNext/>
      <w:spacing w:before="280" w:line="240" w:lineRule="auto"/>
      <w:outlineLvl w:val="1"/>
    </w:pPr>
    <w:rPr>
      <w:b/>
      <w:sz w:val="32"/>
      <w:szCs w:val="30"/>
    </w:rPr>
  </w:style>
  <w:style w:type="character" w:customStyle="1" w:styleId="subsectionChar">
    <w:name w:val="subsection Char"/>
    <w:aliases w:val="ss Char"/>
    <w:link w:val="subsection"/>
    <w:locked/>
    <w:rsid w:val="00F90D72"/>
    <w:rPr>
      <w:rFonts w:eastAsia="Times New Roman"/>
      <w:sz w:val="22"/>
    </w:rPr>
  </w:style>
  <w:style w:type="paragraph" w:customStyle="1" w:styleId="Sched1-Normal">
    <w:name w:val="Sched1-Normal"/>
    <w:basedOn w:val="Normal"/>
    <w:rsid w:val="004A4450"/>
    <w:pPr>
      <w:spacing w:line="240" w:lineRule="auto"/>
    </w:pPr>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608724">
      <w:bodyDiv w:val="1"/>
      <w:marLeft w:val="0"/>
      <w:marRight w:val="0"/>
      <w:marTop w:val="0"/>
      <w:marBottom w:val="0"/>
      <w:divBdr>
        <w:top w:val="none" w:sz="0" w:space="0" w:color="auto"/>
        <w:left w:val="none" w:sz="0" w:space="0" w:color="auto"/>
        <w:bottom w:val="none" w:sz="0" w:space="0" w:color="auto"/>
        <w:right w:val="none" w:sz="0" w:space="0" w:color="auto"/>
      </w:divBdr>
    </w:div>
    <w:div w:id="1859543959">
      <w:bodyDiv w:val="1"/>
      <w:marLeft w:val="0"/>
      <w:marRight w:val="0"/>
      <w:marTop w:val="0"/>
      <w:marBottom w:val="0"/>
      <w:divBdr>
        <w:top w:val="none" w:sz="0" w:space="0" w:color="auto"/>
        <w:left w:val="none" w:sz="0" w:space="0" w:color="auto"/>
        <w:bottom w:val="none" w:sz="0" w:space="0" w:color="auto"/>
        <w:right w:val="none" w:sz="0" w:space="0" w:color="auto"/>
      </w:divBdr>
    </w:div>
    <w:div w:id="207227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37CCE-9338-41F7-9BB0-FECC52D7D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Template>
  <TotalTime>0</TotalTime>
  <Pages>14</Pages>
  <Words>2207</Words>
  <Characters>12582</Characters>
  <Application>Microsoft Office Word</Application>
  <DocSecurity>0</DocSecurity>
  <PresentationFormat/>
  <Lines>104</Lines>
  <Paragraphs>29</Paragraphs>
  <ScaleCrop>false</ScaleCrop>
  <HeadingPairs>
    <vt:vector size="2" baseType="variant">
      <vt:variant>
        <vt:lpstr>Title</vt:lpstr>
      </vt:variant>
      <vt:variant>
        <vt:i4>1</vt:i4>
      </vt:variant>
    </vt:vector>
  </HeadingPairs>
  <TitlesOfParts>
    <vt:vector size="1" baseType="lpstr">
      <vt:lpstr>Public Governance, Performance and Accountability (Section 75 Transfers) Determination 2012_x001e_2013</vt:lpstr>
    </vt:vector>
  </TitlesOfParts>
  <LinksUpToDate>false</LinksUpToDate>
  <CharactersWithSpaces>14760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Governance, Performance and Accountability (Section 75 Transfers) Determination 2012_x001e_2013</dc:title>
  <dc:creator/>
  <cp:lastModifiedBy/>
  <cp:revision>1</cp:revision>
  <cp:lastPrinted>2014-09-04T03:23:00Z</cp:lastPrinted>
  <dcterms:created xsi:type="dcterms:W3CDTF">2018-04-10T05:35:00Z</dcterms:created>
  <dcterms:modified xsi:type="dcterms:W3CDTF">2018-05-07T23:45:00Z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Public Governance, Performance and Accountability (Section 75 Transfers) Determination 2012_x001e_2013</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OPC60828</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DoNotAsk">
    <vt:lpwstr>0</vt:lpwstr>
  </property>
  <property fmtid="{D5CDD505-2E9C-101B-9397-08002B2CF9AE}" pid="15" name="ChangedTitle">
    <vt:lpwstr/>
  </property>
  <property fmtid="{D5CDD505-2E9C-101B-9397-08002B2CF9AE}" pid="16" name="TrimID">
    <vt:lpwstr>PC:D14/12016</vt:lpwstr>
  </property>
  <property fmtid="{D5CDD505-2E9C-101B-9397-08002B2CF9AE}" pid="17" name="Compilation">
    <vt:lpwstr>Yes</vt:lpwstr>
  </property>
  <property fmtid="{D5CDD505-2E9C-101B-9397-08002B2CF9AE}" pid="18" name="CompilationNumber">
    <vt:lpwstr>1</vt:lpwstr>
  </property>
</Properties>
</file>