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FA9C6" w14:textId="77777777" w:rsidR="00826BE7" w:rsidRDefault="00826BE7" w:rsidP="00826BE7">
      <w:pPr>
        <w:pStyle w:val="Heading1"/>
        <w:spacing w:line="360" w:lineRule="auto"/>
        <w:ind w:firstLine="142"/>
      </w:pPr>
      <w:r>
        <w:t>EXPLANATORY STATEMENT</w:t>
      </w:r>
    </w:p>
    <w:p w14:paraId="42F0DD35" w14:textId="77777777" w:rsidR="00826BE7" w:rsidRDefault="00826BE7" w:rsidP="00826BE7">
      <w:pPr>
        <w:pStyle w:val="Heading2"/>
        <w:spacing w:before="120" w:after="360" w:line="360" w:lineRule="auto"/>
        <w:ind w:left="0" w:firstLine="142"/>
      </w:pPr>
      <w:r w:rsidRPr="0094373A">
        <w:rPr>
          <w:i/>
        </w:rPr>
        <w:t xml:space="preserve">Migration Regulations 1994 </w:t>
      </w:r>
    </w:p>
    <w:p w14:paraId="2D6310A6" w14:textId="58C5A772" w:rsidR="00826BE7" w:rsidRDefault="00826BE7" w:rsidP="00826BE7">
      <w:pPr>
        <w:spacing w:after="120" w:line="360" w:lineRule="auto"/>
        <w:ind w:firstLine="142"/>
        <w:jc w:val="center"/>
        <w:rPr>
          <w:i/>
          <w:sz w:val="24"/>
        </w:rPr>
      </w:pPr>
      <w:r w:rsidRPr="001C1476">
        <w:rPr>
          <w:b/>
          <w:sz w:val="24"/>
        </w:rPr>
        <w:t xml:space="preserve">MIGRATION (IMMI </w:t>
      </w:r>
      <w:r w:rsidR="000E5392">
        <w:rPr>
          <w:b/>
          <w:sz w:val="24"/>
        </w:rPr>
        <w:t>18/006</w:t>
      </w:r>
      <w:r w:rsidRPr="001C1476">
        <w:rPr>
          <w:b/>
          <w:sz w:val="24"/>
        </w:rPr>
        <w:t>: SPECIFICATION OF OCCUPATIONS—SU</w:t>
      </w:r>
      <w:r w:rsidR="000E5392">
        <w:rPr>
          <w:b/>
          <w:sz w:val="24"/>
        </w:rPr>
        <w:t>BCLASS 407 VISA) INSTRUMENT 2018</w:t>
      </w:r>
    </w:p>
    <w:p w14:paraId="4C827457" w14:textId="77777777" w:rsidR="00826BE7" w:rsidRPr="001C1476" w:rsidRDefault="00826BE7" w:rsidP="00826BE7">
      <w:pPr>
        <w:spacing w:after="480" w:line="360" w:lineRule="auto"/>
        <w:ind w:left="142"/>
        <w:jc w:val="center"/>
        <w:rPr>
          <w:i/>
          <w:sz w:val="22"/>
          <w:szCs w:val="22"/>
        </w:rPr>
      </w:pPr>
      <w:r w:rsidRPr="001C1476">
        <w:rPr>
          <w:i/>
          <w:sz w:val="22"/>
          <w:szCs w:val="22"/>
        </w:rPr>
        <w:t xml:space="preserve">(Paragraph </w:t>
      </w:r>
      <w:proofErr w:type="gramStart"/>
      <w:r w:rsidRPr="001C1476">
        <w:rPr>
          <w:i/>
          <w:sz w:val="22"/>
          <w:szCs w:val="22"/>
        </w:rPr>
        <w:t>2.72B(</w:t>
      </w:r>
      <w:proofErr w:type="gramEnd"/>
      <w:r w:rsidRPr="001C1476">
        <w:rPr>
          <w:i/>
          <w:sz w:val="22"/>
          <w:szCs w:val="22"/>
        </w:rPr>
        <w:t>3)(b))</w:t>
      </w:r>
    </w:p>
    <w:p w14:paraId="43B604BF" w14:textId="4424BAAA" w:rsidR="00826BE7" w:rsidRDefault="00826BE7" w:rsidP="003811B0">
      <w:pPr>
        <w:numPr>
          <w:ilvl w:val="0"/>
          <w:numId w:val="1"/>
        </w:numPr>
        <w:spacing w:line="360" w:lineRule="auto"/>
        <w:ind w:left="567" w:hanging="567"/>
        <w:jc w:val="both"/>
        <w:rPr>
          <w:sz w:val="24"/>
        </w:rPr>
      </w:pPr>
      <w:r>
        <w:rPr>
          <w:sz w:val="24"/>
        </w:rPr>
        <w:t xml:space="preserve">Instrument </w:t>
      </w:r>
      <w:r w:rsidRPr="001C1476">
        <w:rPr>
          <w:sz w:val="24"/>
        </w:rPr>
        <w:t xml:space="preserve">IMMI </w:t>
      </w:r>
      <w:r w:rsidR="000E5392">
        <w:rPr>
          <w:sz w:val="24"/>
        </w:rPr>
        <w:t>18/006</w:t>
      </w:r>
      <w:r>
        <w:rPr>
          <w:sz w:val="24"/>
        </w:rPr>
        <w:t xml:space="preserve"> is made </w:t>
      </w:r>
      <w:r w:rsidRPr="000A2C52">
        <w:rPr>
          <w:sz w:val="24"/>
        </w:rPr>
        <w:t xml:space="preserve">under </w:t>
      </w:r>
      <w:r>
        <w:rPr>
          <w:sz w:val="24"/>
        </w:rPr>
        <w:t>paragraph</w:t>
      </w:r>
      <w:r w:rsidRPr="000A2C52">
        <w:rPr>
          <w:sz w:val="24"/>
        </w:rPr>
        <w:t xml:space="preserve"> </w:t>
      </w:r>
      <w:proofErr w:type="gramStart"/>
      <w:r w:rsidRPr="001C1476">
        <w:rPr>
          <w:sz w:val="24"/>
        </w:rPr>
        <w:t>2.72B(</w:t>
      </w:r>
      <w:proofErr w:type="gramEnd"/>
      <w:r w:rsidRPr="001C1476">
        <w:rPr>
          <w:sz w:val="24"/>
        </w:rPr>
        <w:t>3)(b)</w:t>
      </w:r>
      <w:r>
        <w:rPr>
          <w:sz w:val="24"/>
        </w:rPr>
        <w:t xml:space="preserve"> of </w:t>
      </w:r>
      <w:r w:rsidRPr="000A2C52">
        <w:rPr>
          <w:sz w:val="24"/>
        </w:rPr>
        <w:t xml:space="preserve">the </w:t>
      </w:r>
      <w:r w:rsidRPr="002F66AA">
        <w:rPr>
          <w:i/>
          <w:sz w:val="24"/>
        </w:rPr>
        <w:t>Migration Regulations 1994</w:t>
      </w:r>
      <w:r w:rsidRPr="000A2C52">
        <w:rPr>
          <w:sz w:val="24"/>
        </w:rPr>
        <w:t xml:space="preserve"> (the Regulations).</w:t>
      </w:r>
    </w:p>
    <w:p w14:paraId="38E0F6BE" w14:textId="7DD7B945" w:rsidR="00826BE7" w:rsidRPr="001C1476" w:rsidRDefault="00826BE7" w:rsidP="00826BE7">
      <w:pPr>
        <w:numPr>
          <w:ilvl w:val="0"/>
          <w:numId w:val="1"/>
        </w:numPr>
        <w:spacing w:before="360" w:line="360" w:lineRule="auto"/>
        <w:ind w:left="567" w:hanging="567"/>
        <w:jc w:val="both"/>
        <w:rPr>
          <w:sz w:val="24"/>
        </w:rPr>
      </w:pPr>
      <w:r w:rsidRPr="001C1476">
        <w:rPr>
          <w:sz w:val="24"/>
        </w:rPr>
        <w:t xml:space="preserve">The </w:t>
      </w:r>
      <w:r w:rsidR="00CF446D">
        <w:rPr>
          <w:sz w:val="24"/>
        </w:rPr>
        <w:t>i</w:t>
      </w:r>
      <w:r w:rsidRPr="001C1476">
        <w:rPr>
          <w:sz w:val="24"/>
        </w:rPr>
        <w:t xml:space="preserve">nstrument </w:t>
      </w:r>
      <w:r w:rsidR="00CF446D">
        <w:rPr>
          <w:sz w:val="24"/>
        </w:rPr>
        <w:t xml:space="preserve">IMMI </w:t>
      </w:r>
      <w:r w:rsidR="000E5392">
        <w:rPr>
          <w:sz w:val="24"/>
        </w:rPr>
        <w:t>18/006</w:t>
      </w:r>
      <w:r w:rsidR="00CF446D">
        <w:rPr>
          <w:sz w:val="24"/>
        </w:rPr>
        <w:t xml:space="preserve"> </w:t>
      </w:r>
      <w:r w:rsidRPr="001C1476">
        <w:rPr>
          <w:sz w:val="24"/>
        </w:rPr>
        <w:t>operates to specify occupations for the purposes of paragraph 2.72B(3)(b) in regard to the specification of occupations on the Medium and Long-term Strategic Skills List (MLTSSL) and the Short-term Skilled Occupation List (STSOL)</w:t>
      </w:r>
      <w:r w:rsidR="00CF446D">
        <w:rPr>
          <w:sz w:val="24"/>
        </w:rPr>
        <w:t xml:space="preserve"> that relate to a Subclass 407 (Training) visa (407 visa)</w:t>
      </w:r>
      <w:r w:rsidRPr="001C1476">
        <w:rPr>
          <w:sz w:val="24"/>
        </w:rPr>
        <w:t>.</w:t>
      </w:r>
      <w:r w:rsidR="00CF446D">
        <w:rPr>
          <w:sz w:val="24"/>
        </w:rPr>
        <w:t xml:space="preserve">  Those occupations were previously specified in instrument IMMI </w:t>
      </w:r>
      <w:r w:rsidR="000E5392">
        <w:rPr>
          <w:sz w:val="24"/>
        </w:rPr>
        <w:t>17/071</w:t>
      </w:r>
      <w:r w:rsidR="00CF446D">
        <w:rPr>
          <w:sz w:val="24"/>
        </w:rPr>
        <w:t>.</w:t>
      </w:r>
      <w:r w:rsidRPr="001C1476">
        <w:rPr>
          <w:sz w:val="24"/>
        </w:rPr>
        <w:t xml:space="preserve">  </w:t>
      </w:r>
    </w:p>
    <w:p w14:paraId="2966AB52" w14:textId="15CD3B78" w:rsidR="00826BE7" w:rsidRPr="0048385A" w:rsidRDefault="00826BE7" w:rsidP="00C436B4">
      <w:pPr>
        <w:numPr>
          <w:ilvl w:val="0"/>
          <w:numId w:val="1"/>
        </w:numPr>
        <w:tabs>
          <w:tab w:val="left" w:pos="567"/>
        </w:tabs>
        <w:spacing w:before="360" w:line="360" w:lineRule="auto"/>
        <w:ind w:left="567" w:hanging="567"/>
        <w:jc w:val="both"/>
        <w:rPr>
          <w:sz w:val="24"/>
          <w:szCs w:val="24"/>
        </w:rPr>
      </w:pPr>
      <w:r>
        <w:rPr>
          <w:sz w:val="24"/>
        </w:rPr>
        <w:t xml:space="preserve">The occupations that </w:t>
      </w:r>
      <w:proofErr w:type="gramStart"/>
      <w:r>
        <w:rPr>
          <w:sz w:val="24"/>
        </w:rPr>
        <w:t>have been added to and removed from the MLTSSL and STSOL</w:t>
      </w:r>
      <w:proofErr w:type="gramEnd"/>
      <w:r>
        <w:rPr>
          <w:sz w:val="24"/>
        </w:rPr>
        <w:t xml:space="preserve"> </w:t>
      </w:r>
      <w:r w:rsidR="000E5392">
        <w:rPr>
          <w:sz w:val="24"/>
        </w:rPr>
        <w:t>compared to</w:t>
      </w:r>
      <w:r>
        <w:rPr>
          <w:sz w:val="24"/>
        </w:rPr>
        <w:t xml:space="preserve"> the previous </w:t>
      </w:r>
      <w:r w:rsidR="003E5678">
        <w:rPr>
          <w:sz w:val="24"/>
        </w:rPr>
        <w:t xml:space="preserve">instrument </w:t>
      </w:r>
      <w:r>
        <w:rPr>
          <w:sz w:val="24"/>
        </w:rPr>
        <w:t xml:space="preserve">IMMI </w:t>
      </w:r>
      <w:r w:rsidR="000E5392">
        <w:rPr>
          <w:sz w:val="24"/>
        </w:rPr>
        <w:t>17/071</w:t>
      </w:r>
      <w:r w:rsidR="00194683">
        <w:rPr>
          <w:sz w:val="24"/>
        </w:rPr>
        <w:t xml:space="preserve"> </w:t>
      </w:r>
      <w:r w:rsidR="00CF446D">
        <w:rPr>
          <w:sz w:val="24"/>
        </w:rPr>
        <w:t xml:space="preserve">are based on </w:t>
      </w:r>
      <w:r w:rsidR="000E5392">
        <w:rPr>
          <w:sz w:val="24"/>
        </w:rPr>
        <w:t>a regular six-monthly</w:t>
      </w:r>
      <w:r w:rsidR="00CF446D" w:rsidRPr="00C436B4">
        <w:rPr>
          <w:sz w:val="24"/>
        </w:rPr>
        <w:t xml:space="preserve"> review </w:t>
      </w:r>
      <w:r w:rsidR="000E5392">
        <w:rPr>
          <w:sz w:val="24"/>
        </w:rPr>
        <w:t xml:space="preserve">by the Department of </w:t>
      </w:r>
      <w:r w:rsidR="00F81A06">
        <w:rPr>
          <w:sz w:val="24"/>
        </w:rPr>
        <w:t>Jobs and Small Business of</w:t>
      </w:r>
      <w:r w:rsidR="00CF446D" w:rsidRPr="00C436B4">
        <w:rPr>
          <w:sz w:val="24"/>
        </w:rPr>
        <w:t xml:space="preserve"> occupations eligible for skilled visas.  The changes made are a result of advice from </w:t>
      </w:r>
      <w:r w:rsidR="00D73F0D">
        <w:rPr>
          <w:sz w:val="24"/>
        </w:rPr>
        <w:t>g</w:t>
      </w:r>
      <w:r w:rsidR="00CF446D" w:rsidRPr="00C436B4">
        <w:rPr>
          <w:sz w:val="24"/>
        </w:rPr>
        <w:t>overnment departments</w:t>
      </w:r>
      <w:r w:rsidR="000E5392">
        <w:rPr>
          <w:sz w:val="24"/>
        </w:rPr>
        <w:t>, labour market analysis</w:t>
      </w:r>
      <w:r w:rsidR="00CF446D" w:rsidRPr="00C436B4">
        <w:rPr>
          <w:sz w:val="24"/>
        </w:rPr>
        <w:t xml:space="preserve"> and consultation with industry.  The amended occupation lists ensure that the entry of skilled foreign workers to Australia remains carefully calibrated to Australia’s needs</w:t>
      </w:r>
      <w:r w:rsidR="00847561" w:rsidRPr="00C436B4">
        <w:rPr>
          <w:sz w:val="24"/>
        </w:rPr>
        <w:t>.</w:t>
      </w:r>
      <w:r w:rsidR="004C7070">
        <w:rPr>
          <w:sz w:val="24"/>
        </w:rPr>
        <w:t xml:space="preserve"> </w:t>
      </w:r>
      <w:r w:rsidR="00847561">
        <w:rPr>
          <w:sz w:val="24"/>
        </w:rPr>
        <w:t xml:space="preserve">Instrument </w:t>
      </w:r>
      <w:r w:rsidR="00847561" w:rsidRPr="001C1476">
        <w:rPr>
          <w:sz w:val="24"/>
        </w:rPr>
        <w:t xml:space="preserve">IMMI </w:t>
      </w:r>
      <w:r w:rsidR="000E5392">
        <w:rPr>
          <w:sz w:val="24"/>
        </w:rPr>
        <w:t>18/006</w:t>
      </w:r>
      <w:r w:rsidR="00847561">
        <w:rPr>
          <w:sz w:val="24"/>
          <w:szCs w:val="24"/>
        </w:rPr>
        <w:t xml:space="preserve"> ensures the </w:t>
      </w:r>
      <w:r w:rsidR="00BD3909">
        <w:rPr>
          <w:sz w:val="24"/>
          <w:szCs w:val="24"/>
        </w:rPr>
        <w:t xml:space="preserve">407 </w:t>
      </w:r>
      <w:r w:rsidR="00F81A06">
        <w:rPr>
          <w:sz w:val="24"/>
          <w:szCs w:val="24"/>
        </w:rPr>
        <w:t>visa program</w:t>
      </w:r>
      <w:r w:rsidR="004C7070">
        <w:rPr>
          <w:sz w:val="24"/>
          <w:szCs w:val="24"/>
        </w:rPr>
        <w:t xml:space="preserve"> continues to be aligned with </w:t>
      </w:r>
      <w:r w:rsidR="00F81A06">
        <w:rPr>
          <w:sz w:val="24"/>
          <w:szCs w:val="24"/>
        </w:rPr>
        <w:t>other visa programs</w:t>
      </w:r>
      <w:r w:rsidR="0048385A">
        <w:rPr>
          <w:sz w:val="24"/>
          <w:szCs w:val="24"/>
        </w:rPr>
        <w:t xml:space="preserve">. </w:t>
      </w:r>
    </w:p>
    <w:p w14:paraId="3A85109E" w14:textId="1EC3F563" w:rsidR="000E5392" w:rsidRPr="000E5392" w:rsidRDefault="000E5392" w:rsidP="003811B0">
      <w:pPr>
        <w:numPr>
          <w:ilvl w:val="0"/>
          <w:numId w:val="1"/>
        </w:numPr>
        <w:tabs>
          <w:tab w:val="left" w:pos="567"/>
        </w:tabs>
        <w:spacing w:before="360" w:line="360" w:lineRule="auto"/>
        <w:ind w:left="567" w:hanging="567"/>
        <w:jc w:val="both"/>
        <w:rPr>
          <w:sz w:val="24"/>
          <w:szCs w:val="24"/>
        </w:rPr>
      </w:pPr>
      <w:r>
        <w:rPr>
          <w:sz w:val="24"/>
        </w:rPr>
        <w:t>This instrument is different from the instru</w:t>
      </w:r>
      <w:r w:rsidR="00D6104A">
        <w:rPr>
          <w:sz w:val="24"/>
        </w:rPr>
        <w:t>ment it replaces, IMMI 17/071</w:t>
      </w:r>
      <w:r>
        <w:rPr>
          <w:sz w:val="24"/>
        </w:rPr>
        <w:t>, in the following respects:</w:t>
      </w:r>
    </w:p>
    <w:p w14:paraId="5E5A8E84" w14:textId="154B67E6" w:rsidR="005C746A" w:rsidRPr="005C746A" w:rsidRDefault="005C746A" w:rsidP="005C746A">
      <w:pPr>
        <w:pStyle w:val="ListParagraph"/>
        <w:numPr>
          <w:ilvl w:val="0"/>
          <w:numId w:val="2"/>
        </w:numPr>
        <w:tabs>
          <w:tab w:val="left" w:pos="567"/>
        </w:tabs>
        <w:spacing w:before="360" w:line="480" w:lineRule="auto"/>
        <w:jc w:val="both"/>
        <w:rPr>
          <w:sz w:val="24"/>
          <w:szCs w:val="24"/>
        </w:rPr>
      </w:pPr>
      <w:r>
        <w:rPr>
          <w:sz w:val="24"/>
          <w:szCs w:val="24"/>
        </w:rPr>
        <w:t xml:space="preserve">The following occupations have been added to the </w:t>
      </w:r>
      <w:r w:rsidR="004E7C4B">
        <w:rPr>
          <w:sz w:val="24"/>
          <w:szCs w:val="24"/>
        </w:rPr>
        <w:t>table in section 7</w:t>
      </w:r>
      <w:r>
        <w:rPr>
          <w:sz w:val="24"/>
          <w:szCs w:val="24"/>
        </w:rPr>
        <w:t>:</w:t>
      </w:r>
    </w:p>
    <w:tbl>
      <w:tblPr>
        <w:tblStyle w:val="TableGrid"/>
        <w:tblW w:w="0" w:type="auto"/>
        <w:tblInd w:w="1327" w:type="dxa"/>
        <w:tblLook w:val="04A0" w:firstRow="1" w:lastRow="0" w:firstColumn="1" w:lastColumn="0" w:noHBand="0" w:noVBand="1"/>
      </w:tblPr>
      <w:tblGrid>
        <w:gridCol w:w="5382"/>
        <w:gridCol w:w="1476"/>
      </w:tblGrid>
      <w:tr w:rsidR="005C746A" w:rsidRPr="00262C13" w14:paraId="0AAD5158" w14:textId="77777777" w:rsidTr="005C746A">
        <w:trPr>
          <w:trHeight w:val="501"/>
        </w:trPr>
        <w:tc>
          <w:tcPr>
            <w:tcW w:w="5382" w:type="dxa"/>
            <w:shd w:val="clear" w:color="auto" w:fill="A6A6A6" w:themeFill="background1" w:themeFillShade="A6"/>
          </w:tcPr>
          <w:p w14:paraId="3ACD4C65" w14:textId="77777777" w:rsidR="005C746A" w:rsidRPr="000A72BD" w:rsidRDefault="005C746A" w:rsidP="005C746A">
            <w:pPr>
              <w:jc w:val="center"/>
              <w:rPr>
                <w:b/>
              </w:rPr>
            </w:pPr>
            <w:r w:rsidRPr="000A72BD">
              <w:rPr>
                <w:b/>
              </w:rPr>
              <w:t>Occupation</w:t>
            </w:r>
          </w:p>
        </w:tc>
        <w:tc>
          <w:tcPr>
            <w:tcW w:w="1476" w:type="dxa"/>
            <w:shd w:val="clear" w:color="auto" w:fill="A6A6A6" w:themeFill="background1" w:themeFillShade="A6"/>
          </w:tcPr>
          <w:p w14:paraId="70F88FB0" w14:textId="21D90451" w:rsidR="005C746A" w:rsidRPr="000A72BD" w:rsidRDefault="00633A2D" w:rsidP="00C538A1">
            <w:pPr>
              <w:rPr>
                <w:b/>
              </w:rPr>
            </w:pPr>
            <w:r>
              <w:rPr>
                <w:b/>
              </w:rPr>
              <w:t>ANZSCO</w:t>
            </w:r>
          </w:p>
        </w:tc>
      </w:tr>
      <w:tr w:rsidR="002D4A95" w14:paraId="5950EED6" w14:textId="77777777" w:rsidTr="005C746A">
        <w:tc>
          <w:tcPr>
            <w:tcW w:w="5382" w:type="dxa"/>
          </w:tcPr>
          <w:p w14:paraId="3E4C5FC1" w14:textId="04553413" w:rsidR="002D4A95" w:rsidRPr="000A72BD" w:rsidRDefault="002D4A95" w:rsidP="005C746A">
            <w:pPr>
              <w:rPr>
                <w:color w:val="000000"/>
              </w:rPr>
            </w:pPr>
            <w:r w:rsidRPr="000A72BD">
              <w:rPr>
                <w:color w:val="000000"/>
              </w:rPr>
              <w:t>Chief Executive or Managing Director</w:t>
            </w:r>
          </w:p>
        </w:tc>
        <w:tc>
          <w:tcPr>
            <w:tcW w:w="1476" w:type="dxa"/>
          </w:tcPr>
          <w:p w14:paraId="13024655" w14:textId="003400EA" w:rsidR="002D4A95" w:rsidRPr="000A72BD" w:rsidRDefault="002D4A95" w:rsidP="005C746A">
            <w:pPr>
              <w:rPr>
                <w:color w:val="000000"/>
              </w:rPr>
            </w:pPr>
            <w:r w:rsidRPr="000A72BD">
              <w:rPr>
                <w:color w:val="000000"/>
              </w:rPr>
              <w:t>111111</w:t>
            </w:r>
          </w:p>
        </w:tc>
      </w:tr>
      <w:tr w:rsidR="002D4A95" w14:paraId="1572E915" w14:textId="77777777" w:rsidTr="005C746A">
        <w:tc>
          <w:tcPr>
            <w:tcW w:w="5382" w:type="dxa"/>
          </w:tcPr>
          <w:p w14:paraId="5EAF915D" w14:textId="67294443" w:rsidR="002D4A95" w:rsidRPr="000A72BD" w:rsidRDefault="002D4A95" w:rsidP="005C746A">
            <w:pPr>
              <w:rPr>
                <w:color w:val="000000"/>
              </w:rPr>
            </w:pPr>
            <w:r w:rsidRPr="000A72BD">
              <w:rPr>
                <w:color w:val="000000"/>
              </w:rPr>
              <w:t>Corporate General Manager</w:t>
            </w:r>
          </w:p>
        </w:tc>
        <w:tc>
          <w:tcPr>
            <w:tcW w:w="1476" w:type="dxa"/>
          </w:tcPr>
          <w:p w14:paraId="10688996" w14:textId="06B452AD" w:rsidR="002D4A95" w:rsidRPr="000A72BD" w:rsidRDefault="002D4A95" w:rsidP="005C746A">
            <w:pPr>
              <w:rPr>
                <w:color w:val="000000"/>
              </w:rPr>
            </w:pPr>
            <w:r w:rsidRPr="000A72BD">
              <w:rPr>
                <w:color w:val="000000"/>
              </w:rPr>
              <w:t>111211</w:t>
            </w:r>
          </w:p>
        </w:tc>
      </w:tr>
      <w:tr w:rsidR="005C746A" w14:paraId="1F418518" w14:textId="77777777" w:rsidTr="005C746A">
        <w:tc>
          <w:tcPr>
            <w:tcW w:w="5382" w:type="dxa"/>
          </w:tcPr>
          <w:p w14:paraId="0521873A" w14:textId="6A5BE29B" w:rsidR="005C746A" w:rsidRPr="000A72BD" w:rsidRDefault="005C746A" w:rsidP="005C746A">
            <w:pPr>
              <w:rPr>
                <w:color w:val="000000"/>
              </w:rPr>
            </w:pPr>
            <w:r w:rsidRPr="000A72BD">
              <w:rPr>
                <w:color w:val="000000"/>
              </w:rPr>
              <w:t xml:space="preserve">Horse Breeder </w:t>
            </w:r>
          </w:p>
        </w:tc>
        <w:tc>
          <w:tcPr>
            <w:tcW w:w="1476" w:type="dxa"/>
          </w:tcPr>
          <w:p w14:paraId="724D6C52" w14:textId="62113EA1" w:rsidR="005C746A" w:rsidRPr="000A72BD" w:rsidRDefault="005C746A" w:rsidP="005C746A">
            <w:pPr>
              <w:rPr>
                <w:color w:val="000000"/>
              </w:rPr>
            </w:pPr>
            <w:r w:rsidRPr="000A72BD">
              <w:rPr>
                <w:color w:val="000000"/>
              </w:rPr>
              <w:t>121316</w:t>
            </w:r>
          </w:p>
        </w:tc>
      </w:tr>
      <w:tr w:rsidR="005C746A" w14:paraId="4A4EE054" w14:textId="77777777" w:rsidTr="005C746A">
        <w:tc>
          <w:tcPr>
            <w:tcW w:w="5382" w:type="dxa"/>
          </w:tcPr>
          <w:p w14:paraId="361660EE" w14:textId="77777777" w:rsidR="005C746A" w:rsidRPr="000A72BD" w:rsidRDefault="005C746A" w:rsidP="005C746A">
            <w:r w:rsidRPr="000A72BD">
              <w:rPr>
                <w:color w:val="000000"/>
              </w:rPr>
              <w:t xml:space="preserve">Project Builder </w:t>
            </w:r>
          </w:p>
        </w:tc>
        <w:tc>
          <w:tcPr>
            <w:tcW w:w="1476" w:type="dxa"/>
          </w:tcPr>
          <w:p w14:paraId="13915AA3" w14:textId="77777777" w:rsidR="005C746A" w:rsidRPr="000A72BD" w:rsidRDefault="005C746A" w:rsidP="005C746A">
            <w:r w:rsidRPr="000A72BD">
              <w:rPr>
                <w:color w:val="000000"/>
              </w:rPr>
              <w:t>133112</w:t>
            </w:r>
          </w:p>
        </w:tc>
      </w:tr>
      <w:tr w:rsidR="005C746A" w14:paraId="2A75A5F6" w14:textId="77777777" w:rsidTr="005C746A">
        <w:tc>
          <w:tcPr>
            <w:tcW w:w="5382" w:type="dxa"/>
          </w:tcPr>
          <w:p w14:paraId="4F00CA6F" w14:textId="77777777" w:rsidR="005C746A" w:rsidRPr="000A72BD" w:rsidRDefault="005C746A" w:rsidP="005C746A">
            <w:r w:rsidRPr="000A72BD">
              <w:rPr>
                <w:color w:val="000000"/>
              </w:rPr>
              <w:lastRenderedPageBreak/>
              <w:t xml:space="preserve">Medical Administrator </w:t>
            </w:r>
          </w:p>
        </w:tc>
        <w:tc>
          <w:tcPr>
            <w:tcW w:w="1476" w:type="dxa"/>
          </w:tcPr>
          <w:p w14:paraId="6C62EEF2" w14:textId="77777777" w:rsidR="005C746A" w:rsidRPr="000A72BD" w:rsidRDefault="005C746A" w:rsidP="005C746A">
            <w:r w:rsidRPr="000A72BD">
              <w:rPr>
                <w:color w:val="000000"/>
              </w:rPr>
              <w:t>134211</w:t>
            </w:r>
          </w:p>
        </w:tc>
      </w:tr>
      <w:tr w:rsidR="005C746A" w14:paraId="57F7DB92" w14:textId="77777777" w:rsidTr="005C746A">
        <w:tc>
          <w:tcPr>
            <w:tcW w:w="5382" w:type="dxa"/>
          </w:tcPr>
          <w:p w14:paraId="7E6CA581" w14:textId="77777777" w:rsidR="005C746A" w:rsidRPr="000A72BD" w:rsidRDefault="005C746A" w:rsidP="005C746A">
            <w:r w:rsidRPr="000A72BD">
              <w:rPr>
                <w:color w:val="000000"/>
              </w:rPr>
              <w:t>Faculty Head</w:t>
            </w:r>
          </w:p>
        </w:tc>
        <w:tc>
          <w:tcPr>
            <w:tcW w:w="1476" w:type="dxa"/>
          </w:tcPr>
          <w:p w14:paraId="29164F95" w14:textId="77777777" w:rsidR="005C746A" w:rsidRPr="000A72BD" w:rsidRDefault="005C746A" w:rsidP="005C746A">
            <w:r w:rsidRPr="000A72BD">
              <w:rPr>
                <w:color w:val="000000"/>
              </w:rPr>
              <w:t>134411</w:t>
            </w:r>
          </w:p>
        </w:tc>
      </w:tr>
      <w:tr w:rsidR="005C746A" w14:paraId="54B7D1D8" w14:textId="77777777" w:rsidTr="005C746A">
        <w:tc>
          <w:tcPr>
            <w:tcW w:w="5382" w:type="dxa"/>
          </w:tcPr>
          <w:p w14:paraId="5AAF6513" w14:textId="77777777" w:rsidR="005C746A" w:rsidRPr="000A72BD" w:rsidRDefault="005C746A" w:rsidP="005C746A">
            <w:r w:rsidRPr="000A72BD">
              <w:rPr>
                <w:color w:val="000000"/>
              </w:rPr>
              <w:t>Chief Information Officer</w:t>
            </w:r>
          </w:p>
        </w:tc>
        <w:tc>
          <w:tcPr>
            <w:tcW w:w="1476" w:type="dxa"/>
          </w:tcPr>
          <w:p w14:paraId="15C57F78" w14:textId="77777777" w:rsidR="005C746A" w:rsidRPr="000A72BD" w:rsidRDefault="005C746A" w:rsidP="005C746A">
            <w:r w:rsidRPr="000A72BD">
              <w:rPr>
                <w:color w:val="000000"/>
              </w:rPr>
              <w:t>135111</w:t>
            </w:r>
          </w:p>
        </w:tc>
      </w:tr>
      <w:tr w:rsidR="005C746A" w14:paraId="0CD37559" w14:textId="77777777" w:rsidTr="005C746A">
        <w:tc>
          <w:tcPr>
            <w:tcW w:w="5382" w:type="dxa"/>
          </w:tcPr>
          <w:p w14:paraId="2AFA2E9A" w14:textId="77777777" w:rsidR="005C746A" w:rsidRPr="000A72BD" w:rsidRDefault="005C746A" w:rsidP="005C746A">
            <w:r w:rsidRPr="000A72BD">
              <w:rPr>
                <w:color w:val="000000"/>
              </w:rPr>
              <w:t>Environmental Manager</w:t>
            </w:r>
          </w:p>
        </w:tc>
        <w:tc>
          <w:tcPr>
            <w:tcW w:w="1476" w:type="dxa"/>
          </w:tcPr>
          <w:p w14:paraId="5ADA8955" w14:textId="77777777" w:rsidR="005C746A" w:rsidRPr="000A72BD" w:rsidRDefault="005C746A" w:rsidP="005C746A">
            <w:r w:rsidRPr="000A72BD">
              <w:rPr>
                <w:color w:val="000000"/>
              </w:rPr>
              <w:t>139912</w:t>
            </w:r>
          </w:p>
        </w:tc>
      </w:tr>
      <w:tr w:rsidR="005C746A" w:rsidRPr="00387D11" w14:paraId="5690EB8A" w14:textId="77777777" w:rsidTr="005C746A">
        <w:tc>
          <w:tcPr>
            <w:tcW w:w="5382" w:type="dxa"/>
          </w:tcPr>
          <w:p w14:paraId="2749874A" w14:textId="77777777" w:rsidR="005C746A" w:rsidRPr="000A72BD" w:rsidRDefault="005C746A" w:rsidP="005C746A">
            <w:r w:rsidRPr="000A72BD">
              <w:rPr>
                <w:color w:val="000000"/>
              </w:rPr>
              <w:t>Musician (Instrumental)</w:t>
            </w:r>
          </w:p>
        </w:tc>
        <w:tc>
          <w:tcPr>
            <w:tcW w:w="1476" w:type="dxa"/>
          </w:tcPr>
          <w:p w14:paraId="4AD7DEF3" w14:textId="77777777" w:rsidR="005C746A" w:rsidRPr="000A72BD" w:rsidRDefault="005C746A" w:rsidP="005C746A">
            <w:r w:rsidRPr="000A72BD">
              <w:rPr>
                <w:color w:val="000000"/>
              </w:rPr>
              <w:t>211213</w:t>
            </w:r>
          </w:p>
        </w:tc>
      </w:tr>
      <w:tr w:rsidR="005C746A" w:rsidRPr="00387D11" w14:paraId="5B4D320A" w14:textId="77777777" w:rsidTr="005C746A">
        <w:tc>
          <w:tcPr>
            <w:tcW w:w="5382" w:type="dxa"/>
          </w:tcPr>
          <w:p w14:paraId="10A8F01E" w14:textId="77777777" w:rsidR="005C746A" w:rsidRPr="000A72BD" w:rsidRDefault="005C746A" w:rsidP="005C746A">
            <w:r w:rsidRPr="000A72BD">
              <w:rPr>
                <w:color w:val="000000"/>
              </w:rPr>
              <w:t>Statistician</w:t>
            </w:r>
          </w:p>
        </w:tc>
        <w:tc>
          <w:tcPr>
            <w:tcW w:w="1476" w:type="dxa"/>
          </w:tcPr>
          <w:p w14:paraId="3C10605A" w14:textId="77777777" w:rsidR="005C746A" w:rsidRPr="000A72BD" w:rsidRDefault="005C746A" w:rsidP="005C746A">
            <w:r w:rsidRPr="000A72BD">
              <w:rPr>
                <w:color w:val="000000"/>
              </w:rPr>
              <w:t>224113</w:t>
            </w:r>
          </w:p>
        </w:tc>
      </w:tr>
      <w:tr w:rsidR="005C746A" w:rsidRPr="00387D11" w14:paraId="0A52881D" w14:textId="77777777" w:rsidTr="005C746A">
        <w:tc>
          <w:tcPr>
            <w:tcW w:w="5382" w:type="dxa"/>
          </w:tcPr>
          <w:p w14:paraId="3B857F34" w14:textId="77777777" w:rsidR="005C746A" w:rsidRPr="000A72BD" w:rsidRDefault="005C746A" w:rsidP="005C746A">
            <w:r w:rsidRPr="000A72BD">
              <w:rPr>
                <w:color w:val="000000"/>
              </w:rPr>
              <w:t>Economist</w:t>
            </w:r>
          </w:p>
        </w:tc>
        <w:tc>
          <w:tcPr>
            <w:tcW w:w="1476" w:type="dxa"/>
          </w:tcPr>
          <w:p w14:paraId="0B6DB201" w14:textId="77777777" w:rsidR="005C746A" w:rsidRPr="000A72BD" w:rsidRDefault="005C746A" w:rsidP="005C746A">
            <w:r w:rsidRPr="000A72BD">
              <w:rPr>
                <w:color w:val="000000"/>
              </w:rPr>
              <w:t>224311</w:t>
            </w:r>
          </w:p>
        </w:tc>
      </w:tr>
      <w:tr w:rsidR="004E7C4B" w:rsidRPr="00387D11" w14:paraId="37B2106E" w14:textId="77777777" w:rsidTr="005C746A">
        <w:tc>
          <w:tcPr>
            <w:tcW w:w="5382" w:type="dxa"/>
          </w:tcPr>
          <w:p w14:paraId="1E81F8F3" w14:textId="68C1C2BA" w:rsidR="004E7C4B" w:rsidRPr="000A72BD" w:rsidRDefault="004E7C4B" w:rsidP="005C746A">
            <w:pPr>
              <w:rPr>
                <w:color w:val="000000"/>
              </w:rPr>
            </w:pPr>
            <w:r>
              <w:rPr>
                <w:color w:val="000000"/>
              </w:rPr>
              <w:t>Management Consultant</w:t>
            </w:r>
          </w:p>
        </w:tc>
        <w:tc>
          <w:tcPr>
            <w:tcW w:w="1476" w:type="dxa"/>
          </w:tcPr>
          <w:p w14:paraId="7B383E11" w14:textId="7CBE3D0E" w:rsidR="004E7C4B" w:rsidRPr="000A72BD" w:rsidRDefault="004E7C4B" w:rsidP="005C746A">
            <w:pPr>
              <w:rPr>
                <w:color w:val="000000"/>
              </w:rPr>
            </w:pPr>
            <w:r>
              <w:rPr>
                <w:color w:val="000000"/>
              </w:rPr>
              <w:t>224711</w:t>
            </w:r>
          </w:p>
        </w:tc>
      </w:tr>
      <w:tr w:rsidR="005C746A" w:rsidRPr="00387D11" w14:paraId="7AFCA25B" w14:textId="77777777" w:rsidTr="005C746A">
        <w:tc>
          <w:tcPr>
            <w:tcW w:w="5382" w:type="dxa"/>
          </w:tcPr>
          <w:p w14:paraId="1B3C7969" w14:textId="77777777" w:rsidR="005C746A" w:rsidRPr="000A72BD" w:rsidRDefault="005C746A" w:rsidP="005C746A">
            <w:r w:rsidRPr="000A72BD">
              <w:rPr>
                <w:color w:val="000000"/>
              </w:rPr>
              <w:t>Mining Engineer (excluding Petroleum)</w:t>
            </w:r>
          </w:p>
        </w:tc>
        <w:tc>
          <w:tcPr>
            <w:tcW w:w="1476" w:type="dxa"/>
          </w:tcPr>
          <w:p w14:paraId="7A0A5F72" w14:textId="77777777" w:rsidR="005C746A" w:rsidRPr="000A72BD" w:rsidRDefault="005C746A" w:rsidP="005C746A">
            <w:r w:rsidRPr="000A72BD">
              <w:rPr>
                <w:color w:val="000000"/>
              </w:rPr>
              <w:t>233611</w:t>
            </w:r>
          </w:p>
        </w:tc>
      </w:tr>
      <w:tr w:rsidR="005C746A" w:rsidRPr="00387D11" w14:paraId="619BAACE" w14:textId="77777777" w:rsidTr="005C746A">
        <w:tc>
          <w:tcPr>
            <w:tcW w:w="5382" w:type="dxa"/>
          </w:tcPr>
          <w:p w14:paraId="48ED6655" w14:textId="77777777" w:rsidR="005C746A" w:rsidRPr="000A72BD" w:rsidRDefault="005C746A" w:rsidP="005C746A">
            <w:r w:rsidRPr="000A72BD">
              <w:t>Petroleum Engineer</w:t>
            </w:r>
          </w:p>
        </w:tc>
        <w:tc>
          <w:tcPr>
            <w:tcW w:w="1476" w:type="dxa"/>
          </w:tcPr>
          <w:p w14:paraId="567BACA9" w14:textId="77777777" w:rsidR="005C746A" w:rsidRPr="000A72BD" w:rsidRDefault="005C746A" w:rsidP="005C746A">
            <w:r w:rsidRPr="000A72BD">
              <w:t>233612</w:t>
            </w:r>
          </w:p>
        </w:tc>
      </w:tr>
      <w:tr w:rsidR="005C746A" w:rsidRPr="00387D11" w14:paraId="6C24FE07" w14:textId="77777777" w:rsidTr="005C746A">
        <w:tc>
          <w:tcPr>
            <w:tcW w:w="5382" w:type="dxa"/>
          </w:tcPr>
          <w:p w14:paraId="2BF491C1" w14:textId="77777777" w:rsidR="005C746A" w:rsidRPr="000A72BD" w:rsidRDefault="005C746A" w:rsidP="005C746A">
            <w:r w:rsidRPr="000A72BD">
              <w:rPr>
                <w:color w:val="000000"/>
              </w:rPr>
              <w:t>Engineering Professionals (</w:t>
            </w:r>
            <w:proofErr w:type="spellStart"/>
            <w:r w:rsidRPr="000A72BD">
              <w:rPr>
                <w:i/>
                <w:iCs/>
                <w:color w:val="000000"/>
              </w:rPr>
              <w:t>nec</w:t>
            </w:r>
            <w:proofErr w:type="spellEnd"/>
            <w:r w:rsidRPr="000A72BD">
              <w:rPr>
                <w:color w:val="000000"/>
              </w:rPr>
              <w:t>)</w:t>
            </w:r>
          </w:p>
        </w:tc>
        <w:tc>
          <w:tcPr>
            <w:tcW w:w="1476" w:type="dxa"/>
          </w:tcPr>
          <w:p w14:paraId="608868AF" w14:textId="77777777" w:rsidR="005C746A" w:rsidRPr="000A72BD" w:rsidRDefault="005C746A" w:rsidP="005C746A">
            <w:r w:rsidRPr="000A72BD">
              <w:rPr>
                <w:color w:val="000000"/>
              </w:rPr>
              <w:t>233999</w:t>
            </w:r>
          </w:p>
        </w:tc>
      </w:tr>
      <w:tr w:rsidR="005C746A" w:rsidRPr="00387D11" w14:paraId="0267125A" w14:textId="77777777" w:rsidTr="005C746A">
        <w:tc>
          <w:tcPr>
            <w:tcW w:w="5382" w:type="dxa"/>
          </w:tcPr>
          <w:p w14:paraId="6232476E" w14:textId="77777777" w:rsidR="005C746A" w:rsidRPr="000A72BD" w:rsidRDefault="005C746A" w:rsidP="005C746A">
            <w:r w:rsidRPr="000A72BD">
              <w:rPr>
                <w:color w:val="000000"/>
              </w:rPr>
              <w:t>Chemist</w:t>
            </w:r>
          </w:p>
        </w:tc>
        <w:tc>
          <w:tcPr>
            <w:tcW w:w="1476" w:type="dxa"/>
          </w:tcPr>
          <w:p w14:paraId="3DEB2E96" w14:textId="77777777" w:rsidR="005C746A" w:rsidRPr="000A72BD" w:rsidRDefault="005C746A" w:rsidP="005C746A">
            <w:r w:rsidRPr="000A72BD">
              <w:rPr>
                <w:color w:val="000000"/>
              </w:rPr>
              <w:t>234211</w:t>
            </w:r>
          </w:p>
        </w:tc>
      </w:tr>
      <w:tr w:rsidR="005C746A" w:rsidRPr="00387D11" w14:paraId="433773F6" w14:textId="77777777" w:rsidTr="005C746A">
        <w:tc>
          <w:tcPr>
            <w:tcW w:w="5382" w:type="dxa"/>
          </w:tcPr>
          <w:p w14:paraId="4737C2B6" w14:textId="77777777" w:rsidR="005C746A" w:rsidRPr="000A72BD" w:rsidRDefault="005C746A" w:rsidP="005C746A">
            <w:r w:rsidRPr="000A72BD">
              <w:t>Food Technologist</w:t>
            </w:r>
          </w:p>
        </w:tc>
        <w:tc>
          <w:tcPr>
            <w:tcW w:w="1476" w:type="dxa"/>
          </w:tcPr>
          <w:p w14:paraId="4135ACEA" w14:textId="77777777" w:rsidR="005C746A" w:rsidRPr="000A72BD" w:rsidRDefault="005C746A" w:rsidP="005C746A">
            <w:r w:rsidRPr="000A72BD">
              <w:t>234212</w:t>
            </w:r>
          </w:p>
        </w:tc>
      </w:tr>
      <w:tr w:rsidR="005C746A" w:rsidRPr="00387D11" w14:paraId="20A19953" w14:textId="77777777" w:rsidTr="005C746A">
        <w:tc>
          <w:tcPr>
            <w:tcW w:w="5382" w:type="dxa"/>
          </w:tcPr>
          <w:p w14:paraId="41686DDF" w14:textId="77777777" w:rsidR="005C746A" w:rsidRPr="000A72BD" w:rsidRDefault="005C746A" w:rsidP="005C746A">
            <w:r w:rsidRPr="000A72BD">
              <w:rPr>
                <w:color w:val="000000"/>
              </w:rPr>
              <w:t>Environmental Consultant</w:t>
            </w:r>
          </w:p>
        </w:tc>
        <w:tc>
          <w:tcPr>
            <w:tcW w:w="1476" w:type="dxa"/>
          </w:tcPr>
          <w:p w14:paraId="5E4BE51E" w14:textId="77777777" w:rsidR="005C746A" w:rsidRPr="000A72BD" w:rsidRDefault="005C746A" w:rsidP="005C746A">
            <w:r w:rsidRPr="000A72BD">
              <w:rPr>
                <w:color w:val="000000"/>
              </w:rPr>
              <w:t>234312</w:t>
            </w:r>
          </w:p>
        </w:tc>
      </w:tr>
      <w:tr w:rsidR="005C746A" w:rsidRPr="00387D11" w14:paraId="3DB8BE8B" w14:textId="77777777" w:rsidTr="005C746A">
        <w:tc>
          <w:tcPr>
            <w:tcW w:w="5382" w:type="dxa"/>
          </w:tcPr>
          <w:p w14:paraId="7283CE6E" w14:textId="77777777" w:rsidR="005C746A" w:rsidRPr="000A72BD" w:rsidRDefault="005C746A" w:rsidP="005C746A">
            <w:r w:rsidRPr="000A72BD">
              <w:rPr>
                <w:color w:val="000000"/>
              </w:rPr>
              <w:t>Environmental Research Scientist</w:t>
            </w:r>
          </w:p>
        </w:tc>
        <w:tc>
          <w:tcPr>
            <w:tcW w:w="1476" w:type="dxa"/>
          </w:tcPr>
          <w:p w14:paraId="45934487" w14:textId="77777777" w:rsidR="005C746A" w:rsidRPr="000A72BD" w:rsidRDefault="005C746A" w:rsidP="005C746A">
            <w:r w:rsidRPr="000A72BD">
              <w:rPr>
                <w:color w:val="000000"/>
              </w:rPr>
              <w:t>234313</w:t>
            </w:r>
          </w:p>
        </w:tc>
      </w:tr>
      <w:tr w:rsidR="005C746A" w:rsidRPr="00387D11" w14:paraId="4ADC7C1B" w14:textId="77777777" w:rsidTr="005C746A">
        <w:tc>
          <w:tcPr>
            <w:tcW w:w="5382" w:type="dxa"/>
          </w:tcPr>
          <w:p w14:paraId="7372A99E" w14:textId="77777777" w:rsidR="005C746A" w:rsidRPr="000A72BD" w:rsidRDefault="005C746A" w:rsidP="005C746A">
            <w:r w:rsidRPr="000A72BD">
              <w:rPr>
                <w:color w:val="000000"/>
              </w:rPr>
              <w:t>Environmental Scientists (</w:t>
            </w:r>
            <w:proofErr w:type="spellStart"/>
            <w:r w:rsidRPr="000A72BD">
              <w:rPr>
                <w:i/>
                <w:iCs/>
                <w:color w:val="000000"/>
              </w:rPr>
              <w:t>nec</w:t>
            </w:r>
            <w:proofErr w:type="spellEnd"/>
            <w:r w:rsidRPr="000A72BD">
              <w:rPr>
                <w:color w:val="000000"/>
              </w:rPr>
              <w:t>)</w:t>
            </w:r>
          </w:p>
        </w:tc>
        <w:tc>
          <w:tcPr>
            <w:tcW w:w="1476" w:type="dxa"/>
          </w:tcPr>
          <w:p w14:paraId="10E20B69" w14:textId="77777777" w:rsidR="005C746A" w:rsidRPr="000A72BD" w:rsidRDefault="005C746A" w:rsidP="005C746A">
            <w:r w:rsidRPr="000A72BD">
              <w:rPr>
                <w:color w:val="000000"/>
              </w:rPr>
              <w:t>234399</w:t>
            </w:r>
          </w:p>
        </w:tc>
      </w:tr>
      <w:tr w:rsidR="005C746A" w:rsidRPr="00387D11" w14:paraId="759D0133" w14:textId="77777777" w:rsidTr="005C746A">
        <w:tc>
          <w:tcPr>
            <w:tcW w:w="5382" w:type="dxa"/>
          </w:tcPr>
          <w:p w14:paraId="07920429" w14:textId="77777777" w:rsidR="005C746A" w:rsidRPr="000A72BD" w:rsidRDefault="005C746A" w:rsidP="005C746A">
            <w:r w:rsidRPr="000A72BD">
              <w:t>Geophysicist</w:t>
            </w:r>
          </w:p>
        </w:tc>
        <w:tc>
          <w:tcPr>
            <w:tcW w:w="1476" w:type="dxa"/>
          </w:tcPr>
          <w:p w14:paraId="07B63F09" w14:textId="77777777" w:rsidR="005C746A" w:rsidRPr="000A72BD" w:rsidRDefault="005C746A" w:rsidP="005C746A">
            <w:r w:rsidRPr="000A72BD">
              <w:t>234412</w:t>
            </w:r>
          </w:p>
        </w:tc>
      </w:tr>
      <w:tr w:rsidR="005C746A" w:rsidRPr="00387D11" w14:paraId="4C700172" w14:textId="77777777" w:rsidTr="005C746A">
        <w:tc>
          <w:tcPr>
            <w:tcW w:w="5382" w:type="dxa"/>
          </w:tcPr>
          <w:p w14:paraId="234405ED" w14:textId="77777777" w:rsidR="005C746A" w:rsidRPr="000A72BD" w:rsidRDefault="005C746A" w:rsidP="005C746A">
            <w:r w:rsidRPr="000A72BD">
              <w:t>Hydrogeologist</w:t>
            </w:r>
          </w:p>
        </w:tc>
        <w:tc>
          <w:tcPr>
            <w:tcW w:w="1476" w:type="dxa"/>
          </w:tcPr>
          <w:p w14:paraId="03A42D71" w14:textId="77777777" w:rsidR="005C746A" w:rsidRPr="000A72BD" w:rsidRDefault="005C746A" w:rsidP="005C746A">
            <w:r w:rsidRPr="000A72BD">
              <w:t>234413</w:t>
            </w:r>
          </w:p>
        </w:tc>
      </w:tr>
      <w:tr w:rsidR="005C746A" w:rsidRPr="00387D11" w14:paraId="79B05D41" w14:textId="77777777" w:rsidTr="005C746A">
        <w:tc>
          <w:tcPr>
            <w:tcW w:w="5382" w:type="dxa"/>
          </w:tcPr>
          <w:p w14:paraId="7FF4517F" w14:textId="77777777" w:rsidR="005C746A" w:rsidRPr="000A72BD" w:rsidRDefault="005C746A" w:rsidP="005C746A">
            <w:r w:rsidRPr="000A72BD">
              <w:t>Life Scientist (General)</w:t>
            </w:r>
          </w:p>
        </w:tc>
        <w:tc>
          <w:tcPr>
            <w:tcW w:w="1476" w:type="dxa"/>
          </w:tcPr>
          <w:p w14:paraId="5AE7623B" w14:textId="77777777" w:rsidR="005C746A" w:rsidRPr="000A72BD" w:rsidRDefault="005C746A" w:rsidP="005C746A">
            <w:r w:rsidRPr="000A72BD">
              <w:t>234511</w:t>
            </w:r>
          </w:p>
        </w:tc>
      </w:tr>
      <w:tr w:rsidR="005C746A" w:rsidRPr="00387D11" w14:paraId="5BB05472" w14:textId="77777777" w:rsidTr="005C746A">
        <w:tc>
          <w:tcPr>
            <w:tcW w:w="5382" w:type="dxa"/>
          </w:tcPr>
          <w:p w14:paraId="7DF66F0F" w14:textId="77777777" w:rsidR="005C746A" w:rsidRPr="000A72BD" w:rsidRDefault="005C746A" w:rsidP="005C746A">
            <w:r w:rsidRPr="000A72BD">
              <w:t>Biochemist</w:t>
            </w:r>
          </w:p>
        </w:tc>
        <w:tc>
          <w:tcPr>
            <w:tcW w:w="1476" w:type="dxa"/>
          </w:tcPr>
          <w:p w14:paraId="720F9ABE" w14:textId="77777777" w:rsidR="005C746A" w:rsidRPr="000A72BD" w:rsidRDefault="005C746A" w:rsidP="005C746A">
            <w:r w:rsidRPr="000A72BD">
              <w:t>234513</w:t>
            </w:r>
          </w:p>
        </w:tc>
      </w:tr>
      <w:tr w:rsidR="005C746A" w:rsidRPr="00387D11" w14:paraId="10D9CFFC" w14:textId="77777777" w:rsidTr="005C746A">
        <w:tc>
          <w:tcPr>
            <w:tcW w:w="5382" w:type="dxa"/>
          </w:tcPr>
          <w:p w14:paraId="16A48923" w14:textId="77777777" w:rsidR="005C746A" w:rsidRPr="000A72BD" w:rsidRDefault="005C746A" w:rsidP="005C746A">
            <w:r w:rsidRPr="000A72BD">
              <w:t>Biotechnologist</w:t>
            </w:r>
          </w:p>
        </w:tc>
        <w:tc>
          <w:tcPr>
            <w:tcW w:w="1476" w:type="dxa"/>
          </w:tcPr>
          <w:p w14:paraId="412DB086" w14:textId="77777777" w:rsidR="005C746A" w:rsidRPr="000A72BD" w:rsidRDefault="005C746A" w:rsidP="005C746A">
            <w:r w:rsidRPr="000A72BD">
              <w:t>234514</w:t>
            </w:r>
          </w:p>
        </w:tc>
      </w:tr>
      <w:tr w:rsidR="005C746A" w:rsidRPr="00387D11" w14:paraId="0410B4DD" w14:textId="77777777" w:rsidTr="005C746A">
        <w:tc>
          <w:tcPr>
            <w:tcW w:w="5382" w:type="dxa"/>
          </w:tcPr>
          <w:p w14:paraId="0F0CBF15" w14:textId="77777777" w:rsidR="005C746A" w:rsidRPr="000A72BD" w:rsidRDefault="005C746A" w:rsidP="005C746A">
            <w:r w:rsidRPr="000A72BD">
              <w:rPr>
                <w:color w:val="000000"/>
              </w:rPr>
              <w:t>Botanist</w:t>
            </w:r>
          </w:p>
        </w:tc>
        <w:tc>
          <w:tcPr>
            <w:tcW w:w="1476" w:type="dxa"/>
          </w:tcPr>
          <w:p w14:paraId="770B3582" w14:textId="77777777" w:rsidR="005C746A" w:rsidRPr="000A72BD" w:rsidRDefault="005C746A" w:rsidP="005C746A">
            <w:r w:rsidRPr="000A72BD">
              <w:rPr>
                <w:color w:val="000000"/>
              </w:rPr>
              <w:t>234515</w:t>
            </w:r>
          </w:p>
        </w:tc>
      </w:tr>
      <w:tr w:rsidR="005C746A" w:rsidRPr="00387D11" w14:paraId="03D2090E" w14:textId="77777777" w:rsidTr="005C746A">
        <w:tc>
          <w:tcPr>
            <w:tcW w:w="5382" w:type="dxa"/>
          </w:tcPr>
          <w:p w14:paraId="0FF746D9" w14:textId="77777777" w:rsidR="005C746A" w:rsidRPr="000A72BD" w:rsidRDefault="005C746A" w:rsidP="005C746A">
            <w:r w:rsidRPr="000A72BD">
              <w:rPr>
                <w:color w:val="000000"/>
              </w:rPr>
              <w:t>Marine Biologist</w:t>
            </w:r>
          </w:p>
        </w:tc>
        <w:tc>
          <w:tcPr>
            <w:tcW w:w="1476" w:type="dxa"/>
          </w:tcPr>
          <w:p w14:paraId="1C65AE07" w14:textId="77777777" w:rsidR="005C746A" w:rsidRPr="000A72BD" w:rsidRDefault="005C746A" w:rsidP="005C746A">
            <w:r w:rsidRPr="000A72BD">
              <w:rPr>
                <w:color w:val="000000"/>
              </w:rPr>
              <w:t>234516</w:t>
            </w:r>
          </w:p>
        </w:tc>
      </w:tr>
      <w:tr w:rsidR="005C746A" w:rsidRPr="00387D11" w14:paraId="39518534" w14:textId="77777777" w:rsidTr="005C746A">
        <w:tc>
          <w:tcPr>
            <w:tcW w:w="5382" w:type="dxa"/>
          </w:tcPr>
          <w:p w14:paraId="2BB20EA4" w14:textId="77777777" w:rsidR="005C746A" w:rsidRPr="000A72BD" w:rsidRDefault="005C746A" w:rsidP="005C746A">
            <w:r w:rsidRPr="000A72BD">
              <w:t>Microbiologist</w:t>
            </w:r>
          </w:p>
        </w:tc>
        <w:tc>
          <w:tcPr>
            <w:tcW w:w="1476" w:type="dxa"/>
          </w:tcPr>
          <w:p w14:paraId="68E87807" w14:textId="77777777" w:rsidR="005C746A" w:rsidRPr="000A72BD" w:rsidRDefault="005C746A" w:rsidP="005C746A">
            <w:r w:rsidRPr="000A72BD">
              <w:t>234517</w:t>
            </w:r>
          </w:p>
        </w:tc>
      </w:tr>
      <w:tr w:rsidR="005C746A" w:rsidRPr="00387D11" w14:paraId="0E67C5F8" w14:textId="77777777" w:rsidTr="005C746A">
        <w:tc>
          <w:tcPr>
            <w:tcW w:w="5382" w:type="dxa"/>
          </w:tcPr>
          <w:p w14:paraId="076FDB82" w14:textId="77777777" w:rsidR="005C746A" w:rsidRPr="000A72BD" w:rsidRDefault="005C746A" w:rsidP="005C746A">
            <w:r w:rsidRPr="000A72BD">
              <w:rPr>
                <w:color w:val="000000"/>
              </w:rPr>
              <w:t>Zoologist</w:t>
            </w:r>
          </w:p>
        </w:tc>
        <w:tc>
          <w:tcPr>
            <w:tcW w:w="1476" w:type="dxa"/>
          </w:tcPr>
          <w:p w14:paraId="6944C5DE" w14:textId="77777777" w:rsidR="005C746A" w:rsidRPr="000A72BD" w:rsidRDefault="005C746A" w:rsidP="005C746A">
            <w:r w:rsidRPr="000A72BD">
              <w:rPr>
                <w:color w:val="000000"/>
              </w:rPr>
              <w:t>234518</w:t>
            </w:r>
          </w:p>
        </w:tc>
      </w:tr>
      <w:tr w:rsidR="005C746A" w:rsidRPr="00387D11" w14:paraId="7CC24DDE" w14:textId="77777777" w:rsidTr="005C746A">
        <w:tc>
          <w:tcPr>
            <w:tcW w:w="5382" w:type="dxa"/>
          </w:tcPr>
          <w:p w14:paraId="3E227949" w14:textId="77777777" w:rsidR="005C746A" w:rsidRPr="000A72BD" w:rsidRDefault="005C746A" w:rsidP="005C746A">
            <w:r w:rsidRPr="000A72BD">
              <w:t>Life Scientists (</w:t>
            </w:r>
            <w:proofErr w:type="spellStart"/>
            <w:r w:rsidRPr="000A72BD">
              <w:t>nec</w:t>
            </w:r>
            <w:proofErr w:type="spellEnd"/>
            <w:r w:rsidRPr="000A72BD">
              <w:t>)</w:t>
            </w:r>
          </w:p>
        </w:tc>
        <w:tc>
          <w:tcPr>
            <w:tcW w:w="1476" w:type="dxa"/>
          </w:tcPr>
          <w:p w14:paraId="4B93B638" w14:textId="77777777" w:rsidR="005C746A" w:rsidRPr="000A72BD" w:rsidRDefault="005C746A" w:rsidP="005C746A">
            <w:r w:rsidRPr="000A72BD">
              <w:t>234599</w:t>
            </w:r>
          </w:p>
        </w:tc>
      </w:tr>
      <w:tr w:rsidR="005C746A" w:rsidRPr="00387D11" w14:paraId="56CDC9A9" w14:textId="77777777" w:rsidTr="005C746A">
        <w:tc>
          <w:tcPr>
            <w:tcW w:w="5382" w:type="dxa"/>
          </w:tcPr>
          <w:p w14:paraId="45324173" w14:textId="77777777" w:rsidR="005C746A" w:rsidRPr="000A72BD" w:rsidRDefault="005C746A" w:rsidP="005C746A">
            <w:r w:rsidRPr="000A72BD">
              <w:rPr>
                <w:color w:val="000000"/>
              </w:rPr>
              <w:t>Conservator</w:t>
            </w:r>
          </w:p>
        </w:tc>
        <w:tc>
          <w:tcPr>
            <w:tcW w:w="1476" w:type="dxa"/>
          </w:tcPr>
          <w:p w14:paraId="34059FBC" w14:textId="77777777" w:rsidR="005C746A" w:rsidRPr="000A72BD" w:rsidRDefault="005C746A" w:rsidP="005C746A">
            <w:r w:rsidRPr="000A72BD">
              <w:rPr>
                <w:color w:val="000000"/>
              </w:rPr>
              <w:t>234911</w:t>
            </w:r>
          </w:p>
        </w:tc>
      </w:tr>
      <w:tr w:rsidR="005C746A" w:rsidRPr="00387D11" w14:paraId="5044B2B4" w14:textId="77777777" w:rsidTr="005C746A">
        <w:tc>
          <w:tcPr>
            <w:tcW w:w="5382" w:type="dxa"/>
          </w:tcPr>
          <w:p w14:paraId="2FBE347C" w14:textId="77777777" w:rsidR="005C746A" w:rsidRPr="000A72BD" w:rsidRDefault="005C746A" w:rsidP="005C746A">
            <w:r w:rsidRPr="000A72BD">
              <w:t>Metallurgist</w:t>
            </w:r>
          </w:p>
        </w:tc>
        <w:tc>
          <w:tcPr>
            <w:tcW w:w="1476" w:type="dxa"/>
          </w:tcPr>
          <w:p w14:paraId="2EF03597" w14:textId="77777777" w:rsidR="005C746A" w:rsidRPr="000A72BD" w:rsidRDefault="005C746A" w:rsidP="005C746A">
            <w:r w:rsidRPr="000A72BD">
              <w:t>234912</w:t>
            </w:r>
          </w:p>
        </w:tc>
      </w:tr>
      <w:tr w:rsidR="005C746A" w:rsidRPr="00387D11" w14:paraId="1A185DD3" w14:textId="77777777" w:rsidTr="005C746A">
        <w:tc>
          <w:tcPr>
            <w:tcW w:w="5382" w:type="dxa"/>
          </w:tcPr>
          <w:p w14:paraId="76887CDA" w14:textId="77777777" w:rsidR="005C746A" w:rsidRPr="000A72BD" w:rsidRDefault="005C746A" w:rsidP="005C746A">
            <w:r w:rsidRPr="000A72BD">
              <w:rPr>
                <w:color w:val="000000"/>
              </w:rPr>
              <w:t>Meteorologist</w:t>
            </w:r>
          </w:p>
        </w:tc>
        <w:tc>
          <w:tcPr>
            <w:tcW w:w="1476" w:type="dxa"/>
          </w:tcPr>
          <w:p w14:paraId="6D2AB2C0" w14:textId="77777777" w:rsidR="005C746A" w:rsidRPr="000A72BD" w:rsidRDefault="005C746A" w:rsidP="005C746A">
            <w:r w:rsidRPr="000A72BD">
              <w:rPr>
                <w:color w:val="000000"/>
              </w:rPr>
              <w:t>234913</w:t>
            </w:r>
          </w:p>
        </w:tc>
      </w:tr>
      <w:tr w:rsidR="005C746A" w:rsidRPr="00387D11" w14:paraId="765CA42F" w14:textId="77777777" w:rsidTr="005C746A">
        <w:tc>
          <w:tcPr>
            <w:tcW w:w="5382" w:type="dxa"/>
          </w:tcPr>
          <w:p w14:paraId="33D414AF" w14:textId="77777777" w:rsidR="005C746A" w:rsidRPr="000A72BD" w:rsidRDefault="005C746A" w:rsidP="005C746A">
            <w:r w:rsidRPr="000A72BD">
              <w:t>Natural and Physical Science Professionals (</w:t>
            </w:r>
            <w:proofErr w:type="spellStart"/>
            <w:r w:rsidRPr="000A72BD">
              <w:t>nec</w:t>
            </w:r>
            <w:proofErr w:type="spellEnd"/>
            <w:r w:rsidRPr="000A72BD">
              <w:t>)</w:t>
            </w:r>
          </w:p>
        </w:tc>
        <w:tc>
          <w:tcPr>
            <w:tcW w:w="1476" w:type="dxa"/>
          </w:tcPr>
          <w:p w14:paraId="6A2A5DC8" w14:textId="77777777" w:rsidR="005C746A" w:rsidRPr="000A72BD" w:rsidRDefault="005C746A" w:rsidP="005C746A">
            <w:r w:rsidRPr="000A72BD">
              <w:t>234999</w:t>
            </w:r>
          </w:p>
        </w:tc>
      </w:tr>
      <w:tr w:rsidR="005C746A" w:rsidRPr="00387D11" w14:paraId="1BBE9458" w14:textId="77777777" w:rsidTr="005C746A">
        <w:tc>
          <w:tcPr>
            <w:tcW w:w="5382" w:type="dxa"/>
          </w:tcPr>
          <w:p w14:paraId="5B1399CE" w14:textId="77777777" w:rsidR="005C746A" w:rsidRPr="000A72BD" w:rsidRDefault="005C746A" w:rsidP="005C746A">
            <w:r w:rsidRPr="000A72BD">
              <w:rPr>
                <w:color w:val="000000"/>
              </w:rPr>
              <w:t xml:space="preserve">University Lecturer (Suitable for the position of Research Associate or Research Fellow in a University) </w:t>
            </w:r>
          </w:p>
        </w:tc>
        <w:tc>
          <w:tcPr>
            <w:tcW w:w="1476" w:type="dxa"/>
          </w:tcPr>
          <w:p w14:paraId="1A00620F" w14:textId="77777777" w:rsidR="005C746A" w:rsidRPr="000A72BD" w:rsidRDefault="005C746A" w:rsidP="005C746A">
            <w:r w:rsidRPr="000A72BD">
              <w:rPr>
                <w:color w:val="000000"/>
              </w:rPr>
              <w:t>242111</w:t>
            </w:r>
          </w:p>
        </w:tc>
      </w:tr>
      <w:tr w:rsidR="005C746A" w:rsidRPr="00387D11" w14:paraId="48D9284D" w14:textId="77777777" w:rsidTr="005C746A">
        <w:tc>
          <w:tcPr>
            <w:tcW w:w="5382" w:type="dxa"/>
          </w:tcPr>
          <w:p w14:paraId="794DC4F7" w14:textId="77777777" w:rsidR="005C746A" w:rsidRPr="000A72BD" w:rsidRDefault="005C746A" w:rsidP="005C746A">
            <w:r w:rsidRPr="000A72BD">
              <w:rPr>
                <w:color w:val="000000"/>
              </w:rPr>
              <w:t>Multimedia Specialist</w:t>
            </w:r>
          </w:p>
        </w:tc>
        <w:tc>
          <w:tcPr>
            <w:tcW w:w="1476" w:type="dxa"/>
          </w:tcPr>
          <w:p w14:paraId="378A1F22" w14:textId="77777777" w:rsidR="005C746A" w:rsidRPr="000A72BD" w:rsidRDefault="005C746A" w:rsidP="005C746A">
            <w:r w:rsidRPr="000A72BD">
              <w:rPr>
                <w:color w:val="000000"/>
              </w:rPr>
              <w:t>261211</w:t>
            </w:r>
          </w:p>
        </w:tc>
      </w:tr>
      <w:tr w:rsidR="005C746A" w:rsidRPr="00387D11" w14:paraId="6016AAAE" w14:textId="77777777" w:rsidTr="005C746A">
        <w:tc>
          <w:tcPr>
            <w:tcW w:w="5382" w:type="dxa"/>
          </w:tcPr>
          <w:p w14:paraId="4DEC00B7" w14:textId="7CCBE3C2" w:rsidR="005C746A" w:rsidRPr="000A72BD" w:rsidRDefault="004E7C4B" w:rsidP="005C746A">
            <w:r>
              <w:rPr>
                <w:color w:val="000000"/>
              </w:rPr>
              <w:t>Software and Applications</w:t>
            </w:r>
            <w:r w:rsidR="005C746A" w:rsidRPr="000A72BD">
              <w:rPr>
                <w:color w:val="000000"/>
              </w:rPr>
              <w:t xml:space="preserve"> Programmers (</w:t>
            </w:r>
            <w:proofErr w:type="spellStart"/>
            <w:r w:rsidR="005C746A" w:rsidRPr="000A72BD">
              <w:rPr>
                <w:i/>
                <w:iCs/>
                <w:color w:val="000000"/>
              </w:rPr>
              <w:t>nec</w:t>
            </w:r>
            <w:proofErr w:type="spellEnd"/>
            <w:r w:rsidR="005C746A" w:rsidRPr="000A72BD">
              <w:rPr>
                <w:color w:val="000000"/>
              </w:rPr>
              <w:t>)</w:t>
            </w:r>
          </w:p>
        </w:tc>
        <w:tc>
          <w:tcPr>
            <w:tcW w:w="1476" w:type="dxa"/>
          </w:tcPr>
          <w:p w14:paraId="71E45826" w14:textId="77777777" w:rsidR="005C746A" w:rsidRPr="000A72BD" w:rsidRDefault="005C746A" w:rsidP="005C746A">
            <w:r w:rsidRPr="000A72BD">
              <w:rPr>
                <w:color w:val="000000"/>
              </w:rPr>
              <w:t>261399</w:t>
            </w:r>
          </w:p>
        </w:tc>
      </w:tr>
      <w:tr w:rsidR="005C746A" w:rsidRPr="00387D11" w14:paraId="40C4EF77" w14:textId="77777777" w:rsidTr="005C746A">
        <w:tc>
          <w:tcPr>
            <w:tcW w:w="5382" w:type="dxa"/>
          </w:tcPr>
          <w:p w14:paraId="609EBF3C" w14:textId="77777777" w:rsidR="005C746A" w:rsidRPr="000A72BD" w:rsidRDefault="005C746A" w:rsidP="005C746A">
            <w:r w:rsidRPr="000A72BD">
              <w:rPr>
                <w:color w:val="000000"/>
              </w:rPr>
              <w:t xml:space="preserve">Telecommunications Network Planner </w:t>
            </w:r>
          </w:p>
        </w:tc>
        <w:tc>
          <w:tcPr>
            <w:tcW w:w="1476" w:type="dxa"/>
          </w:tcPr>
          <w:p w14:paraId="451B3B76" w14:textId="77777777" w:rsidR="005C746A" w:rsidRPr="000A72BD" w:rsidRDefault="005C746A" w:rsidP="005C746A">
            <w:r w:rsidRPr="000A72BD">
              <w:rPr>
                <w:color w:val="000000"/>
              </w:rPr>
              <w:t>313213</w:t>
            </w:r>
          </w:p>
        </w:tc>
      </w:tr>
      <w:tr w:rsidR="005C746A" w:rsidRPr="00387D11" w14:paraId="36F003D5" w14:textId="77777777" w:rsidTr="005C746A">
        <w:tc>
          <w:tcPr>
            <w:tcW w:w="5382" w:type="dxa"/>
          </w:tcPr>
          <w:p w14:paraId="5E237AA6" w14:textId="77777777" w:rsidR="005C746A" w:rsidRPr="000A72BD" w:rsidRDefault="005C746A" w:rsidP="005C746A">
            <w:r w:rsidRPr="000A72BD">
              <w:rPr>
                <w:color w:val="000000"/>
              </w:rPr>
              <w:t xml:space="preserve">Pressure Welder </w:t>
            </w:r>
          </w:p>
        </w:tc>
        <w:tc>
          <w:tcPr>
            <w:tcW w:w="1476" w:type="dxa"/>
          </w:tcPr>
          <w:p w14:paraId="12252B04" w14:textId="77777777" w:rsidR="005C746A" w:rsidRPr="000A72BD" w:rsidRDefault="005C746A" w:rsidP="005C746A">
            <w:r w:rsidRPr="000A72BD">
              <w:rPr>
                <w:color w:val="000000"/>
              </w:rPr>
              <w:t>322312</w:t>
            </w:r>
          </w:p>
        </w:tc>
      </w:tr>
      <w:tr w:rsidR="005C746A" w:rsidRPr="00387D11" w14:paraId="1270B7EF" w14:textId="77777777" w:rsidTr="005C746A">
        <w:tc>
          <w:tcPr>
            <w:tcW w:w="5382" w:type="dxa"/>
          </w:tcPr>
          <w:p w14:paraId="30CFD1E1" w14:textId="77777777" w:rsidR="005C746A" w:rsidRPr="000A72BD" w:rsidRDefault="005C746A" w:rsidP="005C746A">
            <w:r w:rsidRPr="000A72BD">
              <w:rPr>
                <w:color w:val="000000"/>
              </w:rPr>
              <w:t xml:space="preserve">Electrical </w:t>
            </w:r>
            <w:proofErr w:type="spellStart"/>
            <w:r w:rsidRPr="000A72BD">
              <w:rPr>
                <w:color w:val="000000"/>
              </w:rPr>
              <w:t>Linesworker</w:t>
            </w:r>
            <w:proofErr w:type="spellEnd"/>
            <w:r w:rsidRPr="000A72BD">
              <w:rPr>
                <w:color w:val="000000"/>
              </w:rPr>
              <w:t xml:space="preserve">  </w:t>
            </w:r>
          </w:p>
        </w:tc>
        <w:tc>
          <w:tcPr>
            <w:tcW w:w="1476" w:type="dxa"/>
          </w:tcPr>
          <w:p w14:paraId="2FB373DD" w14:textId="77777777" w:rsidR="005C746A" w:rsidRPr="000A72BD" w:rsidRDefault="005C746A" w:rsidP="005C746A">
            <w:r w:rsidRPr="000A72BD">
              <w:rPr>
                <w:color w:val="000000"/>
              </w:rPr>
              <w:t>342211</w:t>
            </w:r>
          </w:p>
        </w:tc>
      </w:tr>
      <w:tr w:rsidR="005C746A" w:rsidRPr="00387D11" w14:paraId="1273E3C3" w14:textId="77777777" w:rsidTr="005C746A">
        <w:tc>
          <w:tcPr>
            <w:tcW w:w="5382" w:type="dxa"/>
          </w:tcPr>
          <w:p w14:paraId="094D0CB7" w14:textId="77777777" w:rsidR="005C746A" w:rsidRPr="000A72BD" w:rsidRDefault="005C746A" w:rsidP="005C746A">
            <w:r w:rsidRPr="000A72BD">
              <w:t>Horse trainer</w:t>
            </w:r>
          </w:p>
        </w:tc>
        <w:tc>
          <w:tcPr>
            <w:tcW w:w="1476" w:type="dxa"/>
          </w:tcPr>
          <w:p w14:paraId="6BED877E" w14:textId="77777777" w:rsidR="005C746A" w:rsidRPr="000A72BD" w:rsidRDefault="005C746A" w:rsidP="005C746A">
            <w:r w:rsidRPr="000A72BD">
              <w:t>361112</w:t>
            </w:r>
          </w:p>
        </w:tc>
      </w:tr>
    </w:tbl>
    <w:p w14:paraId="0A88F1C6" w14:textId="7E3EEF65" w:rsidR="005C746A" w:rsidRDefault="005C746A" w:rsidP="005C746A">
      <w:pPr>
        <w:numPr>
          <w:ilvl w:val="0"/>
          <w:numId w:val="2"/>
        </w:numPr>
        <w:spacing w:before="360" w:line="480" w:lineRule="auto"/>
        <w:jc w:val="both"/>
        <w:rPr>
          <w:sz w:val="24"/>
          <w:szCs w:val="24"/>
        </w:rPr>
      </w:pPr>
      <w:r>
        <w:rPr>
          <w:sz w:val="24"/>
          <w:szCs w:val="24"/>
        </w:rPr>
        <w:t xml:space="preserve">The following occupations have been added to the </w:t>
      </w:r>
      <w:r w:rsidR="004E7C4B">
        <w:rPr>
          <w:sz w:val="24"/>
          <w:szCs w:val="24"/>
        </w:rPr>
        <w:t>table in section 8</w:t>
      </w:r>
      <w:r>
        <w:rPr>
          <w:sz w:val="24"/>
          <w:szCs w:val="24"/>
        </w:rPr>
        <w:t>:</w:t>
      </w:r>
    </w:p>
    <w:tbl>
      <w:tblPr>
        <w:tblStyle w:val="TableGrid"/>
        <w:tblW w:w="0" w:type="auto"/>
        <w:tblInd w:w="1327" w:type="dxa"/>
        <w:tblLook w:val="04A0" w:firstRow="1" w:lastRow="0" w:firstColumn="1" w:lastColumn="0" w:noHBand="0" w:noVBand="1"/>
      </w:tblPr>
      <w:tblGrid>
        <w:gridCol w:w="5382"/>
        <w:gridCol w:w="1144"/>
      </w:tblGrid>
      <w:tr w:rsidR="005C746A" w:rsidRPr="00262C13" w14:paraId="3BDDBD68" w14:textId="77777777" w:rsidTr="005C746A">
        <w:trPr>
          <w:trHeight w:val="501"/>
        </w:trPr>
        <w:tc>
          <w:tcPr>
            <w:tcW w:w="5382" w:type="dxa"/>
            <w:shd w:val="clear" w:color="auto" w:fill="A6A6A6" w:themeFill="background1" w:themeFillShade="A6"/>
          </w:tcPr>
          <w:p w14:paraId="7AD70B6D" w14:textId="77777777" w:rsidR="005C746A" w:rsidRPr="000A72BD" w:rsidRDefault="005C746A" w:rsidP="005C746A">
            <w:pPr>
              <w:jc w:val="center"/>
              <w:rPr>
                <w:b/>
                <w:color w:val="000000"/>
              </w:rPr>
            </w:pPr>
            <w:r w:rsidRPr="000A72BD">
              <w:rPr>
                <w:b/>
                <w:color w:val="000000"/>
              </w:rPr>
              <w:t>Occupation</w:t>
            </w:r>
          </w:p>
        </w:tc>
        <w:tc>
          <w:tcPr>
            <w:tcW w:w="1144" w:type="dxa"/>
            <w:shd w:val="clear" w:color="auto" w:fill="A6A6A6" w:themeFill="background1" w:themeFillShade="A6"/>
          </w:tcPr>
          <w:p w14:paraId="26DE5E8B" w14:textId="77777777" w:rsidR="005C746A" w:rsidRPr="000A72BD" w:rsidRDefault="005C746A" w:rsidP="00C538A1">
            <w:pPr>
              <w:rPr>
                <w:b/>
                <w:color w:val="000000"/>
              </w:rPr>
            </w:pPr>
            <w:r w:rsidRPr="000A72BD">
              <w:rPr>
                <w:b/>
                <w:color w:val="000000"/>
              </w:rPr>
              <w:t>ANZSCO</w:t>
            </w:r>
          </w:p>
        </w:tc>
      </w:tr>
      <w:tr w:rsidR="005C746A" w:rsidRPr="00387D11" w14:paraId="1F99462D" w14:textId="77777777" w:rsidTr="005C746A">
        <w:tc>
          <w:tcPr>
            <w:tcW w:w="5382" w:type="dxa"/>
          </w:tcPr>
          <w:p w14:paraId="41208A8D" w14:textId="77777777" w:rsidR="005C746A" w:rsidRPr="000A72BD" w:rsidRDefault="005C746A" w:rsidP="00C538A1">
            <w:pPr>
              <w:rPr>
                <w:color w:val="000000"/>
              </w:rPr>
            </w:pPr>
            <w:r w:rsidRPr="000A72BD">
              <w:rPr>
                <w:color w:val="000000"/>
              </w:rPr>
              <w:t xml:space="preserve">Aquaculture Farmer </w:t>
            </w:r>
          </w:p>
        </w:tc>
        <w:tc>
          <w:tcPr>
            <w:tcW w:w="1144" w:type="dxa"/>
          </w:tcPr>
          <w:p w14:paraId="187019C4" w14:textId="77777777" w:rsidR="005C746A" w:rsidRPr="000A72BD" w:rsidRDefault="005C746A" w:rsidP="00C538A1">
            <w:pPr>
              <w:rPr>
                <w:color w:val="000000"/>
              </w:rPr>
            </w:pPr>
            <w:r w:rsidRPr="000A72BD">
              <w:rPr>
                <w:color w:val="000000"/>
              </w:rPr>
              <w:t>121111</w:t>
            </w:r>
          </w:p>
        </w:tc>
      </w:tr>
      <w:tr w:rsidR="005C746A" w:rsidRPr="00387D11" w14:paraId="35E87487" w14:textId="77777777" w:rsidTr="005C746A">
        <w:tc>
          <w:tcPr>
            <w:tcW w:w="5382" w:type="dxa"/>
          </w:tcPr>
          <w:p w14:paraId="5625FB3F" w14:textId="77777777" w:rsidR="005C746A" w:rsidRPr="000A72BD" w:rsidRDefault="005C746A" w:rsidP="00C538A1">
            <w:pPr>
              <w:rPr>
                <w:color w:val="000000"/>
              </w:rPr>
            </w:pPr>
            <w:r w:rsidRPr="000A72BD">
              <w:rPr>
                <w:color w:val="000000"/>
              </w:rPr>
              <w:lastRenderedPageBreak/>
              <w:t>Cotton Grower</w:t>
            </w:r>
          </w:p>
        </w:tc>
        <w:tc>
          <w:tcPr>
            <w:tcW w:w="1144" w:type="dxa"/>
          </w:tcPr>
          <w:p w14:paraId="0A2483FF" w14:textId="77777777" w:rsidR="005C746A" w:rsidRPr="000A72BD" w:rsidRDefault="005C746A" w:rsidP="00C538A1">
            <w:pPr>
              <w:rPr>
                <w:color w:val="000000"/>
              </w:rPr>
            </w:pPr>
            <w:r w:rsidRPr="000A72BD">
              <w:rPr>
                <w:color w:val="000000"/>
              </w:rPr>
              <w:t>121211</w:t>
            </w:r>
          </w:p>
        </w:tc>
      </w:tr>
      <w:tr w:rsidR="005C746A" w:rsidRPr="00387D11" w14:paraId="2568C71B" w14:textId="77777777" w:rsidTr="005C746A">
        <w:tc>
          <w:tcPr>
            <w:tcW w:w="5382" w:type="dxa"/>
          </w:tcPr>
          <w:p w14:paraId="31CB1CEF" w14:textId="77777777" w:rsidR="005C746A" w:rsidRPr="000A72BD" w:rsidRDefault="005C746A" w:rsidP="00C538A1">
            <w:pPr>
              <w:rPr>
                <w:color w:val="000000"/>
              </w:rPr>
            </w:pPr>
            <w:r w:rsidRPr="000A72BD">
              <w:rPr>
                <w:color w:val="000000"/>
              </w:rPr>
              <w:t xml:space="preserve">Flower Grower </w:t>
            </w:r>
          </w:p>
        </w:tc>
        <w:tc>
          <w:tcPr>
            <w:tcW w:w="1144" w:type="dxa"/>
          </w:tcPr>
          <w:p w14:paraId="5821D803" w14:textId="77777777" w:rsidR="005C746A" w:rsidRPr="000A72BD" w:rsidRDefault="005C746A" w:rsidP="00C538A1">
            <w:pPr>
              <w:rPr>
                <w:color w:val="000000"/>
              </w:rPr>
            </w:pPr>
            <w:r w:rsidRPr="000A72BD">
              <w:rPr>
                <w:color w:val="000000"/>
              </w:rPr>
              <w:t>121212</w:t>
            </w:r>
          </w:p>
        </w:tc>
      </w:tr>
      <w:tr w:rsidR="005C746A" w:rsidRPr="00387D11" w14:paraId="42E21A21" w14:textId="77777777" w:rsidTr="005C746A">
        <w:tc>
          <w:tcPr>
            <w:tcW w:w="5382" w:type="dxa"/>
          </w:tcPr>
          <w:p w14:paraId="3FAB0C62" w14:textId="77777777" w:rsidR="005C746A" w:rsidRPr="000A72BD" w:rsidRDefault="005C746A" w:rsidP="00C538A1">
            <w:pPr>
              <w:rPr>
                <w:color w:val="000000"/>
              </w:rPr>
            </w:pPr>
            <w:r w:rsidRPr="000A72BD">
              <w:rPr>
                <w:color w:val="000000"/>
              </w:rPr>
              <w:t xml:space="preserve">Fruit or Nut Grower </w:t>
            </w:r>
          </w:p>
        </w:tc>
        <w:tc>
          <w:tcPr>
            <w:tcW w:w="1144" w:type="dxa"/>
          </w:tcPr>
          <w:p w14:paraId="2006E093" w14:textId="77777777" w:rsidR="005C746A" w:rsidRPr="000A72BD" w:rsidRDefault="005C746A" w:rsidP="00C538A1">
            <w:pPr>
              <w:rPr>
                <w:color w:val="000000"/>
              </w:rPr>
            </w:pPr>
            <w:r w:rsidRPr="000A72BD">
              <w:rPr>
                <w:color w:val="000000"/>
              </w:rPr>
              <w:t>121213</w:t>
            </w:r>
          </w:p>
        </w:tc>
      </w:tr>
      <w:tr w:rsidR="005C746A" w:rsidRPr="00387D11" w14:paraId="5C0F680A" w14:textId="77777777" w:rsidTr="005C746A">
        <w:tc>
          <w:tcPr>
            <w:tcW w:w="5382" w:type="dxa"/>
          </w:tcPr>
          <w:p w14:paraId="77113CB3" w14:textId="77777777" w:rsidR="005C746A" w:rsidRPr="000A72BD" w:rsidRDefault="005C746A" w:rsidP="00C538A1">
            <w:pPr>
              <w:rPr>
                <w:color w:val="000000"/>
              </w:rPr>
            </w:pPr>
            <w:r w:rsidRPr="000A72BD">
              <w:rPr>
                <w:color w:val="000000"/>
              </w:rPr>
              <w:t>Grain, Oilseed or Pasture Grower (</w:t>
            </w:r>
            <w:proofErr w:type="spellStart"/>
            <w:r w:rsidRPr="000A72BD">
              <w:rPr>
                <w:color w:val="000000"/>
              </w:rPr>
              <w:t>Aus</w:t>
            </w:r>
            <w:proofErr w:type="spellEnd"/>
            <w:r w:rsidRPr="000A72BD">
              <w:rPr>
                <w:color w:val="000000"/>
              </w:rPr>
              <w:t xml:space="preserve">) / Field Crop Grower (NZ) </w:t>
            </w:r>
          </w:p>
        </w:tc>
        <w:tc>
          <w:tcPr>
            <w:tcW w:w="1144" w:type="dxa"/>
          </w:tcPr>
          <w:p w14:paraId="6B52A1A0" w14:textId="77777777" w:rsidR="005C746A" w:rsidRPr="000A72BD" w:rsidRDefault="005C746A" w:rsidP="00C538A1">
            <w:pPr>
              <w:rPr>
                <w:color w:val="000000"/>
              </w:rPr>
            </w:pPr>
            <w:r w:rsidRPr="000A72BD">
              <w:rPr>
                <w:color w:val="000000"/>
              </w:rPr>
              <w:t>121214</w:t>
            </w:r>
          </w:p>
        </w:tc>
      </w:tr>
      <w:tr w:rsidR="005C746A" w:rsidRPr="00387D11" w14:paraId="4F66B0C4" w14:textId="77777777" w:rsidTr="005C746A">
        <w:tc>
          <w:tcPr>
            <w:tcW w:w="5382" w:type="dxa"/>
          </w:tcPr>
          <w:p w14:paraId="56173DA5" w14:textId="77777777" w:rsidR="005C746A" w:rsidRPr="000A72BD" w:rsidRDefault="005C746A" w:rsidP="00C538A1">
            <w:pPr>
              <w:rPr>
                <w:color w:val="000000"/>
              </w:rPr>
            </w:pPr>
            <w:r w:rsidRPr="000A72BD">
              <w:rPr>
                <w:color w:val="000000"/>
              </w:rPr>
              <w:t xml:space="preserve">Grape Grower </w:t>
            </w:r>
          </w:p>
        </w:tc>
        <w:tc>
          <w:tcPr>
            <w:tcW w:w="1144" w:type="dxa"/>
          </w:tcPr>
          <w:p w14:paraId="54A4C000" w14:textId="77777777" w:rsidR="005C746A" w:rsidRPr="000A72BD" w:rsidRDefault="005C746A" w:rsidP="00C538A1">
            <w:pPr>
              <w:rPr>
                <w:color w:val="000000"/>
              </w:rPr>
            </w:pPr>
            <w:r w:rsidRPr="000A72BD">
              <w:rPr>
                <w:color w:val="000000"/>
              </w:rPr>
              <w:t>121215</w:t>
            </w:r>
          </w:p>
        </w:tc>
      </w:tr>
      <w:tr w:rsidR="005C746A" w:rsidRPr="00387D11" w14:paraId="5CCB12D8" w14:textId="77777777" w:rsidTr="005C746A">
        <w:tc>
          <w:tcPr>
            <w:tcW w:w="5382" w:type="dxa"/>
          </w:tcPr>
          <w:p w14:paraId="31983734" w14:textId="77777777" w:rsidR="005C746A" w:rsidRPr="000A72BD" w:rsidRDefault="005C746A" w:rsidP="00C538A1">
            <w:pPr>
              <w:rPr>
                <w:color w:val="000000"/>
              </w:rPr>
            </w:pPr>
            <w:r w:rsidRPr="000A72BD">
              <w:rPr>
                <w:color w:val="000000"/>
              </w:rPr>
              <w:t xml:space="preserve">Mixed Crop Farmer </w:t>
            </w:r>
          </w:p>
        </w:tc>
        <w:tc>
          <w:tcPr>
            <w:tcW w:w="1144" w:type="dxa"/>
          </w:tcPr>
          <w:p w14:paraId="378AA43A" w14:textId="77777777" w:rsidR="005C746A" w:rsidRPr="000A72BD" w:rsidRDefault="005C746A" w:rsidP="00C538A1">
            <w:pPr>
              <w:rPr>
                <w:color w:val="000000"/>
              </w:rPr>
            </w:pPr>
            <w:r w:rsidRPr="000A72BD">
              <w:rPr>
                <w:color w:val="000000"/>
              </w:rPr>
              <w:t>121216</w:t>
            </w:r>
          </w:p>
        </w:tc>
      </w:tr>
      <w:tr w:rsidR="005C746A" w:rsidRPr="00387D11" w14:paraId="29576D82" w14:textId="77777777" w:rsidTr="005C746A">
        <w:tc>
          <w:tcPr>
            <w:tcW w:w="5382" w:type="dxa"/>
          </w:tcPr>
          <w:p w14:paraId="759ED723" w14:textId="5096E6DB" w:rsidR="005C746A" w:rsidRPr="000A72BD" w:rsidRDefault="005C746A" w:rsidP="004E7C4B">
            <w:pPr>
              <w:rPr>
                <w:color w:val="000000"/>
              </w:rPr>
            </w:pPr>
            <w:r w:rsidRPr="000A72BD">
              <w:rPr>
                <w:color w:val="000000"/>
              </w:rPr>
              <w:t xml:space="preserve">Sugar Cane </w:t>
            </w:r>
            <w:r w:rsidR="004E7C4B">
              <w:rPr>
                <w:color w:val="000000"/>
              </w:rPr>
              <w:t>Farmer</w:t>
            </w:r>
            <w:r w:rsidRPr="000A72BD">
              <w:rPr>
                <w:color w:val="000000"/>
              </w:rPr>
              <w:t xml:space="preserve"> </w:t>
            </w:r>
          </w:p>
        </w:tc>
        <w:tc>
          <w:tcPr>
            <w:tcW w:w="1144" w:type="dxa"/>
          </w:tcPr>
          <w:p w14:paraId="69B03E6B" w14:textId="77777777" w:rsidR="005C746A" w:rsidRPr="000A72BD" w:rsidRDefault="005C746A" w:rsidP="00C538A1">
            <w:pPr>
              <w:rPr>
                <w:color w:val="000000"/>
              </w:rPr>
            </w:pPr>
            <w:r w:rsidRPr="000A72BD">
              <w:rPr>
                <w:color w:val="000000"/>
              </w:rPr>
              <w:t>121217</w:t>
            </w:r>
          </w:p>
        </w:tc>
      </w:tr>
      <w:tr w:rsidR="005C746A" w:rsidRPr="00387D11" w14:paraId="17C68422" w14:textId="77777777" w:rsidTr="005C746A">
        <w:tc>
          <w:tcPr>
            <w:tcW w:w="5382" w:type="dxa"/>
          </w:tcPr>
          <w:p w14:paraId="1A10D784" w14:textId="77777777" w:rsidR="005C746A" w:rsidRPr="000A72BD" w:rsidRDefault="005C746A" w:rsidP="00C538A1">
            <w:pPr>
              <w:rPr>
                <w:color w:val="000000"/>
              </w:rPr>
            </w:pPr>
            <w:r w:rsidRPr="000A72BD">
              <w:rPr>
                <w:color w:val="000000"/>
              </w:rPr>
              <w:t>Vegetable Grower (</w:t>
            </w:r>
            <w:proofErr w:type="spellStart"/>
            <w:r w:rsidRPr="000A72BD">
              <w:rPr>
                <w:color w:val="000000"/>
              </w:rPr>
              <w:t>Aus</w:t>
            </w:r>
            <w:proofErr w:type="spellEnd"/>
            <w:r w:rsidRPr="000A72BD">
              <w:rPr>
                <w:color w:val="000000"/>
              </w:rPr>
              <w:t xml:space="preserve">) / Market Gardener (NZ) </w:t>
            </w:r>
          </w:p>
        </w:tc>
        <w:tc>
          <w:tcPr>
            <w:tcW w:w="1144" w:type="dxa"/>
          </w:tcPr>
          <w:p w14:paraId="13289AC7" w14:textId="77777777" w:rsidR="005C746A" w:rsidRPr="000A72BD" w:rsidRDefault="005C746A" w:rsidP="00C538A1">
            <w:pPr>
              <w:rPr>
                <w:color w:val="000000"/>
              </w:rPr>
            </w:pPr>
            <w:r w:rsidRPr="000A72BD">
              <w:rPr>
                <w:color w:val="000000"/>
              </w:rPr>
              <w:t>121221</w:t>
            </w:r>
          </w:p>
        </w:tc>
      </w:tr>
      <w:tr w:rsidR="005C746A" w:rsidRPr="00387D11" w14:paraId="6E2E2BE7" w14:textId="77777777" w:rsidTr="005C746A">
        <w:tc>
          <w:tcPr>
            <w:tcW w:w="5382" w:type="dxa"/>
          </w:tcPr>
          <w:p w14:paraId="35C7DCE7" w14:textId="77777777" w:rsidR="005C746A" w:rsidRPr="000A72BD" w:rsidRDefault="005C746A" w:rsidP="00C538A1">
            <w:pPr>
              <w:rPr>
                <w:color w:val="000000"/>
              </w:rPr>
            </w:pPr>
            <w:r w:rsidRPr="000A72BD">
              <w:rPr>
                <w:color w:val="000000"/>
              </w:rPr>
              <w:t>Crop Farmers (</w:t>
            </w:r>
            <w:proofErr w:type="spellStart"/>
            <w:r w:rsidRPr="000A72BD">
              <w:rPr>
                <w:color w:val="000000"/>
              </w:rPr>
              <w:t>nec</w:t>
            </w:r>
            <w:proofErr w:type="spellEnd"/>
            <w:r w:rsidRPr="000A72BD">
              <w:rPr>
                <w:color w:val="000000"/>
              </w:rPr>
              <w:t xml:space="preserve">) </w:t>
            </w:r>
          </w:p>
        </w:tc>
        <w:tc>
          <w:tcPr>
            <w:tcW w:w="1144" w:type="dxa"/>
          </w:tcPr>
          <w:p w14:paraId="4F724782" w14:textId="77777777" w:rsidR="005C746A" w:rsidRPr="000A72BD" w:rsidRDefault="005C746A" w:rsidP="00C538A1">
            <w:pPr>
              <w:rPr>
                <w:color w:val="000000"/>
              </w:rPr>
            </w:pPr>
            <w:r w:rsidRPr="000A72BD">
              <w:rPr>
                <w:color w:val="000000"/>
              </w:rPr>
              <w:t>121299</w:t>
            </w:r>
          </w:p>
        </w:tc>
      </w:tr>
      <w:tr w:rsidR="005C746A" w:rsidRPr="00387D11" w14:paraId="493DA40B" w14:textId="77777777" w:rsidTr="005C746A">
        <w:tc>
          <w:tcPr>
            <w:tcW w:w="5382" w:type="dxa"/>
          </w:tcPr>
          <w:p w14:paraId="7C572969" w14:textId="77777777" w:rsidR="005C746A" w:rsidRPr="000A72BD" w:rsidRDefault="005C746A" w:rsidP="00C538A1">
            <w:pPr>
              <w:rPr>
                <w:color w:val="000000"/>
              </w:rPr>
            </w:pPr>
            <w:r w:rsidRPr="000A72BD">
              <w:rPr>
                <w:color w:val="000000"/>
              </w:rPr>
              <w:t xml:space="preserve">Apiarist </w:t>
            </w:r>
          </w:p>
        </w:tc>
        <w:tc>
          <w:tcPr>
            <w:tcW w:w="1144" w:type="dxa"/>
          </w:tcPr>
          <w:p w14:paraId="36DCA1F2" w14:textId="77777777" w:rsidR="005C746A" w:rsidRPr="000A72BD" w:rsidRDefault="005C746A" w:rsidP="00C538A1">
            <w:pPr>
              <w:rPr>
                <w:color w:val="000000"/>
              </w:rPr>
            </w:pPr>
            <w:r w:rsidRPr="000A72BD">
              <w:rPr>
                <w:color w:val="000000"/>
              </w:rPr>
              <w:t>121311</w:t>
            </w:r>
          </w:p>
        </w:tc>
      </w:tr>
      <w:tr w:rsidR="005C746A" w:rsidRPr="00387D11" w14:paraId="1751E284" w14:textId="77777777" w:rsidTr="005C746A">
        <w:tc>
          <w:tcPr>
            <w:tcW w:w="5382" w:type="dxa"/>
          </w:tcPr>
          <w:p w14:paraId="5CCB1FBF" w14:textId="77777777" w:rsidR="005C746A" w:rsidRPr="000A72BD" w:rsidRDefault="005C746A" w:rsidP="00C538A1">
            <w:pPr>
              <w:rPr>
                <w:color w:val="000000"/>
              </w:rPr>
            </w:pPr>
            <w:r w:rsidRPr="000A72BD">
              <w:rPr>
                <w:color w:val="000000"/>
              </w:rPr>
              <w:t xml:space="preserve">Beef Cattle Farmer </w:t>
            </w:r>
          </w:p>
        </w:tc>
        <w:tc>
          <w:tcPr>
            <w:tcW w:w="1144" w:type="dxa"/>
          </w:tcPr>
          <w:p w14:paraId="778DD5D9" w14:textId="77777777" w:rsidR="005C746A" w:rsidRPr="000A72BD" w:rsidRDefault="005C746A" w:rsidP="00C538A1">
            <w:pPr>
              <w:rPr>
                <w:color w:val="000000"/>
              </w:rPr>
            </w:pPr>
            <w:r w:rsidRPr="000A72BD">
              <w:rPr>
                <w:color w:val="000000"/>
              </w:rPr>
              <w:t>121312</w:t>
            </w:r>
          </w:p>
        </w:tc>
      </w:tr>
      <w:tr w:rsidR="005C746A" w:rsidRPr="00387D11" w14:paraId="30E6083F" w14:textId="77777777" w:rsidTr="005C746A">
        <w:tc>
          <w:tcPr>
            <w:tcW w:w="5382" w:type="dxa"/>
          </w:tcPr>
          <w:p w14:paraId="3B6B9F05" w14:textId="77777777" w:rsidR="005C746A" w:rsidRPr="000A72BD" w:rsidRDefault="005C746A" w:rsidP="00C538A1">
            <w:pPr>
              <w:rPr>
                <w:color w:val="000000"/>
              </w:rPr>
            </w:pPr>
            <w:r w:rsidRPr="000A72BD">
              <w:rPr>
                <w:color w:val="000000"/>
              </w:rPr>
              <w:t xml:space="preserve">Dairy Cattle Farmer </w:t>
            </w:r>
          </w:p>
        </w:tc>
        <w:tc>
          <w:tcPr>
            <w:tcW w:w="1144" w:type="dxa"/>
          </w:tcPr>
          <w:p w14:paraId="2AC05E15" w14:textId="77777777" w:rsidR="005C746A" w:rsidRPr="000A72BD" w:rsidRDefault="005C746A" w:rsidP="00C538A1">
            <w:pPr>
              <w:rPr>
                <w:color w:val="000000"/>
              </w:rPr>
            </w:pPr>
            <w:r w:rsidRPr="000A72BD">
              <w:rPr>
                <w:color w:val="000000"/>
              </w:rPr>
              <w:t>121313</w:t>
            </w:r>
          </w:p>
        </w:tc>
      </w:tr>
      <w:tr w:rsidR="005C746A" w:rsidRPr="00387D11" w14:paraId="63064881" w14:textId="77777777" w:rsidTr="005C746A">
        <w:tc>
          <w:tcPr>
            <w:tcW w:w="5382" w:type="dxa"/>
          </w:tcPr>
          <w:p w14:paraId="374413E9" w14:textId="77777777" w:rsidR="005C746A" w:rsidRPr="000A72BD" w:rsidRDefault="005C746A" w:rsidP="00C538A1">
            <w:pPr>
              <w:rPr>
                <w:color w:val="000000"/>
              </w:rPr>
            </w:pPr>
            <w:r w:rsidRPr="000A72BD">
              <w:rPr>
                <w:color w:val="000000"/>
              </w:rPr>
              <w:t xml:space="preserve">Mixed Livestock Farmer </w:t>
            </w:r>
          </w:p>
        </w:tc>
        <w:tc>
          <w:tcPr>
            <w:tcW w:w="1144" w:type="dxa"/>
          </w:tcPr>
          <w:p w14:paraId="49BC9754" w14:textId="77777777" w:rsidR="005C746A" w:rsidRPr="000A72BD" w:rsidRDefault="005C746A" w:rsidP="00C538A1">
            <w:pPr>
              <w:rPr>
                <w:color w:val="000000"/>
              </w:rPr>
            </w:pPr>
            <w:r w:rsidRPr="000A72BD">
              <w:rPr>
                <w:color w:val="000000"/>
              </w:rPr>
              <w:t>121317</w:t>
            </w:r>
          </w:p>
        </w:tc>
      </w:tr>
      <w:tr w:rsidR="005C746A" w:rsidRPr="00387D11" w14:paraId="12D8E4AE" w14:textId="77777777" w:rsidTr="005C746A">
        <w:tc>
          <w:tcPr>
            <w:tcW w:w="5382" w:type="dxa"/>
          </w:tcPr>
          <w:p w14:paraId="031878A6" w14:textId="77777777" w:rsidR="005C746A" w:rsidRPr="000A72BD" w:rsidRDefault="005C746A" w:rsidP="00C538A1">
            <w:pPr>
              <w:rPr>
                <w:color w:val="000000"/>
              </w:rPr>
            </w:pPr>
            <w:r w:rsidRPr="000A72BD">
              <w:rPr>
                <w:color w:val="000000"/>
              </w:rPr>
              <w:t xml:space="preserve">Pig Farmer </w:t>
            </w:r>
          </w:p>
        </w:tc>
        <w:tc>
          <w:tcPr>
            <w:tcW w:w="1144" w:type="dxa"/>
          </w:tcPr>
          <w:p w14:paraId="5CD92E7A" w14:textId="77777777" w:rsidR="005C746A" w:rsidRPr="000A72BD" w:rsidRDefault="005C746A" w:rsidP="00C538A1">
            <w:pPr>
              <w:rPr>
                <w:color w:val="000000"/>
              </w:rPr>
            </w:pPr>
            <w:r w:rsidRPr="000A72BD">
              <w:rPr>
                <w:color w:val="000000"/>
              </w:rPr>
              <w:t>121318</w:t>
            </w:r>
          </w:p>
        </w:tc>
      </w:tr>
      <w:tr w:rsidR="005C746A" w:rsidRPr="00387D11" w14:paraId="184DCAB3" w14:textId="77777777" w:rsidTr="005C746A">
        <w:tc>
          <w:tcPr>
            <w:tcW w:w="5382" w:type="dxa"/>
          </w:tcPr>
          <w:p w14:paraId="25C98FF9" w14:textId="77777777" w:rsidR="005C746A" w:rsidRPr="000A72BD" w:rsidRDefault="005C746A" w:rsidP="00C538A1">
            <w:pPr>
              <w:rPr>
                <w:color w:val="000000"/>
              </w:rPr>
            </w:pPr>
            <w:r w:rsidRPr="000A72BD">
              <w:rPr>
                <w:color w:val="000000"/>
              </w:rPr>
              <w:t xml:space="preserve">Poultry Farmer </w:t>
            </w:r>
          </w:p>
        </w:tc>
        <w:tc>
          <w:tcPr>
            <w:tcW w:w="1144" w:type="dxa"/>
          </w:tcPr>
          <w:p w14:paraId="40A5161A" w14:textId="77777777" w:rsidR="005C746A" w:rsidRPr="000A72BD" w:rsidRDefault="005C746A" w:rsidP="00C538A1">
            <w:pPr>
              <w:rPr>
                <w:color w:val="000000"/>
              </w:rPr>
            </w:pPr>
            <w:r w:rsidRPr="000A72BD">
              <w:rPr>
                <w:color w:val="000000"/>
              </w:rPr>
              <w:t>121321</w:t>
            </w:r>
          </w:p>
        </w:tc>
      </w:tr>
      <w:tr w:rsidR="005C746A" w:rsidRPr="00387D11" w14:paraId="491A0A52" w14:textId="77777777" w:rsidTr="005C746A">
        <w:tc>
          <w:tcPr>
            <w:tcW w:w="5382" w:type="dxa"/>
          </w:tcPr>
          <w:p w14:paraId="7B65F40A" w14:textId="77777777" w:rsidR="005C746A" w:rsidRPr="000A72BD" w:rsidRDefault="005C746A" w:rsidP="00C538A1">
            <w:pPr>
              <w:rPr>
                <w:color w:val="000000"/>
              </w:rPr>
            </w:pPr>
            <w:r w:rsidRPr="000A72BD">
              <w:rPr>
                <w:color w:val="000000"/>
              </w:rPr>
              <w:t xml:space="preserve">Sheep Farmer </w:t>
            </w:r>
          </w:p>
        </w:tc>
        <w:tc>
          <w:tcPr>
            <w:tcW w:w="1144" w:type="dxa"/>
          </w:tcPr>
          <w:p w14:paraId="11501A9F" w14:textId="77777777" w:rsidR="005C746A" w:rsidRPr="000A72BD" w:rsidRDefault="005C746A" w:rsidP="00C538A1">
            <w:pPr>
              <w:rPr>
                <w:color w:val="000000"/>
              </w:rPr>
            </w:pPr>
            <w:r w:rsidRPr="000A72BD">
              <w:rPr>
                <w:color w:val="000000"/>
              </w:rPr>
              <w:t>121322</w:t>
            </w:r>
          </w:p>
        </w:tc>
      </w:tr>
      <w:tr w:rsidR="005C746A" w:rsidRPr="00387D11" w14:paraId="47A53006" w14:textId="77777777" w:rsidTr="005C746A">
        <w:tc>
          <w:tcPr>
            <w:tcW w:w="5382" w:type="dxa"/>
          </w:tcPr>
          <w:p w14:paraId="070ACD59" w14:textId="77777777" w:rsidR="005C746A" w:rsidRPr="000A72BD" w:rsidRDefault="005C746A" w:rsidP="00C538A1">
            <w:pPr>
              <w:rPr>
                <w:color w:val="000000"/>
              </w:rPr>
            </w:pPr>
            <w:r w:rsidRPr="000A72BD">
              <w:rPr>
                <w:color w:val="000000"/>
              </w:rPr>
              <w:t>Livestock  Farmers (</w:t>
            </w:r>
            <w:proofErr w:type="spellStart"/>
            <w:r w:rsidRPr="000A72BD">
              <w:rPr>
                <w:color w:val="000000"/>
              </w:rPr>
              <w:t>nec</w:t>
            </w:r>
            <w:proofErr w:type="spellEnd"/>
            <w:r w:rsidRPr="000A72BD">
              <w:rPr>
                <w:color w:val="000000"/>
              </w:rPr>
              <w:t xml:space="preserve">) </w:t>
            </w:r>
          </w:p>
        </w:tc>
        <w:tc>
          <w:tcPr>
            <w:tcW w:w="1144" w:type="dxa"/>
          </w:tcPr>
          <w:p w14:paraId="447495D7" w14:textId="77777777" w:rsidR="005C746A" w:rsidRPr="000A72BD" w:rsidRDefault="005C746A" w:rsidP="00C538A1">
            <w:pPr>
              <w:rPr>
                <w:color w:val="000000"/>
              </w:rPr>
            </w:pPr>
            <w:r w:rsidRPr="000A72BD">
              <w:rPr>
                <w:color w:val="000000"/>
              </w:rPr>
              <w:t>121399</w:t>
            </w:r>
          </w:p>
        </w:tc>
      </w:tr>
      <w:tr w:rsidR="005C746A" w:rsidRPr="00387D11" w14:paraId="210A126C" w14:textId="77777777" w:rsidTr="005C746A">
        <w:tc>
          <w:tcPr>
            <w:tcW w:w="5382" w:type="dxa"/>
          </w:tcPr>
          <w:p w14:paraId="273024A2" w14:textId="49240C96" w:rsidR="005C746A" w:rsidRPr="000A72BD" w:rsidRDefault="004E7C4B" w:rsidP="00C538A1">
            <w:pPr>
              <w:rPr>
                <w:color w:val="000000"/>
              </w:rPr>
            </w:pPr>
            <w:r>
              <w:rPr>
                <w:color w:val="000000"/>
              </w:rPr>
              <w:t>Mixed Crop and</w:t>
            </w:r>
            <w:r w:rsidR="005C746A" w:rsidRPr="000A72BD">
              <w:rPr>
                <w:color w:val="000000"/>
              </w:rPr>
              <w:t xml:space="preserve"> Livestock Farmer </w:t>
            </w:r>
          </w:p>
        </w:tc>
        <w:tc>
          <w:tcPr>
            <w:tcW w:w="1144" w:type="dxa"/>
          </w:tcPr>
          <w:p w14:paraId="7CFA1524" w14:textId="77777777" w:rsidR="005C746A" w:rsidRPr="000A72BD" w:rsidRDefault="005C746A" w:rsidP="00C538A1">
            <w:pPr>
              <w:rPr>
                <w:color w:val="000000"/>
              </w:rPr>
            </w:pPr>
            <w:r w:rsidRPr="000A72BD">
              <w:rPr>
                <w:color w:val="000000"/>
              </w:rPr>
              <w:t>121411</w:t>
            </w:r>
          </w:p>
        </w:tc>
      </w:tr>
      <w:tr w:rsidR="005C746A" w:rsidRPr="00387D11" w14:paraId="6230C5BE" w14:textId="77777777" w:rsidTr="005C746A">
        <w:tc>
          <w:tcPr>
            <w:tcW w:w="5382" w:type="dxa"/>
          </w:tcPr>
          <w:p w14:paraId="1A7174F4" w14:textId="77777777" w:rsidR="005C746A" w:rsidRPr="000A72BD" w:rsidRDefault="005C746A" w:rsidP="00C538A1">
            <w:pPr>
              <w:rPr>
                <w:color w:val="000000"/>
              </w:rPr>
            </w:pPr>
            <w:r w:rsidRPr="000A72BD">
              <w:rPr>
                <w:color w:val="000000"/>
              </w:rPr>
              <w:t xml:space="preserve">Production Manager (Forestry) </w:t>
            </w:r>
          </w:p>
        </w:tc>
        <w:tc>
          <w:tcPr>
            <w:tcW w:w="1144" w:type="dxa"/>
          </w:tcPr>
          <w:p w14:paraId="0DA08591" w14:textId="77777777" w:rsidR="005C746A" w:rsidRPr="000A72BD" w:rsidRDefault="005C746A" w:rsidP="00C538A1">
            <w:pPr>
              <w:rPr>
                <w:color w:val="000000"/>
              </w:rPr>
            </w:pPr>
            <w:r w:rsidRPr="000A72BD">
              <w:rPr>
                <w:color w:val="000000"/>
              </w:rPr>
              <w:t>133511</w:t>
            </w:r>
          </w:p>
        </w:tc>
      </w:tr>
      <w:tr w:rsidR="005C746A" w:rsidRPr="00387D11" w14:paraId="59D80134" w14:textId="77777777" w:rsidTr="005C746A">
        <w:tc>
          <w:tcPr>
            <w:tcW w:w="5382" w:type="dxa"/>
          </w:tcPr>
          <w:p w14:paraId="041F0177" w14:textId="77777777" w:rsidR="005C746A" w:rsidRPr="000A72BD" w:rsidRDefault="005C746A" w:rsidP="00C538A1">
            <w:pPr>
              <w:rPr>
                <w:color w:val="000000"/>
              </w:rPr>
            </w:pPr>
            <w:r w:rsidRPr="000A72BD">
              <w:rPr>
                <w:color w:val="000000"/>
              </w:rPr>
              <w:t xml:space="preserve">Wine Maker </w:t>
            </w:r>
          </w:p>
        </w:tc>
        <w:tc>
          <w:tcPr>
            <w:tcW w:w="1144" w:type="dxa"/>
          </w:tcPr>
          <w:p w14:paraId="3487D3E0" w14:textId="77777777" w:rsidR="005C746A" w:rsidRPr="000A72BD" w:rsidRDefault="005C746A" w:rsidP="00C538A1">
            <w:pPr>
              <w:rPr>
                <w:color w:val="000000"/>
              </w:rPr>
            </w:pPr>
            <w:r w:rsidRPr="000A72BD">
              <w:rPr>
                <w:color w:val="000000"/>
              </w:rPr>
              <w:t>234213</w:t>
            </w:r>
          </w:p>
        </w:tc>
      </w:tr>
      <w:tr w:rsidR="002D4A95" w:rsidRPr="00387D11" w14:paraId="462F5829" w14:textId="77777777" w:rsidTr="00997CD0">
        <w:tc>
          <w:tcPr>
            <w:tcW w:w="5382" w:type="dxa"/>
            <w:vAlign w:val="bottom"/>
          </w:tcPr>
          <w:p w14:paraId="64821C9F" w14:textId="16F56276" w:rsidR="002D4A95" w:rsidRPr="000A72BD" w:rsidRDefault="002D4A95" w:rsidP="002D4A95">
            <w:pPr>
              <w:rPr>
                <w:color w:val="000000"/>
              </w:rPr>
            </w:pPr>
            <w:r w:rsidRPr="000A72BD">
              <w:rPr>
                <w:color w:val="000000"/>
              </w:rPr>
              <w:t>Psychotherapist</w:t>
            </w:r>
          </w:p>
        </w:tc>
        <w:tc>
          <w:tcPr>
            <w:tcW w:w="1144" w:type="dxa"/>
            <w:vAlign w:val="bottom"/>
          </w:tcPr>
          <w:p w14:paraId="6E90DB06" w14:textId="5ECF0F86" w:rsidR="002D4A95" w:rsidRPr="000A72BD" w:rsidRDefault="002D4A95" w:rsidP="002D4A95">
            <w:pPr>
              <w:rPr>
                <w:color w:val="000000"/>
              </w:rPr>
            </w:pPr>
            <w:r w:rsidRPr="000A72BD">
              <w:rPr>
                <w:color w:val="000000"/>
              </w:rPr>
              <w:t>272314</w:t>
            </w:r>
          </w:p>
        </w:tc>
      </w:tr>
      <w:tr w:rsidR="002D4A95" w:rsidRPr="00387D11" w14:paraId="104A70A6" w14:textId="77777777" w:rsidTr="005C746A">
        <w:tc>
          <w:tcPr>
            <w:tcW w:w="5382" w:type="dxa"/>
          </w:tcPr>
          <w:p w14:paraId="4EB31702" w14:textId="77777777" w:rsidR="002D4A95" w:rsidRPr="000A72BD" w:rsidRDefault="002D4A95" w:rsidP="002D4A95">
            <w:pPr>
              <w:rPr>
                <w:color w:val="000000"/>
              </w:rPr>
            </w:pPr>
            <w:r w:rsidRPr="000A72BD">
              <w:rPr>
                <w:color w:val="000000"/>
              </w:rPr>
              <w:t xml:space="preserve">Agricultural Technician </w:t>
            </w:r>
          </w:p>
        </w:tc>
        <w:tc>
          <w:tcPr>
            <w:tcW w:w="1144" w:type="dxa"/>
          </w:tcPr>
          <w:p w14:paraId="47868FE0" w14:textId="77777777" w:rsidR="002D4A95" w:rsidRPr="000A72BD" w:rsidRDefault="002D4A95" w:rsidP="002D4A95">
            <w:pPr>
              <w:rPr>
                <w:color w:val="000000"/>
              </w:rPr>
            </w:pPr>
            <w:r w:rsidRPr="000A72BD">
              <w:rPr>
                <w:color w:val="000000"/>
              </w:rPr>
              <w:t>311111</w:t>
            </w:r>
          </w:p>
        </w:tc>
      </w:tr>
      <w:tr w:rsidR="002D4A95" w:rsidRPr="00387D11" w14:paraId="27E61C8F" w14:textId="77777777" w:rsidTr="005C746A">
        <w:tc>
          <w:tcPr>
            <w:tcW w:w="5382" w:type="dxa"/>
          </w:tcPr>
          <w:p w14:paraId="12D055D7" w14:textId="77777777" w:rsidR="002D4A95" w:rsidRPr="000A72BD" w:rsidRDefault="002D4A95" w:rsidP="002D4A95">
            <w:pPr>
              <w:rPr>
                <w:color w:val="000000"/>
              </w:rPr>
            </w:pPr>
            <w:r w:rsidRPr="000A72BD">
              <w:rPr>
                <w:color w:val="000000"/>
              </w:rPr>
              <w:t>Primary Products Inspectors (</w:t>
            </w:r>
            <w:proofErr w:type="spellStart"/>
            <w:r w:rsidRPr="000A72BD">
              <w:rPr>
                <w:color w:val="000000"/>
              </w:rPr>
              <w:t>nec</w:t>
            </w:r>
            <w:proofErr w:type="spellEnd"/>
            <w:r w:rsidRPr="000A72BD">
              <w:rPr>
                <w:color w:val="000000"/>
              </w:rPr>
              <w:t xml:space="preserve">) </w:t>
            </w:r>
          </w:p>
        </w:tc>
        <w:tc>
          <w:tcPr>
            <w:tcW w:w="1144" w:type="dxa"/>
          </w:tcPr>
          <w:p w14:paraId="5D79E229" w14:textId="77777777" w:rsidR="002D4A95" w:rsidRPr="000A72BD" w:rsidRDefault="002D4A95" w:rsidP="002D4A95">
            <w:pPr>
              <w:rPr>
                <w:color w:val="000000"/>
              </w:rPr>
            </w:pPr>
            <w:r w:rsidRPr="000A72BD">
              <w:rPr>
                <w:color w:val="000000"/>
              </w:rPr>
              <w:t>311399</w:t>
            </w:r>
          </w:p>
        </w:tc>
      </w:tr>
      <w:tr w:rsidR="002D4A95" w:rsidRPr="00387D11" w14:paraId="4A2CB443" w14:textId="77777777" w:rsidTr="00A503A3">
        <w:tc>
          <w:tcPr>
            <w:tcW w:w="5382" w:type="dxa"/>
            <w:vAlign w:val="bottom"/>
          </w:tcPr>
          <w:p w14:paraId="4FEB3F5A" w14:textId="2A5133E0" w:rsidR="002D4A95" w:rsidRPr="000A72BD" w:rsidRDefault="002D4A95" w:rsidP="002D4A95">
            <w:pPr>
              <w:rPr>
                <w:color w:val="000000"/>
              </w:rPr>
            </w:pPr>
            <w:r w:rsidRPr="000A72BD">
              <w:rPr>
                <w:color w:val="000000"/>
              </w:rPr>
              <w:t>Property Manager</w:t>
            </w:r>
          </w:p>
        </w:tc>
        <w:tc>
          <w:tcPr>
            <w:tcW w:w="1144" w:type="dxa"/>
            <w:vAlign w:val="bottom"/>
          </w:tcPr>
          <w:p w14:paraId="0EEA362A" w14:textId="083FEC26" w:rsidR="002D4A95" w:rsidRPr="000A72BD" w:rsidRDefault="002D4A95" w:rsidP="002D4A95">
            <w:pPr>
              <w:rPr>
                <w:color w:val="000000"/>
              </w:rPr>
            </w:pPr>
            <w:r w:rsidRPr="000A72BD">
              <w:rPr>
                <w:color w:val="000000"/>
              </w:rPr>
              <w:t>612112</w:t>
            </w:r>
          </w:p>
        </w:tc>
      </w:tr>
      <w:tr w:rsidR="002D4A95" w:rsidRPr="00387D11" w14:paraId="5CF92FAC" w14:textId="77777777" w:rsidTr="00A503A3">
        <w:tc>
          <w:tcPr>
            <w:tcW w:w="5382" w:type="dxa"/>
            <w:vAlign w:val="bottom"/>
          </w:tcPr>
          <w:p w14:paraId="2E0D8AF1" w14:textId="17532421" w:rsidR="002D4A95" w:rsidRPr="000A72BD" w:rsidRDefault="002D4A95" w:rsidP="002D4A95">
            <w:pPr>
              <w:rPr>
                <w:color w:val="000000"/>
              </w:rPr>
            </w:pPr>
            <w:r w:rsidRPr="000A72BD">
              <w:rPr>
                <w:color w:val="000000"/>
              </w:rPr>
              <w:t>Real Estate Representative</w:t>
            </w:r>
          </w:p>
        </w:tc>
        <w:tc>
          <w:tcPr>
            <w:tcW w:w="1144" w:type="dxa"/>
            <w:vAlign w:val="bottom"/>
          </w:tcPr>
          <w:p w14:paraId="5898120C" w14:textId="6B9DD3E9" w:rsidR="002D4A95" w:rsidRPr="000A72BD" w:rsidRDefault="002D4A95" w:rsidP="002D4A95">
            <w:pPr>
              <w:rPr>
                <w:color w:val="000000"/>
              </w:rPr>
            </w:pPr>
            <w:r w:rsidRPr="000A72BD">
              <w:rPr>
                <w:color w:val="000000"/>
              </w:rPr>
              <w:t>612115</w:t>
            </w:r>
          </w:p>
        </w:tc>
      </w:tr>
    </w:tbl>
    <w:p w14:paraId="1DE0D891" w14:textId="1D874BBA" w:rsidR="000E5392" w:rsidRPr="002D4A95" w:rsidRDefault="000E5392" w:rsidP="000E5392">
      <w:pPr>
        <w:numPr>
          <w:ilvl w:val="0"/>
          <w:numId w:val="2"/>
        </w:numPr>
        <w:spacing w:before="360" w:line="360" w:lineRule="auto"/>
        <w:jc w:val="both"/>
        <w:rPr>
          <w:sz w:val="24"/>
          <w:szCs w:val="24"/>
        </w:rPr>
      </w:pPr>
      <w:r>
        <w:rPr>
          <w:sz w:val="24"/>
        </w:rPr>
        <w:t>The occupation of “</w:t>
      </w:r>
      <w:r w:rsidRPr="000E5392">
        <w:rPr>
          <w:sz w:val="24"/>
        </w:rPr>
        <w:t>management consultant</w:t>
      </w:r>
      <w:r w:rsidR="002D4A95">
        <w:rPr>
          <w:sz w:val="24"/>
        </w:rPr>
        <w:t>” (</w:t>
      </w:r>
      <w:r w:rsidR="00633A2D">
        <w:rPr>
          <w:sz w:val="24"/>
        </w:rPr>
        <w:t>ANZSCO</w:t>
      </w:r>
      <w:r w:rsidR="002D4A95">
        <w:rPr>
          <w:sz w:val="24"/>
        </w:rPr>
        <w:t xml:space="preserve"> 224711) has</w:t>
      </w:r>
      <w:r>
        <w:rPr>
          <w:sz w:val="24"/>
        </w:rPr>
        <w:t xml:space="preserve"> been </w:t>
      </w:r>
      <w:r w:rsidRPr="000A72BD">
        <w:rPr>
          <w:sz w:val="24"/>
        </w:rPr>
        <w:t>removed from the STSOL and added to the MLTSSL.</w:t>
      </w:r>
    </w:p>
    <w:p w14:paraId="4378B3CB" w14:textId="09BA740C" w:rsidR="002D4A95" w:rsidRPr="000E5392" w:rsidRDefault="002D4A95" w:rsidP="000E5392">
      <w:pPr>
        <w:numPr>
          <w:ilvl w:val="0"/>
          <w:numId w:val="2"/>
        </w:numPr>
        <w:spacing w:before="360" w:line="360" w:lineRule="auto"/>
        <w:jc w:val="both"/>
        <w:rPr>
          <w:sz w:val="24"/>
          <w:szCs w:val="24"/>
        </w:rPr>
      </w:pPr>
      <w:r>
        <w:rPr>
          <w:sz w:val="24"/>
        </w:rPr>
        <w:t>The occupations of “hair or beauty salon manager” (</w:t>
      </w:r>
      <w:r w:rsidR="00633A2D">
        <w:rPr>
          <w:sz w:val="24"/>
        </w:rPr>
        <w:t>ANZSCO</w:t>
      </w:r>
      <w:r>
        <w:rPr>
          <w:sz w:val="24"/>
        </w:rPr>
        <w:t xml:space="preserve"> 142114) and “building associate” (</w:t>
      </w:r>
      <w:r w:rsidR="00633A2D">
        <w:rPr>
          <w:sz w:val="24"/>
        </w:rPr>
        <w:t>ANZSCO</w:t>
      </w:r>
      <w:r>
        <w:rPr>
          <w:sz w:val="24"/>
        </w:rPr>
        <w:t xml:space="preserve"> 312112) have been removed from the STSOL.</w:t>
      </w:r>
    </w:p>
    <w:p w14:paraId="62C72986" w14:textId="0703BA73" w:rsidR="00826BE7" w:rsidRDefault="00826BE7" w:rsidP="003811B0">
      <w:pPr>
        <w:numPr>
          <w:ilvl w:val="0"/>
          <w:numId w:val="1"/>
        </w:numPr>
        <w:tabs>
          <w:tab w:val="left" w:pos="567"/>
        </w:tabs>
        <w:spacing w:before="360" w:line="360" w:lineRule="auto"/>
        <w:ind w:left="567" w:hanging="567"/>
        <w:jc w:val="both"/>
        <w:rPr>
          <w:sz w:val="24"/>
          <w:szCs w:val="24"/>
        </w:rPr>
      </w:pPr>
      <w:r w:rsidRPr="0052336D">
        <w:rPr>
          <w:sz w:val="24"/>
          <w:szCs w:val="24"/>
        </w:rPr>
        <w:t xml:space="preserve">The effect of the application provision in section </w:t>
      </w:r>
      <w:r w:rsidR="000A72BD">
        <w:rPr>
          <w:sz w:val="24"/>
          <w:szCs w:val="24"/>
        </w:rPr>
        <w:t>9</w:t>
      </w:r>
      <w:r w:rsidRPr="0052336D">
        <w:rPr>
          <w:sz w:val="24"/>
          <w:szCs w:val="24"/>
        </w:rPr>
        <w:t xml:space="preserve"> </w:t>
      </w:r>
      <w:r w:rsidR="00CF446D">
        <w:rPr>
          <w:sz w:val="24"/>
          <w:szCs w:val="24"/>
        </w:rPr>
        <w:t xml:space="preserve">of Part 3 </w:t>
      </w:r>
      <w:r w:rsidR="00D73F0D">
        <w:rPr>
          <w:sz w:val="24"/>
          <w:szCs w:val="24"/>
        </w:rPr>
        <w:t xml:space="preserve">of </w:t>
      </w:r>
      <w:r w:rsidR="00CF446D">
        <w:rPr>
          <w:sz w:val="24"/>
          <w:szCs w:val="24"/>
        </w:rPr>
        <w:t xml:space="preserve">the instrument IMMI </w:t>
      </w:r>
      <w:r w:rsidR="000E5392">
        <w:rPr>
          <w:sz w:val="24"/>
          <w:szCs w:val="24"/>
        </w:rPr>
        <w:t>18/006</w:t>
      </w:r>
      <w:r w:rsidR="00CF446D">
        <w:rPr>
          <w:sz w:val="24"/>
          <w:szCs w:val="24"/>
        </w:rPr>
        <w:t xml:space="preserve"> </w:t>
      </w:r>
      <w:r w:rsidRPr="0052336D">
        <w:rPr>
          <w:sz w:val="24"/>
          <w:szCs w:val="24"/>
        </w:rPr>
        <w:t xml:space="preserve">is that </w:t>
      </w:r>
      <w:r w:rsidR="00B06411">
        <w:rPr>
          <w:sz w:val="24"/>
          <w:szCs w:val="24"/>
        </w:rPr>
        <w:t>it</w:t>
      </w:r>
      <w:r w:rsidRPr="0052336D">
        <w:rPr>
          <w:sz w:val="24"/>
          <w:szCs w:val="24"/>
        </w:rPr>
        <w:t xml:space="preserve"> will apply</w:t>
      </w:r>
      <w:r w:rsidR="00777AAB">
        <w:rPr>
          <w:sz w:val="24"/>
          <w:szCs w:val="24"/>
        </w:rPr>
        <w:t xml:space="preserve"> </w:t>
      </w:r>
      <w:r w:rsidRPr="0052336D">
        <w:rPr>
          <w:sz w:val="24"/>
          <w:szCs w:val="24"/>
        </w:rPr>
        <w:t xml:space="preserve">in relation to </w:t>
      </w:r>
      <w:r w:rsidR="00CF446D">
        <w:rPr>
          <w:sz w:val="24"/>
          <w:szCs w:val="24"/>
        </w:rPr>
        <w:t xml:space="preserve">a </w:t>
      </w:r>
      <w:r w:rsidR="00182928">
        <w:rPr>
          <w:sz w:val="24"/>
          <w:szCs w:val="24"/>
        </w:rPr>
        <w:t>nomination</w:t>
      </w:r>
      <w:r w:rsidR="00182928" w:rsidRPr="0052336D">
        <w:rPr>
          <w:sz w:val="24"/>
          <w:szCs w:val="24"/>
        </w:rPr>
        <w:t xml:space="preserve"> </w:t>
      </w:r>
      <w:r w:rsidRPr="0052336D">
        <w:rPr>
          <w:sz w:val="24"/>
          <w:szCs w:val="24"/>
        </w:rPr>
        <w:t xml:space="preserve">made on or after </w:t>
      </w:r>
      <w:r w:rsidR="000E5392">
        <w:rPr>
          <w:sz w:val="24"/>
          <w:szCs w:val="24"/>
        </w:rPr>
        <w:t>17 January 2018</w:t>
      </w:r>
      <w:r w:rsidR="00F812B6">
        <w:rPr>
          <w:sz w:val="24"/>
          <w:szCs w:val="24"/>
        </w:rPr>
        <w:t xml:space="preserve"> for a </w:t>
      </w:r>
      <w:r w:rsidR="00F812B6" w:rsidRPr="00F812B6">
        <w:rPr>
          <w:sz w:val="24"/>
          <w:szCs w:val="24"/>
        </w:rPr>
        <w:t>Subclass 407 (Training) visa</w:t>
      </w:r>
      <w:r w:rsidRPr="0052336D">
        <w:rPr>
          <w:sz w:val="24"/>
          <w:szCs w:val="24"/>
        </w:rPr>
        <w:t xml:space="preserve">.  </w:t>
      </w:r>
    </w:p>
    <w:p w14:paraId="49B7FB1C" w14:textId="77777777" w:rsidR="00777AAB" w:rsidRPr="000E5392" w:rsidRDefault="00777AAB" w:rsidP="00777AAB">
      <w:pPr>
        <w:numPr>
          <w:ilvl w:val="0"/>
          <w:numId w:val="1"/>
        </w:numPr>
        <w:spacing w:before="360" w:line="360" w:lineRule="auto"/>
        <w:ind w:left="567" w:hanging="567"/>
        <w:jc w:val="both"/>
        <w:rPr>
          <w:sz w:val="24"/>
        </w:rPr>
      </w:pPr>
      <w:r>
        <w:rPr>
          <w:sz w:val="24"/>
        </w:rPr>
        <w:t xml:space="preserve">The instrument repeals the </w:t>
      </w:r>
      <w:r w:rsidRPr="009D71AA">
        <w:rPr>
          <w:i/>
          <w:sz w:val="24"/>
        </w:rPr>
        <w:t xml:space="preserve">Migration (IMMI </w:t>
      </w:r>
      <w:r>
        <w:rPr>
          <w:i/>
          <w:sz w:val="24"/>
        </w:rPr>
        <w:t>17/071</w:t>
      </w:r>
      <w:r w:rsidRPr="009D71AA">
        <w:rPr>
          <w:i/>
          <w:sz w:val="24"/>
        </w:rPr>
        <w:t>: Specificat</w:t>
      </w:r>
      <w:r>
        <w:rPr>
          <w:i/>
          <w:sz w:val="24"/>
        </w:rPr>
        <w:t>ion of Occupations – Subclass 40</w:t>
      </w:r>
      <w:r w:rsidRPr="009D71AA">
        <w:rPr>
          <w:i/>
          <w:sz w:val="24"/>
        </w:rPr>
        <w:t>7 Visa) Instrument 2017</w:t>
      </w:r>
      <w:r>
        <w:rPr>
          <w:sz w:val="24"/>
        </w:rPr>
        <w:t xml:space="preserve"> made under paragraph </w:t>
      </w:r>
      <w:proofErr w:type="gramStart"/>
      <w:r>
        <w:rPr>
          <w:sz w:val="24"/>
        </w:rPr>
        <w:t>2.72B(</w:t>
      </w:r>
      <w:proofErr w:type="gramEnd"/>
      <w:r>
        <w:rPr>
          <w:sz w:val="24"/>
        </w:rPr>
        <w:t xml:space="preserve">3)(b) of the Regulations and in accordance with subsection 33(3) of the </w:t>
      </w:r>
      <w:r w:rsidRPr="009D71AA">
        <w:rPr>
          <w:i/>
          <w:sz w:val="24"/>
        </w:rPr>
        <w:t>Acts Interpretation Act 1901</w:t>
      </w:r>
      <w:r>
        <w:rPr>
          <w:sz w:val="24"/>
        </w:rPr>
        <w:t xml:space="preserve"> (the Acts Interpretation Act). Subsection 33(3) of the Acts Interpretation Act states that </w:t>
      </w:r>
      <w:r>
        <w:rPr>
          <w:sz w:val="24"/>
        </w:rPr>
        <w:lastRenderedPageBreak/>
        <w:t>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w:t>
      </w:r>
    </w:p>
    <w:p w14:paraId="41B04EE7" w14:textId="0AAE4CB9" w:rsidR="000A72BD" w:rsidRDefault="000A72BD" w:rsidP="000A72BD">
      <w:pPr>
        <w:numPr>
          <w:ilvl w:val="0"/>
          <w:numId w:val="1"/>
        </w:numPr>
        <w:tabs>
          <w:tab w:val="left" w:pos="567"/>
        </w:tabs>
        <w:spacing w:before="360" w:line="360" w:lineRule="auto"/>
        <w:ind w:left="567" w:hanging="567"/>
        <w:jc w:val="both"/>
        <w:rPr>
          <w:sz w:val="24"/>
          <w:szCs w:val="24"/>
        </w:rPr>
      </w:pPr>
      <w:r>
        <w:rPr>
          <w:sz w:val="24"/>
          <w:szCs w:val="24"/>
        </w:rPr>
        <w:t>The application provision in Part 2 of Schedule 1 to the instrument provides that the repeal</w:t>
      </w:r>
      <w:r w:rsidR="00710123">
        <w:rPr>
          <w:sz w:val="24"/>
          <w:szCs w:val="24"/>
        </w:rPr>
        <w:t xml:space="preserve">ed instrument IMMI 17/071 </w:t>
      </w:r>
      <w:r>
        <w:rPr>
          <w:sz w:val="24"/>
          <w:szCs w:val="24"/>
        </w:rPr>
        <w:t xml:space="preserve">continues </w:t>
      </w:r>
      <w:r w:rsidR="004E7C4B">
        <w:rPr>
          <w:sz w:val="24"/>
          <w:szCs w:val="24"/>
        </w:rPr>
        <w:t>to apply in relation to</w:t>
      </w:r>
      <w:r>
        <w:rPr>
          <w:sz w:val="24"/>
          <w:szCs w:val="24"/>
        </w:rPr>
        <w:t xml:space="preserve"> nominations made </w:t>
      </w:r>
      <w:r w:rsidR="00710123">
        <w:rPr>
          <w:sz w:val="24"/>
          <w:szCs w:val="24"/>
        </w:rPr>
        <w:t xml:space="preserve">before 17 January </w:t>
      </w:r>
      <w:r w:rsidR="004E7C4B">
        <w:rPr>
          <w:sz w:val="24"/>
          <w:szCs w:val="24"/>
        </w:rPr>
        <w:t>2018</w:t>
      </w:r>
      <w:r w:rsidR="00710123" w:rsidRPr="00F81A06">
        <w:rPr>
          <w:sz w:val="24"/>
          <w:szCs w:val="24"/>
        </w:rPr>
        <w:t xml:space="preserve"> </w:t>
      </w:r>
      <w:r w:rsidRPr="00F81A06">
        <w:rPr>
          <w:sz w:val="24"/>
          <w:szCs w:val="24"/>
        </w:rPr>
        <w:t xml:space="preserve">and </w:t>
      </w:r>
      <w:r w:rsidR="004E7C4B">
        <w:rPr>
          <w:sz w:val="24"/>
          <w:szCs w:val="24"/>
        </w:rPr>
        <w:t>related visa applications</w:t>
      </w:r>
      <w:r w:rsidR="00710123" w:rsidRPr="00F81A06">
        <w:rPr>
          <w:sz w:val="24"/>
          <w:szCs w:val="24"/>
        </w:rPr>
        <w:t>.</w:t>
      </w:r>
    </w:p>
    <w:p w14:paraId="0D7328EA" w14:textId="577A47B1" w:rsidR="00826BE7" w:rsidRPr="002B3E05" w:rsidRDefault="006C5B9D" w:rsidP="00826BE7">
      <w:pPr>
        <w:numPr>
          <w:ilvl w:val="0"/>
          <w:numId w:val="1"/>
        </w:numPr>
        <w:tabs>
          <w:tab w:val="left" w:pos="567"/>
        </w:tabs>
        <w:spacing w:before="360" w:line="360" w:lineRule="auto"/>
        <w:ind w:left="567" w:hanging="567"/>
        <w:jc w:val="both"/>
        <w:rPr>
          <w:i/>
          <w:sz w:val="24"/>
          <w:szCs w:val="24"/>
        </w:rPr>
      </w:pPr>
      <w:r>
        <w:rPr>
          <w:sz w:val="24"/>
          <w:szCs w:val="24"/>
        </w:rPr>
        <w:t>The Department of Jobs and Small Business</w:t>
      </w:r>
      <w:r w:rsidR="00CE6A81">
        <w:rPr>
          <w:sz w:val="24"/>
          <w:szCs w:val="24"/>
        </w:rPr>
        <w:t xml:space="preserve"> led this review, and consulted with the Department of Home Affairs,</w:t>
      </w:r>
      <w:r w:rsidR="00F81A06">
        <w:rPr>
          <w:sz w:val="24"/>
          <w:szCs w:val="24"/>
        </w:rPr>
        <w:t xml:space="preserve"> as well as a number of other Government agencies,</w:t>
      </w:r>
      <w:r w:rsidR="00CE6A81">
        <w:rPr>
          <w:sz w:val="24"/>
          <w:szCs w:val="24"/>
        </w:rPr>
        <w:t xml:space="preserve"> stakeholders and industry representatives</w:t>
      </w:r>
      <w:r w:rsidR="00CE6A81" w:rsidRPr="002B3E05">
        <w:rPr>
          <w:sz w:val="24"/>
          <w:szCs w:val="24"/>
        </w:rPr>
        <w:t>.</w:t>
      </w:r>
      <w:r w:rsidR="00826BE7" w:rsidRPr="002B3E05">
        <w:rPr>
          <w:sz w:val="24"/>
          <w:szCs w:val="24"/>
        </w:rPr>
        <w:t xml:space="preserve"> </w:t>
      </w:r>
    </w:p>
    <w:p w14:paraId="15F55CD2" w14:textId="1DF52A71" w:rsidR="00826BE7" w:rsidRPr="002B3E05" w:rsidRDefault="00826BE7" w:rsidP="00826BE7">
      <w:pPr>
        <w:numPr>
          <w:ilvl w:val="0"/>
          <w:numId w:val="1"/>
        </w:numPr>
        <w:tabs>
          <w:tab w:val="left" w:pos="567"/>
        </w:tabs>
        <w:spacing w:before="360" w:line="360" w:lineRule="auto"/>
        <w:ind w:left="567" w:hanging="567"/>
        <w:jc w:val="both"/>
        <w:rPr>
          <w:i/>
          <w:sz w:val="24"/>
          <w:szCs w:val="24"/>
        </w:rPr>
      </w:pPr>
      <w:r w:rsidRPr="002B3E05">
        <w:rPr>
          <w:sz w:val="24"/>
          <w:szCs w:val="24"/>
        </w:rPr>
        <w:t xml:space="preserve">The Office of Best Practice Regulation (OBPR) has advised that a Regulatory Impact Statement is not </w:t>
      </w:r>
      <w:r w:rsidRPr="00F812B6">
        <w:rPr>
          <w:sz w:val="24"/>
          <w:szCs w:val="24"/>
        </w:rPr>
        <w:t xml:space="preserve">required </w:t>
      </w:r>
      <w:r w:rsidRPr="00C436B4">
        <w:rPr>
          <w:sz w:val="24"/>
          <w:szCs w:val="24"/>
        </w:rPr>
        <w:t>(</w:t>
      </w:r>
      <w:r w:rsidRPr="00D73F0D">
        <w:rPr>
          <w:sz w:val="24"/>
          <w:szCs w:val="24"/>
        </w:rPr>
        <w:t xml:space="preserve">OBPR Reference: </w:t>
      </w:r>
      <w:r w:rsidR="00CE6A81">
        <w:rPr>
          <w:sz w:val="24"/>
          <w:szCs w:val="24"/>
        </w:rPr>
        <w:t>23086</w:t>
      </w:r>
      <w:r w:rsidRPr="00C436B4">
        <w:rPr>
          <w:sz w:val="24"/>
          <w:szCs w:val="24"/>
        </w:rPr>
        <w:t>).</w:t>
      </w:r>
    </w:p>
    <w:p w14:paraId="00F6A688" w14:textId="20071877" w:rsidR="00826BE7" w:rsidRPr="0017441B" w:rsidRDefault="00826BE7" w:rsidP="00826BE7">
      <w:pPr>
        <w:numPr>
          <w:ilvl w:val="0"/>
          <w:numId w:val="1"/>
        </w:numPr>
        <w:tabs>
          <w:tab w:val="left" w:pos="567"/>
        </w:tabs>
        <w:spacing w:before="360" w:line="360" w:lineRule="auto"/>
        <w:ind w:left="567" w:hanging="567"/>
        <w:jc w:val="both"/>
        <w:rPr>
          <w:i/>
          <w:sz w:val="24"/>
          <w:szCs w:val="24"/>
        </w:rPr>
      </w:pPr>
      <w:r w:rsidRPr="0017441B">
        <w:rPr>
          <w:sz w:val="24"/>
          <w:szCs w:val="24"/>
        </w:rPr>
        <w:t xml:space="preserve">Under section 42 of the </w:t>
      </w:r>
      <w:r w:rsidRPr="0017441B">
        <w:rPr>
          <w:i/>
          <w:sz w:val="24"/>
          <w:szCs w:val="24"/>
        </w:rPr>
        <w:t>Legislation Act 2003</w:t>
      </w:r>
      <w:r w:rsidRPr="0017441B">
        <w:rPr>
          <w:sz w:val="24"/>
          <w:szCs w:val="24"/>
        </w:rPr>
        <w:t xml:space="preserve">, the </w:t>
      </w:r>
      <w:r w:rsidR="00B06411">
        <w:rPr>
          <w:sz w:val="24"/>
          <w:szCs w:val="24"/>
        </w:rPr>
        <w:t>i</w:t>
      </w:r>
      <w:r w:rsidRPr="0017441B">
        <w:rPr>
          <w:sz w:val="24"/>
          <w:szCs w:val="24"/>
        </w:rPr>
        <w:t xml:space="preserve">nstrument </w:t>
      </w:r>
      <w:r w:rsidR="00B06411">
        <w:rPr>
          <w:sz w:val="24"/>
          <w:szCs w:val="24"/>
        </w:rPr>
        <w:t xml:space="preserve">IMMI </w:t>
      </w:r>
      <w:r w:rsidR="00CE6A81">
        <w:rPr>
          <w:sz w:val="24"/>
          <w:szCs w:val="24"/>
        </w:rPr>
        <w:t>18/006</w:t>
      </w:r>
      <w:r w:rsidR="00B06411">
        <w:rPr>
          <w:sz w:val="24"/>
          <w:szCs w:val="24"/>
        </w:rPr>
        <w:t xml:space="preserve"> </w:t>
      </w:r>
      <w:r w:rsidRPr="0017441B">
        <w:rPr>
          <w:sz w:val="24"/>
          <w:szCs w:val="24"/>
        </w:rPr>
        <w:t xml:space="preserve">is subject to disallowance and therefore a Statement of Compatibility with Human Rights is included at </w:t>
      </w:r>
      <w:r w:rsidRPr="00F812B6">
        <w:rPr>
          <w:sz w:val="24"/>
          <w:szCs w:val="24"/>
        </w:rPr>
        <w:t xml:space="preserve">Attachment </w:t>
      </w:r>
      <w:r w:rsidR="00CF446D">
        <w:rPr>
          <w:sz w:val="24"/>
          <w:szCs w:val="24"/>
        </w:rPr>
        <w:t>A</w:t>
      </w:r>
      <w:r w:rsidRPr="00F812B6">
        <w:rPr>
          <w:sz w:val="24"/>
          <w:szCs w:val="24"/>
        </w:rPr>
        <w:t>.</w:t>
      </w:r>
    </w:p>
    <w:p w14:paraId="115F5267" w14:textId="0D95F7A2" w:rsidR="00826BE7" w:rsidRPr="0094373A" w:rsidRDefault="00826BE7" w:rsidP="00826BE7">
      <w:pPr>
        <w:numPr>
          <w:ilvl w:val="0"/>
          <w:numId w:val="1"/>
        </w:numPr>
        <w:spacing w:before="360" w:line="360" w:lineRule="auto"/>
        <w:ind w:left="567" w:hanging="567"/>
        <w:jc w:val="both"/>
        <w:rPr>
          <w:sz w:val="24"/>
          <w:szCs w:val="24"/>
        </w:rPr>
      </w:pPr>
      <w:r>
        <w:rPr>
          <w:sz w:val="24"/>
        </w:rPr>
        <w:t>Th</w:t>
      </w:r>
      <w:r w:rsidR="00B06411">
        <w:rPr>
          <w:sz w:val="24"/>
        </w:rPr>
        <w:t>is</w:t>
      </w:r>
      <w:r>
        <w:rPr>
          <w:sz w:val="24"/>
        </w:rPr>
        <w:t xml:space="preserve"> </w:t>
      </w:r>
      <w:r w:rsidR="00B06411">
        <w:rPr>
          <w:sz w:val="24"/>
        </w:rPr>
        <w:t>i</w:t>
      </w:r>
      <w:r>
        <w:rPr>
          <w:sz w:val="24"/>
        </w:rPr>
        <w:t xml:space="preserve">nstrument commences on </w:t>
      </w:r>
      <w:r w:rsidR="00CE6A81">
        <w:rPr>
          <w:sz w:val="24"/>
        </w:rPr>
        <w:t>17 January 2018</w:t>
      </w:r>
      <w:r>
        <w:rPr>
          <w:sz w:val="24"/>
        </w:rPr>
        <w:t>.</w:t>
      </w:r>
    </w:p>
    <w:p w14:paraId="51D515E0" w14:textId="112F9F4E" w:rsidR="00826BE7" w:rsidRDefault="00826BE7" w:rsidP="00CE6A81">
      <w:pPr>
        <w:spacing w:after="120"/>
        <w:jc w:val="right"/>
        <w:rPr>
          <w:b/>
          <w:sz w:val="24"/>
        </w:rPr>
      </w:pPr>
      <w:r>
        <w:rPr>
          <w:b/>
          <w:sz w:val="24"/>
        </w:rPr>
        <w:br w:type="page"/>
      </w:r>
      <w:r w:rsidRPr="00963E14">
        <w:rPr>
          <w:b/>
          <w:sz w:val="24"/>
        </w:rPr>
        <w:lastRenderedPageBreak/>
        <w:t xml:space="preserve"> </w:t>
      </w:r>
      <w:r>
        <w:rPr>
          <w:b/>
          <w:sz w:val="24"/>
        </w:rPr>
        <w:t xml:space="preserve">Attachment </w:t>
      </w:r>
      <w:r w:rsidR="00C436B4">
        <w:rPr>
          <w:b/>
          <w:sz w:val="24"/>
        </w:rPr>
        <w:t>A</w:t>
      </w:r>
    </w:p>
    <w:p w14:paraId="6C9DE331" w14:textId="77777777" w:rsidR="00D73F0D" w:rsidRDefault="00D73F0D" w:rsidP="00826BE7">
      <w:pPr>
        <w:spacing w:after="120"/>
        <w:rPr>
          <w:sz w:val="24"/>
        </w:rPr>
      </w:pPr>
    </w:p>
    <w:p w14:paraId="677E8694" w14:textId="77777777" w:rsidR="00F64311" w:rsidRDefault="00F64311" w:rsidP="00F64311">
      <w:pPr>
        <w:pStyle w:val="Default"/>
        <w:ind w:left="720" w:firstLine="720"/>
        <w:rPr>
          <w:b/>
          <w:bCs/>
          <w:sz w:val="28"/>
          <w:szCs w:val="28"/>
        </w:rPr>
      </w:pPr>
      <w:r>
        <w:rPr>
          <w:b/>
          <w:bCs/>
          <w:sz w:val="28"/>
          <w:szCs w:val="28"/>
        </w:rPr>
        <w:t xml:space="preserve">Statement of Compatibility with Human Rights </w:t>
      </w:r>
    </w:p>
    <w:p w14:paraId="7BFDD153" w14:textId="77777777" w:rsidR="00F64311" w:rsidRDefault="00F64311" w:rsidP="00F64311">
      <w:pPr>
        <w:pStyle w:val="Default"/>
        <w:ind w:left="720" w:firstLine="720"/>
        <w:rPr>
          <w:sz w:val="28"/>
          <w:szCs w:val="28"/>
        </w:rPr>
      </w:pPr>
    </w:p>
    <w:p w14:paraId="53545D21" w14:textId="77777777" w:rsidR="00F64311" w:rsidRDefault="00F64311" w:rsidP="00F64311">
      <w:pPr>
        <w:pStyle w:val="Default"/>
        <w:rPr>
          <w:sz w:val="23"/>
          <w:szCs w:val="23"/>
        </w:rPr>
      </w:pPr>
      <w:r>
        <w:rPr>
          <w:i/>
          <w:iCs/>
          <w:sz w:val="23"/>
          <w:szCs w:val="23"/>
        </w:rPr>
        <w:t xml:space="preserve">Prepared in accordance with Part 3 of the Human Rights (Parliamentary Scrutiny) Act 2011 </w:t>
      </w:r>
    </w:p>
    <w:p w14:paraId="66859E1E" w14:textId="77777777" w:rsidR="00F64311" w:rsidRDefault="00F64311" w:rsidP="00F64311">
      <w:pPr>
        <w:pStyle w:val="Default"/>
        <w:rPr>
          <w:b/>
          <w:bCs/>
          <w:sz w:val="23"/>
          <w:szCs w:val="23"/>
        </w:rPr>
      </w:pPr>
    </w:p>
    <w:p w14:paraId="2F0FCAA7" w14:textId="77777777" w:rsidR="00F64311" w:rsidRDefault="00F64311" w:rsidP="00F64311">
      <w:pPr>
        <w:pStyle w:val="Default"/>
        <w:rPr>
          <w:b/>
          <w:bCs/>
          <w:sz w:val="23"/>
          <w:szCs w:val="23"/>
        </w:rPr>
      </w:pPr>
    </w:p>
    <w:p w14:paraId="0BDE35C6" w14:textId="77777777" w:rsidR="00F64311" w:rsidRDefault="00F64311" w:rsidP="00F64311">
      <w:pPr>
        <w:pStyle w:val="Default"/>
        <w:rPr>
          <w:b/>
          <w:bCs/>
          <w:sz w:val="23"/>
          <w:szCs w:val="23"/>
        </w:rPr>
      </w:pPr>
    </w:p>
    <w:p w14:paraId="22F0B3A7" w14:textId="6C34A758" w:rsidR="004E7C4B" w:rsidRDefault="00F64311" w:rsidP="004E7C4B">
      <w:pPr>
        <w:pStyle w:val="Default"/>
        <w:jc w:val="center"/>
        <w:rPr>
          <w:b/>
          <w:bCs/>
          <w:sz w:val="23"/>
          <w:szCs w:val="23"/>
        </w:rPr>
      </w:pPr>
      <w:r>
        <w:rPr>
          <w:b/>
          <w:bCs/>
          <w:sz w:val="23"/>
          <w:szCs w:val="23"/>
        </w:rPr>
        <w:t xml:space="preserve">Migration (IMMI 18/006: Specification of Occupations–Subclass 407 Visa) </w:t>
      </w:r>
    </w:p>
    <w:p w14:paraId="66C19CE2" w14:textId="4FB9B8BB" w:rsidR="00F64311" w:rsidRDefault="00F64311" w:rsidP="004E7C4B">
      <w:pPr>
        <w:pStyle w:val="Default"/>
        <w:jc w:val="center"/>
        <w:rPr>
          <w:sz w:val="23"/>
          <w:szCs w:val="23"/>
        </w:rPr>
      </w:pPr>
      <w:r>
        <w:rPr>
          <w:b/>
          <w:bCs/>
          <w:sz w:val="23"/>
          <w:szCs w:val="23"/>
        </w:rPr>
        <w:t xml:space="preserve">Instrument </w:t>
      </w:r>
      <w:r w:rsidR="004E7C4B">
        <w:rPr>
          <w:b/>
          <w:bCs/>
          <w:sz w:val="23"/>
          <w:szCs w:val="23"/>
        </w:rPr>
        <w:t>2018</w:t>
      </w:r>
    </w:p>
    <w:p w14:paraId="2CAC6D88" w14:textId="77777777" w:rsidR="00F64311" w:rsidRDefault="00F64311" w:rsidP="00F64311">
      <w:pPr>
        <w:pStyle w:val="Default"/>
        <w:rPr>
          <w:sz w:val="23"/>
          <w:szCs w:val="23"/>
        </w:rPr>
      </w:pPr>
    </w:p>
    <w:p w14:paraId="6DF2D5AB" w14:textId="77777777" w:rsidR="00F64311" w:rsidRDefault="00F64311" w:rsidP="00F64311">
      <w:pPr>
        <w:pStyle w:val="Default"/>
        <w:rPr>
          <w:sz w:val="23"/>
          <w:szCs w:val="23"/>
        </w:rPr>
      </w:pPr>
    </w:p>
    <w:p w14:paraId="17FBE41B" w14:textId="77777777" w:rsidR="00F64311" w:rsidRDefault="00F64311" w:rsidP="00F64311">
      <w:pPr>
        <w:pStyle w:val="Default"/>
        <w:rPr>
          <w:sz w:val="23"/>
          <w:szCs w:val="23"/>
        </w:rPr>
      </w:pPr>
    </w:p>
    <w:p w14:paraId="356A9156" w14:textId="77777777" w:rsidR="00F64311" w:rsidRDefault="00F64311" w:rsidP="00F64311">
      <w:pPr>
        <w:pStyle w:val="Default"/>
        <w:jc w:val="center"/>
        <w:rPr>
          <w:sz w:val="23"/>
          <w:szCs w:val="23"/>
        </w:rPr>
      </w:pPr>
      <w:r>
        <w:rPr>
          <w:sz w:val="23"/>
          <w:szCs w:val="23"/>
        </w:rPr>
        <w:t xml:space="preserve">This Legislative Instrument is compatible with the human rights and freedoms recognised or declared in the international instruments listed in section 3 of the </w:t>
      </w:r>
      <w:r>
        <w:rPr>
          <w:i/>
          <w:iCs/>
          <w:sz w:val="23"/>
          <w:szCs w:val="23"/>
        </w:rPr>
        <w:t>Human Rights (Parliamentary Scrutiny) Act 2011</w:t>
      </w:r>
      <w:r>
        <w:rPr>
          <w:sz w:val="23"/>
          <w:szCs w:val="23"/>
        </w:rPr>
        <w:t>.</w:t>
      </w:r>
    </w:p>
    <w:p w14:paraId="54566C8E" w14:textId="77777777" w:rsidR="00F64311" w:rsidRDefault="00F64311" w:rsidP="00F64311">
      <w:pPr>
        <w:pStyle w:val="Default"/>
        <w:rPr>
          <w:b/>
          <w:bCs/>
          <w:sz w:val="23"/>
          <w:szCs w:val="23"/>
        </w:rPr>
      </w:pPr>
    </w:p>
    <w:p w14:paraId="128F5509" w14:textId="77777777" w:rsidR="00F64311" w:rsidRDefault="00F64311" w:rsidP="00F64311">
      <w:pPr>
        <w:pStyle w:val="Default"/>
        <w:rPr>
          <w:b/>
          <w:bCs/>
          <w:sz w:val="23"/>
          <w:szCs w:val="23"/>
        </w:rPr>
      </w:pPr>
    </w:p>
    <w:p w14:paraId="1FBDFEC2" w14:textId="77777777" w:rsidR="00F64311" w:rsidRDefault="00F64311" w:rsidP="00F64311">
      <w:pPr>
        <w:pStyle w:val="Default"/>
        <w:rPr>
          <w:b/>
          <w:bCs/>
          <w:sz w:val="23"/>
          <w:szCs w:val="23"/>
        </w:rPr>
      </w:pPr>
    </w:p>
    <w:p w14:paraId="56E30CB3" w14:textId="42CC4A94" w:rsidR="00F64311" w:rsidRDefault="00F64311" w:rsidP="00F64311">
      <w:pPr>
        <w:pStyle w:val="Default"/>
        <w:rPr>
          <w:sz w:val="23"/>
          <w:szCs w:val="23"/>
        </w:rPr>
      </w:pPr>
      <w:r>
        <w:rPr>
          <w:b/>
          <w:bCs/>
          <w:sz w:val="23"/>
          <w:szCs w:val="23"/>
        </w:rPr>
        <w:t xml:space="preserve">Overview of the Migration (IMMI 18/006: Specification of Occupations–Subclass 407 Visa) Instrument </w:t>
      </w:r>
      <w:r w:rsidR="004E7C4B">
        <w:rPr>
          <w:b/>
          <w:bCs/>
          <w:sz w:val="23"/>
          <w:szCs w:val="23"/>
        </w:rPr>
        <w:t>2018</w:t>
      </w:r>
    </w:p>
    <w:p w14:paraId="5F6B2005" w14:textId="77777777" w:rsidR="00F64311" w:rsidRDefault="00F64311" w:rsidP="00F64311">
      <w:pPr>
        <w:pStyle w:val="Default"/>
        <w:rPr>
          <w:sz w:val="23"/>
          <w:szCs w:val="23"/>
        </w:rPr>
      </w:pPr>
    </w:p>
    <w:p w14:paraId="004F390D" w14:textId="3255E962" w:rsidR="004E7C4B" w:rsidRDefault="004E7C4B" w:rsidP="004E7C4B">
      <w:pPr>
        <w:pStyle w:val="Default"/>
        <w:rPr>
          <w:sz w:val="23"/>
          <w:szCs w:val="23"/>
        </w:rPr>
      </w:pPr>
      <w:r>
        <w:rPr>
          <w:sz w:val="23"/>
          <w:szCs w:val="23"/>
        </w:rPr>
        <w:t xml:space="preserve">The </w:t>
      </w:r>
      <w:r>
        <w:rPr>
          <w:i/>
          <w:iCs/>
          <w:sz w:val="23"/>
          <w:szCs w:val="23"/>
        </w:rPr>
        <w:t xml:space="preserve">Migration Regulations 1994 </w:t>
      </w:r>
      <w:r>
        <w:rPr>
          <w:sz w:val="23"/>
          <w:szCs w:val="23"/>
        </w:rPr>
        <w:t xml:space="preserve">(‘the Migration Regulations’) set out requirements for the grant of a Training (subclass 407) visa (‘subclass 407 visa’). One requirement is that the applicant be nominated by their employer. This </w:t>
      </w:r>
      <w:r w:rsidR="00633A2D">
        <w:rPr>
          <w:sz w:val="23"/>
          <w:szCs w:val="23"/>
        </w:rPr>
        <w:t>i</w:t>
      </w:r>
      <w:r>
        <w:rPr>
          <w:sz w:val="23"/>
          <w:szCs w:val="23"/>
        </w:rPr>
        <w:t xml:space="preserve">nstrument (IMMI 18/006) repeals and replaces the previous instrument (IMMI 17/071) and specifies skilled occupations and Australian and New Zealand Standard Classification of Occupations (ANZSCO) codes for the assessment of applications under the relevant Migration Regulations. </w:t>
      </w:r>
    </w:p>
    <w:p w14:paraId="7A4C51D4" w14:textId="77777777" w:rsidR="004E7C4B" w:rsidRDefault="004E7C4B" w:rsidP="004E7C4B">
      <w:pPr>
        <w:pStyle w:val="Default"/>
        <w:rPr>
          <w:sz w:val="23"/>
          <w:szCs w:val="23"/>
        </w:rPr>
      </w:pPr>
    </w:p>
    <w:p w14:paraId="5CEC355D" w14:textId="24E7115F" w:rsidR="004E7C4B" w:rsidRDefault="004E7C4B" w:rsidP="004E7C4B">
      <w:pPr>
        <w:pStyle w:val="Default"/>
        <w:rPr>
          <w:sz w:val="23"/>
          <w:szCs w:val="23"/>
        </w:rPr>
      </w:pPr>
      <w:r>
        <w:rPr>
          <w:sz w:val="23"/>
          <w:szCs w:val="23"/>
        </w:rPr>
        <w:t xml:space="preserve">The </w:t>
      </w:r>
      <w:r w:rsidR="00633A2D">
        <w:rPr>
          <w:sz w:val="23"/>
          <w:szCs w:val="23"/>
        </w:rPr>
        <w:t>ANZSCO</w:t>
      </w:r>
      <w:r>
        <w:rPr>
          <w:sz w:val="23"/>
          <w:szCs w:val="23"/>
        </w:rPr>
        <w:t xml:space="preserve"> </w:t>
      </w:r>
      <w:proofErr w:type="gramStart"/>
      <w:r>
        <w:rPr>
          <w:sz w:val="23"/>
          <w:szCs w:val="23"/>
        </w:rPr>
        <w:t>is used</w:t>
      </w:r>
      <w:proofErr w:type="gramEnd"/>
      <w:r>
        <w:rPr>
          <w:sz w:val="23"/>
          <w:szCs w:val="23"/>
        </w:rPr>
        <w:t xml:space="preserve"> by the Department of Home Affairs to ensure that applicants who wish to come to Australia as temporary skilled migrants nominate a skilled occupation for migration purposes. </w:t>
      </w:r>
    </w:p>
    <w:p w14:paraId="6CC8290B" w14:textId="77777777" w:rsidR="004E7C4B" w:rsidRDefault="004E7C4B" w:rsidP="004E7C4B">
      <w:pPr>
        <w:pStyle w:val="Default"/>
        <w:rPr>
          <w:sz w:val="23"/>
          <w:szCs w:val="23"/>
        </w:rPr>
      </w:pPr>
    </w:p>
    <w:p w14:paraId="55DB794A" w14:textId="77777777" w:rsidR="004E7C4B" w:rsidRDefault="004E7C4B" w:rsidP="004E7C4B">
      <w:pPr>
        <w:pStyle w:val="Default"/>
        <w:rPr>
          <w:sz w:val="23"/>
          <w:szCs w:val="23"/>
        </w:rPr>
      </w:pPr>
      <w:r>
        <w:rPr>
          <w:sz w:val="23"/>
          <w:szCs w:val="23"/>
        </w:rPr>
        <w:t>The Short-term Skilled Occupation List (STSOL) and Medium and Long-term Strategic Skills List (MLTSSL) are designed to be dynamic and respond to changing labour market conditions. These lists are reviewed every six months by the Department of Jobs and Small Business (DJSB), based on labour market analysis and stakeholder consultation.</w:t>
      </w:r>
    </w:p>
    <w:p w14:paraId="5FC8F41B" w14:textId="77777777" w:rsidR="004E7C4B" w:rsidRDefault="004E7C4B" w:rsidP="004E7C4B">
      <w:pPr>
        <w:pStyle w:val="Default"/>
        <w:rPr>
          <w:sz w:val="23"/>
          <w:szCs w:val="23"/>
        </w:rPr>
      </w:pPr>
    </w:p>
    <w:p w14:paraId="3B49A30D" w14:textId="3E72DD22" w:rsidR="004E7C4B" w:rsidRDefault="004E7C4B" w:rsidP="004E7C4B">
      <w:pPr>
        <w:pStyle w:val="Default"/>
        <w:rPr>
          <w:sz w:val="23"/>
          <w:szCs w:val="23"/>
        </w:rPr>
      </w:pPr>
      <w:r>
        <w:rPr>
          <w:sz w:val="23"/>
          <w:szCs w:val="23"/>
        </w:rPr>
        <w:t xml:space="preserve">This </w:t>
      </w:r>
      <w:r w:rsidR="00633A2D">
        <w:rPr>
          <w:sz w:val="23"/>
          <w:szCs w:val="23"/>
        </w:rPr>
        <w:t>i</w:t>
      </w:r>
      <w:r>
        <w:rPr>
          <w:sz w:val="23"/>
          <w:szCs w:val="23"/>
        </w:rPr>
        <w:t xml:space="preserve">nstrument specifies the MLTSSL and </w:t>
      </w:r>
      <w:proofErr w:type="gramStart"/>
      <w:r>
        <w:rPr>
          <w:sz w:val="23"/>
          <w:szCs w:val="23"/>
        </w:rPr>
        <w:t>STSOL which</w:t>
      </w:r>
      <w:proofErr w:type="gramEnd"/>
      <w:r>
        <w:rPr>
          <w:sz w:val="23"/>
          <w:szCs w:val="23"/>
        </w:rPr>
        <w:t xml:space="preserve"> together provide eligible occupations and </w:t>
      </w:r>
      <w:r w:rsidR="00633A2D">
        <w:rPr>
          <w:sz w:val="23"/>
          <w:szCs w:val="23"/>
        </w:rPr>
        <w:t>ANZSCO</w:t>
      </w:r>
      <w:r>
        <w:rPr>
          <w:sz w:val="23"/>
          <w:szCs w:val="23"/>
        </w:rPr>
        <w:t xml:space="preserve">s for the subclass 407 visa. Occupations on the MLTSSL are those identified by the Australian Government as being in shortage in the Australian labour market in the medium to long-term. This </w:t>
      </w:r>
      <w:r w:rsidR="00633A2D">
        <w:rPr>
          <w:sz w:val="23"/>
          <w:szCs w:val="23"/>
        </w:rPr>
        <w:t>i</w:t>
      </w:r>
      <w:r>
        <w:rPr>
          <w:sz w:val="23"/>
          <w:szCs w:val="23"/>
        </w:rPr>
        <w:t>nstrument has added forty-one occupations to the table in section 7 to reflect the outcomes of the DJSB review, and to bring this table into alignment with the broader range of skilled visas. The occupations added to this table are as follows:</w:t>
      </w:r>
    </w:p>
    <w:p w14:paraId="1300EB23" w14:textId="77777777" w:rsidR="004E7C4B" w:rsidRDefault="004E7C4B" w:rsidP="004E7C4B">
      <w:pPr>
        <w:pStyle w:val="Default"/>
        <w:rPr>
          <w:sz w:val="23"/>
          <w:szCs w:val="23"/>
        </w:rPr>
      </w:pPr>
    </w:p>
    <w:tbl>
      <w:tblPr>
        <w:tblStyle w:val="TableGrid"/>
        <w:tblW w:w="0" w:type="auto"/>
        <w:tblInd w:w="1327" w:type="dxa"/>
        <w:tblLook w:val="04A0" w:firstRow="1" w:lastRow="0" w:firstColumn="1" w:lastColumn="0" w:noHBand="0" w:noVBand="1"/>
      </w:tblPr>
      <w:tblGrid>
        <w:gridCol w:w="5382"/>
        <w:gridCol w:w="1476"/>
      </w:tblGrid>
      <w:tr w:rsidR="004E7C4B" w14:paraId="7C7CAB4F" w14:textId="77777777" w:rsidTr="004E7C4B">
        <w:trPr>
          <w:trHeight w:val="501"/>
        </w:trPr>
        <w:tc>
          <w:tcPr>
            <w:tcW w:w="538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5496726" w14:textId="77777777" w:rsidR="004E7C4B" w:rsidRDefault="004E7C4B">
            <w:pPr>
              <w:jc w:val="center"/>
              <w:rPr>
                <w:rFonts w:asciiTheme="majorHAnsi" w:hAnsiTheme="majorHAnsi" w:cstheme="majorHAnsi"/>
                <w:b/>
              </w:rPr>
            </w:pPr>
            <w:r>
              <w:rPr>
                <w:rFonts w:asciiTheme="majorHAnsi" w:hAnsiTheme="majorHAnsi" w:cstheme="majorHAnsi"/>
                <w:b/>
              </w:rPr>
              <w:t>Occupation</w:t>
            </w:r>
          </w:p>
        </w:tc>
        <w:tc>
          <w:tcPr>
            <w:tcW w:w="147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C06D095" w14:textId="579A44C8" w:rsidR="004E7C4B" w:rsidRDefault="00633A2D">
            <w:pPr>
              <w:rPr>
                <w:rFonts w:asciiTheme="majorHAnsi" w:hAnsiTheme="majorHAnsi" w:cstheme="majorHAnsi"/>
                <w:b/>
              </w:rPr>
            </w:pPr>
            <w:r>
              <w:rPr>
                <w:rFonts w:asciiTheme="majorHAnsi" w:hAnsiTheme="majorHAnsi" w:cstheme="majorHAnsi"/>
                <w:b/>
              </w:rPr>
              <w:t>ANZSCO</w:t>
            </w:r>
          </w:p>
        </w:tc>
      </w:tr>
      <w:tr w:rsidR="004E7C4B" w14:paraId="37378ED4"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55C4E4F7" w14:textId="77777777" w:rsidR="004E7C4B" w:rsidRDefault="004E7C4B">
            <w:pPr>
              <w:rPr>
                <w:rFonts w:ascii="Calibri" w:hAnsi="Calibri"/>
                <w:color w:val="000000"/>
              </w:rPr>
            </w:pPr>
            <w:r>
              <w:rPr>
                <w:rFonts w:ascii="Calibri" w:hAnsi="Calibri"/>
                <w:color w:val="000000"/>
              </w:rPr>
              <w:t>Chief Executive or Managing Director</w:t>
            </w:r>
          </w:p>
        </w:tc>
        <w:tc>
          <w:tcPr>
            <w:tcW w:w="1476" w:type="dxa"/>
            <w:tcBorders>
              <w:top w:val="single" w:sz="4" w:space="0" w:color="auto"/>
              <w:left w:val="single" w:sz="4" w:space="0" w:color="auto"/>
              <w:bottom w:val="single" w:sz="4" w:space="0" w:color="auto"/>
              <w:right w:val="single" w:sz="4" w:space="0" w:color="auto"/>
            </w:tcBorders>
            <w:hideMark/>
          </w:tcPr>
          <w:p w14:paraId="7D90CDE4" w14:textId="77777777" w:rsidR="004E7C4B" w:rsidRDefault="004E7C4B">
            <w:pPr>
              <w:rPr>
                <w:rFonts w:ascii="Calibri" w:hAnsi="Calibri"/>
                <w:color w:val="000000"/>
              </w:rPr>
            </w:pPr>
            <w:r>
              <w:rPr>
                <w:rFonts w:ascii="Calibri" w:hAnsi="Calibri"/>
                <w:color w:val="000000"/>
              </w:rPr>
              <w:t>111111</w:t>
            </w:r>
          </w:p>
        </w:tc>
      </w:tr>
      <w:tr w:rsidR="004E7C4B" w14:paraId="4FA5065F"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696F1D2D" w14:textId="77777777" w:rsidR="004E7C4B" w:rsidRDefault="004E7C4B">
            <w:pPr>
              <w:rPr>
                <w:rFonts w:ascii="Calibri" w:hAnsi="Calibri"/>
                <w:color w:val="000000"/>
              </w:rPr>
            </w:pPr>
            <w:r>
              <w:rPr>
                <w:rFonts w:ascii="Calibri" w:hAnsi="Calibri"/>
                <w:color w:val="000000"/>
              </w:rPr>
              <w:t>Corporate General Manager</w:t>
            </w:r>
          </w:p>
        </w:tc>
        <w:tc>
          <w:tcPr>
            <w:tcW w:w="1476" w:type="dxa"/>
            <w:tcBorders>
              <w:top w:val="single" w:sz="4" w:space="0" w:color="auto"/>
              <w:left w:val="single" w:sz="4" w:space="0" w:color="auto"/>
              <w:bottom w:val="single" w:sz="4" w:space="0" w:color="auto"/>
              <w:right w:val="single" w:sz="4" w:space="0" w:color="auto"/>
            </w:tcBorders>
            <w:hideMark/>
          </w:tcPr>
          <w:p w14:paraId="66BF3018" w14:textId="77777777" w:rsidR="004E7C4B" w:rsidRDefault="004E7C4B">
            <w:pPr>
              <w:rPr>
                <w:rFonts w:ascii="Calibri" w:hAnsi="Calibri"/>
                <w:color w:val="000000"/>
              </w:rPr>
            </w:pPr>
            <w:r>
              <w:rPr>
                <w:rFonts w:ascii="Calibri" w:hAnsi="Calibri"/>
                <w:color w:val="000000"/>
              </w:rPr>
              <w:t>111211</w:t>
            </w:r>
          </w:p>
        </w:tc>
      </w:tr>
      <w:tr w:rsidR="004E7C4B" w14:paraId="4DC02151"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08F25BCF" w14:textId="77777777" w:rsidR="004E7C4B" w:rsidRDefault="004E7C4B">
            <w:pPr>
              <w:rPr>
                <w:rFonts w:ascii="Calibri" w:hAnsi="Calibri"/>
                <w:color w:val="000000"/>
              </w:rPr>
            </w:pPr>
            <w:r>
              <w:rPr>
                <w:rFonts w:ascii="Calibri" w:hAnsi="Calibri"/>
                <w:color w:val="000000"/>
              </w:rPr>
              <w:t xml:space="preserve">Horse Breeder </w:t>
            </w:r>
          </w:p>
        </w:tc>
        <w:tc>
          <w:tcPr>
            <w:tcW w:w="1476" w:type="dxa"/>
            <w:tcBorders>
              <w:top w:val="single" w:sz="4" w:space="0" w:color="auto"/>
              <w:left w:val="single" w:sz="4" w:space="0" w:color="auto"/>
              <w:bottom w:val="single" w:sz="4" w:space="0" w:color="auto"/>
              <w:right w:val="single" w:sz="4" w:space="0" w:color="auto"/>
            </w:tcBorders>
            <w:hideMark/>
          </w:tcPr>
          <w:p w14:paraId="54B8B9E3" w14:textId="77777777" w:rsidR="004E7C4B" w:rsidRDefault="004E7C4B">
            <w:pPr>
              <w:rPr>
                <w:rFonts w:ascii="Calibri" w:hAnsi="Calibri"/>
                <w:color w:val="000000"/>
              </w:rPr>
            </w:pPr>
            <w:r>
              <w:rPr>
                <w:rFonts w:ascii="Calibri" w:hAnsi="Calibri"/>
                <w:color w:val="000000"/>
              </w:rPr>
              <w:t>121316</w:t>
            </w:r>
          </w:p>
        </w:tc>
      </w:tr>
      <w:tr w:rsidR="004E7C4B" w14:paraId="640B220A"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5ECAF0D3" w14:textId="77777777" w:rsidR="004E7C4B" w:rsidRDefault="004E7C4B">
            <w:pPr>
              <w:rPr>
                <w:rFonts w:asciiTheme="majorHAnsi" w:hAnsiTheme="majorHAnsi" w:cstheme="majorHAnsi"/>
              </w:rPr>
            </w:pPr>
            <w:r>
              <w:rPr>
                <w:rFonts w:ascii="Calibri" w:hAnsi="Calibri"/>
                <w:color w:val="000000"/>
              </w:rPr>
              <w:t xml:space="preserve">Project Builder </w:t>
            </w:r>
          </w:p>
        </w:tc>
        <w:tc>
          <w:tcPr>
            <w:tcW w:w="1476" w:type="dxa"/>
            <w:tcBorders>
              <w:top w:val="single" w:sz="4" w:space="0" w:color="auto"/>
              <w:left w:val="single" w:sz="4" w:space="0" w:color="auto"/>
              <w:bottom w:val="single" w:sz="4" w:space="0" w:color="auto"/>
              <w:right w:val="single" w:sz="4" w:space="0" w:color="auto"/>
            </w:tcBorders>
            <w:hideMark/>
          </w:tcPr>
          <w:p w14:paraId="2A85A4AC" w14:textId="77777777" w:rsidR="004E7C4B" w:rsidRDefault="004E7C4B">
            <w:pPr>
              <w:rPr>
                <w:rFonts w:asciiTheme="majorHAnsi" w:hAnsiTheme="majorHAnsi" w:cstheme="majorHAnsi"/>
              </w:rPr>
            </w:pPr>
            <w:r>
              <w:rPr>
                <w:rFonts w:ascii="Calibri" w:hAnsi="Calibri"/>
                <w:color w:val="000000"/>
              </w:rPr>
              <w:t>133112</w:t>
            </w:r>
          </w:p>
        </w:tc>
      </w:tr>
      <w:tr w:rsidR="004E7C4B" w14:paraId="6AF2A7BE"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1A25C562" w14:textId="77777777" w:rsidR="004E7C4B" w:rsidRDefault="004E7C4B">
            <w:pPr>
              <w:rPr>
                <w:rFonts w:asciiTheme="majorHAnsi" w:hAnsiTheme="majorHAnsi" w:cstheme="majorHAnsi"/>
              </w:rPr>
            </w:pPr>
            <w:r>
              <w:rPr>
                <w:rFonts w:ascii="Calibri" w:hAnsi="Calibri"/>
                <w:color w:val="000000"/>
              </w:rPr>
              <w:lastRenderedPageBreak/>
              <w:t xml:space="preserve">Medical Administrator </w:t>
            </w:r>
          </w:p>
        </w:tc>
        <w:tc>
          <w:tcPr>
            <w:tcW w:w="1476" w:type="dxa"/>
            <w:tcBorders>
              <w:top w:val="single" w:sz="4" w:space="0" w:color="auto"/>
              <w:left w:val="single" w:sz="4" w:space="0" w:color="auto"/>
              <w:bottom w:val="single" w:sz="4" w:space="0" w:color="auto"/>
              <w:right w:val="single" w:sz="4" w:space="0" w:color="auto"/>
            </w:tcBorders>
            <w:hideMark/>
          </w:tcPr>
          <w:p w14:paraId="3611FBB9" w14:textId="77777777" w:rsidR="004E7C4B" w:rsidRDefault="004E7C4B">
            <w:pPr>
              <w:rPr>
                <w:rFonts w:asciiTheme="majorHAnsi" w:hAnsiTheme="majorHAnsi" w:cstheme="majorHAnsi"/>
              </w:rPr>
            </w:pPr>
            <w:r>
              <w:rPr>
                <w:rFonts w:ascii="Calibri" w:hAnsi="Calibri"/>
                <w:color w:val="000000"/>
              </w:rPr>
              <w:t>134211</w:t>
            </w:r>
          </w:p>
        </w:tc>
      </w:tr>
      <w:tr w:rsidR="004E7C4B" w14:paraId="0EC94E9D"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7A1A256C" w14:textId="77777777" w:rsidR="004E7C4B" w:rsidRDefault="004E7C4B">
            <w:pPr>
              <w:rPr>
                <w:rFonts w:asciiTheme="majorHAnsi" w:hAnsiTheme="majorHAnsi" w:cstheme="majorHAnsi"/>
              </w:rPr>
            </w:pPr>
            <w:r>
              <w:rPr>
                <w:rFonts w:ascii="Calibri" w:hAnsi="Calibri"/>
                <w:color w:val="000000"/>
              </w:rPr>
              <w:t>Faculty Head</w:t>
            </w:r>
          </w:p>
        </w:tc>
        <w:tc>
          <w:tcPr>
            <w:tcW w:w="1476" w:type="dxa"/>
            <w:tcBorders>
              <w:top w:val="single" w:sz="4" w:space="0" w:color="auto"/>
              <w:left w:val="single" w:sz="4" w:space="0" w:color="auto"/>
              <w:bottom w:val="single" w:sz="4" w:space="0" w:color="auto"/>
              <w:right w:val="single" w:sz="4" w:space="0" w:color="auto"/>
            </w:tcBorders>
            <w:hideMark/>
          </w:tcPr>
          <w:p w14:paraId="581A94BF" w14:textId="77777777" w:rsidR="004E7C4B" w:rsidRDefault="004E7C4B">
            <w:pPr>
              <w:rPr>
                <w:rFonts w:asciiTheme="majorHAnsi" w:hAnsiTheme="majorHAnsi" w:cstheme="majorHAnsi"/>
              </w:rPr>
            </w:pPr>
            <w:r>
              <w:rPr>
                <w:rFonts w:ascii="Calibri" w:hAnsi="Calibri"/>
                <w:color w:val="000000"/>
              </w:rPr>
              <w:t>134411</w:t>
            </w:r>
          </w:p>
        </w:tc>
      </w:tr>
      <w:tr w:rsidR="004E7C4B" w14:paraId="03E76CC7"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5BD98DBD" w14:textId="77777777" w:rsidR="004E7C4B" w:rsidRDefault="004E7C4B">
            <w:pPr>
              <w:rPr>
                <w:rFonts w:asciiTheme="majorHAnsi" w:hAnsiTheme="majorHAnsi" w:cstheme="majorHAnsi"/>
              </w:rPr>
            </w:pPr>
            <w:r>
              <w:rPr>
                <w:rFonts w:ascii="Calibri" w:hAnsi="Calibri"/>
                <w:color w:val="000000"/>
              </w:rPr>
              <w:t>Chief Information Officer</w:t>
            </w:r>
          </w:p>
        </w:tc>
        <w:tc>
          <w:tcPr>
            <w:tcW w:w="1476" w:type="dxa"/>
            <w:tcBorders>
              <w:top w:val="single" w:sz="4" w:space="0" w:color="auto"/>
              <w:left w:val="single" w:sz="4" w:space="0" w:color="auto"/>
              <w:bottom w:val="single" w:sz="4" w:space="0" w:color="auto"/>
              <w:right w:val="single" w:sz="4" w:space="0" w:color="auto"/>
            </w:tcBorders>
            <w:hideMark/>
          </w:tcPr>
          <w:p w14:paraId="441F680C" w14:textId="77777777" w:rsidR="004E7C4B" w:rsidRDefault="004E7C4B">
            <w:pPr>
              <w:rPr>
                <w:rFonts w:asciiTheme="majorHAnsi" w:hAnsiTheme="majorHAnsi" w:cstheme="majorHAnsi"/>
              </w:rPr>
            </w:pPr>
            <w:r>
              <w:rPr>
                <w:rFonts w:ascii="Calibri" w:hAnsi="Calibri"/>
                <w:color w:val="000000"/>
              </w:rPr>
              <w:t>135111</w:t>
            </w:r>
          </w:p>
        </w:tc>
      </w:tr>
      <w:tr w:rsidR="004E7C4B" w14:paraId="312946BF"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6044CEA8" w14:textId="77777777" w:rsidR="004E7C4B" w:rsidRDefault="004E7C4B">
            <w:pPr>
              <w:rPr>
                <w:rFonts w:asciiTheme="majorHAnsi" w:hAnsiTheme="majorHAnsi" w:cstheme="majorHAnsi"/>
              </w:rPr>
            </w:pPr>
            <w:r>
              <w:rPr>
                <w:rFonts w:ascii="Calibri" w:hAnsi="Calibri"/>
                <w:color w:val="000000"/>
              </w:rPr>
              <w:t>Environmental Manager</w:t>
            </w:r>
          </w:p>
        </w:tc>
        <w:tc>
          <w:tcPr>
            <w:tcW w:w="1476" w:type="dxa"/>
            <w:tcBorders>
              <w:top w:val="single" w:sz="4" w:space="0" w:color="auto"/>
              <w:left w:val="single" w:sz="4" w:space="0" w:color="auto"/>
              <w:bottom w:val="single" w:sz="4" w:space="0" w:color="auto"/>
              <w:right w:val="single" w:sz="4" w:space="0" w:color="auto"/>
            </w:tcBorders>
            <w:hideMark/>
          </w:tcPr>
          <w:p w14:paraId="4AB8DDFE" w14:textId="77777777" w:rsidR="004E7C4B" w:rsidRDefault="004E7C4B">
            <w:pPr>
              <w:rPr>
                <w:rFonts w:asciiTheme="majorHAnsi" w:hAnsiTheme="majorHAnsi" w:cstheme="majorHAnsi"/>
              </w:rPr>
            </w:pPr>
            <w:r>
              <w:rPr>
                <w:rFonts w:ascii="Calibri" w:hAnsi="Calibri"/>
                <w:color w:val="000000"/>
              </w:rPr>
              <w:t>139912</w:t>
            </w:r>
          </w:p>
        </w:tc>
      </w:tr>
      <w:tr w:rsidR="004E7C4B" w14:paraId="58EAF84A"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178BCF54" w14:textId="77777777" w:rsidR="004E7C4B" w:rsidRDefault="004E7C4B">
            <w:pPr>
              <w:rPr>
                <w:rFonts w:asciiTheme="majorHAnsi" w:hAnsiTheme="majorHAnsi" w:cstheme="majorHAnsi"/>
              </w:rPr>
            </w:pPr>
            <w:r>
              <w:rPr>
                <w:rFonts w:ascii="Calibri" w:hAnsi="Calibri"/>
                <w:color w:val="000000"/>
              </w:rPr>
              <w:t>Musician (Instrumental)</w:t>
            </w:r>
          </w:p>
        </w:tc>
        <w:tc>
          <w:tcPr>
            <w:tcW w:w="1476" w:type="dxa"/>
            <w:tcBorders>
              <w:top w:val="single" w:sz="4" w:space="0" w:color="auto"/>
              <w:left w:val="single" w:sz="4" w:space="0" w:color="auto"/>
              <w:bottom w:val="single" w:sz="4" w:space="0" w:color="auto"/>
              <w:right w:val="single" w:sz="4" w:space="0" w:color="auto"/>
            </w:tcBorders>
            <w:hideMark/>
          </w:tcPr>
          <w:p w14:paraId="699D76FF" w14:textId="77777777" w:rsidR="004E7C4B" w:rsidRDefault="004E7C4B">
            <w:pPr>
              <w:rPr>
                <w:rFonts w:asciiTheme="majorHAnsi" w:hAnsiTheme="majorHAnsi" w:cstheme="majorHAnsi"/>
              </w:rPr>
            </w:pPr>
            <w:r>
              <w:rPr>
                <w:rFonts w:ascii="Calibri" w:hAnsi="Calibri"/>
                <w:color w:val="000000"/>
              </w:rPr>
              <w:t>211213</w:t>
            </w:r>
          </w:p>
        </w:tc>
      </w:tr>
      <w:tr w:rsidR="004E7C4B" w14:paraId="13AE3E8C"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49441F0D" w14:textId="77777777" w:rsidR="004E7C4B" w:rsidRDefault="004E7C4B">
            <w:pPr>
              <w:rPr>
                <w:rFonts w:asciiTheme="majorHAnsi" w:hAnsiTheme="majorHAnsi" w:cstheme="majorHAnsi"/>
              </w:rPr>
            </w:pPr>
            <w:r>
              <w:rPr>
                <w:rFonts w:ascii="Calibri" w:hAnsi="Calibri"/>
                <w:color w:val="000000"/>
              </w:rPr>
              <w:t>Statistician</w:t>
            </w:r>
          </w:p>
        </w:tc>
        <w:tc>
          <w:tcPr>
            <w:tcW w:w="1476" w:type="dxa"/>
            <w:tcBorders>
              <w:top w:val="single" w:sz="4" w:space="0" w:color="auto"/>
              <w:left w:val="single" w:sz="4" w:space="0" w:color="auto"/>
              <w:bottom w:val="single" w:sz="4" w:space="0" w:color="auto"/>
              <w:right w:val="single" w:sz="4" w:space="0" w:color="auto"/>
            </w:tcBorders>
            <w:hideMark/>
          </w:tcPr>
          <w:p w14:paraId="55680C57" w14:textId="77777777" w:rsidR="004E7C4B" w:rsidRDefault="004E7C4B">
            <w:pPr>
              <w:rPr>
                <w:rFonts w:asciiTheme="majorHAnsi" w:hAnsiTheme="majorHAnsi" w:cstheme="majorHAnsi"/>
              </w:rPr>
            </w:pPr>
            <w:r>
              <w:rPr>
                <w:rFonts w:ascii="Calibri" w:hAnsi="Calibri"/>
                <w:color w:val="000000"/>
              </w:rPr>
              <w:t>224113</w:t>
            </w:r>
          </w:p>
        </w:tc>
      </w:tr>
      <w:tr w:rsidR="004E7C4B" w14:paraId="5587C664"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1EA24BA4" w14:textId="77777777" w:rsidR="004E7C4B" w:rsidRDefault="004E7C4B">
            <w:pPr>
              <w:rPr>
                <w:rFonts w:asciiTheme="majorHAnsi" w:hAnsiTheme="majorHAnsi" w:cstheme="majorHAnsi"/>
              </w:rPr>
            </w:pPr>
            <w:r>
              <w:rPr>
                <w:rFonts w:ascii="Calibri" w:hAnsi="Calibri"/>
                <w:color w:val="000000"/>
              </w:rPr>
              <w:t>Economist</w:t>
            </w:r>
          </w:p>
        </w:tc>
        <w:tc>
          <w:tcPr>
            <w:tcW w:w="1476" w:type="dxa"/>
            <w:tcBorders>
              <w:top w:val="single" w:sz="4" w:space="0" w:color="auto"/>
              <w:left w:val="single" w:sz="4" w:space="0" w:color="auto"/>
              <w:bottom w:val="single" w:sz="4" w:space="0" w:color="auto"/>
              <w:right w:val="single" w:sz="4" w:space="0" w:color="auto"/>
            </w:tcBorders>
            <w:hideMark/>
          </w:tcPr>
          <w:p w14:paraId="533C90B1" w14:textId="77777777" w:rsidR="004E7C4B" w:rsidRDefault="004E7C4B">
            <w:pPr>
              <w:rPr>
                <w:rFonts w:asciiTheme="majorHAnsi" w:hAnsiTheme="majorHAnsi" w:cstheme="majorHAnsi"/>
              </w:rPr>
            </w:pPr>
            <w:r>
              <w:rPr>
                <w:rFonts w:ascii="Calibri" w:hAnsi="Calibri"/>
                <w:color w:val="000000"/>
              </w:rPr>
              <w:t>224311</w:t>
            </w:r>
          </w:p>
        </w:tc>
      </w:tr>
      <w:tr w:rsidR="004E7C4B" w14:paraId="34A4D887"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54D2E057" w14:textId="77777777" w:rsidR="004E7C4B" w:rsidRDefault="004E7C4B">
            <w:pPr>
              <w:rPr>
                <w:rFonts w:ascii="Calibri" w:hAnsi="Calibri"/>
                <w:color w:val="000000"/>
              </w:rPr>
            </w:pPr>
            <w:r>
              <w:rPr>
                <w:rFonts w:ascii="Calibri" w:hAnsi="Calibri"/>
                <w:color w:val="000000"/>
              </w:rPr>
              <w:t>Management Consultant</w:t>
            </w:r>
          </w:p>
        </w:tc>
        <w:tc>
          <w:tcPr>
            <w:tcW w:w="1476" w:type="dxa"/>
            <w:tcBorders>
              <w:top w:val="single" w:sz="4" w:space="0" w:color="auto"/>
              <w:left w:val="single" w:sz="4" w:space="0" w:color="auto"/>
              <w:bottom w:val="single" w:sz="4" w:space="0" w:color="auto"/>
              <w:right w:val="single" w:sz="4" w:space="0" w:color="auto"/>
            </w:tcBorders>
            <w:hideMark/>
          </w:tcPr>
          <w:p w14:paraId="38F546AB" w14:textId="77777777" w:rsidR="004E7C4B" w:rsidRDefault="004E7C4B">
            <w:pPr>
              <w:rPr>
                <w:rFonts w:ascii="Calibri" w:hAnsi="Calibri"/>
                <w:color w:val="000000"/>
              </w:rPr>
            </w:pPr>
            <w:r>
              <w:rPr>
                <w:rFonts w:ascii="Calibri" w:hAnsi="Calibri"/>
                <w:color w:val="000000"/>
              </w:rPr>
              <w:t>224711</w:t>
            </w:r>
          </w:p>
        </w:tc>
      </w:tr>
      <w:tr w:rsidR="004E7C4B" w14:paraId="42F769A3"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331374AE" w14:textId="77777777" w:rsidR="004E7C4B" w:rsidRDefault="004E7C4B">
            <w:pPr>
              <w:rPr>
                <w:rFonts w:asciiTheme="majorHAnsi" w:hAnsiTheme="majorHAnsi" w:cstheme="majorHAnsi"/>
              </w:rPr>
            </w:pPr>
            <w:r>
              <w:rPr>
                <w:rFonts w:ascii="Calibri" w:hAnsi="Calibri"/>
                <w:color w:val="000000"/>
              </w:rPr>
              <w:t>Mining Engineer (excluding Petroleum)</w:t>
            </w:r>
          </w:p>
        </w:tc>
        <w:tc>
          <w:tcPr>
            <w:tcW w:w="1476" w:type="dxa"/>
            <w:tcBorders>
              <w:top w:val="single" w:sz="4" w:space="0" w:color="auto"/>
              <w:left w:val="single" w:sz="4" w:space="0" w:color="auto"/>
              <w:bottom w:val="single" w:sz="4" w:space="0" w:color="auto"/>
              <w:right w:val="single" w:sz="4" w:space="0" w:color="auto"/>
            </w:tcBorders>
            <w:hideMark/>
          </w:tcPr>
          <w:p w14:paraId="0C70158D" w14:textId="77777777" w:rsidR="004E7C4B" w:rsidRDefault="004E7C4B">
            <w:pPr>
              <w:rPr>
                <w:rFonts w:asciiTheme="majorHAnsi" w:hAnsiTheme="majorHAnsi" w:cstheme="majorHAnsi"/>
              </w:rPr>
            </w:pPr>
            <w:r>
              <w:rPr>
                <w:rFonts w:ascii="Calibri" w:hAnsi="Calibri"/>
                <w:color w:val="000000"/>
              </w:rPr>
              <w:t>233611</w:t>
            </w:r>
          </w:p>
        </w:tc>
      </w:tr>
      <w:tr w:rsidR="004E7C4B" w14:paraId="4C80EF73"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289C5A86" w14:textId="77777777" w:rsidR="004E7C4B" w:rsidRDefault="004E7C4B">
            <w:pPr>
              <w:rPr>
                <w:rFonts w:asciiTheme="majorHAnsi" w:hAnsiTheme="majorHAnsi" w:cstheme="majorHAnsi"/>
              </w:rPr>
            </w:pPr>
            <w:r>
              <w:rPr>
                <w:rFonts w:ascii="Calibri" w:hAnsi="Calibri"/>
              </w:rPr>
              <w:t>Petroleum Engineer</w:t>
            </w:r>
          </w:p>
        </w:tc>
        <w:tc>
          <w:tcPr>
            <w:tcW w:w="1476" w:type="dxa"/>
            <w:tcBorders>
              <w:top w:val="single" w:sz="4" w:space="0" w:color="auto"/>
              <w:left w:val="single" w:sz="4" w:space="0" w:color="auto"/>
              <w:bottom w:val="single" w:sz="4" w:space="0" w:color="auto"/>
              <w:right w:val="single" w:sz="4" w:space="0" w:color="auto"/>
            </w:tcBorders>
            <w:hideMark/>
          </w:tcPr>
          <w:p w14:paraId="11498506" w14:textId="77777777" w:rsidR="004E7C4B" w:rsidRDefault="004E7C4B">
            <w:pPr>
              <w:rPr>
                <w:rFonts w:asciiTheme="majorHAnsi" w:hAnsiTheme="majorHAnsi" w:cstheme="majorHAnsi"/>
              </w:rPr>
            </w:pPr>
            <w:r>
              <w:rPr>
                <w:rFonts w:ascii="Calibri" w:hAnsi="Calibri"/>
              </w:rPr>
              <w:t>233612</w:t>
            </w:r>
          </w:p>
        </w:tc>
      </w:tr>
      <w:tr w:rsidR="004E7C4B" w14:paraId="27911DDC"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096EF86E" w14:textId="77777777" w:rsidR="004E7C4B" w:rsidRDefault="004E7C4B">
            <w:pPr>
              <w:rPr>
                <w:rFonts w:asciiTheme="majorHAnsi" w:hAnsiTheme="majorHAnsi" w:cstheme="majorHAnsi"/>
              </w:rPr>
            </w:pPr>
            <w:r>
              <w:rPr>
                <w:rFonts w:ascii="Calibri" w:hAnsi="Calibri"/>
                <w:color w:val="000000"/>
              </w:rPr>
              <w:t>Engineering Professionals (</w:t>
            </w:r>
            <w:proofErr w:type="spellStart"/>
            <w:r>
              <w:rPr>
                <w:rFonts w:ascii="Calibri" w:hAnsi="Calibri"/>
                <w:i/>
                <w:iCs/>
                <w:color w:val="000000"/>
              </w:rPr>
              <w:t>nec</w:t>
            </w:r>
            <w:proofErr w:type="spellEnd"/>
            <w:r>
              <w:rPr>
                <w:rFonts w:ascii="Calibri" w:hAnsi="Calibri"/>
                <w:color w:val="000000"/>
              </w:rPr>
              <w:t>)</w:t>
            </w:r>
          </w:p>
        </w:tc>
        <w:tc>
          <w:tcPr>
            <w:tcW w:w="1476" w:type="dxa"/>
            <w:tcBorders>
              <w:top w:val="single" w:sz="4" w:space="0" w:color="auto"/>
              <w:left w:val="single" w:sz="4" w:space="0" w:color="auto"/>
              <w:bottom w:val="single" w:sz="4" w:space="0" w:color="auto"/>
              <w:right w:val="single" w:sz="4" w:space="0" w:color="auto"/>
            </w:tcBorders>
            <w:hideMark/>
          </w:tcPr>
          <w:p w14:paraId="013D4BC9" w14:textId="77777777" w:rsidR="004E7C4B" w:rsidRDefault="004E7C4B">
            <w:pPr>
              <w:rPr>
                <w:rFonts w:asciiTheme="majorHAnsi" w:hAnsiTheme="majorHAnsi" w:cstheme="majorHAnsi"/>
              </w:rPr>
            </w:pPr>
            <w:r>
              <w:rPr>
                <w:rFonts w:ascii="Calibri" w:hAnsi="Calibri"/>
                <w:color w:val="000000"/>
              </w:rPr>
              <w:t>233999</w:t>
            </w:r>
          </w:p>
        </w:tc>
      </w:tr>
      <w:tr w:rsidR="004E7C4B" w14:paraId="7343B8AF"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0533517A" w14:textId="77777777" w:rsidR="004E7C4B" w:rsidRDefault="004E7C4B">
            <w:pPr>
              <w:rPr>
                <w:rFonts w:asciiTheme="majorHAnsi" w:hAnsiTheme="majorHAnsi" w:cstheme="majorHAnsi"/>
              </w:rPr>
            </w:pPr>
            <w:r>
              <w:rPr>
                <w:rFonts w:ascii="Calibri" w:hAnsi="Calibri"/>
                <w:color w:val="000000"/>
              </w:rPr>
              <w:t>Chemist</w:t>
            </w:r>
          </w:p>
        </w:tc>
        <w:tc>
          <w:tcPr>
            <w:tcW w:w="1476" w:type="dxa"/>
            <w:tcBorders>
              <w:top w:val="single" w:sz="4" w:space="0" w:color="auto"/>
              <w:left w:val="single" w:sz="4" w:space="0" w:color="auto"/>
              <w:bottom w:val="single" w:sz="4" w:space="0" w:color="auto"/>
              <w:right w:val="single" w:sz="4" w:space="0" w:color="auto"/>
            </w:tcBorders>
            <w:hideMark/>
          </w:tcPr>
          <w:p w14:paraId="1CC9580D" w14:textId="77777777" w:rsidR="004E7C4B" w:rsidRDefault="004E7C4B">
            <w:pPr>
              <w:rPr>
                <w:rFonts w:asciiTheme="majorHAnsi" w:hAnsiTheme="majorHAnsi" w:cstheme="majorHAnsi"/>
              </w:rPr>
            </w:pPr>
            <w:r>
              <w:rPr>
                <w:rFonts w:ascii="Calibri" w:hAnsi="Calibri"/>
                <w:color w:val="000000"/>
              </w:rPr>
              <w:t>234211</w:t>
            </w:r>
          </w:p>
        </w:tc>
      </w:tr>
      <w:tr w:rsidR="004E7C4B" w14:paraId="00025A37"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0810FE7C" w14:textId="77777777" w:rsidR="004E7C4B" w:rsidRDefault="004E7C4B">
            <w:pPr>
              <w:rPr>
                <w:rFonts w:asciiTheme="majorHAnsi" w:hAnsiTheme="majorHAnsi" w:cstheme="majorHAnsi"/>
              </w:rPr>
            </w:pPr>
            <w:r>
              <w:rPr>
                <w:rFonts w:ascii="Calibri" w:hAnsi="Calibri"/>
              </w:rPr>
              <w:t>Food Technologist</w:t>
            </w:r>
          </w:p>
        </w:tc>
        <w:tc>
          <w:tcPr>
            <w:tcW w:w="1476" w:type="dxa"/>
            <w:tcBorders>
              <w:top w:val="single" w:sz="4" w:space="0" w:color="auto"/>
              <w:left w:val="single" w:sz="4" w:space="0" w:color="auto"/>
              <w:bottom w:val="single" w:sz="4" w:space="0" w:color="auto"/>
              <w:right w:val="single" w:sz="4" w:space="0" w:color="auto"/>
            </w:tcBorders>
            <w:hideMark/>
          </w:tcPr>
          <w:p w14:paraId="0EFFA24F" w14:textId="77777777" w:rsidR="004E7C4B" w:rsidRDefault="004E7C4B">
            <w:pPr>
              <w:rPr>
                <w:rFonts w:asciiTheme="majorHAnsi" w:hAnsiTheme="majorHAnsi" w:cstheme="majorHAnsi"/>
              </w:rPr>
            </w:pPr>
            <w:r>
              <w:rPr>
                <w:rFonts w:ascii="Calibri" w:hAnsi="Calibri"/>
              </w:rPr>
              <w:t>234212</w:t>
            </w:r>
          </w:p>
        </w:tc>
      </w:tr>
      <w:tr w:rsidR="004E7C4B" w14:paraId="2AEDBB73"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754B9538" w14:textId="77777777" w:rsidR="004E7C4B" w:rsidRDefault="004E7C4B">
            <w:pPr>
              <w:rPr>
                <w:rFonts w:asciiTheme="majorHAnsi" w:hAnsiTheme="majorHAnsi" w:cstheme="majorHAnsi"/>
              </w:rPr>
            </w:pPr>
            <w:r>
              <w:rPr>
                <w:rFonts w:ascii="Calibri" w:hAnsi="Calibri"/>
                <w:color w:val="000000"/>
              </w:rPr>
              <w:t>Environmental Consultant</w:t>
            </w:r>
          </w:p>
        </w:tc>
        <w:tc>
          <w:tcPr>
            <w:tcW w:w="1476" w:type="dxa"/>
            <w:tcBorders>
              <w:top w:val="single" w:sz="4" w:space="0" w:color="auto"/>
              <w:left w:val="single" w:sz="4" w:space="0" w:color="auto"/>
              <w:bottom w:val="single" w:sz="4" w:space="0" w:color="auto"/>
              <w:right w:val="single" w:sz="4" w:space="0" w:color="auto"/>
            </w:tcBorders>
            <w:hideMark/>
          </w:tcPr>
          <w:p w14:paraId="6FA869BF" w14:textId="77777777" w:rsidR="004E7C4B" w:rsidRDefault="004E7C4B">
            <w:pPr>
              <w:rPr>
                <w:rFonts w:asciiTheme="majorHAnsi" w:hAnsiTheme="majorHAnsi" w:cstheme="majorHAnsi"/>
              </w:rPr>
            </w:pPr>
            <w:r>
              <w:rPr>
                <w:rFonts w:ascii="Calibri" w:hAnsi="Calibri"/>
                <w:color w:val="000000"/>
              </w:rPr>
              <w:t>234312</w:t>
            </w:r>
          </w:p>
        </w:tc>
      </w:tr>
      <w:tr w:rsidR="004E7C4B" w14:paraId="66C53BB3"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7D3CF660" w14:textId="77777777" w:rsidR="004E7C4B" w:rsidRDefault="004E7C4B">
            <w:pPr>
              <w:rPr>
                <w:rFonts w:asciiTheme="majorHAnsi" w:hAnsiTheme="majorHAnsi" w:cstheme="majorHAnsi"/>
              </w:rPr>
            </w:pPr>
            <w:r>
              <w:rPr>
                <w:rFonts w:ascii="Calibri" w:hAnsi="Calibri"/>
                <w:color w:val="000000"/>
              </w:rPr>
              <w:t>Environmental Research Scientist</w:t>
            </w:r>
          </w:p>
        </w:tc>
        <w:tc>
          <w:tcPr>
            <w:tcW w:w="1476" w:type="dxa"/>
            <w:tcBorders>
              <w:top w:val="single" w:sz="4" w:space="0" w:color="auto"/>
              <w:left w:val="single" w:sz="4" w:space="0" w:color="auto"/>
              <w:bottom w:val="single" w:sz="4" w:space="0" w:color="auto"/>
              <w:right w:val="single" w:sz="4" w:space="0" w:color="auto"/>
            </w:tcBorders>
            <w:hideMark/>
          </w:tcPr>
          <w:p w14:paraId="26C4CBA5" w14:textId="77777777" w:rsidR="004E7C4B" w:rsidRDefault="004E7C4B">
            <w:pPr>
              <w:rPr>
                <w:rFonts w:asciiTheme="majorHAnsi" w:hAnsiTheme="majorHAnsi" w:cstheme="majorHAnsi"/>
              </w:rPr>
            </w:pPr>
            <w:r>
              <w:rPr>
                <w:rFonts w:ascii="Calibri" w:hAnsi="Calibri"/>
                <w:color w:val="000000"/>
              </w:rPr>
              <w:t>234313</w:t>
            </w:r>
          </w:p>
        </w:tc>
      </w:tr>
      <w:tr w:rsidR="004E7C4B" w14:paraId="23BB9B0E"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37903C29" w14:textId="77777777" w:rsidR="004E7C4B" w:rsidRDefault="004E7C4B">
            <w:pPr>
              <w:rPr>
                <w:rFonts w:asciiTheme="majorHAnsi" w:hAnsiTheme="majorHAnsi" w:cstheme="majorHAnsi"/>
              </w:rPr>
            </w:pPr>
            <w:r>
              <w:rPr>
                <w:rFonts w:ascii="Calibri" w:hAnsi="Calibri"/>
                <w:color w:val="000000"/>
              </w:rPr>
              <w:t>Environmental Scientists (</w:t>
            </w:r>
            <w:proofErr w:type="spellStart"/>
            <w:r>
              <w:rPr>
                <w:rFonts w:ascii="Calibri" w:hAnsi="Calibri"/>
                <w:i/>
                <w:iCs/>
                <w:color w:val="000000"/>
              </w:rPr>
              <w:t>nec</w:t>
            </w:r>
            <w:proofErr w:type="spellEnd"/>
            <w:r>
              <w:rPr>
                <w:rFonts w:ascii="Calibri" w:hAnsi="Calibri"/>
                <w:color w:val="000000"/>
              </w:rPr>
              <w:t>)</w:t>
            </w:r>
          </w:p>
        </w:tc>
        <w:tc>
          <w:tcPr>
            <w:tcW w:w="1476" w:type="dxa"/>
            <w:tcBorders>
              <w:top w:val="single" w:sz="4" w:space="0" w:color="auto"/>
              <w:left w:val="single" w:sz="4" w:space="0" w:color="auto"/>
              <w:bottom w:val="single" w:sz="4" w:space="0" w:color="auto"/>
              <w:right w:val="single" w:sz="4" w:space="0" w:color="auto"/>
            </w:tcBorders>
            <w:hideMark/>
          </w:tcPr>
          <w:p w14:paraId="3360CD95" w14:textId="77777777" w:rsidR="004E7C4B" w:rsidRDefault="004E7C4B">
            <w:pPr>
              <w:rPr>
                <w:rFonts w:asciiTheme="majorHAnsi" w:hAnsiTheme="majorHAnsi" w:cstheme="majorHAnsi"/>
              </w:rPr>
            </w:pPr>
            <w:r>
              <w:rPr>
                <w:rFonts w:ascii="Calibri" w:hAnsi="Calibri"/>
                <w:color w:val="000000"/>
              </w:rPr>
              <w:t>234399</w:t>
            </w:r>
          </w:p>
        </w:tc>
      </w:tr>
      <w:tr w:rsidR="004E7C4B" w14:paraId="554B6E5A"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6F383E53" w14:textId="77777777" w:rsidR="004E7C4B" w:rsidRDefault="004E7C4B">
            <w:pPr>
              <w:rPr>
                <w:rFonts w:asciiTheme="majorHAnsi" w:hAnsiTheme="majorHAnsi" w:cstheme="majorHAnsi"/>
              </w:rPr>
            </w:pPr>
            <w:r>
              <w:rPr>
                <w:rFonts w:ascii="Calibri" w:hAnsi="Calibri"/>
              </w:rPr>
              <w:t>Geophysicist</w:t>
            </w:r>
          </w:p>
        </w:tc>
        <w:tc>
          <w:tcPr>
            <w:tcW w:w="1476" w:type="dxa"/>
            <w:tcBorders>
              <w:top w:val="single" w:sz="4" w:space="0" w:color="auto"/>
              <w:left w:val="single" w:sz="4" w:space="0" w:color="auto"/>
              <w:bottom w:val="single" w:sz="4" w:space="0" w:color="auto"/>
              <w:right w:val="single" w:sz="4" w:space="0" w:color="auto"/>
            </w:tcBorders>
            <w:hideMark/>
          </w:tcPr>
          <w:p w14:paraId="5BBBF8FA" w14:textId="77777777" w:rsidR="004E7C4B" w:rsidRDefault="004E7C4B">
            <w:pPr>
              <w:rPr>
                <w:rFonts w:asciiTheme="majorHAnsi" w:hAnsiTheme="majorHAnsi" w:cstheme="majorHAnsi"/>
              </w:rPr>
            </w:pPr>
            <w:r>
              <w:rPr>
                <w:rFonts w:ascii="Calibri" w:hAnsi="Calibri"/>
              </w:rPr>
              <w:t>234412</w:t>
            </w:r>
          </w:p>
        </w:tc>
      </w:tr>
      <w:tr w:rsidR="004E7C4B" w14:paraId="145D1E50"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49D5633D" w14:textId="77777777" w:rsidR="004E7C4B" w:rsidRDefault="004E7C4B">
            <w:pPr>
              <w:rPr>
                <w:rFonts w:asciiTheme="majorHAnsi" w:hAnsiTheme="majorHAnsi" w:cstheme="majorHAnsi"/>
              </w:rPr>
            </w:pPr>
            <w:r>
              <w:rPr>
                <w:rFonts w:ascii="Calibri" w:hAnsi="Calibri"/>
              </w:rPr>
              <w:t>Hydrogeologist</w:t>
            </w:r>
          </w:p>
        </w:tc>
        <w:tc>
          <w:tcPr>
            <w:tcW w:w="1476" w:type="dxa"/>
            <w:tcBorders>
              <w:top w:val="single" w:sz="4" w:space="0" w:color="auto"/>
              <w:left w:val="single" w:sz="4" w:space="0" w:color="auto"/>
              <w:bottom w:val="single" w:sz="4" w:space="0" w:color="auto"/>
              <w:right w:val="single" w:sz="4" w:space="0" w:color="auto"/>
            </w:tcBorders>
            <w:hideMark/>
          </w:tcPr>
          <w:p w14:paraId="1A4CEE42" w14:textId="77777777" w:rsidR="004E7C4B" w:rsidRDefault="004E7C4B">
            <w:pPr>
              <w:rPr>
                <w:rFonts w:asciiTheme="majorHAnsi" w:hAnsiTheme="majorHAnsi" w:cstheme="majorHAnsi"/>
              </w:rPr>
            </w:pPr>
            <w:r>
              <w:rPr>
                <w:rFonts w:ascii="Calibri" w:hAnsi="Calibri"/>
              </w:rPr>
              <w:t>234413</w:t>
            </w:r>
          </w:p>
        </w:tc>
      </w:tr>
      <w:tr w:rsidR="004E7C4B" w14:paraId="5B2F9C7D"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5360AFB7" w14:textId="77777777" w:rsidR="004E7C4B" w:rsidRDefault="004E7C4B">
            <w:pPr>
              <w:rPr>
                <w:rFonts w:asciiTheme="majorHAnsi" w:hAnsiTheme="majorHAnsi" w:cstheme="majorHAnsi"/>
              </w:rPr>
            </w:pPr>
            <w:r>
              <w:rPr>
                <w:rFonts w:ascii="Calibri" w:hAnsi="Calibri"/>
              </w:rPr>
              <w:t>Life Scientist (General)</w:t>
            </w:r>
          </w:p>
        </w:tc>
        <w:tc>
          <w:tcPr>
            <w:tcW w:w="1476" w:type="dxa"/>
            <w:tcBorders>
              <w:top w:val="single" w:sz="4" w:space="0" w:color="auto"/>
              <w:left w:val="single" w:sz="4" w:space="0" w:color="auto"/>
              <w:bottom w:val="single" w:sz="4" w:space="0" w:color="auto"/>
              <w:right w:val="single" w:sz="4" w:space="0" w:color="auto"/>
            </w:tcBorders>
            <w:hideMark/>
          </w:tcPr>
          <w:p w14:paraId="3F41D25A" w14:textId="77777777" w:rsidR="004E7C4B" w:rsidRDefault="004E7C4B">
            <w:pPr>
              <w:rPr>
                <w:rFonts w:asciiTheme="majorHAnsi" w:hAnsiTheme="majorHAnsi" w:cstheme="majorHAnsi"/>
              </w:rPr>
            </w:pPr>
            <w:r>
              <w:rPr>
                <w:rFonts w:ascii="Calibri" w:hAnsi="Calibri"/>
              </w:rPr>
              <w:t>234511</w:t>
            </w:r>
          </w:p>
        </w:tc>
      </w:tr>
      <w:tr w:rsidR="004E7C4B" w14:paraId="5E587B53"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4C93406D" w14:textId="77777777" w:rsidR="004E7C4B" w:rsidRDefault="004E7C4B">
            <w:pPr>
              <w:rPr>
                <w:rFonts w:asciiTheme="majorHAnsi" w:hAnsiTheme="majorHAnsi" w:cstheme="majorHAnsi"/>
              </w:rPr>
            </w:pPr>
            <w:r>
              <w:rPr>
                <w:rFonts w:ascii="Calibri" w:hAnsi="Calibri"/>
              </w:rPr>
              <w:t>Biochemist</w:t>
            </w:r>
          </w:p>
        </w:tc>
        <w:tc>
          <w:tcPr>
            <w:tcW w:w="1476" w:type="dxa"/>
            <w:tcBorders>
              <w:top w:val="single" w:sz="4" w:space="0" w:color="auto"/>
              <w:left w:val="single" w:sz="4" w:space="0" w:color="auto"/>
              <w:bottom w:val="single" w:sz="4" w:space="0" w:color="auto"/>
              <w:right w:val="single" w:sz="4" w:space="0" w:color="auto"/>
            </w:tcBorders>
            <w:hideMark/>
          </w:tcPr>
          <w:p w14:paraId="481B6758" w14:textId="77777777" w:rsidR="004E7C4B" w:rsidRDefault="004E7C4B">
            <w:pPr>
              <w:rPr>
                <w:rFonts w:asciiTheme="majorHAnsi" w:hAnsiTheme="majorHAnsi" w:cstheme="majorHAnsi"/>
              </w:rPr>
            </w:pPr>
            <w:r>
              <w:rPr>
                <w:rFonts w:ascii="Calibri" w:hAnsi="Calibri"/>
              </w:rPr>
              <w:t>234513</w:t>
            </w:r>
          </w:p>
        </w:tc>
      </w:tr>
      <w:tr w:rsidR="004E7C4B" w14:paraId="62B57D48"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03800FA0" w14:textId="77777777" w:rsidR="004E7C4B" w:rsidRDefault="004E7C4B">
            <w:pPr>
              <w:rPr>
                <w:rFonts w:asciiTheme="majorHAnsi" w:hAnsiTheme="majorHAnsi" w:cstheme="majorHAnsi"/>
              </w:rPr>
            </w:pPr>
            <w:r>
              <w:rPr>
                <w:rFonts w:ascii="Calibri" w:hAnsi="Calibri"/>
              </w:rPr>
              <w:t>Biotechnologist</w:t>
            </w:r>
          </w:p>
        </w:tc>
        <w:tc>
          <w:tcPr>
            <w:tcW w:w="1476" w:type="dxa"/>
            <w:tcBorders>
              <w:top w:val="single" w:sz="4" w:space="0" w:color="auto"/>
              <w:left w:val="single" w:sz="4" w:space="0" w:color="auto"/>
              <w:bottom w:val="single" w:sz="4" w:space="0" w:color="auto"/>
              <w:right w:val="single" w:sz="4" w:space="0" w:color="auto"/>
            </w:tcBorders>
            <w:hideMark/>
          </w:tcPr>
          <w:p w14:paraId="62E412E3" w14:textId="77777777" w:rsidR="004E7C4B" w:rsidRDefault="004E7C4B">
            <w:pPr>
              <w:rPr>
                <w:rFonts w:asciiTheme="majorHAnsi" w:hAnsiTheme="majorHAnsi" w:cstheme="majorHAnsi"/>
              </w:rPr>
            </w:pPr>
            <w:r>
              <w:rPr>
                <w:rFonts w:ascii="Calibri" w:hAnsi="Calibri"/>
              </w:rPr>
              <w:t>234514</w:t>
            </w:r>
          </w:p>
        </w:tc>
      </w:tr>
      <w:tr w:rsidR="004E7C4B" w14:paraId="38F6EDE6"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679425CB" w14:textId="77777777" w:rsidR="004E7C4B" w:rsidRDefault="004E7C4B">
            <w:pPr>
              <w:rPr>
                <w:rFonts w:asciiTheme="majorHAnsi" w:hAnsiTheme="majorHAnsi" w:cstheme="majorHAnsi"/>
              </w:rPr>
            </w:pPr>
            <w:r>
              <w:rPr>
                <w:rFonts w:ascii="Calibri" w:hAnsi="Calibri"/>
                <w:color w:val="000000"/>
              </w:rPr>
              <w:t>Botanist</w:t>
            </w:r>
          </w:p>
        </w:tc>
        <w:tc>
          <w:tcPr>
            <w:tcW w:w="1476" w:type="dxa"/>
            <w:tcBorders>
              <w:top w:val="single" w:sz="4" w:space="0" w:color="auto"/>
              <w:left w:val="single" w:sz="4" w:space="0" w:color="auto"/>
              <w:bottom w:val="single" w:sz="4" w:space="0" w:color="auto"/>
              <w:right w:val="single" w:sz="4" w:space="0" w:color="auto"/>
            </w:tcBorders>
            <w:hideMark/>
          </w:tcPr>
          <w:p w14:paraId="397AD981" w14:textId="77777777" w:rsidR="004E7C4B" w:rsidRDefault="004E7C4B">
            <w:pPr>
              <w:rPr>
                <w:rFonts w:asciiTheme="majorHAnsi" w:hAnsiTheme="majorHAnsi" w:cstheme="majorHAnsi"/>
              </w:rPr>
            </w:pPr>
            <w:r>
              <w:rPr>
                <w:rFonts w:ascii="Calibri" w:hAnsi="Calibri"/>
                <w:color w:val="000000"/>
              </w:rPr>
              <w:t>234515</w:t>
            </w:r>
          </w:p>
        </w:tc>
      </w:tr>
      <w:tr w:rsidR="004E7C4B" w14:paraId="2B81C343"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741167B2" w14:textId="77777777" w:rsidR="004E7C4B" w:rsidRDefault="004E7C4B">
            <w:pPr>
              <w:rPr>
                <w:rFonts w:asciiTheme="majorHAnsi" w:hAnsiTheme="majorHAnsi" w:cstheme="majorHAnsi"/>
              </w:rPr>
            </w:pPr>
            <w:r>
              <w:rPr>
                <w:rFonts w:ascii="Calibri" w:hAnsi="Calibri"/>
                <w:color w:val="000000"/>
              </w:rPr>
              <w:t>Marine Biologist</w:t>
            </w:r>
          </w:p>
        </w:tc>
        <w:tc>
          <w:tcPr>
            <w:tcW w:w="1476" w:type="dxa"/>
            <w:tcBorders>
              <w:top w:val="single" w:sz="4" w:space="0" w:color="auto"/>
              <w:left w:val="single" w:sz="4" w:space="0" w:color="auto"/>
              <w:bottom w:val="single" w:sz="4" w:space="0" w:color="auto"/>
              <w:right w:val="single" w:sz="4" w:space="0" w:color="auto"/>
            </w:tcBorders>
            <w:hideMark/>
          </w:tcPr>
          <w:p w14:paraId="5AC3FB05" w14:textId="77777777" w:rsidR="004E7C4B" w:rsidRDefault="004E7C4B">
            <w:pPr>
              <w:rPr>
                <w:rFonts w:asciiTheme="majorHAnsi" w:hAnsiTheme="majorHAnsi" w:cstheme="majorHAnsi"/>
              </w:rPr>
            </w:pPr>
            <w:r>
              <w:rPr>
                <w:rFonts w:ascii="Calibri" w:hAnsi="Calibri"/>
                <w:color w:val="000000"/>
              </w:rPr>
              <w:t>234516</w:t>
            </w:r>
          </w:p>
        </w:tc>
      </w:tr>
      <w:tr w:rsidR="004E7C4B" w14:paraId="697AD848"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2C2CB004" w14:textId="77777777" w:rsidR="004E7C4B" w:rsidRDefault="004E7C4B">
            <w:pPr>
              <w:rPr>
                <w:rFonts w:asciiTheme="majorHAnsi" w:hAnsiTheme="majorHAnsi" w:cstheme="majorHAnsi"/>
              </w:rPr>
            </w:pPr>
            <w:r>
              <w:rPr>
                <w:rFonts w:ascii="Calibri" w:hAnsi="Calibri"/>
              </w:rPr>
              <w:t>Microbiologist</w:t>
            </w:r>
          </w:p>
        </w:tc>
        <w:tc>
          <w:tcPr>
            <w:tcW w:w="1476" w:type="dxa"/>
            <w:tcBorders>
              <w:top w:val="single" w:sz="4" w:space="0" w:color="auto"/>
              <w:left w:val="single" w:sz="4" w:space="0" w:color="auto"/>
              <w:bottom w:val="single" w:sz="4" w:space="0" w:color="auto"/>
              <w:right w:val="single" w:sz="4" w:space="0" w:color="auto"/>
            </w:tcBorders>
            <w:hideMark/>
          </w:tcPr>
          <w:p w14:paraId="496958A7" w14:textId="77777777" w:rsidR="004E7C4B" w:rsidRDefault="004E7C4B">
            <w:pPr>
              <w:rPr>
                <w:rFonts w:asciiTheme="majorHAnsi" w:hAnsiTheme="majorHAnsi" w:cstheme="majorHAnsi"/>
              </w:rPr>
            </w:pPr>
            <w:r>
              <w:rPr>
                <w:rFonts w:ascii="Calibri" w:hAnsi="Calibri"/>
              </w:rPr>
              <w:t>234517</w:t>
            </w:r>
          </w:p>
        </w:tc>
      </w:tr>
      <w:tr w:rsidR="004E7C4B" w14:paraId="5FFA1587"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28C8254A" w14:textId="77777777" w:rsidR="004E7C4B" w:rsidRDefault="004E7C4B">
            <w:pPr>
              <w:rPr>
                <w:rFonts w:asciiTheme="majorHAnsi" w:hAnsiTheme="majorHAnsi" w:cstheme="majorHAnsi"/>
              </w:rPr>
            </w:pPr>
            <w:r>
              <w:rPr>
                <w:rFonts w:ascii="Calibri" w:hAnsi="Calibri"/>
                <w:color w:val="000000"/>
              </w:rPr>
              <w:t>Zoologist</w:t>
            </w:r>
          </w:p>
        </w:tc>
        <w:tc>
          <w:tcPr>
            <w:tcW w:w="1476" w:type="dxa"/>
            <w:tcBorders>
              <w:top w:val="single" w:sz="4" w:space="0" w:color="auto"/>
              <w:left w:val="single" w:sz="4" w:space="0" w:color="auto"/>
              <w:bottom w:val="single" w:sz="4" w:space="0" w:color="auto"/>
              <w:right w:val="single" w:sz="4" w:space="0" w:color="auto"/>
            </w:tcBorders>
            <w:hideMark/>
          </w:tcPr>
          <w:p w14:paraId="214B4746" w14:textId="77777777" w:rsidR="004E7C4B" w:rsidRDefault="004E7C4B">
            <w:pPr>
              <w:rPr>
                <w:rFonts w:asciiTheme="majorHAnsi" w:hAnsiTheme="majorHAnsi" w:cstheme="majorHAnsi"/>
              </w:rPr>
            </w:pPr>
            <w:r>
              <w:rPr>
                <w:rFonts w:ascii="Calibri" w:hAnsi="Calibri"/>
                <w:color w:val="000000"/>
              </w:rPr>
              <w:t>234518</w:t>
            </w:r>
          </w:p>
        </w:tc>
      </w:tr>
      <w:tr w:rsidR="004E7C4B" w14:paraId="6B078C7A"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1818D8BA" w14:textId="77777777" w:rsidR="004E7C4B" w:rsidRDefault="004E7C4B">
            <w:pPr>
              <w:rPr>
                <w:rFonts w:asciiTheme="majorHAnsi" w:hAnsiTheme="majorHAnsi" w:cstheme="majorHAnsi"/>
              </w:rPr>
            </w:pPr>
            <w:r>
              <w:rPr>
                <w:rFonts w:ascii="Calibri" w:hAnsi="Calibri"/>
              </w:rPr>
              <w:t>Life Scientists (</w:t>
            </w:r>
            <w:proofErr w:type="spellStart"/>
            <w:r>
              <w:rPr>
                <w:rFonts w:ascii="Calibri" w:hAnsi="Calibri"/>
              </w:rPr>
              <w:t>nec</w:t>
            </w:r>
            <w:proofErr w:type="spellEnd"/>
            <w:r>
              <w:rPr>
                <w:rFonts w:ascii="Calibri" w:hAnsi="Calibri"/>
              </w:rPr>
              <w:t>)</w:t>
            </w:r>
          </w:p>
        </w:tc>
        <w:tc>
          <w:tcPr>
            <w:tcW w:w="1476" w:type="dxa"/>
            <w:tcBorders>
              <w:top w:val="single" w:sz="4" w:space="0" w:color="auto"/>
              <w:left w:val="single" w:sz="4" w:space="0" w:color="auto"/>
              <w:bottom w:val="single" w:sz="4" w:space="0" w:color="auto"/>
              <w:right w:val="single" w:sz="4" w:space="0" w:color="auto"/>
            </w:tcBorders>
            <w:hideMark/>
          </w:tcPr>
          <w:p w14:paraId="0C3F14A4" w14:textId="77777777" w:rsidR="004E7C4B" w:rsidRDefault="004E7C4B">
            <w:pPr>
              <w:rPr>
                <w:rFonts w:asciiTheme="majorHAnsi" w:hAnsiTheme="majorHAnsi" w:cstheme="majorHAnsi"/>
              </w:rPr>
            </w:pPr>
            <w:r>
              <w:rPr>
                <w:rFonts w:ascii="Calibri" w:hAnsi="Calibri"/>
              </w:rPr>
              <w:t>234599</w:t>
            </w:r>
          </w:p>
        </w:tc>
      </w:tr>
      <w:tr w:rsidR="004E7C4B" w14:paraId="552CB699"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1BA5074E" w14:textId="77777777" w:rsidR="004E7C4B" w:rsidRDefault="004E7C4B">
            <w:pPr>
              <w:rPr>
                <w:rFonts w:asciiTheme="majorHAnsi" w:hAnsiTheme="majorHAnsi" w:cstheme="majorHAnsi"/>
              </w:rPr>
            </w:pPr>
            <w:r>
              <w:rPr>
                <w:rFonts w:ascii="Calibri" w:hAnsi="Calibri"/>
                <w:color w:val="000000"/>
              </w:rPr>
              <w:t>Conservator</w:t>
            </w:r>
          </w:p>
        </w:tc>
        <w:tc>
          <w:tcPr>
            <w:tcW w:w="1476" w:type="dxa"/>
            <w:tcBorders>
              <w:top w:val="single" w:sz="4" w:space="0" w:color="auto"/>
              <w:left w:val="single" w:sz="4" w:space="0" w:color="auto"/>
              <w:bottom w:val="single" w:sz="4" w:space="0" w:color="auto"/>
              <w:right w:val="single" w:sz="4" w:space="0" w:color="auto"/>
            </w:tcBorders>
            <w:hideMark/>
          </w:tcPr>
          <w:p w14:paraId="2515ECDE" w14:textId="77777777" w:rsidR="004E7C4B" w:rsidRDefault="004E7C4B">
            <w:pPr>
              <w:rPr>
                <w:rFonts w:asciiTheme="majorHAnsi" w:hAnsiTheme="majorHAnsi" w:cstheme="majorHAnsi"/>
              </w:rPr>
            </w:pPr>
            <w:r>
              <w:rPr>
                <w:rFonts w:ascii="Calibri" w:hAnsi="Calibri"/>
                <w:color w:val="000000"/>
              </w:rPr>
              <w:t>234911</w:t>
            </w:r>
          </w:p>
        </w:tc>
      </w:tr>
      <w:tr w:rsidR="004E7C4B" w14:paraId="4FFC16EA"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2F65DD08" w14:textId="77777777" w:rsidR="004E7C4B" w:rsidRDefault="004E7C4B">
            <w:pPr>
              <w:rPr>
                <w:rFonts w:asciiTheme="majorHAnsi" w:hAnsiTheme="majorHAnsi" w:cstheme="majorHAnsi"/>
              </w:rPr>
            </w:pPr>
            <w:r>
              <w:rPr>
                <w:rFonts w:ascii="Calibri" w:hAnsi="Calibri"/>
              </w:rPr>
              <w:t>Metallurgist</w:t>
            </w:r>
          </w:p>
        </w:tc>
        <w:tc>
          <w:tcPr>
            <w:tcW w:w="1476" w:type="dxa"/>
            <w:tcBorders>
              <w:top w:val="single" w:sz="4" w:space="0" w:color="auto"/>
              <w:left w:val="single" w:sz="4" w:space="0" w:color="auto"/>
              <w:bottom w:val="single" w:sz="4" w:space="0" w:color="auto"/>
              <w:right w:val="single" w:sz="4" w:space="0" w:color="auto"/>
            </w:tcBorders>
            <w:hideMark/>
          </w:tcPr>
          <w:p w14:paraId="71DD4063" w14:textId="77777777" w:rsidR="004E7C4B" w:rsidRDefault="004E7C4B">
            <w:pPr>
              <w:rPr>
                <w:rFonts w:asciiTheme="majorHAnsi" w:hAnsiTheme="majorHAnsi" w:cstheme="majorHAnsi"/>
              </w:rPr>
            </w:pPr>
            <w:r>
              <w:rPr>
                <w:rFonts w:ascii="Calibri" w:hAnsi="Calibri"/>
              </w:rPr>
              <w:t>234912</w:t>
            </w:r>
          </w:p>
        </w:tc>
      </w:tr>
      <w:tr w:rsidR="004E7C4B" w14:paraId="301DCE5C"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15080014" w14:textId="77777777" w:rsidR="004E7C4B" w:rsidRDefault="004E7C4B">
            <w:pPr>
              <w:rPr>
                <w:rFonts w:asciiTheme="majorHAnsi" w:hAnsiTheme="majorHAnsi" w:cstheme="majorHAnsi"/>
              </w:rPr>
            </w:pPr>
            <w:r>
              <w:rPr>
                <w:rFonts w:ascii="Calibri" w:hAnsi="Calibri"/>
                <w:color w:val="000000"/>
              </w:rPr>
              <w:t>Meteorologist</w:t>
            </w:r>
          </w:p>
        </w:tc>
        <w:tc>
          <w:tcPr>
            <w:tcW w:w="1476" w:type="dxa"/>
            <w:tcBorders>
              <w:top w:val="single" w:sz="4" w:space="0" w:color="auto"/>
              <w:left w:val="single" w:sz="4" w:space="0" w:color="auto"/>
              <w:bottom w:val="single" w:sz="4" w:space="0" w:color="auto"/>
              <w:right w:val="single" w:sz="4" w:space="0" w:color="auto"/>
            </w:tcBorders>
            <w:hideMark/>
          </w:tcPr>
          <w:p w14:paraId="6EF7B669" w14:textId="77777777" w:rsidR="004E7C4B" w:rsidRDefault="004E7C4B">
            <w:pPr>
              <w:rPr>
                <w:rFonts w:asciiTheme="majorHAnsi" w:hAnsiTheme="majorHAnsi" w:cstheme="majorHAnsi"/>
              </w:rPr>
            </w:pPr>
            <w:r>
              <w:rPr>
                <w:rFonts w:ascii="Calibri" w:hAnsi="Calibri"/>
                <w:color w:val="000000"/>
              </w:rPr>
              <w:t>234913</w:t>
            </w:r>
          </w:p>
        </w:tc>
      </w:tr>
      <w:tr w:rsidR="004E7C4B" w14:paraId="1B4750CB"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02826EC6" w14:textId="77777777" w:rsidR="004E7C4B" w:rsidRDefault="004E7C4B">
            <w:pPr>
              <w:rPr>
                <w:rFonts w:asciiTheme="majorHAnsi" w:hAnsiTheme="majorHAnsi" w:cstheme="majorHAnsi"/>
              </w:rPr>
            </w:pPr>
            <w:r>
              <w:rPr>
                <w:rFonts w:ascii="Calibri" w:hAnsi="Calibri"/>
              </w:rPr>
              <w:t>Natural and Physical Science Professionals (</w:t>
            </w:r>
            <w:proofErr w:type="spellStart"/>
            <w:r>
              <w:rPr>
                <w:rFonts w:ascii="Calibri" w:hAnsi="Calibri"/>
              </w:rPr>
              <w:t>nec</w:t>
            </w:r>
            <w:proofErr w:type="spellEnd"/>
            <w:r>
              <w:rPr>
                <w:rFonts w:ascii="Calibri" w:hAnsi="Calibri"/>
              </w:rPr>
              <w:t>)</w:t>
            </w:r>
          </w:p>
        </w:tc>
        <w:tc>
          <w:tcPr>
            <w:tcW w:w="1476" w:type="dxa"/>
            <w:tcBorders>
              <w:top w:val="single" w:sz="4" w:space="0" w:color="auto"/>
              <w:left w:val="single" w:sz="4" w:space="0" w:color="auto"/>
              <w:bottom w:val="single" w:sz="4" w:space="0" w:color="auto"/>
              <w:right w:val="single" w:sz="4" w:space="0" w:color="auto"/>
            </w:tcBorders>
            <w:hideMark/>
          </w:tcPr>
          <w:p w14:paraId="60E0631E" w14:textId="77777777" w:rsidR="004E7C4B" w:rsidRDefault="004E7C4B">
            <w:pPr>
              <w:rPr>
                <w:rFonts w:asciiTheme="majorHAnsi" w:hAnsiTheme="majorHAnsi" w:cstheme="majorHAnsi"/>
              </w:rPr>
            </w:pPr>
            <w:r>
              <w:rPr>
                <w:rFonts w:ascii="Calibri" w:hAnsi="Calibri"/>
              </w:rPr>
              <w:t>234999</w:t>
            </w:r>
          </w:p>
        </w:tc>
      </w:tr>
      <w:tr w:rsidR="004E7C4B" w14:paraId="1641D191"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19F32C87" w14:textId="77777777" w:rsidR="004E7C4B" w:rsidRDefault="004E7C4B">
            <w:pPr>
              <w:rPr>
                <w:rFonts w:asciiTheme="majorHAnsi" w:hAnsiTheme="majorHAnsi" w:cstheme="majorHAnsi"/>
              </w:rPr>
            </w:pPr>
            <w:r>
              <w:rPr>
                <w:rFonts w:ascii="Calibri" w:hAnsi="Calibri"/>
                <w:color w:val="000000"/>
              </w:rPr>
              <w:t xml:space="preserve">University Lecturer (Suitable for the position of Research Associate or Research Fellow in a University) </w:t>
            </w:r>
          </w:p>
        </w:tc>
        <w:tc>
          <w:tcPr>
            <w:tcW w:w="1476" w:type="dxa"/>
            <w:tcBorders>
              <w:top w:val="single" w:sz="4" w:space="0" w:color="auto"/>
              <w:left w:val="single" w:sz="4" w:space="0" w:color="auto"/>
              <w:bottom w:val="single" w:sz="4" w:space="0" w:color="auto"/>
              <w:right w:val="single" w:sz="4" w:space="0" w:color="auto"/>
            </w:tcBorders>
            <w:hideMark/>
          </w:tcPr>
          <w:p w14:paraId="20FFF409" w14:textId="77777777" w:rsidR="004E7C4B" w:rsidRDefault="004E7C4B">
            <w:pPr>
              <w:rPr>
                <w:rFonts w:asciiTheme="majorHAnsi" w:hAnsiTheme="majorHAnsi" w:cstheme="majorHAnsi"/>
              </w:rPr>
            </w:pPr>
            <w:r>
              <w:rPr>
                <w:rFonts w:ascii="Calibri" w:hAnsi="Calibri"/>
                <w:color w:val="000000"/>
              </w:rPr>
              <w:t>242111</w:t>
            </w:r>
          </w:p>
        </w:tc>
      </w:tr>
      <w:tr w:rsidR="004E7C4B" w14:paraId="5D892037"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76116869" w14:textId="77777777" w:rsidR="004E7C4B" w:rsidRDefault="004E7C4B">
            <w:pPr>
              <w:rPr>
                <w:rFonts w:asciiTheme="majorHAnsi" w:hAnsiTheme="majorHAnsi" w:cstheme="majorHAnsi"/>
              </w:rPr>
            </w:pPr>
            <w:r>
              <w:rPr>
                <w:rFonts w:ascii="Calibri" w:hAnsi="Calibri"/>
                <w:color w:val="000000"/>
              </w:rPr>
              <w:t>Multimedia Specialist</w:t>
            </w:r>
          </w:p>
        </w:tc>
        <w:tc>
          <w:tcPr>
            <w:tcW w:w="1476" w:type="dxa"/>
            <w:tcBorders>
              <w:top w:val="single" w:sz="4" w:space="0" w:color="auto"/>
              <w:left w:val="single" w:sz="4" w:space="0" w:color="auto"/>
              <w:bottom w:val="single" w:sz="4" w:space="0" w:color="auto"/>
              <w:right w:val="single" w:sz="4" w:space="0" w:color="auto"/>
            </w:tcBorders>
            <w:hideMark/>
          </w:tcPr>
          <w:p w14:paraId="14DF81F4" w14:textId="77777777" w:rsidR="004E7C4B" w:rsidRDefault="004E7C4B">
            <w:pPr>
              <w:rPr>
                <w:rFonts w:asciiTheme="majorHAnsi" w:hAnsiTheme="majorHAnsi" w:cstheme="majorHAnsi"/>
              </w:rPr>
            </w:pPr>
            <w:r>
              <w:rPr>
                <w:rFonts w:ascii="Calibri" w:hAnsi="Calibri"/>
                <w:color w:val="000000"/>
              </w:rPr>
              <w:t>261211</w:t>
            </w:r>
          </w:p>
        </w:tc>
      </w:tr>
      <w:tr w:rsidR="004E7C4B" w14:paraId="57E08ED4"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70A5CF1F" w14:textId="77777777" w:rsidR="004E7C4B" w:rsidRDefault="004E7C4B">
            <w:pPr>
              <w:rPr>
                <w:rFonts w:asciiTheme="majorHAnsi" w:hAnsiTheme="majorHAnsi" w:cstheme="majorHAnsi"/>
              </w:rPr>
            </w:pPr>
            <w:r>
              <w:rPr>
                <w:rFonts w:ascii="Calibri" w:hAnsi="Calibri"/>
                <w:color w:val="000000"/>
              </w:rPr>
              <w:t>Software and Applications  Programmers (</w:t>
            </w:r>
            <w:proofErr w:type="spellStart"/>
            <w:r>
              <w:rPr>
                <w:rFonts w:ascii="Calibri" w:hAnsi="Calibri"/>
                <w:i/>
                <w:iCs/>
                <w:color w:val="000000"/>
              </w:rPr>
              <w:t>nec</w:t>
            </w:r>
            <w:proofErr w:type="spellEnd"/>
            <w:r>
              <w:rPr>
                <w:rFonts w:ascii="Calibri" w:hAnsi="Calibri"/>
                <w:color w:val="000000"/>
              </w:rPr>
              <w:t>)</w:t>
            </w:r>
          </w:p>
        </w:tc>
        <w:tc>
          <w:tcPr>
            <w:tcW w:w="1476" w:type="dxa"/>
            <w:tcBorders>
              <w:top w:val="single" w:sz="4" w:space="0" w:color="auto"/>
              <w:left w:val="single" w:sz="4" w:space="0" w:color="auto"/>
              <w:bottom w:val="single" w:sz="4" w:space="0" w:color="auto"/>
              <w:right w:val="single" w:sz="4" w:space="0" w:color="auto"/>
            </w:tcBorders>
            <w:hideMark/>
          </w:tcPr>
          <w:p w14:paraId="2407BCBE" w14:textId="77777777" w:rsidR="004E7C4B" w:rsidRDefault="004E7C4B">
            <w:pPr>
              <w:rPr>
                <w:rFonts w:asciiTheme="majorHAnsi" w:hAnsiTheme="majorHAnsi" w:cstheme="majorHAnsi"/>
              </w:rPr>
            </w:pPr>
            <w:r>
              <w:rPr>
                <w:rFonts w:ascii="Calibri" w:hAnsi="Calibri"/>
                <w:color w:val="000000"/>
              </w:rPr>
              <w:t>261399</w:t>
            </w:r>
          </w:p>
        </w:tc>
      </w:tr>
      <w:tr w:rsidR="004E7C4B" w14:paraId="1408F287"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5CD431A2" w14:textId="77777777" w:rsidR="004E7C4B" w:rsidRDefault="004E7C4B">
            <w:pPr>
              <w:rPr>
                <w:rFonts w:asciiTheme="majorHAnsi" w:hAnsiTheme="majorHAnsi" w:cstheme="majorHAnsi"/>
              </w:rPr>
            </w:pPr>
            <w:r>
              <w:rPr>
                <w:rFonts w:ascii="Calibri" w:hAnsi="Calibri"/>
                <w:color w:val="000000"/>
              </w:rPr>
              <w:t xml:space="preserve">Telecommunications Network Planner </w:t>
            </w:r>
          </w:p>
        </w:tc>
        <w:tc>
          <w:tcPr>
            <w:tcW w:w="1476" w:type="dxa"/>
            <w:tcBorders>
              <w:top w:val="single" w:sz="4" w:space="0" w:color="auto"/>
              <w:left w:val="single" w:sz="4" w:space="0" w:color="auto"/>
              <w:bottom w:val="single" w:sz="4" w:space="0" w:color="auto"/>
              <w:right w:val="single" w:sz="4" w:space="0" w:color="auto"/>
            </w:tcBorders>
            <w:hideMark/>
          </w:tcPr>
          <w:p w14:paraId="5380ECCA" w14:textId="77777777" w:rsidR="004E7C4B" w:rsidRDefault="004E7C4B">
            <w:pPr>
              <w:rPr>
                <w:rFonts w:asciiTheme="majorHAnsi" w:hAnsiTheme="majorHAnsi" w:cstheme="majorHAnsi"/>
              </w:rPr>
            </w:pPr>
            <w:r>
              <w:rPr>
                <w:rFonts w:ascii="Calibri" w:hAnsi="Calibri"/>
                <w:color w:val="000000"/>
              </w:rPr>
              <w:t>313213</w:t>
            </w:r>
          </w:p>
        </w:tc>
      </w:tr>
      <w:tr w:rsidR="004E7C4B" w14:paraId="034E7AC7"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364CE329" w14:textId="77777777" w:rsidR="004E7C4B" w:rsidRDefault="004E7C4B">
            <w:pPr>
              <w:rPr>
                <w:rFonts w:asciiTheme="majorHAnsi" w:hAnsiTheme="majorHAnsi" w:cstheme="majorHAnsi"/>
              </w:rPr>
            </w:pPr>
            <w:r>
              <w:rPr>
                <w:rFonts w:ascii="Calibri" w:hAnsi="Calibri"/>
                <w:color w:val="000000"/>
              </w:rPr>
              <w:t xml:space="preserve">Pressure Welder </w:t>
            </w:r>
          </w:p>
        </w:tc>
        <w:tc>
          <w:tcPr>
            <w:tcW w:w="1476" w:type="dxa"/>
            <w:tcBorders>
              <w:top w:val="single" w:sz="4" w:space="0" w:color="auto"/>
              <w:left w:val="single" w:sz="4" w:space="0" w:color="auto"/>
              <w:bottom w:val="single" w:sz="4" w:space="0" w:color="auto"/>
              <w:right w:val="single" w:sz="4" w:space="0" w:color="auto"/>
            </w:tcBorders>
            <w:hideMark/>
          </w:tcPr>
          <w:p w14:paraId="3EB365A0" w14:textId="77777777" w:rsidR="004E7C4B" w:rsidRDefault="004E7C4B">
            <w:pPr>
              <w:rPr>
                <w:rFonts w:asciiTheme="majorHAnsi" w:hAnsiTheme="majorHAnsi" w:cstheme="majorHAnsi"/>
              </w:rPr>
            </w:pPr>
            <w:r>
              <w:rPr>
                <w:rFonts w:ascii="Calibri" w:hAnsi="Calibri"/>
                <w:color w:val="000000"/>
              </w:rPr>
              <w:t>322312</w:t>
            </w:r>
          </w:p>
        </w:tc>
      </w:tr>
      <w:tr w:rsidR="004E7C4B" w14:paraId="29A147DA"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74C8DAFD" w14:textId="77777777" w:rsidR="004E7C4B" w:rsidRDefault="004E7C4B">
            <w:pPr>
              <w:rPr>
                <w:rFonts w:asciiTheme="majorHAnsi" w:hAnsiTheme="majorHAnsi" w:cstheme="majorHAnsi"/>
              </w:rPr>
            </w:pPr>
            <w:r>
              <w:rPr>
                <w:rFonts w:ascii="Calibri" w:hAnsi="Calibri"/>
                <w:color w:val="000000"/>
              </w:rPr>
              <w:t xml:space="preserve">Electrical </w:t>
            </w:r>
            <w:proofErr w:type="spellStart"/>
            <w:r>
              <w:rPr>
                <w:rFonts w:ascii="Calibri" w:hAnsi="Calibri"/>
                <w:color w:val="000000"/>
              </w:rPr>
              <w:t>Linesworker</w:t>
            </w:r>
            <w:proofErr w:type="spellEnd"/>
            <w:r>
              <w:rPr>
                <w:rFonts w:ascii="Calibri" w:hAnsi="Calibri"/>
                <w:color w:val="000000"/>
              </w:rPr>
              <w:t xml:space="preserve">  </w:t>
            </w:r>
          </w:p>
        </w:tc>
        <w:tc>
          <w:tcPr>
            <w:tcW w:w="1476" w:type="dxa"/>
            <w:tcBorders>
              <w:top w:val="single" w:sz="4" w:space="0" w:color="auto"/>
              <w:left w:val="single" w:sz="4" w:space="0" w:color="auto"/>
              <w:bottom w:val="single" w:sz="4" w:space="0" w:color="auto"/>
              <w:right w:val="single" w:sz="4" w:space="0" w:color="auto"/>
            </w:tcBorders>
            <w:hideMark/>
          </w:tcPr>
          <w:p w14:paraId="58860CAE" w14:textId="77777777" w:rsidR="004E7C4B" w:rsidRDefault="004E7C4B">
            <w:pPr>
              <w:rPr>
                <w:rFonts w:asciiTheme="majorHAnsi" w:hAnsiTheme="majorHAnsi" w:cstheme="majorHAnsi"/>
              </w:rPr>
            </w:pPr>
            <w:r>
              <w:rPr>
                <w:rFonts w:ascii="Calibri" w:hAnsi="Calibri"/>
                <w:color w:val="000000"/>
              </w:rPr>
              <w:t>342211</w:t>
            </w:r>
          </w:p>
        </w:tc>
      </w:tr>
      <w:tr w:rsidR="004E7C4B" w14:paraId="4457CD9C" w14:textId="77777777" w:rsidTr="004E7C4B">
        <w:tc>
          <w:tcPr>
            <w:tcW w:w="5382" w:type="dxa"/>
            <w:tcBorders>
              <w:top w:val="single" w:sz="4" w:space="0" w:color="auto"/>
              <w:left w:val="single" w:sz="4" w:space="0" w:color="auto"/>
              <w:bottom w:val="single" w:sz="4" w:space="0" w:color="auto"/>
              <w:right w:val="single" w:sz="4" w:space="0" w:color="auto"/>
            </w:tcBorders>
            <w:hideMark/>
          </w:tcPr>
          <w:p w14:paraId="2B4E4B77" w14:textId="77777777" w:rsidR="004E7C4B" w:rsidRDefault="004E7C4B">
            <w:pPr>
              <w:rPr>
                <w:rFonts w:asciiTheme="majorHAnsi" w:hAnsiTheme="majorHAnsi" w:cstheme="majorHAnsi"/>
              </w:rPr>
            </w:pPr>
            <w:r>
              <w:rPr>
                <w:rFonts w:ascii="Calibri" w:hAnsi="Calibri"/>
              </w:rPr>
              <w:t>Horse trainer</w:t>
            </w:r>
          </w:p>
        </w:tc>
        <w:tc>
          <w:tcPr>
            <w:tcW w:w="1476" w:type="dxa"/>
            <w:tcBorders>
              <w:top w:val="single" w:sz="4" w:space="0" w:color="auto"/>
              <w:left w:val="single" w:sz="4" w:space="0" w:color="auto"/>
              <w:bottom w:val="single" w:sz="4" w:space="0" w:color="auto"/>
              <w:right w:val="single" w:sz="4" w:space="0" w:color="auto"/>
            </w:tcBorders>
            <w:hideMark/>
          </w:tcPr>
          <w:p w14:paraId="75B1E2D4" w14:textId="77777777" w:rsidR="004E7C4B" w:rsidRDefault="004E7C4B">
            <w:pPr>
              <w:rPr>
                <w:rFonts w:asciiTheme="majorHAnsi" w:hAnsiTheme="majorHAnsi" w:cstheme="majorHAnsi"/>
              </w:rPr>
            </w:pPr>
            <w:r>
              <w:rPr>
                <w:rFonts w:ascii="Calibri" w:hAnsi="Calibri"/>
              </w:rPr>
              <w:t>361112</w:t>
            </w:r>
          </w:p>
        </w:tc>
      </w:tr>
    </w:tbl>
    <w:p w14:paraId="7777B767" w14:textId="77777777" w:rsidR="004E7C4B" w:rsidRDefault="004E7C4B" w:rsidP="004E7C4B">
      <w:pPr>
        <w:pStyle w:val="Default"/>
        <w:rPr>
          <w:sz w:val="23"/>
          <w:szCs w:val="23"/>
        </w:rPr>
      </w:pPr>
    </w:p>
    <w:p w14:paraId="46C3F389" w14:textId="1A1B07F0" w:rsidR="004E7C4B" w:rsidRDefault="004E7C4B" w:rsidP="004E7C4B">
      <w:pPr>
        <w:pStyle w:val="Default"/>
        <w:rPr>
          <w:sz w:val="23"/>
          <w:szCs w:val="23"/>
        </w:rPr>
      </w:pPr>
      <w:r>
        <w:rPr>
          <w:sz w:val="23"/>
          <w:szCs w:val="23"/>
        </w:rPr>
        <w:t xml:space="preserve">This </w:t>
      </w:r>
      <w:r w:rsidR="00633A2D">
        <w:rPr>
          <w:sz w:val="23"/>
          <w:szCs w:val="23"/>
        </w:rPr>
        <w:t>i</w:t>
      </w:r>
      <w:r>
        <w:rPr>
          <w:sz w:val="23"/>
          <w:szCs w:val="23"/>
        </w:rPr>
        <w:t xml:space="preserve">nstrument also specifies the </w:t>
      </w:r>
      <w:proofErr w:type="gramStart"/>
      <w:r>
        <w:rPr>
          <w:sz w:val="23"/>
          <w:szCs w:val="23"/>
        </w:rPr>
        <w:t>STSOL which also provides eligible occupations</w:t>
      </w:r>
      <w:proofErr w:type="gramEnd"/>
      <w:r>
        <w:rPr>
          <w:sz w:val="23"/>
          <w:szCs w:val="23"/>
        </w:rPr>
        <w:t xml:space="preserve"> and </w:t>
      </w:r>
      <w:r w:rsidR="00633A2D">
        <w:rPr>
          <w:sz w:val="23"/>
          <w:szCs w:val="23"/>
        </w:rPr>
        <w:t>ANZSCO</w:t>
      </w:r>
      <w:r>
        <w:rPr>
          <w:sz w:val="23"/>
          <w:szCs w:val="23"/>
        </w:rPr>
        <w:t xml:space="preserve">s for applicants who apply for the subclass 407 visa. Occupations on the STSOL are those identified by the Australian Government as being in shortage in the Australian labour market in the immediate to short-term. This </w:t>
      </w:r>
      <w:r w:rsidR="00633A2D">
        <w:rPr>
          <w:sz w:val="23"/>
          <w:szCs w:val="23"/>
        </w:rPr>
        <w:t>i</w:t>
      </w:r>
      <w:r>
        <w:rPr>
          <w:sz w:val="23"/>
          <w:szCs w:val="23"/>
        </w:rPr>
        <w:t xml:space="preserve">nstrument has added three occupations to the table in </w:t>
      </w:r>
      <w:r>
        <w:rPr>
          <w:sz w:val="23"/>
          <w:szCs w:val="23"/>
        </w:rPr>
        <w:lastRenderedPageBreak/>
        <w:t>section 8: psychotherapist (ANZSCO 272314), property manager (ANZSCO 612112) and real estate representative (ANZSCO 612115), and removed two occupations: hair or beauty salon manager (ANZSCO 142114) and building associate (ANZSCO 312112)</w:t>
      </w:r>
      <w:r w:rsidR="00C410DE">
        <w:rPr>
          <w:sz w:val="23"/>
          <w:szCs w:val="23"/>
        </w:rPr>
        <w:t>.</w:t>
      </w:r>
      <w:r>
        <w:rPr>
          <w:sz w:val="23"/>
          <w:szCs w:val="23"/>
        </w:rPr>
        <w:t xml:space="preserve"> The occupation of management consultant (ANZSCO 224711) was removed and added to the table in section 7. This brings the specification of occupations into line with broader skilled visas.</w:t>
      </w:r>
    </w:p>
    <w:p w14:paraId="6662B831" w14:textId="77777777" w:rsidR="004E7C4B" w:rsidRDefault="004E7C4B" w:rsidP="004E7C4B">
      <w:pPr>
        <w:pStyle w:val="Default"/>
        <w:rPr>
          <w:b/>
          <w:bCs/>
          <w:sz w:val="23"/>
          <w:szCs w:val="23"/>
        </w:rPr>
      </w:pPr>
    </w:p>
    <w:p w14:paraId="74411F71" w14:textId="77777777" w:rsidR="004E7C4B" w:rsidRDefault="004E7C4B" w:rsidP="004E7C4B">
      <w:pPr>
        <w:pStyle w:val="Default"/>
        <w:rPr>
          <w:sz w:val="23"/>
          <w:szCs w:val="23"/>
        </w:rPr>
      </w:pPr>
      <w:r>
        <w:rPr>
          <w:b/>
          <w:bCs/>
          <w:sz w:val="23"/>
          <w:szCs w:val="23"/>
        </w:rPr>
        <w:t xml:space="preserve">Human rights implications </w:t>
      </w:r>
    </w:p>
    <w:p w14:paraId="0160249F" w14:textId="77777777" w:rsidR="004E7C4B" w:rsidRDefault="004E7C4B" w:rsidP="004E7C4B">
      <w:pPr>
        <w:pStyle w:val="Default"/>
        <w:rPr>
          <w:sz w:val="23"/>
          <w:szCs w:val="23"/>
        </w:rPr>
      </w:pPr>
    </w:p>
    <w:p w14:paraId="606990E5" w14:textId="1A0C3165" w:rsidR="004E7C4B" w:rsidRDefault="004E7C4B" w:rsidP="004E7C4B">
      <w:pPr>
        <w:pStyle w:val="Default"/>
        <w:rPr>
          <w:sz w:val="23"/>
          <w:szCs w:val="23"/>
        </w:rPr>
      </w:pPr>
      <w:r>
        <w:rPr>
          <w:sz w:val="23"/>
          <w:szCs w:val="23"/>
        </w:rPr>
        <w:t xml:space="preserve">The </w:t>
      </w:r>
      <w:r w:rsidR="00C410DE">
        <w:rPr>
          <w:sz w:val="23"/>
          <w:szCs w:val="23"/>
        </w:rPr>
        <w:t>i</w:t>
      </w:r>
      <w:r>
        <w:rPr>
          <w:sz w:val="23"/>
          <w:szCs w:val="23"/>
        </w:rPr>
        <w:t xml:space="preserve">nstrument </w:t>
      </w:r>
      <w:proofErr w:type="gramStart"/>
      <w:r>
        <w:rPr>
          <w:sz w:val="23"/>
          <w:szCs w:val="23"/>
        </w:rPr>
        <w:t>has been assessed</w:t>
      </w:r>
      <w:proofErr w:type="gramEnd"/>
      <w:r>
        <w:rPr>
          <w:sz w:val="23"/>
          <w:szCs w:val="23"/>
        </w:rPr>
        <w:t xml:space="preserve"> against the seven core international human rights treaties.</w:t>
      </w:r>
    </w:p>
    <w:p w14:paraId="4CE896AE" w14:textId="77777777" w:rsidR="004E7C4B" w:rsidRDefault="004E7C4B" w:rsidP="004E7C4B">
      <w:pPr>
        <w:pStyle w:val="Default"/>
        <w:rPr>
          <w:sz w:val="23"/>
          <w:szCs w:val="23"/>
        </w:rPr>
      </w:pPr>
      <w:r>
        <w:rPr>
          <w:sz w:val="23"/>
          <w:szCs w:val="23"/>
        </w:rPr>
        <w:t xml:space="preserve"> </w:t>
      </w:r>
    </w:p>
    <w:p w14:paraId="11E96F53" w14:textId="77777777" w:rsidR="004E7C4B" w:rsidRDefault="004E7C4B" w:rsidP="004E7C4B">
      <w:pPr>
        <w:pStyle w:val="Default"/>
        <w:rPr>
          <w:sz w:val="23"/>
          <w:szCs w:val="23"/>
        </w:rPr>
      </w:pPr>
      <w:r>
        <w:rPr>
          <w:sz w:val="23"/>
          <w:szCs w:val="23"/>
        </w:rPr>
        <w:t xml:space="preserve">Neither the </w:t>
      </w:r>
      <w:r>
        <w:rPr>
          <w:i/>
          <w:iCs/>
          <w:sz w:val="23"/>
          <w:szCs w:val="23"/>
        </w:rPr>
        <w:t xml:space="preserve">International Covenant on Civil and Political Rights </w:t>
      </w:r>
      <w:r>
        <w:rPr>
          <w:sz w:val="23"/>
          <w:szCs w:val="23"/>
        </w:rPr>
        <w:t xml:space="preserve">(ICCPR) nor the </w:t>
      </w:r>
      <w:r>
        <w:rPr>
          <w:i/>
          <w:iCs/>
          <w:sz w:val="23"/>
          <w:szCs w:val="23"/>
        </w:rPr>
        <w:t xml:space="preserve">International Covenant on Economic, Social and Cultural Rights </w:t>
      </w:r>
      <w:r>
        <w:rPr>
          <w:sz w:val="23"/>
          <w:szCs w:val="23"/>
        </w:rPr>
        <w:t xml:space="preserve">(ICESCR) give a right for non-citizens to enter Australia for the purposes of seeking residence or employment. The UN Human Rights Committee, in its General Comment 15 on the position of aliens under the ICCPR, stated that: </w:t>
      </w:r>
    </w:p>
    <w:p w14:paraId="43607C06" w14:textId="77777777" w:rsidR="004E7C4B" w:rsidRDefault="004E7C4B" w:rsidP="004E7C4B">
      <w:pPr>
        <w:pStyle w:val="Default"/>
        <w:rPr>
          <w:i/>
          <w:iCs/>
          <w:sz w:val="23"/>
          <w:szCs w:val="23"/>
        </w:rPr>
      </w:pPr>
    </w:p>
    <w:p w14:paraId="6782C6D9" w14:textId="77777777" w:rsidR="004E7C4B" w:rsidRDefault="004E7C4B" w:rsidP="004E7C4B">
      <w:pPr>
        <w:pStyle w:val="Default"/>
        <w:ind w:left="720"/>
        <w:rPr>
          <w:i/>
          <w:iCs/>
          <w:sz w:val="23"/>
          <w:szCs w:val="23"/>
        </w:rPr>
      </w:pPr>
      <w:r>
        <w:rPr>
          <w:i/>
          <w:iCs/>
          <w:sz w:val="23"/>
          <w:szCs w:val="23"/>
        </w:rPr>
        <w:t xml:space="preserve">The [ICCPR] does not recognize the right of aliens to enter or reside in the territory of a State party. It is in principle a matter for the State to decide who it will admit to its territory. However, in certain circumstances an alien may enjoy the protection of the [ICCPR] even in relation to entry or residence, for example, when considerations of non-discrimination, prohibition of inhuman treatment and respect for family life arise. </w:t>
      </w:r>
    </w:p>
    <w:p w14:paraId="1F13566A" w14:textId="77777777" w:rsidR="004E7C4B" w:rsidRDefault="004E7C4B" w:rsidP="004E7C4B">
      <w:pPr>
        <w:pStyle w:val="Default"/>
        <w:rPr>
          <w:i/>
          <w:iCs/>
          <w:color w:val="auto"/>
          <w:sz w:val="23"/>
          <w:szCs w:val="23"/>
        </w:rPr>
      </w:pPr>
    </w:p>
    <w:p w14:paraId="43E6E358" w14:textId="77777777" w:rsidR="004E7C4B" w:rsidRDefault="004E7C4B" w:rsidP="004E7C4B">
      <w:pPr>
        <w:pStyle w:val="Default"/>
        <w:ind w:left="720"/>
        <w:rPr>
          <w:color w:val="auto"/>
          <w:sz w:val="23"/>
          <w:szCs w:val="23"/>
        </w:rPr>
      </w:pPr>
      <w:r>
        <w:rPr>
          <w:i/>
          <w:iCs/>
          <w:color w:val="auto"/>
          <w:sz w:val="23"/>
          <w:szCs w:val="23"/>
        </w:rPr>
        <w:t xml:space="preserve">Consent for entry may be given subject to conditions relating, for example, to movement, residence and employment. A State may also impose general conditions upon an alien who is in transit. However, once aliens are allowed to enter the territory of a State party they are entitled to the rights set out in the [ICCPR]. </w:t>
      </w:r>
    </w:p>
    <w:p w14:paraId="0BAC81B6" w14:textId="77777777" w:rsidR="004E7C4B" w:rsidRDefault="004E7C4B" w:rsidP="004E7C4B">
      <w:pPr>
        <w:pStyle w:val="Default"/>
        <w:rPr>
          <w:color w:val="auto"/>
          <w:sz w:val="23"/>
          <w:szCs w:val="23"/>
        </w:rPr>
      </w:pPr>
    </w:p>
    <w:p w14:paraId="73F8D551" w14:textId="77777777" w:rsidR="004E7C4B" w:rsidRDefault="004E7C4B" w:rsidP="004E7C4B">
      <w:pPr>
        <w:pStyle w:val="Default"/>
        <w:rPr>
          <w:color w:val="auto"/>
          <w:sz w:val="23"/>
          <w:szCs w:val="23"/>
        </w:rPr>
      </w:pPr>
      <w:r>
        <w:rPr>
          <w:color w:val="auto"/>
          <w:sz w:val="23"/>
          <w:szCs w:val="23"/>
        </w:rPr>
        <w:t xml:space="preserve">As such, Australia is able to set requirements for the entry of non-citizens into Australia and conditions for their stay, and does on the basis of reasonable and objective criteria. </w:t>
      </w:r>
    </w:p>
    <w:p w14:paraId="2C1C7917" w14:textId="77777777" w:rsidR="004E7C4B" w:rsidRDefault="004E7C4B" w:rsidP="004E7C4B">
      <w:pPr>
        <w:pStyle w:val="Default"/>
        <w:rPr>
          <w:color w:val="auto"/>
          <w:sz w:val="23"/>
          <w:szCs w:val="23"/>
        </w:rPr>
      </w:pPr>
    </w:p>
    <w:p w14:paraId="5B5E3A26" w14:textId="60CFB3CD" w:rsidR="004E7C4B" w:rsidRDefault="004E7C4B" w:rsidP="004E7C4B">
      <w:pPr>
        <w:pStyle w:val="Default"/>
        <w:rPr>
          <w:color w:val="auto"/>
          <w:sz w:val="23"/>
          <w:szCs w:val="23"/>
        </w:rPr>
      </w:pPr>
      <w:r>
        <w:rPr>
          <w:color w:val="auto"/>
          <w:sz w:val="23"/>
          <w:szCs w:val="23"/>
        </w:rPr>
        <w:t xml:space="preserve">Although there is a net increase in the number of skilled occupations available to subclass 407 visa applicants in this </w:t>
      </w:r>
      <w:r w:rsidR="00C410DE">
        <w:rPr>
          <w:color w:val="auto"/>
          <w:sz w:val="23"/>
          <w:szCs w:val="23"/>
        </w:rPr>
        <w:t>i</w:t>
      </w:r>
      <w:r>
        <w:rPr>
          <w:color w:val="auto"/>
          <w:sz w:val="23"/>
          <w:szCs w:val="23"/>
        </w:rPr>
        <w:t xml:space="preserve">nstrument, two occupations </w:t>
      </w:r>
      <w:proofErr w:type="gramStart"/>
      <w:r>
        <w:rPr>
          <w:color w:val="auto"/>
          <w:sz w:val="23"/>
          <w:szCs w:val="23"/>
        </w:rPr>
        <w:t>have been removed</w:t>
      </w:r>
      <w:proofErr w:type="gramEnd"/>
      <w:r>
        <w:rPr>
          <w:color w:val="auto"/>
          <w:sz w:val="23"/>
          <w:szCs w:val="23"/>
        </w:rPr>
        <w:t>. For those persons who are in Australia holding a subclass 407 visa related to one of thos</w:t>
      </w:r>
      <w:r w:rsidR="00AB5CC4">
        <w:rPr>
          <w:color w:val="auto"/>
          <w:sz w:val="23"/>
          <w:szCs w:val="23"/>
        </w:rPr>
        <w:t>e occupations,</w:t>
      </w:r>
      <w:r>
        <w:rPr>
          <w:color w:val="auto"/>
          <w:sz w:val="23"/>
          <w:szCs w:val="23"/>
        </w:rPr>
        <w:t xml:space="preserve"> the right to work </w:t>
      </w:r>
      <w:proofErr w:type="gramStart"/>
      <w:r>
        <w:rPr>
          <w:color w:val="auto"/>
          <w:sz w:val="23"/>
          <w:szCs w:val="23"/>
        </w:rPr>
        <w:t>may be engaged</w:t>
      </w:r>
      <w:proofErr w:type="gramEnd"/>
      <w:r>
        <w:rPr>
          <w:color w:val="auto"/>
          <w:sz w:val="23"/>
          <w:szCs w:val="23"/>
        </w:rPr>
        <w:t xml:space="preserve">. Article 6(1) of the ICESCR states: </w:t>
      </w:r>
    </w:p>
    <w:p w14:paraId="48E9B8FE" w14:textId="77777777" w:rsidR="004E7C4B" w:rsidRDefault="004E7C4B" w:rsidP="004E7C4B">
      <w:pPr>
        <w:pStyle w:val="Default"/>
        <w:rPr>
          <w:i/>
          <w:iCs/>
          <w:color w:val="auto"/>
          <w:sz w:val="23"/>
          <w:szCs w:val="23"/>
        </w:rPr>
      </w:pPr>
    </w:p>
    <w:p w14:paraId="496AC569" w14:textId="77777777" w:rsidR="004E7C4B" w:rsidRDefault="004E7C4B" w:rsidP="004E7C4B">
      <w:pPr>
        <w:pStyle w:val="Default"/>
        <w:ind w:left="720"/>
        <w:rPr>
          <w:color w:val="auto"/>
          <w:sz w:val="23"/>
          <w:szCs w:val="23"/>
        </w:rPr>
      </w:pPr>
      <w:r>
        <w:rPr>
          <w:i/>
          <w:iCs/>
          <w:color w:val="auto"/>
          <w:sz w:val="23"/>
          <w:szCs w:val="23"/>
        </w:rPr>
        <w:t xml:space="preserve">The States Parties to the present Covenant recognize the right to work, which includes the right of everyone to the opportunity to gain his living by work which he freely chooses or accepts, and will take appropriate steps to safeguard this right. </w:t>
      </w:r>
    </w:p>
    <w:p w14:paraId="20241E85" w14:textId="77777777" w:rsidR="004E7C4B" w:rsidRDefault="004E7C4B" w:rsidP="004E7C4B">
      <w:pPr>
        <w:pStyle w:val="Default"/>
        <w:rPr>
          <w:color w:val="auto"/>
          <w:sz w:val="23"/>
          <w:szCs w:val="23"/>
        </w:rPr>
      </w:pPr>
    </w:p>
    <w:p w14:paraId="24B391D6" w14:textId="77777777" w:rsidR="004E7C4B" w:rsidRDefault="004E7C4B" w:rsidP="004E7C4B">
      <w:pPr>
        <w:pStyle w:val="Default"/>
        <w:rPr>
          <w:color w:val="auto"/>
          <w:sz w:val="23"/>
          <w:szCs w:val="23"/>
        </w:rPr>
      </w:pPr>
      <w:r>
        <w:rPr>
          <w:color w:val="auto"/>
          <w:sz w:val="23"/>
          <w:szCs w:val="23"/>
        </w:rPr>
        <w:t xml:space="preserve">The removal of two occupations does not prevent any current holder of a subclass 407 visa from accessing work or impede their right to work for the duration of that visa because they will retain the current permission to work provided by the existing visa. A subclass 407 visa holder who wishes to continue working in Australia upon the expiry of their visa may instead apply for any visa with work rights for which they meet the requirements under the Migration Regulations. </w:t>
      </w:r>
    </w:p>
    <w:p w14:paraId="17EE7717" w14:textId="77777777" w:rsidR="004E7C4B" w:rsidRDefault="004E7C4B" w:rsidP="004E7C4B">
      <w:pPr>
        <w:pStyle w:val="Default"/>
        <w:rPr>
          <w:color w:val="auto"/>
          <w:sz w:val="23"/>
          <w:szCs w:val="23"/>
        </w:rPr>
      </w:pPr>
    </w:p>
    <w:p w14:paraId="325B779C" w14:textId="77777777" w:rsidR="004E7C4B" w:rsidRDefault="004E7C4B" w:rsidP="004E7C4B">
      <w:pPr>
        <w:pStyle w:val="Default"/>
        <w:rPr>
          <w:color w:val="auto"/>
          <w:sz w:val="23"/>
          <w:szCs w:val="23"/>
        </w:rPr>
      </w:pPr>
      <w:r>
        <w:rPr>
          <w:color w:val="auto"/>
          <w:sz w:val="23"/>
          <w:szCs w:val="23"/>
        </w:rPr>
        <w:t xml:space="preserve">It is reasonable and necessary that the Minister may amend the list of skilled occupations for the purposes of nominations and visa applications because it allows the Minister the flexibility and precision required to carefully tailor it to reflect Australia’s labour market needs. The ability to tailor the occupations lists to Australia’s labour market needs helps to meet the legitimate objective of strengthening Australia’s economy through ensuring the integrity of Australia’s migration programme. </w:t>
      </w:r>
    </w:p>
    <w:p w14:paraId="7A0875BC" w14:textId="77777777" w:rsidR="004E7C4B" w:rsidRDefault="004E7C4B" w:rsidP="004E7C4B">
      <w:pPr>
        <w:pStyle w:val="Default"/>
        <w:rPr>
          <w:b/>
          <w:bCs/>
          <w:color w:val="auto"/>
          <w:sz w:val="23"/>
          <w:szCs w:val="23"/>
        </w:rPr>
      </w:pPr>
    </w:p>
    <w:p w14:paraId="319993E0" w14:textId="1B319D96" w:rsidR="004E7C4B" w:rsidRDefault="004E7C4B" w:rsidP="004E7C4B">
      <w:pPr>
        <w:pStyle w:val="Default"/>
        <w:rPr>
          <w:b/>
          <w:bCs/>
          <w:color w:val="auto"/>
          <w:sz w:val="23"/>
          <w:szCs w:val="23"/>
        </w:rPr>
      </w:pPr>
    </w:p>
    <w:p w14:paraId="59773C5D" w14:textId="77777777" w:rsidR="0017608B" w:rsidRDefault="0017608B" w:rsidP="004E7C4B">
      <w:pPr>
        <w:pStyle w:val="Default"/>
        <w:rPr>
          <w:b/>
          <w:bCs/>
          <w:color w:val="auto"/>
          <w:sz w:val="23"/>
          <w:szCs w:val="23"/>
        </w:rPr>
      </w:pPr>
      <w:bookmarkStart w:id="0" w:name="_GoBack"/>
      <w:bookmarkEnd w:id="0"/>
    </w:p>
    <w:p w14:paraId="6BCAC579" w14:textId="77777777" w:rsidR="004E7C4B" w:rsidRDefault="004E7C4B" w:rsidP="004E7C4B">
      <w:pPr>
        <w:pStyle w:val="Default"/>
        <w:rPr>
          <w:color w:val="auto"/>
          <w:sz w:val="23"/>
          <w:szCs w:val="23"/>
        </w:rPr>
      </w:pPr>
      <w:r>
        <w:rPr>
          <w:b/>
          <w:bCs/>
          <w:color w:val="auto"/>
          <w:sz w:val="23"/>
          <w:szCs w:val="23"/>
        </w:rPr>
        <w:lastRenderedPageBreak/>
        <w:t xml:space="preserve">Conclusion </w:t>
      </w:r>
    </w:p>
    <w:p w14:paraId="5D06AFA3" w14:textId="77777777" w:rsidR="004E7C4B" w:rsidRDefault="004E7C4B" w:rsidP="004E7C4B">
      <w:pPr>
        <w:pStyle w:val="Default"/>
        <w:rPr>
          <w:color w:val="auto"/>
          <w:sz w:val="23"/>
          <w:szCs w:val="23"/>
        </w:rPr>
      </w:pPr>
    </w:p>
    <w:p w14:paraId="648CE3A5" w14:textId="77777777" w:rsidR="004E7C4B" w:rsidRDefault="004E7C4B" w:rsidP="004E7C4B">
      <w:pPr>
        <w:pStyle w:val="Default"/>
        <w:rPr>
          <w:color w:val="auto"/>
          <w:sz w:val="23"/>
          <w:szCs w:val="23"/>
        </w:rPr>
      </w:pPr>
      <w:r>
        <w:rPr>
          <w:color w:val="auto"/>
          <w:sz w:val="23"/>
          <w:szCs w:val="23"/>
        </w:rPr>
        <w:t xml:space="preserve">The Legislative Instrument is compatible with human rights because to the extent that it may limit human rights, those limitations are reasonable, necessary and proportionate. </w:t>
      </w:r>
    </w:p>
    <w:p w14:paraId="0C060C35" w14:textId="77777777" w:rsidR="004E7C4B" w:rsidRDefault="004E7C4B" w:rsidP="004E7C4B">
      <w:pPr>
        <w:rPr>
          <w:b/>
          <w:bCs/>
        </w:rPr>
      </w:pPr>
    </w:p>
    <w:p w14:paraId="5F0F09DF" w14:textId="77777777" w:rsidR="004E7C4B" w:rsidRDefault="004E7C4B" w:rsidP="004E7C4B">
      <w:pPr>
        <w:rPr>
          <w:b/>
          <w:bCs/>
        </w:rPr>
      </w:pPr>
    </w:p>
    <w:p w14:paraId="5EFA87D3" w14:textId="77777777" w:rsidR="004E7C4B" w:rsidRDefault="004E7C4B" w:rsidP="004E7C4B">
      <w:pPr>
        <w:rPr>
          <w:b/>
          <w:bCs/>
        </w:rPr>
      </w:pPr>
    </w:p>
    <w:p w14:paraId="4C39A55C" w14:textId="61FC8349" w:rsidR="004E7C4B" w:rsidRDefault="004E7C4B" w:rsidP="004E7C4B">
      <w:pPr>
        <w:jc w:val="center"/>
        <w:rPr>
          <w:b/>
          <w:bCs/>
        </w:rPr>
      </w:pPr>
      <w:r>
        <w:rPr>
          <w:b/>
          <w:bCs/>
        </w:rPr>
        <w:t>The Hon Peter Dutton MP, Minister for Home Affairs and</w:t>
      </w:r>
    </w:p>
    <w:p w14:paraId="5A898FFD" w14:textId="77777777" w:rsidR="004E7C4B" w:rsidRDefault="004E7C4B" w:rsidP="004E7C4B">
      <w:pPr>
        <w:jc w:val="center"/>
        <w:rPr>
          <w:sz w:val="24"/>
        </w:rPr>
      </w:pPr>
      <w:r>
        <w:rPr>
          <w:b/>
          <w:bCs/>
        </w:rPr>
        <w:t>Minister for Immigration and Border Protection</w:t>
      </w:r>
    </w:p>
    <w:p w14:paraId="6A65C762" w14:textId="77777777" w:rsidR="004E7C4B" w:rsidRDefault="004E7C4B" w:rsidP="004E7C4B">
      <w:pPr>
        <w:spacing w:before="120" w:after="120"/>
        <w:jc w:val="center"/>
        <w:rPr>
          <w:rFonts w:cstheme="minorBidi"/>
          <w:sz w:val="24"/>
          <w:szCs w:val="24"/>
        </w:rPr>
      </w:pPr>
    </w:p>
    <w:p w14:paraId="4E994534" w14:textId="77777777" w:rsidR="00D73F0D" w:rsidRDefault="00D73F0D" w:rsidP="004E7C4B">
      <w:pPr>
        <w:pStyle w:val="Default"/>
        <w:rPr>
          <w:rFonts w:cstheme="minorBidi"/>
        </w:rPr>
      </w:pPr>
    </w:p>
    <w:sectPr w:rsidR="00D73F0D" w:rsidSect="00C85D16">
      <w:headerReference w:type="default" r:id="rId7"/>
      <w:pgSz w:w="11906" w:h="16838"/>
      <w:pgMar w:top="1560" w:right="1416" w:bottom="1134" w:left="1418" w:header="426"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F53E2" w14:textId="77777777" w:rsidR="00A129EC" w:rsidRDefault="00A129EC">
      <w:r>
        <w:separator/>
      </w:r>
    </w:p>
  </w:endnote>
  <w:endnote w:type="continuationSeparator" w:id="0">
    <w:p w14:paraId="788A4CA1" w14:textId="77777777" w:rsidR="00A129EC" w:rsidRDefault="00A1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EE3A2" w14:textId="77777777" w:rsidR="00A129EC" w:rsidRDefault="00A129EC">
      <w:r>
        <w:separator/>
      </w:r>
    </w:p>
  </w:footnote>
  <w:footnote w:type="continuationSeparator" w:id="0">
    <w:p w14:paraId="734589EF" w14:textId="77777777" w:rsidR="00A129EC" w:rsidRDefault="00A1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2506D" w14:textId="512CE9B4" w:rsidR="005455C0" w:rsidRPr="000A2C52" w:rsidRDefault="0052336D" w:rsidP="00C85D16">
    <w:pPr>
      <w:pStyle w:val="Header"/>
      <w:jc w:val="right"/>
      <w:rPr>
        <w:rFonts w:ascii="Times New Roman" w:hAnsi="Times New Roman"/>
        <w:i/>
        <w:sz w:val="22"/>
        <w:szCs w:val="22"/>
      </w:rPr>
    </w:pPr>
    <w:r>
      <w:rPr>
        <w:rFonts w:ascii="Times New Roman" w:hAnsi="Times New Roman"/>
        <w:i/>
        <w:sz w:val="22"/>
        <w:szCs w:val="22"/>
      </w:rPr>
      <w:t xml:space="preserve">IMMI </w:t>
    </w:r>
    <w:r w:rsidR="000E5392">
      <w:rPr>
        <w:rFonts w:ascii="Times New Roman" w:hAnsi="Times New Roman"/>
        <w:i/>
        <w:sz w:val="22"/>
        <w:szCs w:val="22"/>
      </w:rPr>
      <w:t>18/006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255E9"/>
    <w:multiLevelType w:val="hybridMultilevel"/>
    <w:tmpl w:val="295AF0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75B3044"/>
    <w:multiLevelType w:val="hybridMultilevel"/>
    <w:tmpl w:val="6EF2ACBA"/>
    <w:lvl w:ilvl="0" w:tplc="EEB68044">
      <w:start w:val="1"/>
      <w:numFmt w:val="decimal"/>
      <w:lvlText w:val="%1."/>
      <w:lvlJc w:val="left"/>
      <w:pPr>
        <w:ind w:left="502" w:hanging="360"/>
      </w:pPr>
      <w:rPr>
        <w:i w:val="0"/>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BE7"/>
    <w:rsid w:val="000A72BD"/>
    <w:rsid w:val="000E5392"/>
    <w:rsid w:val="0016552E"/>
    <w:rsid w:val="0017608B"/>
    <w:rsid w:val="00182928"/>
    <w:rsid w:val="00194683"/>
    <w:rsid w:val="00200409"/>
    <w:rsid w:val="002D4A95"/>
    <w:rsid w:val="00381033"/>
    <w:rsid w:val="003811B0"/>
    <w:rsid w:val="003E5678"/>
    <w:rsid w:val="00411C73"/>
    <w:rsid w:val="00461BD9"/>
    <w:rsid w:val="0048385A"/>
    <w:rsid w:val="0048743D"/>
    <w:rsid w:val="004C7070"/>
    <w:rsid w:val="004E7C4B"/>
    <w:rsid w:val="00517CC5"/>
    <w:rsid w:val="0052336D"/>
    <w:rsid w:val="00526F26"/>
    <w:rsid w:val="005C746A"/>
    <w:rsid w:val="005E3474"/>
    <w:rsid w:val="00633A2D"/>
    <w:rsid w:val="006662D3"/>
    <w:rsid w:val="006C5B9D"/>
    <w:rsid w:val="00710123"/>
    <w:rsid w:val="00777AAB"/>
    <w:rsid w:val="00783052"/>
    <w:rsid w:val="00793994"/>
    <w:rsid w:val="007D5FC2"/>
    <w:rsid w:val="00826BE7"/>
    <w:rsid w:val="00847561"/>
    <w:rsid w:val="00A129EC"/>
    <w:rsid w:val="00AB5CC4"/>
    <w:rsid w:val="00B06411"/>
    <w:rsid w:val="00BA7816"/>
    <w:rsid w:val="00BD3909"/>
    <w:rsid w:val="00C410DE"/>
    <w:rsid w:val="00C436B4"/>
    <w:rsid w:val="00C52183"/>
    <w:rsid w:val="00CE6A81"/>
    <w:rsid w:val="00CF446D"/>
    <w:rsid w:val="00D00A2E"/>
    <w:rsid w:val="00D12E63"/>
    <w:rsid w:val="00D34A74"/>
    <w:rsid w:val="00D6104A"/>
    <w:rsid w:val="00D73F0D"/>
    <w:rsid w:val="00E05FFE"/>
    <w:rsid w:val="00E20C74"/>
    <w:rsid w:val="00EA78A8"/>
    <w:rsid w:val="00EE2E64"/>
    <w:rsid w:val="00F64311"/>
    <w:rsid w:val="00F812B6"/>
    <w:rsid w:val="00F81A06"/>
    <w:rsid w:val="00FA5F0C"/>
    <w:rsid w:val="00FD09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8B578D"/>
  <w15:docId w15:val="{FC978EF5-685B-45BC-932F-6792D29C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BE7"/>
    <w:pPr>
      <w:spacing w:after="0" w:line="240" w:lineRule="auto"/>
    </w:pPr>
    <w:rPr>
      <w:rFonts w:ascii="Times New Roman" w:eastAsia="Times New Roman" w:hAnsi="Times New Roman" w:cs="Times New Roman"/>
      <w:sz w:val="20"/>
      <w:szCs w:val="20"/>
      <w:lang w:eastAsia="en-AU"/>
    </w:rPr>
  </w:style>
  <w:style w:type="paragraph" w:styleId="Heading1">
    <w:name w:val="heading 1"/>
    <w:basedOn w:val="Normal"/>
    <w:next w:val="Normal"/>
    <w:link w:val="Heading1Char"/>
    <w:qFormat/>
    <w:rsid w:val="00826BE7"/>
    <w:pPr>
      <w:keepNext/>
      <w:jc w:val="center"/>
      <w:outlineLvl w:val="0"/>
    </w:pPr>
    <w:rPr>
      <w:b/>
      <w:sz w:val="24"/>
      <w:u w:val="single"/>
    </w:rPr>
  </w:style>
  <w:style w:type="paragraph" w:styleId="Heading2">
    <w:name w:val="heading 2"/>
    <w:basedOn w:val="Normal"/>
    <w:next w:val="Normal"/>
    <w:link w:val="Heading2Char"/>
    <w:uiPriority w:val="9"/>
    <w:qFormat/>
    <w:rsid w:val="00826BE7"/>
    <w:pPr>
      <w:keepNext/>
      <w:ind w:left="1440" w:hanging="1440"/>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6BE7"/>
    <w:rPr>
      <w:rFonts w:ascii="Times New Roman" w:eastAsia="Times New Roman" w:hAnsi="Times New Roman" w:cs="Times New Roman"/>
      <w:b/>
      <w:sz w:val="24"/>
      <w:szCs w:val="20"/>
      <w:u w:val="single"/>
      <w:lang w:eastAsia="en-AU"/>
    </w:rPr>
  </w:style>
  <w:style w:type="character" w:customStyle="1" w:styleId="Heading2Char">
    <w:name w:val="Heading 2 Char"/>
    <w:basedOn w:val="DefaultParagraphFont"/>
    <w:link w:val="Heading2"/>
    <w:uiPriority w:val="9"/>
    <w:rsid w:val="00826BE7"/>
    <w:rPr>
      <w:rFonts w:ascii="Times New Roman" w:eastAsia="Times New Roman" w:hAnsi="Times New Roman" w:cs="Times New Roman"/>
      <w:sz w:val="24"/>
      <w:szCs w:val="20"/>
      <w:lang w:eastAsia="en-AU"/>
    </w:rPr>
  </w:style>
  <w:style w:type="paragraph" w:styleId="Header">
    <w:name w:val="header"/>
    <w:basedOn w:val="Normal"/>
    <w:link w:val="HeaderChar"/>
    <w:uiPriority w:val="99"/>
    <w:rsid w:val="00826BE7"/>
    <w:pPr>
      <w:tabs>
        <w:tab w:val="center" w:pos="4320"/>
        <w:tab w:val="right" w:pos="8640"/>
      </w:tabs>
    </w:pPr>
    <w:rPr>
      <w:rFonts w:ascii="Arial" w:hAnsi="Arial"/>
      <w:sz w:val="24"/>
    </w:rPr>
  </w:style>
  <w:style w:type="character" w:customStyle="1" w:styleId="HeaderChar">
    <w:name w:val="Header Char"/>
    <w:basedOn w:val="DefaultParagraphFont"/>
    <w:link w:val="Header"/>
    <w:uiPriority w:val="99"/>
    <w:rsid w:val="00826BE7"/>
    <w:rPr>
      <w:rFonts w:ascii="Arial" w:eastAsia="Times New Roman" w:hAnsi="Arial" w:cs="Times New Roman"/>
      <w:sz w:val="24"/>
      <w:szCs w:val="20"/>
      <w:lang w:eastAsia="en-AU"/>
    </w:rPr>
  </w:style>
  <w:style w:type="character" w:styleId="CommentReference">
    <w:name w:val="annotation reference"/>
    <w:basedOn w:val="DefaultParagraphFont"/>
    <w:uiPriority w:val="99"/>
    <w:semiHidden/>
    <w:unhideWhenUsed/>
    <w:rsid w:val="00826BE7"/>
    <w:rPr>
      <w:sz w:val="16"/>
      <w:szCs w:val="16"/>
    </w:rPr>
  </w:style>
  <w:style w:type="paragraph" w:styleId="CommentText">
    <w:name w:val="annotation text"/>
    <w:basedOn w:val="Normal"/>
    <w:link w:val="CommentTextChar"/>
    <w:uiPriority w:val="99"/>
    <w:semiHidden/>
    <w:unhideWhenUsed/>
    <w:rsid w:val="00826BE7"/>
  </w:style>
  <w:style w:type="character" w:customStyle="1" w:styleId="CommentTextChar">
    <w:name w:val="Comment Text Char"/>
    <w:basedOn w:val="DefaultParagraphFont"/>
    <w:link w:val="CommentText"/>
    <w:uiPriority w:val="99"/>
    <w:semiHidden/>
    <w:rsid w:val="00826B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26BE7"/>
    <w:rPr>
      <w:rFonts w:ascii="Tahoma" w:hAnsi="Tahoma" w:cs="Tahoma"/>
      <w:sz w:val="16"/>
      <w:szCs w:val="16"/>
    </w:rPr>
  </w:style>
  <w:style w:type="character" w:customStyle="1" w:styleId="BalloonTextChar">
    <w:name w:val="Balloon Text Char"/>
    <w:basedOn w:val="DefaultParagraphFont"/>
    <w:link w:val="BalloonText"/>
    <w:uiPriority w:val="99"/>
    <w:semiHidden/>
    <w:rsid w:val="00826BE7"/>
    <w:rPr>
      <w:rFonts w:ascii="Tahoma" w:eastAsia="Times New Roman" w:hAnsi="Tahoma" w:cs="Tahoma"/>
      <w:sz w:val="16"/>
      <w:szCs w:val="16"/>
      <w:lang w:eastAsia="en-AU"/>
    </w:rPr>
  </w:style>
  <w:style w:type="paragraph" w:styleId="Footer">
    <w:name w:val="footer"/>
    <w:basedOn w:val="Normal"/>
    <w:link w:val="FooterChar"/>
    <w:uiPriority w:val="99"/>
    <w:unhideWhenUsed/>
    <w:rsid w:val="00381033"/>
    <w:pPr>
      <w:tabs>
        <w:tab w:val="center" w:pos="4513"/>
        <w:tab w:val="right" w:pos="9026"/>
      </w:tabs>
    </w:pPr>
  </w:style>
  <w:style w:type="character" w:customStyle="1" w:styleId="FooterChar">
    <w:name w:val="Footer Char"/>
    <w:basedOn w:val="DefaultParagraphFont"/>
    <w:link w:val="Footer"/>
    <w:uiPriority w:val="99"/>
    <w:rsid w:val="00381033"/>
    <w:rPr>
      <w:rFonts w:ascii="Times New Roman" w:eastAsia="Times New Roman" w:hAnsi="Times New Roman" w:cs="Times New Roman"/>
      <w:sz w:val="20"/>
      <w:szCs w:val="20"/>
      <w:lang w:eastAsia="en-AU"/>
    </w:rPr>
  </w:style>
  <w:style w:type="paragraph" w:customStyle="1" w:styleId="CharChar">
    <w:name w:val="Char Char"/>
    <w:basedOn w:val="Normal"/>
    <w:rsid w:val="00CF446D"/>
    <w:pPr>
      <w:spacing w:before="120" w:after="120"/>
    </w:pPr>
    <w:rPr>
      <w:rFonts w:ascii="Arial" w:hAnsi="Arial"/>
      <w:sz w:val="22"/>
      <w:lang w:eastAsia="en-US"/>
    </w:rPr>
  </w:style>
  <w:style w:type="paragraph" w:styleId="CommentSubject">
    <w:name w:val="annotation subject"/>
    <w:basedOn w:val="CommentText"/>
    <w:next w:val="CommentText"/>
    <w:link w:val="CommentSubjectChar"/>
    <w:uiPriority w:val="99"/>
    <w:semiHidden/>
    <w:unhideWhenUsed/>
    <w:rsid w:val="0048743D"/>
    <w:rPr>
      <w:b/>
      <w:bCs/>
    </w:rPr>
  </w:style>
  <w:style w:type="character" w:customStyle="1" w:styleId="CommentSubjectChar">
    <w:name w:val="Comment Subject Char"/>
    <w:basedOn w:val="CommentTextChar"/>
    <w:link w:val="CommentSubject"/>
    <w:uiPriority w:val="99"/>
    <w:semiHidden/>
    <w:rsid w:val="0048743D"/>
    <w:rPr>
      <w:rFonts w:ascii="Times New Roman" w:eastAsia="Times New Roman" w:hAnsi="Times New Roman" w:cs="Times New Roman"/>
      <w:b/>
      <w:bCs/>
      <w:sz w:val="20"/>
      <w:szCs w:val="20"/>
      <w:lang w:eastAsia="en-AU"/>
    </w:rPr>
  </w:style>
  <w:style w:type="paragraph" w:customStyle="1" w:styleId="Default">
    <w:name w:val="Default"/>
    <w:rsid w:val="00D73F0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harChar0">
    <w:name w:val="Char Char"/>
    <w:basedOn w:val="Normal"/>
    <w:rsid w:val="000E5392"/>
    <w:pPr>
      <w:spacing w:before="120" w:after="120"/>
    </w:pPr>
    <w:rPr>
      <w:rFonts w:ascii="Arial" w:hAnsi="Arial"/>
      <w:sz w:val="22"/>
      <w:lang w:eastAsia="en-US"/>
    </w:rPr>
  </w:style>
  <w:style w:type="paragraph" w:styleId="ListParagraph">
    <w:name w:val="List Paragraph"/>
    <w:basedOn w:val="Normal"/>
    <w:uiPriority w:val="34"/>
    <w:qFormat/>
    <w:rsid w:val="000E5392"/>
    <w:pPr>
      <w:ind w:left="720"/>
      <w:contextualSpacing/>
    </w:pPr>
  </w:style>
  <w:style w:type="table" w:styleId="TableGrid">
    <w:name w:val="Table Grid"/>
    <w:basedOn w:val="TableNormal"/>
    <w:uiPriority w:val="59"/>
    <w:rsid w:val="005C746A"/>
    <w:pPr>
      <w:spacing w:before="8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
    <w:basedOn w:val="Normal"/>
    <w:rsid w:val="000A72BD"/>
    <w:pPr>
      <w:spacing w:before="120" w:after="12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44902">
      <w:bodyDiv w:val="1"/>
      <w:marLeft w:val="0"/>
      <w:marRight w:val="0"/>
      <w:marTop w:val="0"/>
      <w:marBottom w:val="0"/>
      <w:divBdr>
        <w:top w:val="none" w:sz="0" w:space="0" w:color="auto"/>
        <w:left w:val="none" w:sz="0" w:space="0" w:color="auto"/>
        <w:bottom w:val="none" w:sz="0" w:space="0" w:color="auto"/>
        <w:right w:val="none" w:sz="0" w:space="0" w:color="auto"/>
      </w:divBdr>
    </w:div>
    <w:div w:id="1262374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1958</Words>
  <Characters>11164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LONG</dc:creator>
  <cp:lastModifiedBy>Olivia BARTLETT</cp:lastModifiedBy>
  <cp:revision>2</cp:revision>
  <dcterms:created xsi:type="dcterms:W3CDTF">2018-01-08T08:03:00Z</dcterms:created>
  <dcterms:modified xsi:type="dcterms:W3CDTF">2018-01-08T08:03:00Z</dcterms:modified>
</cp:coreProperties>
</file>