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09AA" w14:textId="77777777" w:rsidR="00EC1558" w:rsidRPr="00F132FC" w:rsidRDefault="00535368">
      <w:pPr>
        <w:rPr>
          <w:rFonts w:ascii="Times New Roman" w:hAnsi="Times New Roman" w:cs="Times New Roman"/>
        </w:rPr>
      </w:pPr>
      <w:r w:rsidRPr="00F132FC">
        <w:rPr>
          <w:rFonts w:ascii="Times New Roman" w:hAnsi="Times New Roman" w:cs="Times New Roman"/>
          <w:noProof/>
          <w:lang w:eastAsia="ko-KR"/>
        </w:rPr>
        <w:drawing>
          <wp:inline distT="0" distB="0" distL="0" distR="0" wp14:anchorId="5153C01B" wp14:editId="14FDA7AC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297DC6" w14:textId="2D6455E2" w:rsidR="00535368" w:rsidRPr="00535368" w:rsidRDefault="007958D3" w:rsidP="00535368">
      <w:pPr>
        <w:pStyle w:val="Title"/>
      </w:pPr>
      <w:r>
        <w:t>Radiocommunications (</w:t>
      </w:r>
      <w:r w:rsidR="00AB5D94">
        <w:t>Intelligent Transport Systems) Class Licence 201</w:t>
      </w:r>
      <w:r w:rsidR="007A3A54">
        <w:t>7</w:t>
      </w:r>
    </w:p>
    <w:p w14:paraId="2CCAE58E" w14:textId="2AC8A9BF" w:rsidR="00535368" w:rsidRDefault="00535368" w:rsidP="00DF3B9F">
      <w:pPr>
        <w:pBdr>
          <w:bottom w:val="single" w:sz="4" w:space="3" w:color="auto"/>
        </w:pBdr>
        <w:spacing w:before="240"/>
        <w:rPr>
          <w:rFonts w:ascii="Arial" w:hAnsi="Arial" w:cs="Arial"/>
          <w:i/>
          <w:sz w:val="28"/>
          <w:szCs w:val="28"/>
          <w:lang w:val="en-US"/>
        </w:rPr>
      </w:pPr>
    </w:p>
    <w:p w14:paraId="7ED53D24" w14:textId="7128C393" w:rsidR="00535368" w:rsidRPr="00860A76" w:rsidRDefault="00535368" w:rsidP="00F132FC">
      <w:pPr>
        <w:jc w:val="both"/>
        <w:rPr>
          <w:rFonts w:ascii="Times New Roman" w:hAnsi="Times New Roman" w:cs="Times New Roman"/>
          <w:sz w:val="24"/>
          <w:szCs w:val="24"/>
        </w:rPr>
      </w:pPr>
      <w:r w:rsidRPr="00860A76">
        <w:rPr>
          <w:rFonts w:ascii="Times New Roman" w:hAnsi="Times New Roman" w:cs="Times New Roman"/>
          <w:sz w:val="24"/>
          <w:szCs w:val="24"/>
        </w:rPr>
        <w:t xml:space="preserve">The </w:t>
      </w:r>
      <w:r w:rsidR="003A51C4" w:rsidRPr="00860A76">
        <w:rPr>
          <w:rFonts w:ascii="Times New Roman" w:hAnsi="Times New Roman" w:cs="Times New Roman"/>
          <w:sz w:val="24"/>
          <w:szCs w:val="24"/>
        </w:rPr>
        <w:t xml:space="preserve">Australian Communications and Media Authority makes the following class licence under section 132 of the </w:t>
      </w:r>
      <w:r w:rsidR="003A51C4" w:rsidRPr="00860A76">
        <w:rPr>
          <w:rFonts w:ascii="Times New Roman" w:hAnsi="Times New Roman" w:cs="Times New Roman"/>
          <w:i/>
          <w:sz w:val="24"/>
          <w:szCs w:val="24"/>
        </w:rPr>
        <w:t>Radiocommunications Act 1992</w:t>
      </w:r>
      <w:r w:rsidR="003A51C4" w:rsidRPr="00860A76">
        <w:rPr>
          <w:rFonts w:ascii="Times New Roman" w:hAnsi="Times New Roman" w:cs="Times New Roman"/>
          <w:sz w:val="24"/>
          <w:szCs w:val="24"/>
        </w:rPr>
        <w:t>.</w:t>
      </w:r>
    </w:p>
    <w:p w14:paraId="3CC8E4F6" w14:textId="77777777" w:rsidR="003A51C4" w:rsidRPr="00860A76" w:rsidRDefault="003A51C4" w:rsidP="00F13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795FF" w14:textId="59DA83AC" w:rsidR="00535368" w:rsidRPr="00860A76" w:rsidRDefault="00535368" w:rsidP="00535368">
      <w:pPr>
        <w:tabs>
          <w:tab w:val="left" w:pos="3119"/>
        </w:tabs>
        <w:spacing w:before="300" w:after="600" w:line="300" w:lineRule="atLeast"/>
        <w:rPr>
          <w:rFonts w:ascii="Times New Roman" w:hAnsi="Times New Roman" w:cs="Times New Roman"/>
          <w:sz w:val="24"/>
          <w:szCs w:val="24"/>
        </w:rPr>
      </w:pPr>
      <w:bookmarkStart w:id="0" w:name="Year"/>
      <w:r w:rsidRPr="00860A76">
        <w:rPr>
          <w:rFonts w:ascii="Times New Roman" w:hAnsi="Times New Roman" w:cs="Times New Roman"/>
          <w:sz w:val="24"/>
          <w:szCs w:val="24"/>
        </w:rPr>
        <w:t>Dated:</w:t>
      </w:r>
      <w:bookmarkEnd w:id="0"/>
      <w:r w:rsidR="00603C49" w:rsidRPr="00860A76">
        <w:rPr>
          <w:rFonts w:ascii="Times New Roman" w:hAnsi="Times New Roman" w:cs="Times New Roman"/>
          <w:sz w:val="24"/>
          <w:szCs w:val="24"/>
        </w:rPr>
        <w:t xml:space="preserve"> </w:t>
      </w:r>
      <w:r w:rsidR="006C7354">
        <w:rPr>
          <w:rFonts w:ascii="Times New Roman" w:hAnsi="Times New Roman" w:cs="Times New Roman"/>
          <w:sz w:val="24"/>
          <w:szCs w:val="24"/>
        </w:rPr>
        <w:t>18 December 2017</w:t>
      </w:r>
    </w:p>
    <w:p w14:paraId="4F858154" w14:textId="77777777" w:rsidR="006C7354" w:rsidRDefault="006C7354" w:rsidP="006C7354">
      <w:pPr>
        <w:tabs>
          <w:tab w:val="left" w:pos="31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O’Loughlin</w:t>
      </w:r>
      <w:proofErr w:type="spellEnd"/>
    </w:p>
    <w:p w14:paraId="336244A9" w14:textId="786F1495" w:rsidR="00535368" w:rsidRPr="00860A76" w:rsidRDefault="006C7354" w:rsidP="006C7354">
      <w:pPr>
        <w:tabs>
          <w:tab w:val="left" w:pos="31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signed</w:t>
      </w:r>
      <w:proofErr w:type="gramEnd"/>
      <w:r>
        <w:rPr>
          <w:rFonts w:ascii="Times New Roman" w:hAnsi="Times New Roman" w:cs="Times New Roman"/>
          <w:sz w:val="24"/>
          <w:szCs w:val="24"/>
        </w:rPr>
        <w:t>]</w:t>
      </w:r>
      <w:r w:rsidR="00603C49" w:rsidRPr="00860A76">
        <w:rPr>
          <w:rFonts w:ascii="Times New Roman" w:hAnsi="Times New Roman" w:cs="Times New Roman"/>
          <w:sz w:val="24"/>
          <w:szCs w:val="24"/>
        </w:rPr>
        <w:br/>
      </w:r>
      <w:r w:rsidR="00535368" w:rsidRPr="00860A76">
        <w:rPr>
          <w:rFonts w:ascii="Times New Roman" w:hAnsi="Times New Roman" w:cs="Times New Roman"/>
          <w:sz w:val="24"/>
          <w:szCs w:val="24"/>
        </w:rPr>
        <w:t>Member</w:t>
      </w:r>
      <w:bookmarkStart w:id="1" w:name="Minister"/>
    </w:p>
    <w:p w14:paraId="58758C1E" w14:textId="77777777" w:rsidR="006C7354" w:rsidRDefault="006C7354" w:rsidP="006C7354">
      <w:pPr>
        <w:tabs>
          <w:tab w:val="left" w:pos="31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8D3BA2" w14:textId="35357C6F" w:rsidR="006C7354" w:rsidRDefault="006C7354" w:rsidP="006C7354">
      <w:pPr>
        <w:tabs>
          <w:tab w:val="left" w:pos="31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Brendan Byrne</w:t>
      </w:r>
    </w:p>
    <w:p w14:paraId="5BF0C5E2" w14:textId="5FF38C35" w:rsidR="00535368" w:rsidRPr="00860A76" w:rsidRDefault="006C7354" w:rsidP="006C7354">
      <w:pPr>
        <w:tabs>
          <w:tab w:val="left" w:pos="31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signed</w:t>
      </w:r>
      <w:proofErr w:type="gramEnd"/>
      <w:r>
        <w:rPr>
          <w:rFonts w:ascii="Times New Roman" w:hAnsi="Times New Roman" w:cs="Times New Roman"/>
          <w:sz w:val="24"/>
          <w:szCs w:val="24"/>
        </w:rPr>
        <w:t>]</w:t>
      </w:r>
      <w:r w:rsidR="00603C49" w:rsidRPr="00860A76">
        <w:rPr>
          <w:rFonts w:ascii="Times New Roman" w:hAnsi="Times New Roman" w:cs="Times New Roman"/>
          <w:sz w:val="24"/>
          <w:szCs w:val="24"/>
        </w:rPr>
        <w:br/>
      </w:r>
      <w:bookmarkStart w:id="2" w:name="_GoBack"/>
      <w:r w:rsidR="00535368" w:rsidRPr="006C7354">
        <w:rPr>
          <w:rFonts w:ascii="Times New Roman" w:hAnsi="Times New Roman" w:cs="Times New Roman"/>
          <w:strike/>
          <w:sz w:val="24"/>
          <w:szCs w:val="24"/>
        </w:rPr>
        <w:t xml:space="preserve">Member </w:t>
      </w:r>
      <w:bookmarkEnd w:id="2"/>
      <w:r w:rsidR="00535368" w:rsidRPr="00860A76">
        <w:rPr>
          <w:rFonts w:ascii="Times New Roman" w:hAnsi="Times New Roman" w:cs="Times New Roman"/>
          <w:sz w:val="24"/>
          <w:szCs w:val="24"/>
        </w:rPr>
        <w:t>/General Manager</w:t>
      </w:r>
    </w:p>
    <w:bookmarkEnd w:id="1"/>
    <w:p w14:paraId="3EE45BAC" w14:textId="77777777" w:rsidR="00535368" w:rsidRPr="00860A76" w:rsidRDefault="00535368" w:rsidP="00535368">
      <w:pPr>
        <w:pBdr>
          <w:bottom w:val="single" w:sz="4" w:space="1" w:color="auto"/>
        </w:pBdr>
        <w:tabs>
          <w:tab w:val="left" w:pos="3119"/>
        </w:tabs>
        <w:spacing w:before="300" w:after="600" w:line="300" w:lineRule="atLeast"/>
        <w:rPr>
          <w:sz w:val="24"/>
          <w:szCs w:val="24"/>
        </w:rPr>
      </w:pPr>
      <w:r w:rsidRPr="00860A76">
        <w:rPr>
          <w:rFonts w:ascii="Times New Roman" w:hAnsi="Times New Roman" w:cs="Times New Roman"/>
          <w:sz w:val="24"/>
          <w:szCs w:val="24"/>
        </w:rPr>
        <w:t>Australian Communications and Media Authority</w:t>
      </w:r>
    </w:p>
    <w:p w14:paraId="599DB6E4" w14:textId="77777777" w:rsidR="00535368" w:rsidRPr="00860A76" w:rsidRDefault="00535368" w:rsidP="00535368">
      <w:pPr>
        <w:rPr>
          <w:rFonts w:ascii="Times New Roman" w:hAnsi="Times New Roman" w:cs="Times New Roman"/>
          <w:sz w:val="24"/>
          <w:szCs w:val="24"/>
        </w:rPr>
        <w:sectPr w:rsidR="00535368" w:rsidRPr="00860A76" w:rsidSect="0082083C"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27E27C4" w14:textId="77777777" w:rsidR="00EF1976" w:rsidRDefault="00EF1976">
      <w:pPr>
        <w:rPr>
          <w:rFonts w:ascii="Arial" w:eastAsia="Times New Roman" w:hAnsi="Arial" w:cs="Times New Roman"/>
          <w:b/>
          <w:sz w:val="24"/>
          <w:szCs w:val="24"/>
          <w:lang w:eastAsia="en-AU"/>
        </w:rPr>
      </w:pPr>
    </w:p>
    <w:p w14:paraId="0CC84301" w14:textId="77777777" w:rsidR="00EF1976" w:rsidRPr="00F06311" w:rsidRDefault="00EF1976" w:rsidP="00EF1976">
      <w:pPr>
        <w:pStyle w:val="Header"/>
        <w:tabs>
          <w:tab w:val="clear" w:pos="4513"/>
          <w:tab w:val="clear" w:pos="9026"/>
          <w:tab w:val="left" w:pos="2127"/>
          <w:tab w:val="left" w:pos="2835"/>
        </w:tabs>
        <w:spacing w:before="240"/>
        <w:ind w:left="709" w:hanging="709"/>
        <w:rPr>
          <w:rFonts w:ascii="Arial" w:hAnsi="Arial" w:cs="Arial"/>
          <w:b/>
          <w:sz w:val="28"/>
          <w:szCs w:val="21"/>
        </w:rPr>
      </w:pPr>
      <w:r w:rsidRPr="004F0109">
        <w:rPr>
          <w:rStyle w:val="CharPartNo"/>
        </w:rPr>
        <w:t>Part 1</w:t>
      </w:r>
      <w:r w:rsidRPr="00F06311">
        <w:rPr>
          <w:rFonts w:ascii="Arial" w:hAnsi="Arial" w:cs="Arial"/>
          <w:b/>
          <w:sz w:val="28"/>
          <w:szCs w:val="21"/>
        </w:rPr>
        <w:tab/>
      </w:r>
      <w:r w:rsidRPr="004F0109">
        <w:rPr>
          <w:rStyle w:val="CharAmSchText"/>
        </w:rPr>
        <w:t>Preliminary</w:t>
      </w:r>
    </w:p>
    <w:p w14:paraId="79BF24B3" w14:textId="09309FE1" w:rsidR="00535368" w:rsidRDefault="00535368" w:rsidP="00535368">
      <w:pPr>
        <w:pStyle w:val="HR"/>
      </w:pPr>
      <w:r w:rsidRPr="004F0109">
        <w:rPr>
          <w:rStyle w:val="CharSectno"/>
          <w:lang w:eastAsia="en-US"/>
        </w:rPr>
        <w:t>1</w:t>
      </w:r>
      <w:r>
        <w:tab/>
        <w:t xml:space="preserve">Name </w:t>
      </w:r>
    </w:p>
    <w:p w14:paraId="34EFCEBB" w14:textId="00ABE2EB" w:rsidR="00CF3F22" w:rsidRDefault="00CF3F22" w:rsidP="00CF3F22">
      <w:pPr>
        <w:pStyle w:val="R1"/>
        <w:tabs>
          <w:tab w:val="clear" w:pos="794"/>
        </w:tabs>
        <w:ind w:left="993" w:firstLine="0"/>
      </w:pPr>
      <w:r>
        <w:t xml:space="preserve">This </w:t>
      </w:r>
      <w:r w:rsidR="007958D3">
        <w:t xml:space="preserve">is the </w:t>
      </w:r>
      <w:r w:rsidR="007958D3">
        <w:rPr>
          <w:i/>
        </w:rPr>
        <w:t>Radiocommunications (</w:t>
      </w:r>
      <w:r w:rsidR="00AB5D94">
        <w:rPr>
          <w:i/>
        </w:rPr>
        <w:t>Intelligent Transport Systems</w:t>
      </w:r>
      <w:r w:rsidR="007958D3">
        <w:rPr>
          <w:i/>
        </w:rPr>
        <w:t xml:space="preserve">) Class Licence </w:t>
      </w:r>
      <w:r w:rsidR="007A3A54">
        <w:rPr>
          <w:i/>
        </w:rPr>
        <w:t>2017</w:t>
      </w:r>
      <w:r>
        <w:t>.</w:t>
      </w:r>
    </w:p>
    <w:p w14:paraId="6EDA9E64" w14:textId="77777777" w:rsidR="00CF3F22" w:rsidRDefault="00CF3F22" w:rsidP="00CF3F22">
      <w:pPr>
        <w:pStyle w:val="HR"/>
      </w:pPr>
      <w:r w:rsidRPr="004F0109">
        <w:rPr>
          <w:rStyle w:val="CharSectno"/>
        </w:rPr>
        <w:t>2</w:t>
      </w:r>
      <w:r>
        <w:tab/>
        <w:t>Commencement</w:t>
      </w:r>
    </w:p>
    <w:p w14:paraId="49659C74" w14:textId="25675041" w:rsidR="000D3A5D" w:rsidRDefault="00DF3B9F" w:rsidP="00313297">
      <w:pPr>
        <w:pStyle w:val="R1"/>
        <w:tabs>
          <w:tab w:val="clear" w:pos="794"/>
        </w:tabs>
        <w:ind w:left="993" w:firstLine="0"/>
      </w:pPr>
      <w:r w:rsidRPr="008E3E51">
        <w:t xml:space="preserve">This </w:t>
      </w:r>
      <w:r w:rsidR="00C128AE">
        <w:t>instrument</w:t>
      </w:r>
      <w:r>
        <w:t xml:space="preserve"> commences at the start of the day after it is registered. </w:t>
      </w:r>
    </w:p>
    <w:p w14:paraId="53F8AE16" w14:textId="077E9386" w:rsidR="00DF3B9F" w:rsidRPr="00877E20" w:rsidRDefault="00DF3B9F" w:rsidP="00C128AE">
      <w:pPr>
        <w:pStyle w:val="LI-BodyTextNote"/>
        <w:spacing w:before="122"/>
        <w:ind w:left="1985" w:hanging="992"/>
        <w:rPr>
          <w:sz w:val="20"/>
        </w:rPr>
      </w:pPr>
      <w:r w:rsidRPr="00877E20">
        <w:rPr>
          <w:i/>
          <w:sz w:val="20"/>
        </w:rPr>
        <w:t>Note</w:t>
      </w:r>
      <w:r w:rsidRPr="00877E20">
        <w:rPr>
          <w:sz w:val="20"/>
        </w:rPr>
        <w:tab/>
        <w:t xml:space="preserve">The Federal Register of Legislation may be accessed at </w:t>
      </w:r>
      <w:hyperlink r:id="rId17" w:history="1">
        <w:r w:rsidRPr="00877E20">
          <w:rPr>
            <w:rStyle w:val="Hyperlink"/>
            <w:rFonts w:eastAsiaTheme="majorEastAsia"/>
            <w:sz w:val="20"/>
          </w:rPr>
          <w:t>www.legislation.gov.au</w:t>
        </w:r>
      </w:hyperlink>
      <w:r w:rsidRPr="00877E20">
        <w:rPr>
          <w:sz w:val="20"/>
        </w:rPr>
        <w:t>.</w:t>
      </w:r>
    </w:p>
    <w:p w14:paraId="62BCB614" w14:textId="6EF8BCCD" w:rsidR="000D3A5D" w:rsidRDefault="00D47E10" w:rsidP="00E53A43">
      <w:pPr>
        <w:pStyle w:val="HR"/>
      </w:pPr>
      <w:r w:rsidRPr="004F0109">
        <w:rPr>
          <w:rStyle w:val="CharSectno"/>
        </w:rPr>
        <w:t>3</w:t>
      </w:r>
      <w:r w:rsidR="00E53A43">
        <w:tab/>
      </w:r>
      <w:r w:rsidR="000D3A5D">
        <w:t>Authority</w:t>
      </w:r>
    </w:p>
    <w:p w14:paraId="11430078" w14:textId="4A2FE486" w:rsidR="000D3A5D" w:rsidRDefault="000D3A5D" w:rsidP="000D3A5D">
      <w:pPr>
        <w:pStyle w:val="R1"/>
        <w:tabs>
          <w:tab w:val="clear" w:pos="794"/>
        </w:tabs>
        <w:ind w:left="993" w:firstLine="0"/>
      </w:pPr>
      <w:r w:rsidRPr="008E3E51">
        <w:t xml:space="preserve">This </w:t>
      </w:r>
      <w:r w:rsidR="00C128AE">
        <w:t>instrument</w:t>
      </w:r>
      <w:r>
        <w:t xml:space="preserve"> is made under section 132 of the Act. </w:t>
      </w:r>
    </w:p>
    <w:p w14:paraId="73AB78F1" w14:textId="2A5ED5B4" w:rsidR="00E53A43" w:rsidRDefault="000D3A5D" w:rsidP="00E53A43">
      <w:pPr>
        <w:pStyle w:val="HR"/>
      </w:pPr>
      <w:r>
        <w:t>4</w:t>
      </w:r>
      <w:r>
        <w:tab/>
      </w:r>
      <w:r w:rsidR="00E53A43">
        <w:t>Interpretation</w:t>
      </w:r>
    </w:p>
    <w:p w14:paraId="144BB827" w14:textId="107C5C50" w:rsidR="00E53A43" w:rsidRDefault="00E53A43" w:rsidP="00C07F6E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</w:r>
      <w:r w:rsidR="0023469B">
        <w:t>(1)</w:t>
      </w:r>
      <w:r>
        <w:tab/>
        <w:t xml:space="preserve">In this </w:t>
      </w:r>
      <w:r w:rsidR="00C128AE">
        <w:t>instrument</w:t>
      </w:r>
      <w:r>
        <w:t>:</w:t>
      </w:r>
    </w:p>
    <w:p w14:paraId="5344DAC8" w14:textId="6CF93EC6" w:rsidR="00D47E10" w:rsidRDefault="00D47E10" w:rsidP="00E53A43">
      <w:pPr>
        <w:spacing w:before="180"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ARPANSA Standard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means the </w:t>
      </w:r>
      <w:r w:rsidR="00EA7C43" w:rsidRPr="00A11F27">
        <w:rPr>
          <w:rFonts w:ascii="Times New Roman" w:hAnsi="Times New Roman" w:cs="Times New Roman"/>
          <w:i/>
          <w:color w:val="000000"/>
          <w:sz w:val="24"/>
          <w:szCs w:val="24"/>
        </w:rPr>
        <w:t>Radiation Protection Standard for Maximum Exposure Levels to Radiofrequency Fields – 3 kHz to 300 GHz</w:t>
      </w:r>
      <w:r w:rsidR="00EA7C43">
        <w:rPr>
          <w:rFonts w:ascii="Times New Roman" w:hAnsi="Times New Roman" w:cs="Times New Roman"/>
          <w:color w:val="000000"/>
          <w:sz w:val="24"/>
          <w:szCs w:val="24"/>
        </w:rPr>
        <w:t>, published by the Australian Radiation Protection and Nuclear Safety Agency</w:t>
      </w:r>
      <w:r w:rsidR="00FD2F2D">
        <w:rPr>
          <w:rFonts w:ascii="Times New Roman" w:hAnsi="Times New Roman" w:cs="Times New Roman"/>
          <w:color w:val="000000"/>
          <w:sz w:val="24"/>
          <w:szCs w:val="24"/>
        </w:rPr>
        <w:t>, as existing from time to time</w:t>
      </w:r>
      <w:r w:rsidR="00EA7C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8A00C0" w14:textId="1FE61E51" w:rsidR="00174BB7" w:rsidRPr="00877E20" w:rsidRDefault="00EA7C43" w:rsidP="00AB5D94">
      <w:pPr>
        <w:pStyle w:val="Note"/>
        <w:tabs>
          <w:tab w:val="left" w:pos="1985"/>
        </w:tabs>
        <w:ind w:left="1985" w:hanging="1021"/>
      </w:pPr>
      <w:r w:rsidRPr="00877E20">
        <w:rPr>
          <w:i/>
        </w:rPr>
        <w:t>Note   </w:t>
      </w:r>
      <w:r w:rsidRPr="00877E20">
        <w:rPr>
          <w:i/>
        </w:rPr>
        <w:tab/>
      </w:r>
      <w:r w:rsidRPr="00877E20">
        <w:t xml:space="preserve">The ARPANSA Standard </w:t>
      </w:r>
      <w:r w:rsidR="00EC233A" w:rsidRPr="00877E20">
        <w:t>is available</w:t>
      </w:r>
      <w:r w:rsidR="00E24F3F" w:rsidRPr="00877E20">
        <w:t xml:space="preserve"> from the Australian Radiation Protection and Nuclear Safety Agency website</w:t>
      </w:r>
      <w:r w:rsidR="00493E1B" w:rsidRPr="00877E20">
        <w:t>:</w:t>
      </w:r>
      <w:r w:rsidR="00E24F3F" w:rsidRPr="00877E20">
        <w:t xml:space="preserve"> </w:t>
      </w:r>
      <w:hyperlink r:id="rId18" w:history="1">
        <w:r w:rsidR="00FD2F2D" w:rsidRPr="00877E20">
          <w:rPr>
            <w:rStyle w:val="Hyperlink"/>
          </w:rPr>
          <w:t>http://www.arpansa.gov.au</w:t>
        </w:r>
      </w:hyperlink>
      <w:r w:rsidR="00E24F3F" w:rsidRPr="00877E20">
        <w:t>.</w:t>
      </w:r>
    </w:p>
    <w:p w14:paraId="32365D91" w14:textId="77777777" w:rsidR="00E24F3F" w:rsidRDefault="00E24F3F" w:rsidP="00174BB7">
      <w:pPr>
        <w:spacing w:before="180"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ETSI </w:t>
      </w:r>
      <w:r>
        <w:rPr>
          <w:rFonts w:ascii="Times New Roman" w:hAnsi="Times New Roman" w:cs="Times New Roman"/>
          <w:color w:val="000000"/>
          <w:sz w:val="24"/>
          <w:szCs w:val="24"/>
        </w:rPr>
        <w:t>means the European Telecommunications Standard</w:t>
      </w:r>
      <w:r w:rsidR="00E858C1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Institute.</w:t>
      </w:r>
    </w:p>
    <w:p w14:paraId="6AB04024" w14:textId="77777777" w:rsidR="00F27B47" w:rsidRPr="00222CCA" w:rsidRDefault="00F27B47" w:rsidP="001C534E">
      <w:pPr>
        <w:spacing w:before="180"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ETSI Standard EN 302 571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7145B" w:rsidRPr="00222CCA">
        <w:rPr>
          <w:rFonts w:ascii="Times New Roman" w:hAnsi="Times New Roman" w:cs="Times New Roman"/>
          <w:color w:val="000000"/>
          <w:sz w:val="24"/>
          <w:szCs w:val="24"/>
        </w:rPr>
        <w:t>means</w:t>
      </w:r>
      <w:r w:rsidR="004714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C534E" w:rsidRPr="001C534E">
        <w:rPr>
          <w:rFonts w:ascii="Times New Roman" w:hAnsi="Times New Roman" w:cs="Times New Roman"/>
          <w:i/>
          <w:color w:val="000000"/>
          <w:sz w:val="24"/>
          <w:szCs w:val="24"/>
        </w:rPr>
        <w:t>Intelligent Transport Sys</w:t>
      </w:r>
      <w:r w:rsidR="001C53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tems (ITS); Radiocommunications </w:t>
      </w:r>
      <w:r w:rsidR="001C534E" w:rsidRPr="001C534E">
        <w:rPr>
          <w:rFonts w:ascii="Times New Roman" w:hAnsi="Times New Roman" w:cs="Times New Roman"/>
          <w:i/>
          <w:color w:val="000000"/>
          <w:sz w:val="24"/>
          <w:szCs w:val="24"/>
        </w:rPr>
        <w:t>equipment operating in the 5 855 MHz to 5 925 MHz frequency band;</w:t>
      </w:r>
      <w:r w:rsidR="001C534E" w:rsidRPr="001C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534E" w:rsidRPr="001C534E">
        <w:rPr>
          <w:rFonts w:ascii="Times New Roman" w:hAnsi="Times New Roman" w:cs="Times New Roman"/>
          <w:i/>
          <w:color w:val="000000"/>
          <w:sz w:val="24"/>
          <w:szCs w:val="24"/>
        </w:rPr>
        <w:t>Harmonised Standard covering the essential requirements of article 3.2 of Directive 2014/53/EU</w:t>
      </w:r>
      <w:r w:rsidR="00D801C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5F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7145B">
        <w:rPr>
          <w:rFonts w:ascii="Times New Roman" w:hAnsi="Times New Roman" w:cs="Times New Roman"/>
          <w:color w:val="000000"/>
          <w:sz w:val="24"/>
          <w:szCs w:val="24"/>
        </w:rPr>
        <w:t xml:space="preserve">published by ETSI, </w:t>
      </w:r>
      <w:r w:rsidR="000F5FBE" w:rsidRPr="00222CCA">
        <w:rPr>
          <w:rFonts w:ascii="Helvetica Neue" w:hAnsi="Helvetica Neue"/>
          <w:sz w:val="24"/>
          <w:szCs w:val="24"/>
        </w:rPr>
        <w:t>as existing from time to time.</w:t>
      </w:r>
    </w:p>
    <w:p w14:paraId="06999553" w14:textId="177E12C6" w:rsidR="00343078" w:rsidRDefault="00DD2EB1" w:rsidP="00343078">
      <w:pPr>
        <w:spacing w:before="180" w:after="0"/>
        <w:ind w:left="99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e</w:t>
      </w:r>
      <w:r w:rsidR="00343078" w:rsidRPr="00890AC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xternal antenna </w:t>
      </w:r>
      <w:r w:rsidR="00343078" w:rsidRPr="00286FDC">
        <w:rPr>
          <w:rFonts w:ascii="Times New Roman" w:hAnsi="Times New Roman" w:cs="Times New Roman"/>
          <w:color w:val="000000"/>
          <w:sz w:val="24"/>
          <w:szCs w:val="24"/>
        </w:rPr>
        <w:t>means a removable antenna that is not an integral antenna.</w:t>
      </w:r>
      <w:r w:rsidR="00343078" w:rsidRPr="00890AC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4D024860" w14:textId="5AA30667" w:rsidR="00343078" w:rsidRDefault="00DD2EB1" w:rsidP="00343078">
      <w:pPr>
        <w:spacing w:before="180" w:after="0"/>
        <w:ind w:left="99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i</w:t>
      </w:r>
      <w:r w:rsidR="00343078" w:rsidRPr="00890AC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ntegral antenna </w:t>
      </w:r>
      <w:r w:rsidR="00343078" w:rsidRPr="00286FDC">
        <w:rPr>
          <w:rFonts w:ascii="Times New Roman" w:hAnsi="Times New Roman" w:cs="Times New Roman"/>
          <w:color w:val="000000"/>
          <w:sz w:val="24"/>
          <w:szCs w:val="24"/>
        </w:rPr>
        <w:t>means an antenna that is permanently fixed to a device, or which is intended for direct attachment to a fixed connector on the device, without the use of an external cable.</w:t>
      </w:r>
      <w:r w:rsidR="00343078" w:rsidRPr="00286F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B9F5FB1" w14:textId="2665D1B3" w:rsidR="00343078" w:rsidRDefault="00343078" w:rsidP="00343078">
      <w:pPr>
        <w:spacing w:before="180"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ITS station </w:t>
      </w:r>
      <w:r>
        <w:rPr>
          <w:rFonts w:ascii="Times New Roman" w:hAnsi="Times New Roman" w:cs="Times New Roman"/>
          <w:color w:val="000000"/>
          <w:sz w:val="24"/>
          <w:szCs w:val="24"/>
        </w:rPr>
        <w:t>means a radiocommunications transmitter that is operated as part of a</w:t>
      </w:r>
      <w:r w:rsidR="00F00021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intelligent transport system </w:t>
      </w:r>
      <w:r w:rsidR="00915B35">
        <w:rPr>
          <w:rFonts w:ascii="Times New Roman" w:hAnsi="Times New Roman" w:cs="Times New Roman"/>
          <w:color w:val="000000"/>
          <w:sz w:val="24"/>
          <w:szCs w:val="24"/>
        </w:rPr>
        <w:t xml:space="preserve">established </w:t>
      </w:r>
      <w:r w:rsidR="00796EC6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915B35">
        <w:rPr>
          <w:rFonts w:ascii="Times New Roman" w:hAnsi="Times New Roman" w:cs="Times New Roman"/>
          <w:color w:val="000000"/>
          <w:sz w:val="24"/>
          <w:szCs w:val="24"/>
        </w:rPr>
        <w:t xml:space="preserve">the purpose of </w:t>
      </w:r>
      <w:r w:rsidR="00796EC6">
        <w:rPr>
          <w:rFonts w:ascii="Times New Roman" w:hAnsi="Times New Roman" w:cs="Times New Roman"/>
          <w:color w:val="000000"/>
          <w:sz w:val="24"/>
          <w:szCs w:val="24"/>
        </w:rPr>
        <w:t xml:space="preserve">road transport </w:t>
      </w:r>
      <w:r>
        <w:rPr>
          <w:rFonts w:ascii="Times New Roman" w:hAnsi="Times New Roman" w:cs="Times New Roman"/>
          <w:color w:val="000000"/>
          <w:sz w:val="24"/>
          <w:szCs w:val="24"/>
        </w:rPr>
        <w:t>that is:</w:t>
      </w:r>
    </w:p>
    <w:p w14:paraId="5C26FAD1" w14:textId="77777777" w:rsidR="00343078" w:rsidRDefault="00343078" w:rsidP="00343078">
      <w:pPr>
        <w:pStyle w:val="paragraph"/>
        <w:tabs>
          <w:tab w:val="clear" w:pos="1531"/>
          <w:tab w:val="right" w:pos="1843"/>
        </w:tabs>
        <w:ind w:left="1701" w:hanging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(a)</w:t>
      </w:r>
      <w:r>
        <w:rPr>
          <w:color w:val="000000"/>
          <w:sz w:val="24"/>
          <w:szCs w:val="24"/>
        </w:rPr>
        <w:tab/>
        <w:t>on a vehicle;</w:t>
      </w:r>
    </w:p>
    <w:p w14:paraId="5E7104F5" w14:textId="703DEFBC" w:rsidR="00343078" w:rsidRDefault="00343078" w:rsidP="00343078">
      <w:pPr>
        <w:pStyle w:val="paragraph"/>
        <w:tabs>
          <w:tab w:val="clear" w:pos="1531"/>
        </w:tabs>
        <w:ind w:left="2160" w:hanging="4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(b)</w:t>
      </w:r>
      <w:r>
        <w:rPr>
          <w:color w:val="000000"/>
          <w:sz w:val="24"/>
          <w:szCs w:val="24"/>
        </w:rPr>
        <w:tab/>
        <w:t>part of a vehicle, regardless of whether the transmitter was part of the vehicle when the vehicle was manufactured;</w:t>
      </w:r>
    </w:p>
    <w:p w14:paraId="30D80D76" w14:textId="410C9F1C" w:rsidR="00343078" w:rsidRDefault="00343078" w:rsidP="00343078">
      <w:pPr>
        <w:pStyle w:val="paragraph"/>
        <w:tabs>
          <w:tab w:val="clear" w:pos="1531"/>
        </w:tabs>
        <w:ind w:left="2160" w:hanging="4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(c)</w:t>
      </w:r>
      <w:r>
        <w:rPr>
          <w:color w:val="000000"/>
          <w:sz w:val="24"/>
          <w:szCs w:val="24"/>
        </w:rPr>
        <w:tab/>
      </w:r>
      <w:r w:rsidR="00075951" w:rsidRPr="00075951">
        <w:rPr>
          <w:color w:val="000000"/>
          <w:sz w:val="24"/>
          <w:szCs w:val="24"/>
        </w:rPr>
        <w:t>held or carried by an individual</w:t>
      </w:r>
      <w:r w:rsidR="00796EC6">
        <w:rPr>
          <w:color w:val="000000"/>
          <w:sz w:val="24"/>
          <w:szCs w:val="24"/>
        </w:rPr>
        <w:t xml:space="preserve"> in relation to a vehicle</w:t>
      </w:r>
      <w:r>
        <w:rPr>
          <w:color w:val="000000"/>
          <w:sz w:val="24"/>
          <w:szCs w:val="24"/>
        </w:rPr>
        <w:t>; or</w:t>
      </w:r>
    </w:p>
    <w:p w14:paraId="6B893544" w14:textId="7BC8A97A" w:rsidR="00343078" w:rsidRDefault="00343078" w:rsidP="005F6440">
      <w:pPr>
        <w:pStyle w:val="paragraph"/>
        <w:tabs>
          <w:tab w:val="clear" w:pos="1531"/>
        </w:tabs>
        <w:ind w:left="2160" w:hanging="4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(d)</w:t>
      </w:r>
      <w:r>
        <w:rPr>
          <w:color w:val="000000"/>
          <w:sz w:val="24"/>
          <w:szCs w:val="24"/>
        </w:rPr>
        <w:tab/>
        <w:t xml:space="preserve">on, or </w:t>
      </w:r>
      <w:r w:rsidRPr="0018059E">
        <w:rPr>
          <w:color w:val="000000"/>
          <w:sz w:val="24"/>
          <w:szCs w:val="24"/>
        </w:rPr>
        <w:t>part of</w:t>
      </w:r>
      <w:r>
        <w:rPr>
          <w:color w:val="000000"/>
          <w:sz w:val="24"/>
          <w:szCs w:val="24"/>
        </w:rPr>
        <w:t>,</w:t>
      </w:r>
      <w:r w:rsidRPr="0018059E">
        <w:rPr>
          <w:color w:val="000000"/>
          <w:sz w:val="24"/>
          <w:szCs w:val="24"/>
        </w:rPr>
        <w:t xml:space="preserve"> a fixed or mobile roadside structure</w:t>
      </w:r>
      <w:r w:rsidR="00DD2EB1">
        <w:rPr>
          <w:color w:val="000000"/>
          <w:sz w:val="24"/>
          <w:szCs w:val="24"/>
        </w:rPr>
        <w:t>.</w:t>
      </w:r>
    </w:p>
    <w:p w14:paraId="09CD63E6" w14:textId="5C1AA235" w:rsidR="0006741A" w:rsidRDefault="00F108A3" w:rsidP="00877196">
      <w:pPr>
        <w:spacing w:before="180"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maximum EIRP</w:t>
      </w:r>
      <w:r w:rsidR="005A2155">
        <w:rPr>
          <w:rFonts w:ascii="Times New Roman" w:hAnsi="Times New Roman" w:cs="Times New Roman"/>
          <w:color w:val="000000"/>
          <w:sz w:val="24"/>
          <w:szCs w:val="24"/>
        </w:rPr>
        <w:t xml:space="preserve">, for a </w:t>
      </w:r>
      <w:r w:rsidR="003E23CE">
        <w:rPr>
          <w:rFonts w:ascii="Times New Roman" w:hAnsi="Times New Roman" w:cs="Times New Roman"/>
          <w:color w:val="000000"/>
          <w:sz w:val="24"/>
          <w:szCs w:val="24"/>
        </w:rPr>
        <w:t>transmitter</w:t>
      </w:r>
      <w:r w:rsidR="0031306F">
        <w:rPr>
          <w:rFonts w:ascii="Times New Roman" w:hAnsi="Times New Roman" w:cs="Times New Roman"/>
          <w:color w:val="000000"/>
          <w:sz w:val="24"/>
          <w:szCs w:val="24"/>
        </w:rPr>
        <w:t xml:space="preserve"> that is an ITS station</w:t>
      </w:r>
      <w:r w:rsidR="004355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A2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4704">
        <w:rPr>
          <w:rFonts w:ascii="Times New Roman" w:hAnsi="Times New Roman" w:cs="Times New Roman"/>
          <w:color w:val="000000"/>
          <w:sz w:val="24"/>
          <w:szCs w:val="24"/>
        </w:rPr>
        <w:t xml:space="preserve">means the </w:t>
      </w:r>
      <w:r w:rsidR="00902928">
        <w:rPr>
          <w:rFonts w:ascii="Times New Roman" w:hAnsi="Times New Roman" w:cs="Times New Roman"/>
          <w:color w:val="000000"/>
          <w:sz w:val="24"/>
          <w:szCs w:val="24"/>
        </w:rPr>
        <w:t>largest</w:t>
      </w:r>
      <w:r w:rsidR="0031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EIRP</w:t>
      </w:r>
      <w:r w:rsidR="005A2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469B"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="00294704">
        <w:rPr>
          <w:rFonts w:ascii="Times New Roman" w:hAnsi="Times New Roman" w:cs="Times New Roman"/>
          <w:color w:val="000000"/>
          <w:sz w:val="24"/>
          <w:szCs w:val="24"/>
        </w:rPr>
        <w:t>may be</w:t>
      </w:r>
      <w:r w:rsidR="0023469B">
        <w:rPr>
          <w:rFonts w:ascii="Times New Roman" w:hAnsi="Times New Roman" w:cs="Times New Roman"/>
          <w:color w:val="000000"/>
          <w:sz w:val="24"/>
          <w:szCs w:val="24"/>
        </w:rPr>
        <w:t xml:space="preserve"> radiated </w:t>
      </w:r>
      <w:r w:rsidR="005A2155">
        <w:rPr>
          <w:rFonts w:ascii="Times New Roman" w:hAnsi="Times New Roman" w:cs="Times New Roman"/>
          <w:color w:val="000000"/>
          <w:sz w:val="24"/>
          <w:szCs w:val="24"/>
        </w:rPr>
        <w:t>by the</w:t>
      </w:r>
      <w:r w:rsidR="008771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23CE">
        <w:rPr>
          <w:rFonts w:ascii="Times New Roman" w:hAnsi="Times New Roman" w:cs="Times New Roman"/>
          <w:color w:val="000000"/>
          <w:sz w:val="24"/>
          <w:szCs w:val="24"/>
        </w:rPr>
        <w:t xml:space="preserve">transmitter </w:t>
      </w:r>
      <w:r w:rsidR="0023469B">
        <w:rPr>
          <w:rFonts w:ascii="Times New Roman" w:hAnsi="Times New Roman" w:cs="Times New Roman"/>
          <w:color w:val="000000"/>
          <w:sz w:val="24"/>
          <w:szCs w:val="24"/>
        </w:rPr>
        <w:t>in any</w:t>
      </w:r>
      <w:r w:rsidR="003E23CE">
        <w:rPr>
          <w:rFonts w:ascii="Times New Roman" w:hAnsi="Times New Roman" w:cs="Times New Roman"/>
          <w:color w:val="000000"/>
          <w:sz w:val="24"/>
          <w:szCs w:val="24"/>
        </w:rPr>
        <w:t xml:space="preserve"> direction.</w:t>
      </w:r>
    </w:p>
    <w:p w14:paraId="290B9D52" w14:textId="77777777" w:rsidR="00343078" w:rsidRDefault="00343078" w:rsidP="00343078">
      <w:pPr>
        <w:spacing w:before="180"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radiated power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means the power that is emitted from either of the following:</w:t>
      </w:r>
    </w:p>
    <w:p w14:paraId="3D9F1840" w14:textId="7F0747D0" w:rsidR="00343078" w:rsidRPr="00202313" w:rsidRDefault="00343078" w:rsidP="00343078">
      <w:pPr>
        <w:pStyle w:val="paragraph"/>
        <w:tabs>
          <w:tab w:val="clear" w:pos="1531"/>
          <w:tab w:val="right" w:pos="1843"/>
        </w:tabs>
        <w:ind w:left="1701" w:hanging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202313">
        <w:rPr>
          <w:color w:val="000000"/>
          <w:sz w:val="24"/>
          <w:szCs w:val="24"/>
        </w:rPr>
        <w:t>(a)</w:t>
      </w:r>
      <w:r w:rsidRPr="00202313">
        <w:rPr>
          <w:color w:val="000000"/>
          <w:sz w:val="24"/>
          <w:szCs w:val="24"/>
        </w:rPr>
        <w:tab/>
        <w:t xml:space="preserve">an </w:t>
      </w:r>
      <w:r w:rsidR="003F39F0" w:rsidRPr="00202313">
        <w:rPr>
          <w:color w:val="000000"/>
          <w:sz w:val="24"/>
          <w:szCs w:val="24"/>
        </w:rPr>
        <w:t xml:space="preserve">integral </w:t>
      </w:r>
      <w:r w:rsidRPr="00202313">
        <w:rPr>
          <w:color w:val="000000"/>
          <w:sz w:val="24"/>
          <w:szCs w:val="24"/>
        </w:rPr>
        <w:t>antenna;</w:t>
      </w:r>
      <w:r>
        <w:rPr>
          <w:color w:val="000000"/>
          <w:sz w:val="24"/>
          <w:szCs w:val="24"/>
        </w:rPr>
        <w:t xml:space="preserve"> </w:t>
      </w:r>
      <w:r w:rsidR="003F39F0">
        <w:rPr>
          <w:color w:val="000000"/>
          <w:sz w:val="24"/>
          <w:szCs w:val="24"/>
        </w:rPr>
        <w:t>or</w:t>
      </w:r>
    </w:p>
    <w:p w14:paraId="1B721157" w14:textId="555AEF45" w:rsidR="00343078" w:rsidRPr="00202313" w:rsidRDefault="00343078" w:rsidP="00343078">
      <w:pPr>
        <w:pStyle w:val="paragraph"/>
        <w:tabs>
          <w:tab w:val="clear" w:pos="1531"/>
          <w:tab w:val="right" w:pos="1843"/>
        </w:tabs>
        <w:ind w:left="1701" w:hanging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202313">
        <w:rPr>
          <w:color w:val="000000"/>
          <w:sz w:val="24"/>
          <w:szCs w:val="24"/>
        </w:rPr>
        <w:t>(b)</w:t>
      </w:r>
      <w:r w:rsidRPr="00202313">
        <w:rPr>
          <w:color w:val="000000"/>
          <w:sz w:val="24"/>
          <w:szCs w:val="24"/>
        </w:rPr>
        <w:tab/>
        <w:t xml:space="preserve">an </w:t>
      </w:r>
      <w:r w:rsidR="003F39F0">
        <w:rPr>
          <w:color w:val="000000"/>
          <w:sz w:val="24"/>
          <w:szCs w:val="24"/>
        </w:rPr>
        <w:t xml:space="preserve">external </w:t>
      </w:r>
      <w:r w:rsidRPr="00202313">
        <w:rPr>
          <w:color w:val="000000"/>
          <w:sz w:val="24"/>
          <w:szCs w:val="24"/>
        </w:rPr>
        <w:t>antenna</w:t>
      </w:r>
      <w:r>
        <w:rPr>
          <w:color w:val="000000"/>
          <w:sz w:val="24"/>
          <w:szCs w:val="24"/>
        </w:rPr>
        <w:t>.</w:t>
      </w:r>
    </w:p>
    <w:p w14:paraId="38C4AB98" w14:textId="06254F45" w:rsidR="00976456" w:rsidRPr="00877E20" w:rsidRDefault="00976456" w:rsidP="00976456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 w:val="20"/>
        </w:rPr>
      </w:pPr>
      <w:r w:rsidRPr="00877E20">
        <w:rPr>
          <w:i/>
          <w:color w:val="000000"/>
          <w:sz w:val="20"/>
        </w:rPr>
        <w:t>Note </w:t>
      </w:r>
      <w:r w:rsidR="0056357D" w:rsidRPr="00877E20">
        <w:rPr>
          <w:i/>
          <w:color w:val="000000"/>
          <w:sz w:val="20"/>
        </w:rPr>
        <w:t>1</w:t>
      </w:r>
      <w:r w:rsidRPr="00877E20">
        <w:rPr>
          <w:color w:val="000000"/>
          <w:sz w:val="20"/>
        </w:rPr>
        <w:tab/>
      </w:r>
      <w:r w:rsidR="00BD6961" w:rsidRPr="00877E20">
        <w:rPr>
          <w:sz w:val="20"/>
        </w:rPr>
        <w:t xml:space="preserve">A number of expressions used in this </w:t>
      </w:r>
      <w:r w:rsidR="0031306F" w:rsidRPr="00877E20">
        <w:rPr>
          <w:sz w:val="20"/>
        </w:rPr>
        <w:t>instrument</w:t>
      </w:r>
      <w:r w:rsidR="00BD6961" w:rsidRPr="00877E20">
        <w:rPr>
          <w:sz w:val="20"/>
        </w:rPr>
        <w:t xml:space="preserve"> are defined in the Act, including the following:</w:t>
      </w:r>
    </w:p>
    <w:p w14:paraId="6BF7B0C6" w14:textId="77777777" w:rsidR="00976456" w:rsidRPr="00877E20" w:rsidRDefault="00976456" w:rsidP="00976456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877E20">
        <w:rPr>
          <w:sz w:val="20"/>
        </w:rPr>
        <w:t xml:space="preserve">ACMA </w:t>
      </w:r>
    </w:p>
    <w:p w14:paraId="73B6E1B0" w14:textId="49FD1EB7" w:rsidR="00BB0290" w:rsidRPr="00877E20" w:rsidRDefault="00BB0290" w:rsidP="00976456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877E20">
        <w:rPr>
          <w:sz w:val="20"/>
        </w:rPr>
        <w:t>device</w:t>
      </w:r>
    </w:p>
    <w:p w14:paraId="18458282" w14:textId="77777777" w:rsidR="00976456" w:rsidRPr="00877E20" w:rsidRDefault="00976456" w:rsidP="00976456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877E20">
        <w:rPr>
          <w:sz w:val="20"/>
        </w:rPr>
        <w:t xml:space="preserve">interference </w:t>
      </w:r>
    </w:p>
    <w:p w14:paraId="3DAC8254" w14:textId="77777777" w:rsidR="00976456" w:rsidRPr="00877E20" w:rsidRDefault="00976456" w:rsidP="00976456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877E20">
        <w:rPr>
          <w:sz w:val="20"/>
        </w:rPr>
        <w:t xml:space="preserve">radiocommunications device </w:t>
      </w:r>
    </w:p>
    <w:p w14:paraId="1E10A6D6" w14:textId="77777777" w:rsidR="00202313" w:rsidRPr="00877E20" w:rsidRDefault="00202313" w:rsidP="00976456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877E20">
        <w:rPr>
          <w:sz w:val="20"/>
        </w:rPr>
        <w:t>radiocommunications transmitter</w:t>
      </w:r>
    </w:p>
    <w:p w14:paraId="7BAC1323" w14:textId="13670EFE" w:rsidR="00BB0290" w:rsidRPr="00877E20" w:rsidRDefault="00BB0290" w:rsidP="00976456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877E20">
        <w:rPr>
          <w:sz w:val="20"/>
        </w:rPr>
        <w:t>Register</w:t>
      </w:r>
    </w:p>
    <w:p w14:paraId="7FDD1CCE" w14:textId="77777777" w:rsidR="00976456" w:rsidRPr="00877E20" w:rsidRDefault="00976456" w:rsidP="00976456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877E20">
        <w:rPr>
          <w:sz w:val="20"/>
        </w:rPr>
        <w:t xml:space="preserve">standard </w:t>
      </w:r>
    </w:p>
    <w:p w14:paraId="60A70C76" w14:textId="7EA548B9" w:rsidR="00976456" w:rsidRPr="00877E20" w:rsidRDefault="00976456" w:rsidP="00976456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877E20">
        <w:rPr>
          <w:sz w:val="20"/>
        </w:rPr>
        <w:t>transmitter</w:t>
      </w:r>
      <w:r w:rsidR="0031306F" w:rsidRPr="00877E20">
        <w:rPr>
          <w:sz w:val="20"/>
        </w:rPr>
        <w:t>.</w:t>
      </w:r>
      <w:r w:rsidRPr="00877E20">
        <w:rPr>
          <w:sz w:val="20"/>
        </w:rPr>
        <w:t xml:space="preserve"> </w:t>
      </w:r>
    </w:p>
    <w:p w14:paraId="0395EE00" w14:textId="605EC183" w:rsidR="0056357D" w:rsidRPr="00877E20" w:rsidRDefault="0056357D" w:rsidP="0056357D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 w:val="20"/>
        </w:rPr>
      </w:pPr>
      <w:r w:rsidRPr="00877E20">
        <w:rPr>
          <w:i/>
          <w:color w:val="000000"/>
          <w:sz w:val="20"/>
        </w:rPr>
        <w:t>Note 2</w:t>
      </w:r>
      <w:r w:rsidRPr="00877E20">
        <w:rPr>
          <w:color w:val="000000"/>
          <w:sz w:val="20"/>
        </w:rPr>
        <w:tab/>
        <w:t xml:space="preserve">In accordance with </w:t>
      </w:r>
      <w:r w:rsidR="0083014D" w:rsidRPr="00877E20">
        <w:rPr>
          <w:color w:val="000000"/>
          <w:sz w:val="20"/>
        </w:rPr>
        <w:t>subsection</w:t>
      </w:r>
      <w:r w:rsidRPr="00877E20">
        <w:rPr>
          <w:color w:val="000000"/>
          <w:sz w:val="20"/>
        </w:rPr>
        <w:t xml:space="preserve"> </w:t>
      </w:r>
      <w:r w:rsidR="0083014D" w:rsidRPr="00877E20">
        <w:rPr>
          <w:color w:val="000000"/>
          <w:sz w:val="20"/>
        </w:rPr>
        <w:t>65</w:t>
      </w:r>
      <w:r w:rsidRPr="00877E20">
        <w:rPr>
          <w:color w:val="000000"/>
          <w:sz w:val="20"/>
        </w:rPr>
        <w:t xml:space="preserve">(1) of the </w:t>
      </w:r>
      <w:r w:rsidR="0083014D" w:rsidRPr="00877E20">
        <w:rPr>
          <w:i/>
          <w:color w:val="000000"/>
          <w:sz w:val="20"/>
        </w:rPr>
        <w:t>Australian Communications and Media Authority Act 2005</w:t>
      </w:r>
      <w:r w:rsidRPr="00877E20">
        <w:rPr>
          <w:i/>
          <w:color w:val="000000"/>
          <w:sz w:val="20"/>
        </w:rPr>
        <w:t>,</w:t>
      </w:r>
      <w:r w:rsidRPr="00877E20">
        <w:rPr>
          <w:color w:val="000000"/>
          <w:sz w:val="20"/>
        </w:rPr>
        <w:t xml:space="preserve"> other</w:t>
      </w:r>
      <w:r w:rsidRPr="00877E20">
        <w:rPr>
          <w:i/>
          <w:color w:val="000000"/>
          <w:sz w:val="20"/>
        </w:rPr>
        <w:t xml:space="preserve"> </w:t>
      </w:r>
      <w:r w:rsidRPr="00877E20">
        <w:rPr>
          <w:color w:val="000000"/>
          <w:sz w:val="20"/>
        </w:rPr>
        <w:t xml:space="preserve">expressions in this </w:t>
      </w:r>
      <w:r w:rsidR="00BD6961" w:rsidRPr="00877E20">
        <w:rPr>
          <w:color w:val="000000"/>
          <w:sz w:val="20"/>
        </w:rPr>
        <w:t>instrument</w:t>
      </w:r>
      <w:r w:rsidRPr="00877E20">
        <w:rPr>
          <w:color w:val="000000"/>
          <w:sz w:val="20"/>
        </w:rPr>
        <w:t xml:space="preserve"> have the same meaning as in the </w:t>
      </w:r>
      <w:r w:rsidR="0083014D" w:rsidRPr="00877E20">
        <w:rPr>
          <w:i/>
          <w:color w:val="000000"/>
          <w:sz w:val="20"/>
        </w:rPr>
        <w:t>Radiocommunications (Interpretation) Determination 2015</w:t>
      </w:r>
      <w:r w:rsidRPr="00877E20">
        <w:rPr>
          <w:color w:val="000000"/>
          <w:sz w:val="20"/>
        </w:rPr>
        <w:t>, unless the contrary intention appears, including:</w:t>
      </w:r>
    </w:p>
    <w:p w14:paraId="29D83564" w14:textId="77777777" w:rsidR="0056357D" w:rsidRPr="00877E20" w:rsidRDefault="0083014D" w:rsidP="0056357D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877E20">
        <w:rPr>
          <w:sz w:val="20"/>
        </w:rPr>
        <w:t>Act</w:t>
      </w:r>
    </w:p>
    <w:p w14:paraId="66850A6D" w14:textId="77777777" w:rsidR="0056357D" w:rsidRPr="00877E20" w:rsidRDefault="0083014D" w:rsidP="0056357D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877E20">
        <w:rPr>
          <w:sz w:val="20"/>
        </w:rPr>
        <w:t>EIRP</w:t>
      </w:r>
    </w:p>
    <w:p w14:paraId="18EDF448" w14:textId="25E3D1FA" w:rsidR="00CB3390" w:rsidRPr="00877E20" w:rsidRDefault="00CB3390" w:rsidP="0056357D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877E20">
        <w:rPr>
          <w:sz w:val="20"/>
        </w:rPr>
        <w:t>fixed-satellite service</w:t>
      </w:r>
      <w:r w:rsidR="0031306F" w:rsidRPr="00877E20">
        <w:rPr>
          <w:sz w:val="20"/>
        </w:rPr>
        <w:t>.</w:t>
      </w:r>
    </w:p>
    <w:p w14:paraId="7BC12B38" w14:textId="7A41CF1E" w:rsidR="00CB0386" w:rsidRDefault="009749C1" w:rsidP="00E53A43">
      <w:pPr>
        <w:pStyle w:val="R1"/>
      </w:pPr>
      <w:r>
        <w:tab/>
        <w:t>(2)</w:t>
      </w:r>
      <w:r>
        <w:tab/>
        <w:t xml:space="preserve">In this </w:t>
      </w:r>
      <w:r w:rsidR="00BD6961">
        <w:t>instrument</w:t>
      </w:r>
      <w:r w:rsidR="0023469B">
        <w:t xml:space="preserve">, latitude and longitude are measured </w:t>
      </w:r>
      <w:r w:rsidR="00CB0386">
        <w:t>with</w:t>
      </w:r>
      <w:r w:rsidR="0023469B">
        <w:t xml:space="preserve"> reference to </w:t>
      </w:r>
      <w:r w:rsidR="00CB0386">
        <w:t>the geodetic datum designated as the “Geo</w:t>
      </w:r>
      <w:r w:rsidR="008A5122">
        <w:t>c</w:t>
      </w:r>
      <w:r w:rsidR="00CB0386">
        <w:t>e</w:t>
      </w:r>
      <w:r w:rsidR="008A5122">
        <w:t>n</w:t>
      </w:r>
      <w:r w:rsidR="00CB0386">
        <w:t>t</w:t>
      </w:r>
      <w:r w:rsidR="008A5122">
        <w:t>r</w:t>
      </w:r>
      <w:r w:rsidR="00CB0386">
        <w:t xml:space="preserve">ic Datum of Australia (GDA94)” gazetted in the Commonwealth of Australia </w:t>
      </w:r>
      <w:r w:rsidR="00CB0386" w:rsidRPr="005907C7">
        <w:rPr>
          <w:i/>
        </w:rPr>
        <w:t>Gazette</w:t>
      </w:r>
      <w:r w:rsidR="00CB0386">
        <w:t xml:space="preserve"> No. GN 35 on 6 September 1995.</w:t>
      </w:r>
    </w:p>
    <w:p w14:paraId="3CA404F8" w14:textId="2E32A851" w:rsidR="00CB0386" w:rsidRDefault="00CB0386" w:rsidP="00CB0386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 w:val="20"/>
        </w:rPr>
      </w:pPr>
      <w:r w:rsidRPr="00622743">
        <w:rPr>
          <w:i/>
          <w:color w:val="000000"/>
          <w:sz w:val="20"/>
        </w:rPr>
        <w:t>Note</w:t>
      </w:r>
      <w:r w:rsidRPr="000B35E4">
        <w:rPr>
          <w:color w:val="000000"/>
          <w:sz w:val="20"/>
        </w:rPr>
        <w:tab/>
      </w:r>
      <w:r>
        <w:rPr>
          <w:color w:val="000000"/>
          <w:sz w:val="20"/>
        </w:rPr>
        <w:t xml:space="preserve">More information on the </w:t>
      </w:r>
      <w:r w:rsidR="00F96A09">
        <w:rPr>
          <w:color w:val="000000"/>
          <w:sz w:val="20"/>
        </w:rPr>
        <w:t xml:space="preserve">Geodetic Datum of Australia </w:t>
      </w:r>
      <w:r w:rsidR="00EC233A">
        <w:rPr>
          <w:color w:val="000000"/>
          <w:sz w:val="20"/>
        </w:rPr>
        <w:t xml:space="preserve">is available </w:t>
      </w:r>
      <w:r w:rsidR="00F96A09">
        <w:rPr>
          <w:color w:val="000000"/>
          <w:sz w:val="20"/>
        </w:rPr>
        <w:t xml:space="preserve">from </w:t>
      </w:r>
      <w:r w:rsidR="00EC233A">
        <w:rPr>
          <w:color w:val="000000"/>
          <w:sz w:val="20"/>
        </w:rPr>
        <w:t xml:space="preserve">the </w:t>
      </w:r>
      <w:r w:rsidR="00F96A09">
        <w:rPr>
          <w:color w:val="000000"/>
          <w:sz w:val="20"/>
        </w:rPr>
        <w:t>Geoscience Australia</w:t>
      </w:r>
      <w:r w:rsidR="00EC233A">
        <w:rPr>
          <w:color w:val="000000"/>
          <w:sz w:val="20"/>
        </w:rPr>
        <w:t xml:space="preserve"> website</w:t>
      </w:r>
      <w:r w:rsidR="00F96A09">
        <w:rPr>
          <w:color w:val="000000"/>
          <w:sz w:val="20"/>
        </w:rPr>
        <w:t xml:space="preserve">: </w:t>
      </w:r>
      <w:hyperlink r:id="rId19" w:history="1">
        <w:r w:rsidR="008C08AE" w:rsidRPr="00F365E4">
          <w:rPr>
            <w:rStyle w:val="Hyperlink"/>
            <w:sz w:val="20"/>
          </w:rPr>
          <w:t>http://www.ga.gov.au</w:t>
        </w:r>
      </w:hyperlink>
      <w:r w:rsidR="00F96A09">
        <w:rPr>
          <w:color w:val="000000"/>
          <w:sz w:val="20"/>
        </w:rPr>
        <w:t>.</w:t>
      </w:r>
    </w:p>
    <w:p w14:paraId="722B79B8" w14:textId="1D4687AA" w:rsidR="00811137" w:rsidRDefault="00811137" w:rsidP="00811137">
      <w:pPr>
        <w:pStyle w:val="HR"/>
      </w:pPr>
      <w:r>
        <w:t>5</w:t>
      </w:r>
      <w:r>
        <w:tab/>
        <w:t>References to other instruments</w:t>
      </w:r>
    </w:p>
    <w:p w14:paraId="7586BD55" w14:textId="4B8175AD" w:rsidR="00811137" w:rsidRPr="004C39BC" w:rsidRDefault="00811137" w:rsidP="004C39BC">
      <w:pPr>
        <w:pStyle w:val="subsection"/>
        <w:tabs>
          <w:tab w:val="clear" w:pos="1021"/>
        </w:tabs>
        <w:ind w:hanging="141"/>
        <w:rPr>
          <w:sz w:val="24"/>
          <w:szCs w:val="24"/>
        </w:rPr>
      </w:pPr>
      <w:r w:rsidRPr="004C39BC">
        <w:rPr>
          <w:sz w:val="24"/>
          <w:szCs w:val="24"/>
        </w:rPr>
        <w:t xml:space="preserve">In this </w:t>
      </w:r>
      <w:r w:rsidR="0031306F">
        <w:rPr>
          <w:sz w:val="24"/>
          <w:szCs w:val="24"/>
        </w:rPr>
        <w:t>instrument</w:t>
      </w:r>
      <w:r w:rsidRPr="004C39BC">
        <w:rPr>
          <w:sz w:val="24"/>
          <w:szCs w:val="24"/>
        </w:rPr>
        <w:t>, unless the contrary intention appears:</w:t>
      </w:r>
    </w:p>
    <w:p w14:paraId="4D1A56DF" w14:textId="77777777" w:rsidR="00811137" w:rsidRPr="004C39BC" w:rsidRDefault="00811137" w:rsidP="007E08DB">
      <w:pPr>
        <w:pStyle w:val="paragraph"/>
        <w:tabs>
          <w:tab w:val="clear" w:pos="1531"/>
          <w:tab w:val="right" w:pos="1701"/>
        </w:tabs>
        <w:ind w:left="2127" w:hanging="2127"/>
        <w:rPr>
          <w:sz w:val="24"/>
          <w:szCs w:val="24"/>
        </w:rPr>
      </w:pPr>
      <w:r w:rsidRPr="004C39BC">
        <w:rPr>
          <w:sz w:val="24"/>
          <w:szCs w:val="24"/>
        </w:rPr>
        <w:tab/>
        <w:t>(a)</w:t>
      </w:r>
      <w:r w:rsidRPr="004C39BC">
        <w:rPr>
          <w:sz w:val="24"/>
          <w:szCs w:val="24"/>
        </w:rPr>
        <w:tab/>
        <w:t>a reference to any other legislative instrument is a reference to that other legislative instrument as in force from time to time; and</w:t>
      </w:r>
    </w:p>
    <w:p w14:paraId="06837F8F" w14:textId="77777777" w:rsidR="00811137" w:rsidRPr="009B3E70" w:rsidRDefault="00811137" w:rsidP="007E08DB">
      <w:pPr>
        <w:pStyle w:val="paragraph"/>
        <w:tabs>
          <w:tab w:val="clear" w:pos="1531"/>
          <w:tab w:val="right" w:pos="1701"/>
          <w:tab w:val="left" w:pos="2160"/>
          <w:tab w:val="left" w:pos="2880"/>
          <w:tab w:val="left" w:pos="3600"/>
          <w:tab w:val="center" w:pos="4513"/>
        </w:tabs>
        <w:ind w:left="2127" w:hanging="2127"/>
      </w:pPr>
      <w:r w:rsidRPr="004C39BC">
        <w:rPr>
          <w:sz w:val="24"/>
          <w:szCs w:val="24"/>
        </w:rPr>
        <w:tab/>
        <w:t>(b)</w:t>
      </w:r>
      <w:r w:rsidRPr="004C39BC">
        <w:rPr>
          <w:sz w:val="24"/>
          <w:szCs w:val="24"/>
        </w:rPr>
        <w:tab/>
        <w:t>a reference to any other kind of instrument is a reference to that other kind of instrument as in force from time to time.</w:t>
      </w:r>
      <w:r w:rsidRPr="009B3E70">
        <w:tab/>
      </w:r>
    </w:p>
    <w:p w14:paraId="7DC13C8E" w14:textId="408C509A" w:rsidR="00811137" w:rsidRPr="004C39BC" w:rsidRDefault="00811137" w:rsidP="00811137">
      <w:pPr>
        <w:pStyle w:val="notetext"/>
        <w:rPr>
          <w:sz w:val="20"/>
        </w:rPr>
      </w:pPr>
      <w:r w:rsidRPr="00622743">
        <w:rPr>
          <w:i/>
          <w:sz w:val="20"/>
        </w:rPr>
        <w:t>Note 1</w:t>
      </w:r>
      <w:r w:rsidRPr="004C39BC">
        <w:rPr>
          <w:sz w:val="20"/>
        </w:rPr>
        <w:tab/>
        <w:t xml:space="preserve">For references to Commonwealth Acts, see section 10 of the </w:t>
      </w:r>
      <w:r w:rsidRPr="004C39BC">
        <w:rPr>
          <w:i/>
          <w:sz w:val="20"/>
        </w:rPr>
        <w:t>Acts Interpretation Act 1901</w:t>
      </w:r>
      <w:r w:rsidRPr="004C39BC">
        <w:rPr>
          <w:sz w:val="20"/>
        </w:rPr>
        <w:t xml:space="preserve">; and see also subsection 13(1) of the </w:t>
      </w:r>
      <w:r w:rsidRPr="004C39BC">
        <w:rPr>
          <w:i/>
          <w:sz w:val="20"/>
        </w:rPr>
        <w:t>Legislation Act 2003</w:t>
      </w:r>
      <w:r w:rsidRPr="004C39BC">
        <w:rPr>
          <w:sz w:val="20"/>
        </w:rPr>
        <w:t xml:space="preserve"> for the application of the </w:t>
      </w:r>
      <w:r w:rsidRPr="004C39BC">
        <w:rPr>
          <w:i/>
          <w:sz w:val="20"/>
        </w:rPr>
        <w:t>Acts Interpretation Act 1901</w:t>
      </w:r>
      <w:r w:rsidRPr="004C39BC">
        <w:rPr>
          <w:sz w:val="20"/>
        </w:rPr>
        <w:t xml:space="preserve"> to legislative instruments.</w:t>
      </w:r>
    </w:p>
    <w:p w14:paraId="793D08D8" w14:textId="61FD0D38" w:rsidR="00811137" w:rsidRPr="004C39BC" w:rsidRDefault="00811137" w:rsidP="00811137">
      <w:pPr>
        <w:pStyle w:val="notetext"/>
        <w:rPr>
          <w:sz w:val="20"/>
        </w:rPr>
      </w:pPr>
      <w:r w:rsidRPr="00622743">
        <w:rPr>
          <w:i/>
          <w:sz w:val="20"/>
        </w:rPr>
        <w:t>Note 2</w:t>
      </w:r>
      <w:r w:rsidRPr="004C39BC">
        <w:rPr>
          <w:sz w:val="20"/>
        </w:rPr>
        <w:tab/>
        <w:t>All Commonwealth Acts and legislative instruments are registered on the Federal Register of Legislation.</w:t>
      </w:r>
    </w:p>
    <w:p w14:paraId="7209AFCE" w14:textId="77777777" w:rsidR="00811137" w:rsidRDefault="00811137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9ED4D76" w14:textId="77777777" w:rsidR="00D35D0B" w:rsidRDefault="00D35D0B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br w:type="page"/>
      </w:r>
    </w:p>
    <w:p w14:paraId="3FC1751E" w14:textId="77777777" w:rsidR="00EF1976" w:rsidRPr="00F06311" w:rsidRDefault="00EF1976" w:rsidP="00EF1976">
      <w:pPr>
        <w:pStyle w:val="Header"/>
        <w:tabs>
          <w:tab w:val="clear" w:pos="4513"/>
          <w:tab w:val="clear" w:pos="9026"/>
          <w:tab w:val="left" w:pos="2127"/>
          <w:tab w:val="left" w:pos="2835"/>
        </w:tabs>
        <w:spacing w:before="360"/>
        <w:ind w:left="709" w:hanging="709"/>
        <w:rPr>
          <w:rFonts w:ascii="Arial" w:hAnsi="Arial" w:cs="Arial"/>
          <w:b/>
          <w:sz w:val="28"/>
          <w:szCs w:val="21"/>
        </w:rPr>
      </w:pPr>
      <w:r w:rsidRPr="004F0109">
        <w:rPr>
          <w:rStyle w:val="CharPartNo"/>
        </w:rPr>
        <w:lastRenderedPageBreak/>
        <w:t>Part 2</w:t>
      </w:r>
      <w:r w:rsidRPr="00F06311">
        <w:rPr>
          <w:rFonts w:ascii="Arial" w:hAnsi="Arial" w:cs="Arial"/>
          <w:b/>
          <w:sz w:val="28"/>
          <w:szCs w:val="21"/>
        </w:rPr>
        <w:tab/>
      </w:r>
      <w:r w:rsidRPr="004F0109">
        <w:rPr>
          <w:rStyle w:val="CharAmSchText"/>
        </w:rPr>
        <w:t>Class Licence</w:t>
      </w:r>
    </w:p>
    <w:p w14:paraId="7BB6E426" w14:textId="3F6A676E" w:rsidR="00F96A09" w:rsidRDefault="00083B1D" w:rsidP="00F96A09">
      <w:pPr>
        <w:pStyle w:val="HR"/>
      </w:pPr>
      <w:r>
        <w:rPr>
          <w:rStyle w:val="CharSectno"/>
        </w:rPr>
        <w:t>6</w:t>
      </w:r>
      <w:r w:rsidR="00F96A09">
        <w:tab/>
        <w:t>Class Licence</w:t>
      </w:r>
    </w:p>
    <w:p w14:paraId="325B875B" w14:textId="0F756A2C" w:rsidR="00F96A09" w:rsidRDefault="00F96A09" w:rsidP="00F96A09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  <w:t>(1)</w:t>
      </w:r>
      <w:r>
        <w:tab/>
        <w:t xml:space="preserve">This </w:t>
      </w:r>
      <w:r w:rsidR="000E46CF">
        <w:t>instrument</w:t>
      </w:r>
      <w:r>
        <w:t xml:space="preserve"> authorises a person to operate </w:t>
      </w:r>
      <w:r w:rsidR="0072662C">
        <w:t xml:space="preserve">an ITS station </w:t>
      </w:r>
      <w:r>
        <w:t>subject to the following conditions:</w:t>
      </w:r>
    </w:p>
    <w:p w14:paraId="7C648A24" w14:textId="6FC1CCA1" w:rsidR="00F96A09" w:rsidRDefault="00F96A09" w:rsidP="00F96A09">
      <w:pPr>
        <w:pStyle w:val="paragraph"/>
        <w:tabs>
          <w:tab w:val="clear" w:pos="1531"/>
          <w:tab w:val="right" w:pos="1701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Pr="00C26A28">
        <w:rPr>
          <w:sz w:val="24"/>
          <w:szCs w:val="24"/>
        </w:rPr>
        <w:t>(a)</w:t>
      </w:r>
      <w:r w:rsidRPr="00C26A28">
        <w:rPr>
          <w:sz w:val="24"/>
          <w:szCs w:val="24"/>
        </w:rPr>
        <w:tab/>
      </w:r>
      <w:r w:rsidRPr="00C35017">
        <w:rPr>
          <w:sz w:val="24"/>
          <w:szCs w:val="24"/>
        </w:rPr>
        <w:t xml:space="preserve">the </w:t>
      </w:r>
      <w:r w:rsidR="008C1BEF">
        <w:t xml:space="preserve">ITS station </w:t>
      </w:r>
      <w:r w:rsidRPr="00156F04">
        <w:rPr>
          <w:sz w:val="24"/>
          <w:szCs w:val="24"/>
        </w:rPr>
        <w:t>must be operated</w:t>
      </w:r>
      <w:r>
        <w:rPr>
          <w:sz w:val="24"/>
          <w:szCs w:val="24"/>
        </w:rPr>
        <w:t>:</w:t>
      </w:r>
    </w:p>
    <w:p w14:paraId="38149059" w14:textId="77777777" w:rsidR="00F96A09" w:rsidRDefault="00F96A09" w:rsidP="00BA4405">
      <w:pPr>
        <w:pStyle w:val="paragraph"/>
        <w:numPr>
          <w:ilvl w:val="0"/>
          <w:numId w:val="88"/>
        </w:numPr>
        <w:tabs>
          <w:tab w:val="clear" w:pos="1531"/>
          <w:tab w:val="right" w:pos="2410"/>
        </w:tabs>
        <w:ind w:left="2552"/>
        <w:rPr>
          <w:sz w:val="24"/>
          <w:szCs w:val="24"/>
        </w:rPr>
      </w:pPr>
      <w:r>
        <w:rPr>
          <w:sz w:val="24"/>
          <w:szCs w:val="24"/>
        </w:rPr>
        <w:t>on a frequency</w:t>
      </w:r>
      <w:r w:rsidR="001C69FD">
        <w:rPr>
          <w:sz w:val="24"/>
          <w:szCs w:val="24"/>
        </w:rPr>
        <w:t>,</w:t>
      </w:r>
      <w:r w:rsidR="00C46126">
        <w:rPr>
          <w:sz w:val="24"/>
          <w:szCs w:val="24"/>
        </w:rPr>
        <w:t xml:space="preserve"> or </w:t>
      </w:r>
      <w:r w:rsidR="000C58A9">
        <w:rPr>
          <w:sz w:val="24"/>
          <w:szCs w:val="24"/>
        </w:rPr>
        <w:t xml:space="preserve">within </w:t>
      </w:r>
      <w:r w:rsidR="00C46126">
        <w:rPr>
          <w:sz w:val="24"/>
          <w:szCs w:val="24"/>
        </w:rPr>
        <w:t>a range of fre</w:t>
      </w:r>
      <w:r w:rsidR="000C58A9">
        <w:rPr>
          <w:sz w:val="24"/>
          <w:szCs w:val="24"/>
        </w:rPr>
        <w:t>quencies</w:t>
      </w:r>
      <w:r w:rsidR="006E0094">
        <w:rPr>
          <w:sz w:val="24"/>
          <w:szCs w:val="24"/>
        </w:rPr>
        <w:t>,</w:t>
      </w:r>
      <w:r w:rsidR="00156F04">
        <w:rPr>
          <w:sz w:val="24"/>
          <w:szCs w:val="24"/>
        </w:rPr>
        <w:t xml:space="preserve"> greater than 5855 MHz and not greater than 5925 MHz</w:t>
      </w:r>
      <w:r>
        <w:rPr>
          <w:sz w:val="24"/>
          <w:szCs w:val="24"/>
        </w:rPr>
        <w:t>;</w:t>
      </w:r>
      <w:r w:rsidR="000A07B1">
        <w:rPr>
          <w:sz w:val="24"/>
          <w:szCs w:val="24"/>
        </w:rPr>
        <w:t xml:space="preserve"> and</w:t>
      </w:r>
    </w:p>
    <w:p w14:paraId="07F2772F" w14:textId="77777777" w:rsidR="000C3E95" w:rsidRDefault="00F96A09" w:rsidP="00BA4405">
      <w:pPr>
        <w:pStyle w:val="paragraph"/>
        <w:numPr>
          <w:ilvl w:val="0"/>
          <w:numId w:val="88"/>
        </w:numPr>
        <w:tabs>
          <w:tab w:val="clear" w:pos="1531"/>
          <w:tab w:val="right" w:pos="2410"/>
        </w:tabs>
        <w:ind w:left="2552"/>
        <w:rPr>
          <w:sz w:val="24"/>
          <w:szCs w:val="24"/>
        </w:rPr>
      </w:pPr>
      <w:r>
        <w:rPr>
          <w:sz w:val="24"/>
          <w:szCs w:val="24"/>
        </w:rPr>
        <w:t>at a radiated power that does not exceed</w:t>
      </w:r>
      <w:r w:rsidR="00BC2683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maximum EIRP of </w:t>
      </w:r>
      <w:r w:rsidR="00156F04">
        <w:rPr>
          <w:sz w:val="24"/>
          <w:szCs w:val="24"/>
        </w:rPr>
        <w:t xml:space="preserve">23 </w:t>
      </w:r>
      <w:proofErr w:type="spellStart"/>
      <w:r w:rsidR="00156F04">
        <w:rPr>
          <w:sz w:val="24"/>
          <w:szCs w:val="24"/>
        </w:rPr>
        <w:t>dBm</w:t>
      </w:r>
      <w:proofErr w:type="spellEnd"/>
      <w:r w:rsidR="00156F04">
        <w:rPr>
          <w:sz w:val="24"/>
          <w:szCs w:val="24"/>
        </w:rPr>
        <w:t>/MHz</w:t>
      </w:r>
      <w:r w:rsidR="001C1F95">
        <w:rPr>
          <w:sz w:val="24"/>
          <w:szCs w:val="24"/>
        </w:rPr>
        <w:t>;</w:t>
      </w:r>
      <w:r>
        <w:rPr>
          <w:sz w:val="24"/>
          <w:szCs w:val="24"/>
        </w:rPr>
        <w:tab/>
      </w:r>
    </w:p>
    <w:p w14:paraId="1A8A8435" w14:textId="52C4CFC3" w:rsidR="00444B55" w:rsidRDefault="00AB5D94" w:rsidP="00043E33">
      <w:pPr>
        <w:pStyle w:val="paragraph"/>
        <w:tabs>
          <w:tab w:val="clear" w:pos="1531"/>
          <w:tab w:val="right" w:pos="1701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(b</w:t>
      </w:r>
      <w:r w:rsidR="000C3E95">
        <w:rPr>
          <w:sz w:val="24"/>
          <w:szCs w:val="24"/>
        </w:rPr>
        <w:t>)</w:t>
      </w:r>
      <w:r w:rsidR="000C3E95">
        <w:rPr>
          <w:sz w:val="24"/>
          <w:szCs w:val="24"/>
        </w:rPr>
        <w:tab/>
        <w:t xml:space="preserve">the </w:t>
      </w:r>
      <w:r w:rsidR="008C1BEF">
        <w:t xml:space="preserve">ITS station </w:t>
      </w:r>
      <w:r w:rsidR="000C3E95">
        <w:rPr>
          <w:sz w:val="24"/>
          <w:szCs w:val="24"/>
        </w:rPr>
        <w:t>must n</w:t>
      </w:r>
      <w:r w:rsidR="00444B55">
        <w:rPr>
          <w:sz w:val="24"/>
          <w:szCs w:val="24"/>
        </w:rPr>
        <w:t>ot be operated</w:t>
      </w:r>
      <w:r w:rsidR="00B9595C">
        <w:rPr>
          <w:sz w:val="24"/>
          <w:szCs w:val="24"/>
        </w:rPr>
        <w:t xml:space="preserve"> </w:t>
      </w:r>
      <w:r w:rsidR="00444B55">
        <w:rPr>
          <w:sz w:val="24"/>
          <w:szCs w:val="24"/>
        </w:rPr>
        <w:t>within 70 kilometres of the Murchison Radioastronomy Observatory located at latitude 26°</w:t>
      </w:r>
      <w:r w:rsidR="006B24D2">
        <w:rPr>
          <w:sz w:val="24"/>
          <w:szCs w:val="24"/>
        </w:rPr>
        <w:t> </w:t>
      </w:r>
      <w:r w:rsidR="00F56A54">
        <w:rPr>
          <w:sz w:val="24"/>
          <w:szCs w:val="24"/>
        </w:rPr>
        <w:t>42’</w:t>
      </w:r>
      <w:r w:rsidR="006B24D2">
        <w:rPr>
          <w:sz w:val="24"/>
          <w:szCs w:val="24"/>
        </w:rPr>
        <w:t> </w:t>
      </w:r>
      <w:r w:rsidR="00F56A54">
        <w:rPr>
          <w:sz w:val="24"/>
          <w:szCs w:val="24"/>
        </w:rPr>
        <w:t>15”</w:t>
      </w:r>
      <w:r w:rsidR="00444B55">
        <w:rPr>
          <w:sz w:val="24"/>
          <w:szCs w:val="24"/>
        </w:rPr>
        <w:t xml:space="preserve"> south, longitude 116°</w:t>
      </w:r>
      <w:r w:rsidR="006B24D2">
        <w:rPr>
          <w:sz w:val="24"/>
          <w:szCs w:val="24"/>
        </w:rPr>
        <w:t> </w:t>
      </w:r>
      <w:r w:rsidR="00F56A54">
        <w:rPr>
          <w:sz w:val="24"/>
          <w:szCs w:val="24"/>
        </w:rPr>
        <w:t>39’</w:t>
      </w:r>
      <w:r w:rsidR="006B24D2">
        <w:rPr>
          <w:sz w:val="24"/>
          <w:szCs w:val="24"/>
        </w:rPr>
        <w:t> </w:t>
      </w:r>
      <w:r w:rsidR="00F56A54">
        <w:rPr>
          <w:sz w:val="24"/>
          <w:szCs w:val="24"/>
        </w:rPr>
        <w:t>32”</w:t>
      </w:r>
      <w:r w:rsidR="00444B55">
        <w:rPr>
          <w:sz w:val="24"/>
          <w:szCs w:val="24"/>
        </w:rPr>
        <w:t xml:space="preserve"> east;</w:t>
      </w:r>
    </w:p>
    <w:p w14:paraId="4EFE9236" w14:textId="5BDAC0B1" w:rsidR="00004A0D" w:rsidRDefault="00AB5D94" w:rsidP="00444B55">
      <w:pPr>
        <w:pStyle w:val="paragraph"/>
        <w:tabs>
          <w:tab w:val="clear" w:pos="1531"/>
          <w:tab w:val="right" w:pos="1701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(c</w:t>
      </w:r>
      <w:r w:rsidR="00B13C17">
        <w:rPr>
          <w:sz w:val="24"/>
          <w:szCs w:val="24"/>
        </w:rPr>
        <w:t>)</w:t>
      </w:r>
      <w:r w:rsidR="00B13C17">
        <w:rPr>
          <w:sz w:val="24"/>
          <w:szCs w:val="24"/>
        </w:rPr>
        <w:tab/>
      </w:r>
      <w:r w:rsidR="00650737">
        <w:rPr>
          <w:sz w:val="24"/>
          <w:szCs w:val="24"/>
        </w:rPr>
        <w:t xml:space="preserve">the </w:t>
      </w:r>
      <w:r w:rsidR="008C1BEF">
        <w:t xml:space="preserve">ITS station </w:t>
      </w:r>
      <w:r w:rsidR="000C0F1B">
        <w:rPr>
          <w:sz w:val="24"/>
          <w:szCs w:val="24"/>
        </w:rPr>
        <w:t>must comply with ETSI Standard EN 302 571; and</w:t>
      </w:r>
    </w:p>
    <w:p w14:paraId="173BFADC" w14:textId="721F2C0D" w:rsidR="008C1BEF" w:rsidRDefault="001C1F95" w:rsidP="00444B55">
      <w:pPr>
        <w:pStyle w:val="paragraph"/>
        <w:tabs>
          <w:tab w:val="clear" w:pos="1531"/>
          <w:tab w:val="right" w:pos="1701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(d)</w:t>
      </w:r>
      <w:r>
        <w:rPr>
          <w:sz w:val="24"/>
          <w:szCs w:val="24"/>
        </w:rPr>
        <w:tab/>
      </w:r>
      <w:r w:rsidR="00417B27">
        <w:rPr>
          <w:sz w:val="24"/>
          <w:szCs w:val="24"/>
        </w:rPr>
        <w:t xml:space="preserve">the </w:t>
      </w:r>
      <w:r w:rsidR="008C1BEF">
        <w:rPr>
          <w:sz w:val="24"/>
          <w:szCs w:val="24"/>
        </w:rPr>
        <w:t xml:space="preserve">ITS station </w:t>
      </w:r>
      <w:r w:rsidR="00417B27">
        <w:rPr>
          <w:sz w:val="24"/>
          <w:szCs w:val="24"/>
        </w:rPr>
        <w:t xml:space="preserve">must comply with </w:t>
      </w:r>
      <w:r w:rsidR="00B13C17">
        <w:rPr>
          <w:sz w:val="24"/>
          <w:szCs w:val="24"/>
        </w:rPr>
        <w:t xml:space="preserve">section </w:t>
      </w:r>
      <w:r w:rsidR="00B2693B">
        <w:rPr>
          <w:sz w:val="24"/>
          <w:szCs w:val="24"/>
        </w:rPr>
        <w:t>7</w:t>
      </w:r>
      <w:r w:rsidR="00B13C17">
        <w:rPr>
          <w:sz w:val="24"/>
          <w:szCs w:val="24"/>
        </w:rPr>
        <w:t xml:space="preserve"> of this </w:t>
      </w:r>
      <w:r w:rsidR="000E46CF">
        <w:rPr>
          <w:sz w:val="24"/>
          <w:szCs w:val="24"/>
        </w:rPr>
        <w:t>instrument</w:t>
      </w:r>
      <w:r w:rsidR="00550ECF">
        <w:rPr>
          <w:sz w:val="24"/>
          <w:szCs w:val="24"/>
        </w:rPr>
        <w:t>.</w:t>
      </w:r>
    </w:p>
    <w:p w14:paraId="4FAA0D9C" w14:textId="10C34F45" w:rsidR="00B13C17" w:rsidRDefault="00A81BD0" w:rsidP="00444B55">
      <w:pPr>
        <w:pStyle w:val="paragraph"/>
        <w:tabs>
          <w:tab w:val="clear" w:pos="1531"/>
          <w:tab w:val="right" w:pos="1701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9D90B56" w14:textId="6E73C6BF" w:rsidR="00F24A92" w:rsidRPr="00DB3FDC" w:rsidRDefault="00444B55" w:rsidP="00781006">
      <w:pPr>
        <w:pStyle w:val="R1"/>
        <w:keepNext/>
        <w:tabs>
          <w:tab w:val="left" w:pos="1440"/>
          <w:tab w:val="left" w:pos="2160"/>
          <w:tab w:val="left" w:pos="2880"/>
          <w:tab w:val="left" w:pos="4995"/>
        </w:tabs>
      </w:pPr>
      <w:r>
        <w:tab/>
        <w:t>(2)</w:t>
      </w:r>
      <w:r>
        <w:tab/>
      </w:r>
      <w:r w:rsidR="00075951" w:rsidRPr="00075951">
        <w:t>In the event of any inconsistency, the requirements contained in subparagraphs (1)(a)(i) and (ii) take precedence over the requirements of the ETSI Standard EN 302 571</w:t>
      </w:r>
      <w:r w:rsidR="00464ECD" w:rsidRPr="00DB3FDC">
        <w:t>.</w:t>
      </w:r>
    </w:p>
    <w:p w14:paraId="2694D123" w14:textId="59F4DB9F" w:rsidR="006A1C58" w:rsidRDefault="006A1C58" w:rsidP="006A1C58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 w:val="20"/>
        </w:rPr>
      </w:pPr>
      <w:r w:rsidRPr="000B35E4">
        <w:rPr>
          <w:i/>
          <w:color w:val="000000"/>
          <w:sz w:val="20"/>
        </w:rPr>
        <w:t>Note</w:t>
      </w:r>
      <w:r>
        <w:rPr>
          <w:i/>
          <w:color w:val="000000"/>
          <w:sz w:val="20"/>
        </w:rPr>
        <w:t> 1</w:t>
      </w:r>
      <w:r w:rsidRPr="000B35E4">
        <w:rPr>
          <w:color w:val="000000"/>
          <w:sz w:val="20"/>
        </w:rPr>
        <w:tab/>
      </w:r>
      <w:r w:rsidRPr="003E23CE">
        <w:rPr>
          <w:sz w:val="20"/>
        </w:rPr>
        <w:t>A</w:t>
      </w:r>
      <w:r w:rsidR="009444B5">
        <w:rPr>
          <w:sz w:val="20"/>
        </w:rPr>
        <w:t>n</w:t>
      </w:r>
      <w:r w:rsidRPr="003E23CE">
        <w:rPr>
          <w:sz w:val="20"/>
        </w:rPr>
        <w:t xml:space="preserve"> </w:t>
      </w:r>
      <w:r w:rsidR="008C1BEF">
        <w:rPr>
          <w:sz w:val="20"/>
        </w:rPr>
        <w:t>ITS station</w:t>
      </w:r>
      <w:r w:rsidR="000A07B1">
        <w:rPr>
          <w:sz w:val="20"/>
        </w:rPr>
        <w:t xml:space="preserve"> </w:t>
      </w:r>
      <w:r w:rsidRPr="003E23CE">
        <w:rPr>
          <w:sz w:val="20"/>
        </w:rPr>
        <w:t xml:space="preserve">operated under this </w:t>
      </w:r>
      <w:r w:rsidR="000E46CF">
        <w:rPr>
          <w:sz w:val="20"/>
        </w:rPr>
        <w:t>instrument</w:t>
      </w:r>
      <w:r w:rsidRPr="003E23CE">
        <w:rPr>
          <w:sz w:val="20"/>
        </w:rPr>
        <w:t xml:space="preserve"> can be expected to be operating in parts of the radiofrequency spectrum used by </w:t>
      </w:r>
      <w:r>
        <w:rPr>
          <w:sz w:val="20"/>
        </w:rPr>
        <w:t>other radiocommunication</w:t>
      </w:r>
      <w:r w:rsidR="008B1CAE">
        <w:rPr>
          <w:sz w:val="20"/>
        </w:rPr>
        <w:t>s</w:t>
      </w:r>
      <w:r>
        <w:rPr>
          <w:sz w:val="20"/>
        </w:rPr>
        <w:t xml:space="preserve"> devices in the frequency range 5855 to 5875 </w:t>
      </w:r>
      <w:proofErr w:type="spellStart"/>
      <w:r>
        <w:rPr>
          <w:sz w:val="20"/>
        </w:rPr>
        <w:t>MHz.</w:t>
      </w:r>
      <w:proofErr w:type="spellEnd"/>
      <w:r w:rsidRPr="006A1C58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A receiver tuned to the </w:t>
      </w:r>
      <w:r w:rsidR="009E3157">
        <w:rPr>
          <w:color w:val="000000"/>
          <w:sz w:val="20"/>
        </w:rPr>
        <w:t xml:space="preserve">relevant </w:t>
      </w:r>
      <w:r w:rsidR="008C1BEF">
        <w:rPr>
          <w:sz w:val="20"/>
        </w:rPr>
        <w:t>ITS station</w:t>
      </w:r>
      <w:r w:rsidR="009E3157">
        <w:rPr>
          <w:color w:val="000000"/>
          <w:sz w:val="20"/>
        </w:rPr>
        <w:t xml:space="preserve"> </w:t>
      </w:r>
      <w:r>
        <w:rPr>
          <w:color w:val="000000"/>
          <w:sz w:val="20"/>
        </w:rPr>
        <w:t>will not be afforded protection from interference caused by these devices within this frequency range.</w:t>
      </w:r>
    </w:p>
    <w:p w14:paraId="3627FEF6" w14:textId="34811837" w:rsidR="008233F6" w:rsidRPr="008233F6" w:rsidRDefault="00CB3390" w:rsidP="008233F6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A11F27">
        <w:rPr>
          <w:i/>
          <w:sz w:val="20"/>
        </w:rPr>
        <w:t>Note </w:t>
      </w:r>
      <w:r w:rsidR="00E24C31" w:rsidRPr="00C46126">
        <w:rPr>
          <w:i/>
          <w:sz w:val="20"/>
        </w:rPr>
        <w:t>2</w:t>
      </w:r>
      <w:r w:rsidR="00E24C31" w:rsidRPr="008233F6">
        <w:rPr>
          <w:sz w:val="20"/>
        </w:rPr>
        <w:t xml:space="preserve"> </w:t>
      </w:r>
      <w:r w:rsidR="00E24C31" w:rsidRPr="008233F6">
        <w:rPr>
          <w:sz w:val="20"/>
        </w:rPr>
        <w:tab/>
      </w:r>
      <w:r w:rsidR="008233F6" w:rsidRPr="008233F6">
        <w:rPr>
          <w:sz w:val="20"/>
        </w:rPr>
        <w:t>A</w:t>
      </w:r>
      <w:r w:rsidR="009E3157">
        <w:rPr>
          <w:sz w:val="20"/>
        </w:rPr>
        <w:t>n</w:t>
      </w:r>
      <w:r w:rsidR="008233F6" w:rsidRPr="008233F6">
        <w:rPr>
          <w:sz w:val="20"/>
        </w:rPr>
        <w:t xml:space="preserve"> </w:t>
      </w:r>
      <w:r w:rsidR="008C1BEF">
        <w:rPr>
          <w:sz w:val="20"/>
        </w:rPr>
        <w:t>ITS station</w:t>
      </w:r>
      <w:r w:rsidR="008233F6" w:rsidRPr="008233F6">
        <w:rPr>
          <w:sz w:val="20"/>
        </w:rPr>
        <w:t xml:space="preserve"> operated under this </w:t>
      </w:r>
      <w:r w:rsidR="000E46CF">
        <w:rPr>
          <w:sz w:val="20"/>
        </w:rPr>
        <w:t>instrument</w:t>
      </w:r>
      <w:r w:rsidR="008233F6" w:rsidRPr="008233F6">
        <w:rPr>
          <w:sz w:val="20"/>
        </w:rPr>
        <w:t xml:space="preserve"> can be expected to be operating in parts of the radiofrequency spectrum adjacent to fixed radiocommunication</w:t>
      </w:r>
      <w:r w:rsidR="00535A24">
        <w:rPr>
          <w:sz w:val="20"/>
        </w:rPr>
        <w:t>s</w:t>
      </w:r>
      <w:r w:rsidR="008233F6" w:rsidRPr="008233F6">
        <w:rPr>
          <w:sz w:val="20"/>
        </w:rPr>
        <w:t xml:space="preserve"> devices operating above 5925 </w:t>
      </w:r>
      <w:proofErr w:type="spellStart"/>
      <w:r>
        <w:rPr>
          <w:sz w:val="20"/>
        </w:rPr>
        <w:t>M</w:t>
      </w:r>
      <w:r w:rsidR="008233F6" w:rsidRPr="008233F6">
        <w:rPr>
          <w:sz w:val="20"/>
        </w:rPr>
        <w:t>Hz.</w:t>
      </w:r>
      <w:proofErr w:type="spellEnd"/>
      <w:r w:rsidR="008233F6" w:rsidRPr="008233F6">
        <w:rPr>
          <w:sz w:val="20"/>
        </w:rPr>
        <w:t xml:space="preserve"> A receiver tuned to a </w:t>
      </w:r>
      <w:r w:rsidR="009E3157">
        <w:rPr>
          <w:color w:val="000000"/>
          <w:sz w:val="20"/>
        </w:rPr>
        <w:t xml:space="preserve">relevant </w:t>
      </w:r>
      <w:r w:rsidR="008C1BEF">
        <w:rPr>
          <w:sz w:val="20"/>
        </w:rPr>
        <w:t>ITS station</w:t>
      </w:r>
      <w:r w:rsidR="008233F6" w:rsidRPr="008233F6">
        <w:rPr>
          <w:sz w:val="20"/>
        </w:rPr>
        <w:t xml:space="preserve"> operating within the frequency range 5905 </w:t>
      </w:r>
      <w:r w:rsidR="00BB0290">
        <w:rPr>
          <w:sz w:val="20"/>
        </w:rPr>
        <w:t>to</w:t>
      </w:r>
      <w:r w:rsidR="003F6802">
        <w:rPr>
          <w:sz w:val="20"/>
        </w:rPr>
        <w:t xml:space="preserve"> </w:t>
      </w:r>
      <w:r w:rsidR="008233F6" w:rsidRPr="008233F6">
        <w:rPr>
          <w:sz w:val="20"/>
        </w:rPr>
        <w:t xml:space="preserve">5925 </w:t>
      </w:r>
      <w:r>
        <w:rPr>
          <w:sz w:val="20"/>
        </w:rPr>
        <w:t>M</w:t>
      </w:r>
      <w:r w:rsidRPr="008233F6">
        <w:rPr>
          <w:sz w:val="20"/>
        </w:rPr>
        <w:t xml:space="preserve">Hz </w:t>
      </w:r>
      <w:r w:rsidR="008233F6" w:rsidRPr="008233F6">
        <w:rPr>
          <w:sz w:val="20"/>
        </w:rPr>
        <w:t>will not be afforded protection from interference from fixed radiocommunication</w:t>
      </w:r>
      <w:r w:rsidR="008B1CAE">
        <w:rPr>
          <w:sz w:val="20"/>
        </w:rPr>
        <w:t>s</w:t>
      </w:r>
      <w:r w:rsidR="008233F6" w:rsidRPr="008233F6">
        <w:rPr>
          <w:sz w:val="20"/>
        </w:rPr>
        <w:t xml:space="preserve"> devices.</w:t>
      </w:r>
    </w:p>
    <w:p w14:paraId="376CF5A4" w14:textId="578ABB5D" w:rsidR="00C5557A" w:rsidRDefault="00406481" w:rsidP="00F24A92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 w:val="20"/>
        </w:rPr>
      </w:pPr>
      <w:r w:rsidRPr="000B35E4">
        <w:rPr>
          <w:i/>
          <w:color w:val="000000"/>
          <w:sz w:val="20"/>
        </w:rPr>
        <w:t>Note</w:t>
      </w:r>
      <w:r w:rsidR="00E24C31">
        <w:rPr>
          <w:i/>
          <w:color w:val="000000"/>
          <w:sz w:val="20"/>
        </w:rPr>
        <w:t> 3</w:t>
      </w:r>
      <w:r w:rsidRPr="000B35E4">
        <w:rPr>
          <w:color w:val="000000"/>
          <w:sz w:val="20"/>
        </w:rPr>
        <w:tab/>
      </w:r>
      <w:r w:rsidRPr="003E23CE">
        <w:rPr>
          <w:sz w:val="20"/>
        </w:rPr>
        <w:t>A</w:t>
      </w:r>
      <w:r w:rsidR="009E3157">
        <w:rPr>
          <w:sz w:val="20"/>
        </w:rPr>
        <w:t>n</w:t>
      </w:r>
      <w:r w:rsidR="009E3157">
        <w:rPr>
          <w:color w:val="000000"/>
          <w:sz w:val="20"/>
        </w:rPr>
        <w:t xml:space="preserve"> </w:t>
      </w:r>
      <w:r w:rsidR="008C1BEF">
        <w:rPr>
          <w:sz w:val="20"/>
        </w:rPr>
        <w:t>ITS station</w:t>
      </w:r>
      <w:r w:rsidRPr="003E23CE">
        <w:rPr>
          <w:sz w:val="20"/>
        </w:rPr>
        <w:t xml:space="preserve"> </w:t>
      </w:r>
      <w:r w:rsidR="0036074D">
        <w:rPr>
          <w:sz w:val="20"/>
        </w:rPr>
        <w:t xml:space="preserve">operated under this </w:t>
      </w:r>
      <w:r w:rsidR="000E46CF">
        <w:rPr>
          <w:sz w:val="20"/>
        </w:rPr>
        <w:t>instrument</w:t>
      </w:r>
      <w:r w:rsidRPr="003E23CE">
        <w:rPr>
          <w:sz w:val="20"/>
        </w:rPr>
        <w:t xml:space="preserve"> can be expected to be operating in parts of the radiofrequency spectrum used by </w:t>
      </w:r>
      <w:r w:rsidR="00CB3390">
        <w:rPr>
          <w:sz w:val="20"/>
        </w:rPr>
        <w:t>f</w:t>
      </w:r>
      <w:r>
        <w:rPr>
          <w:sz w:val="20"/>
        </w:rPr>
        <w:t>ixed</w:t>
      </w:r>
      <w:r w:rsidR="00CB3390">
        <w:rPr>
          <w:sz w:val="20"/>
        </w:rPr>
        <w:t>-s</w:t>
      </w:r>
      <w:r>
        <w:rPr>
          <w:sz w:val="20"/>
        </w:rPr>
        <w:t xml:space="preserve">atellite </w:t>
      </w:r>
      <w:r w:rsidR="00CB3390">
        <w:rPr>
          <w:sz w:val="20"/>
        </w:rPr>
        <w:t>s</w:t>
      </w:r>
      <w:r>
        <w:rPr>
          <w:sz w:val="20"/>
        </w:rPr>
        <w:t>ervice</w:t>
      </w:r>
      <w:r w:rsidRPr="003E23CE">
        <w:rPr>
          <w:sz w:val="20"/>
        </w:rPr>
        <w:t xml:space="preserve"> devices</w:t>
      </w:r>
      <w:r w:rsidR="00C5557A">
        <w:rPr>
          <w:sz w:val="20"/>
        </w:rPr>
        <w:t xml:space="preserve"> with an elevation angle of greater than 15 degrees</w:t>
      </w:r>
      <w:r w:rsidRPr="003E23CE">
        <w:rPr>
          <w:sz w:val="20"/>
        </w:rPr>
        <w:t xml:space="preserve">. </w:t>
      </w:r>
      <w:r>
        <w:rPr>
          <w:color w:val="000000"/>
          <w:sz w:val="20"/>
        </w:rPr>
        <w:t xml:space="preserve">A receiver tuned to the </w:t>
      </w:r>
      <w:r w:rsidR="003568EA">
        <w:rPr>
          <w:color w:val="000000"/>
          <w:sz w:val="20"/>
        </w:rPr>
        <w:t xml:space="preserve">relevant </w:t>
      </w:r>
      <w:r w:rsidR="008C1BEF">
        <w:rPr>
          <w:sz w:val="20"/>
        </w:rPr>
        <w:t>ITS station</w:t>
      </w:r>
      <w:r>
        <w:rPr>
          <w:color w:val="000000"/>
          <w:sz w:val="20"/>
        </w:rPr>
        <w:t xml:space="preserve"> will not be afforded protection from interference caused by </w:t>
      </w:r>
      <w:r w:rsidR="00CB3390">
        <w:rPr>
          <w:color w:val="000000"/>
          <w:sz w:val="20"/>
        </w:rPr>
        <w:t>f</w:t>
      </w:r>
      <w:r>
        <w:rPr>
          <w:color w:val="000000"/>
          <w:sz w:val="20"/>
        </w:rPr>
        <w:t>ixed</w:t>
      </w:r>
      <w:r w:rsidR="00CB3390">
        <w:rPr>
          <w:color w:val="000000"/>
          <w:sz w:val="20"/>
        </w:rPr>
        <w:t>-s</w:t>
      </w:r>
      <w:r>
        <w:rPr>
          <w:color w:val="000000"/>
          <w:sz w:val="20"/>
        </w:rPr>
        <w:t xml:space="preserve">atellite </w:t>
      </w:r>
      <w:r w:rsidR="00CB3390">
        <w:rPr>
          <w:color w:val="000000"/>
          <w:sz w:val="20"/>
        </w:rPr>
        <w:t>s</w:t>
      </w:r>
      <w:r>
        <w:rPr>
          <w:color w:val="000000"/>
          <w:sz w:val="20"/>
        </w:rPr>
        <w:t>ervice devices within a 1 k</w:t>
      </w:r>
      <w:r w:rsidR="003568EA">
        <w:rPr>
          <w:color w:val="000000"/>
          <w:sz w:val="20"/>
        </w:rPr>
        <w:t>ilo</w:t>
      </w:r>
      <w:r>
        <w:rPr>
          <w:color w:val="000000"/>
          <w:sz w:val="20"/>
        </w:rPr>
        <w:t>m</w:t>
      </w:r>
      <w:r w:rsidR="003568EA">
        <w:rPr>
          <w:color w:val="000000"/>
          <w:sz w:val="20"/>
        </w:rPr>
        <w:t>etre</w:t>
      </w:r>
      <w:r>
        <w:rPr>
          <w:color w:val="000000"/>
          <w:sz w:val="20"/>
        </w:rPr>
        <w:t xml:space="preserve"> radius from their location as recorded in the Register.</w:t>
      </w:r>
    </w:p>
    <w:p w14:paraId="6A1858FC" w14:textId="0042C045" w:rsidR="00406481" w:rsidRDefault="00C5557A" w:rsidP="00F24A92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i/>
          <w:color w:val="000000"/>
          <w:sz w:val="20"/>
        </w:rPr>
      </w:pPr>
      <w:r w:rsidRPr="000B35E4">
        <w:rPr>
          <w:i/>
          <w:color w:val="000000"/>
          <w:sz w:val="20"/>
        </w:rPr>
        <w:t>Note</w:t>
      </w:r>
      <w:r w:rsidR="00E24C31">
        <w:rPr>
          <w:i/>
          <w:color w:val="000000"/>
          <w:sz w:val="20"/>
        </w:rPr>
        <w:t> 4</w:t>
      </w:r>
      <w:r w:rsidRPr="000B35E4">
        <w:rPr>
          <w:color w:val="000000"/>
          <w:sz w:val="20"/>
        </w:rPr>
        <w:tab/>
      </w:r>
      <w:r w:rsidRPr="003E23CE">
        <w:rPr>
          <w:sz w:val="20"/>
        </w:rPr>
        <w:t>A</w:t>
      </w:r>
      <w:r w:rsidR="003568EA">
        <w:rPr>
          <w:sz w:val="20"/>
        </w:rPr>
        <w:t>n</w:t>
      </w:r>
      <w:r w:rsidRPr="003E23CE">
        <w:rPr>
          <w:sz w:val="20"/>
        </w:rPr>
        <w:t xml:space="preserve"> </w:t>
      </w:r>
      <w:r w:rsidR="008C1BEF">
        <w:rPr>
          <w:sz w:val="20"/>
        </w:rPr>
        <w:t>ITS station</w:t>
      </w:r>
      <w:r w:rsidRPr="003E23CE">
        <w:rPr>
          <w:sz w:val="20"/>
        </w:rPr>
        <w:t xml:space="preserve"> operated under this </w:t>
      </w:r>
      <w:r w:rsidR="000E46CF">
        <w:rPr>
          <w:sz w:val="20"/>
        </w:rPr>
        <w:t>instrument</w:t>
      </w:r>
      <w:r w:rsidRPr="003E23CE">
        <w:rPr>
          <w:sz w:val="20"/>
        </w:rPr>
        <w:t xml:space="preserve"> can be expected to be operating in parts of the radiofrequency spectrum used by </w:t>
      </w:r>
      <w:r w:rsidR="00CB3390">
        <w:rPr>
          <w:sz w:val="20"/>
        </w:rPr>
        <w:t>f</w:t>
      </w:r>
      <w:r>
        <w:rPr>
          <w:sz w:val="20"/>
        </w:rPr>
        <w:t>ixed</w:t>
      </w:r>
      <w:r w:rsidR="00CB3390">
        <w:rPr>
          <w:sz w:val="20"/>
        </w:rPr>
        <w:t>-s</w:t>
      </w:r>
      <w:r>
        <w:rPr>
          <w:sz w:val="20"/>
        </w:rPr>
        <w:t xml:space="preserve">atellite </w:t>
      </w:r>
      <w:r w:rsidR="00CB3390">
        <w:rPr>
          <w:sz w:val="20"/>
        </w:rPr>
        <w:t>s</w:t>
      </w:r>
      <w:r>
        <w:rPr>
          <w:sz w:val="20"/>
        </w:rPr>
        <w:t>ervice</w:t>
      </w:r>
      <w:r w:rsidRPr="003E23CE">
        <w:rPr>
          <w:sz w:val="20"/>
        </w:rPr>
        <w:t xml:space="preserve"> devices</w:t>
      </w:r>
      <w:r>
        <w:rPr>
          <w:sz w:val="20"/>
        </w:rPr>
        <w:t xml:space="preserve"> with an elevation angle of less than 15 degrees</w:t>
      </w:r>
      <w:r w:rsidRPr="003E23CE">
        <w:rPr>
          <w:sz w:val="20"/>
        </w:rPr>
        <w:t xml:space="preserve">. </w:t>
      </w:r>
      <w:r>
        <w:rPr>
          <w:color w:val="000000"/>
          <w:sz w:val="20"/>
        </w:rPr>
        <w:t xml:space="preserve">A receiver tuned to the </w:t>
      </w:r>
      <w:r w:rsidR="00A22E60">
        <w:rPr>
          <w:color w:val="000000"/>
          <w:sz w:val="20"/>
        </w:rPr>
        <w:t xml:space="preserve">relevant </w:t>
      </w:r>
      <w:r w:rsidR="008C1BEF">
        <w:rPr>
          <w:sz w:val="20"/>
        </w:rPr>
        <w:t>ITS station</w:t>
      </w:r>
      <w:r>
        <w:rPr>
          <w:color w:val="000000"/>
          <w:sz w:val="20"/>
        </w:rPr>
        <w:t xml:space="preserve"> will not be afforded protection from interference caused by these </w:t>
      </w:r>
      <w:r w:rsidR="00CB3390">
        <w:rPr>
          <w:color w:val="000000"/>
          <w:sz w:val="20"/>
        </w:rPr>
        <w:t>f</w:t>
      </w:r>
      <w:r>
        <w:rPr>
          <w:color w:val="000000"/>
          <w:sz w:val="20"/>
        </w:rPr>
        <w:t>ixed</w:t>
      </w:r>
      <w:r w:rsidR="00CB3390">
        <w:rPr>
          <w:color w:val="000000"/>
          <w:sz w:val="20"/>
        </w:rPr>
        <w:t>-s</w:t>
      </w:r>
      <w:r>
        <w:rPr>
          <w:color w:val="000000"/>
          <w:sz w:val="20"/>
        </w:rPr>
        <w:t xml:space="preserve">atellite </w:t>
      </w:r>
      <w:r w:rsidR="00CB3390">
        <w:rPr>
          <w:color w:val="000000"/>
          <w:sz w:val="20"/>
        </w:rPr>
        <w:t>s</w:t>
      </w:r>
      <w:r>
        <w:rPr>
          <w:color w:val="000000"/>
          <w:sz w:val="20"/>
        </w:rPr>
        <w:t>ervice devices</w:t>
      </w:r>
      <w:r w:rsidR="00D33CCC">
        <w:rPr>
          <w:color w:val="000000"/>
          <w:sz w:val="20"/>
        </w:rPr>
        <w:t>.</w:t>
      </w:r>
      <w:r>
        <w:rPr>
          <w:color w:val="000000"/>
          <w:sz w:val="20"/>
        </w:rPr>
        <w:t xml:space="preserve"> </w:t>
      </w:r>
      <w:r w:rsidR="00406481">
        <w:rPr>
          <w:color w:val="000000"/>
          <w:sz w:val="20"/>
        </w:rPr>
        <w:t xml:space="preserve">  </w:t>
      </w:r>
    </w:p>
    <w:p w14:paraId="431AB588" w14:textId="7EDE4F4D" w:rsidR="00F24A92" w:rsidRDefault="00F24A92" w:rsidP="00F24A92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 w:val="20"/>
        </w:rPr>
      </w:pPr>
      <w:r>
        <w:rPr>
          <w:i/>
          <w:color w:val="000000"/>
          <w:sz w:val="20"/>
        </w:rPr>
        <w:t>Note </w:t>
      </w:r>
      <w:r w:rsidR="00E24C31">
        <w:rPr>
          <w:i/>
          <w:color w:val="000000"/>
          <w:sz w:val="20"/>
        </w:rPr>
        <w:t>5</w:t>
      </w:r>
      <w:r>
        <w:rPr>
          <w:i/>
          <w:color w:val="000000"/>
          <w:sz w:val="20"/>
        </w:rPr>
        <w:tab/>
      </w:r>
      <w:r>
        <w:rPr>
          <w:color w:val="000000"/>
          <w:sz w:val="20"/>
        </w:rPr>
        <w:t xml:space="preserve">In accordance with the requirements of </w:t>
      </w:r>
      <w:r w:rsidR="00237DF4">
        <w:rPr>
          <w:color w:val="000000"/>
          <w:sz w:val="20"/>
        </w:rPr>
        <w:t xml:space="preserve">international </w:t>
      </w:r>
      <w:r>
        <w:rPr>
          <w:color w:val="000000"/>
          <w:sz w:val="20"/>
        </w:rPr>
        <w:t xml:space="preserve">footnote </w:t>
      </w:r>
      <w:r w:rsidR="00237DF4">
        <w:rPr>
          <w:color w:val="000000"/>
          <w:sz w:val="20"/>
        </w:rPr>
        <w:t>reference</w:t>
      </w:r>
      <w:r>
        <w:rPr>
          <w:color w:val="000000"/>
          <w:sz w:val="20"/>
        </w:rPr>
        <w:t xml:space="preserve">150 in </w:t>
      </w:r>
      <w:r w:rsidR="00237DF4">
        <w:rPr>
          <w:color w:val="000000"/>
          <w:sz w:val="20"/>
        </w:rPr>
        <w:t xml:space="preserve">Part 4 of </w:t>
      </w:r>
      <w:r>
        <w:rPr>
          <w:color w:val="000000"/>
          <w:sz w:val="20"/>
        </w:rPr>
        <w:t xml:space="preserve">the </w:t>
      </w:r>
      <w:r>
        <w:rPr>
          <w:i/>
          <w:color w:val="000000"/>
          <w:sz w:val="20"/>
        </w:rPr>
        <w:t xml:space="preserve">Australian Radiofrequency Spectrum Plan </w:t>
      </w:r>
      <w:r w:rsidR="00BA1658">
        <w:rPr>
          <w:i/>
          <w:color w:val="000000"/>
          <w:sz w:val="20"/>
        </w:rPr>
        <w:t>2017</w:t>
      </w:r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a</w:t>
      </w:r>
      <w:r w:rsidR="00237DF4">
        <w:rPr>
          <w:color w:val="000000"/>
          <w:sz w:val="20"/>
        </w:rPr>
        <w:t>n</w:t>
      </w:r>
      <w:proofErr w:type="spellEnd"/>
      <w:r w:rsidR="00237DF4">
        <w:rPr>
          <w:color w:val="000000"/>
          <w:sz w:val="20"/>
        </w:rPr>
        <w:t xml:space="preserve"> ITS station</w:t>
      </w:r>
      <w:r>
        <w:rPr>
          <w:color w:val="000000"/>
          <w:sz w:val="20"/>
        </w:rPr>
        <w:t xml:space="preserve"> will not be afforded protection from interference that may be caused by industrial, scientific and medical (</w:t>
      </w:r>
      <w:r w:rsidRPr="00BB1EE0">
        <w:rPr>
          <w:b/>
          <w:i/>
          <w:color w:val="000000"/>
          <w:sz w:val="20"/>
        </w:rPr>
        <w:t>ISM</w:t>
      </w:r>
      <w:r>
        <w:rPr>
          <w:color w:val="000000"/>
          <w:sz w:val="20"/>
        </w:rPr>
        <w:t>) applications in the ISM band</w:t>
      </w:r>
      <w:r w:rsidRPr="00BB1EE0">
        <w:rPr>
          <w:color w:val="000000"/>
          <w:sz w:val="20"/>
        </w:rPr>
        <w:t xml:space="preserve"> 5725 MHz </w:t>
      </w:r>
      <w:r w:rsidR="00BB0290">
        <w:rPr>
          <w:color w:val="000000"/>
          <w:sz w:val="20"/>
        </w:rPr>
        <w:t>to</w:t>
      </w:r>
      <w:r w:rsidRPr="00BB1EE0">
        <w:rPr>
          <w:color w:val="000000"/>
          <w:sz w:val="20"/>
        </w:rPr>
        <w:t xml:space="preserve"> 5875</w:t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MHz.</w:t>
      </w:r>
      <w:proofErr w:type="spellEnd"/>
    </w:p>
    <w:p w14:paraId="7B680887" w14:textId="77777777" w:rsidR="002A17C7" w:rsidRDefault="00406481" w:rsidP="00F24A92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 w:val="20"/>
        </w:rPr>
        <w:sectPr w:rsidR="002A17C7" w:rsidSect="004F0109">
          <w:headerReference w:type="even" r:id="rId20"/>
          <w:headerReference w:type="default" r:id="rId21"/>
          <w:headerReference w:type="first" r:id="rId22"/>
          <w:footerReference w:type="first" r:id="rId2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i/>
          <w:color w:val="000000"/>
          <w:sz w:val="20"/>
        </w:rPr>
        <w:t>Note </w:t>
      </w:r>
      <w:r w:rsidR="00E24C31">
        <w:rPr>
          <w:i/>
          <w:color w:val="000000"/>
          <w:sz w:val="20"/>
        </w:rPr>
        <w:t>6</w:t>
      </w:r>
      <w:r w:rsidR="00F24A92">
        <w:rPr>
          <w:i/>
          <w:color w:val="000000"/>
          <w:sz w:val="20"/>
        </w:rPr>
        <w:tab/>
      </w:r>
      <w:r w:rsidR="00F24A92">
        <w:rPr>
          <w:color w:val="000000"/>
          <w:sz w:val="20"/>
        </w:rPr>
        <w:t>The operation of a device with an external antenna, other than an antenna supplied with the device, may result in a breach of the conditions of this</w:t>
      </w:r>
      <w:r w:rsidR="00B832D4">
        <w:rPr>
          <w:color w:val="000000"/>
          <w:sz w:val="20"/>
        </w:rPr>
        <w:t xml:space="preserve"> </w:t>
      </w:r>
      <w:r w:rsidR="0031306F">
        <w:rPr>
          <w:color w:val="000000"/>
          <w:sz w:val="20"/>
        </w:rPr>
        <w:t>instrument</w:t>
      </w:r>
      <w:r w:rsidR="00F24A92">
        <w:rPr>
          <w:color w:val="000000"/>
          <w:sz w:val="20"/>
        </w:rPr>
        <w:t xml:space="preserve">.  </w:t>
      </w:r>
    </w:p>
    <w:p w14:paraId="5C91C290" w14:textId="611C0C77" w:rsidR="00083EFE" w:rsidRDefault="00083EF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</w:p>
    <w:p w14:paraId="5EE1E84D" w14:textId="77777777" w:rsidR="00042B58" w:rsidRPr="00F06311" w:rsidRDefault="00042B58" w:rsidP="00042B58">
      <w:pPr>
        <w:pStyle w:val="Header"/>
        <w:tabs>
          <w:tab w:val="clear" w:pos="4513"/>
          <w:tab w:val="clear" w:pos="9026"/>
          <w:tab w:val="left" w:pos="2127"/>
          <w:tab w:val="left" w:pos="2835"/>
        </w:tabs>
        <w:spacing w:before="360"/>
        <w:ind w:left="709" w:hanging="709"/>
        <w:rPr>
          <w:rFonts w:ascii="Arial" w:hAnsi="Arial" w:cs="Arial"/>
          <w:b/>
          <w:sz w:val="28"/>
          <w:szCs w:val="21"/>
        </w:rPr>
      </w:pPr>
      <w:r w:rsidRPr="004F0109">
        <w:rPr>
          <w:rStyle w:val="CharPartNo"/>
        </w:rPr>
        <w:t>Part 3</w:t>
      </w:r>
      <w:r>
        <w:rPr>
          <w:rFonts w:ascii="Arial" w:hAnsi="Arial" w:cs="Arial"/>
          <w:b/>
          <w:sz w:val="28"/>
          <w:szCs w:val="21"/>
        </w:rPr>
        <w:tab/>
      </w:r>
      <w:r w:rsidR="00030434" w:rsidRPr="004F0109">
        <w:rPr>
          <w:rStyle w:val="CharAmSchText"/>
        </w:rPr>
        <w:t xml:space="preserve">Additional </w:t>
      </w:r>
      <w:r w:rsidRPr="004F0109">
        <w:rPr>
          <w:rStyle w:val="CharAmSchText"/>
        </w:rPr>
        <w:t>Conditions</w:t>
      </w:r>
    </w:p>
    <w:p w14:paraId="1B99B195" w14:textId="61678CCB" w:rsidR="00F96A09" w:rsidRDefault="00BA1658" w:rsidP="00F96A09">
      <w:pPr>
        <w:pStyle w:val="HR"/>
      </w:pPr>
      <w:r>
        <w:rPr>
          <w:rStyle w:val="CharSectno"/>
        </w:rPr>
        <w:t>7</w:t>
      </w:r>
      <w:r w:rsidR="00F96A09">
        <w:tab/>
      </w:r>
      <w:r w:rsidR="00282473">
        <w:t>Applicable instruments</w:t>
      </w:r>
    </w:p>
    <w:p w14:paraId="723E7246" w14:textId="0329EEB9" w:rsidR="00D92B3B" w:rsidRDefault="004310F8" w:rsidP="00B50421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  <w:t>(1)</w:t>
      </w:r>
      <w:r>
        <w:tab/>
        <w:t xml:space="preserve">A </w:t>
      </w:r>
      <w:r w:rsidR="00B13C17">
        <w:t xml:space="preserve">person must not operate </w:t>
      </w:r>
      <w:r w:rsidR="00D91285">
        <w:t>an ITS station</w:t>
      </w:r>
      <w:r>
        <w:t xml:space="preserve"> under this </w:t>
      </w:r>
      <w:r w:rsidR="000E46CF">
        <w:t>instrument</w:t>
      </w:r>
      <w:r>
        <w:t xml:space="preserve"> </w:t>
      </w:r>
      <w:r w:rsidR="00B13C17">
        <w:t xml:space="preserve">unless the </w:t>
      </w:r>
      <w:r w:rsidR="00D91285">
        <w:t xml:space="preserve">ITS station </w:t>
      </w:r>
      <w:r>
        <w:t>compl</w:t>
      </w:r>
      <w:r w:rsidR="00B13C17">
        <w:t>ies</w:t>
      </w:r>
      <w:r>
        <w:t xml:space="preserve"> with </w:t>
      </w:r>
      <w:r w:rsidR="0085667E">
        <w:t>each</w:t>
      </w:r>
      <w:r w:rsidR="00B13C17">
        <w:t xml:space="preserve"> </w:t>
      </w:r>
      <w:r w:rsidR="002762D6">
        <w:t>standard that applies to</w:t>
      </w:r>
      <w:r w:rsidR="007C57B1">
        <w:t xml:space="preserve"> </w:t>
      </w:r>
      <w:r w:rsidR="00B13C17">
        <w:t xml:space="preserve">the </w:t>
      </w:r>
      <w:proofErr w:type="gramStart"/>
      <w:r w:rsidR="00D91285">
        <w:t>ITS</w:t>
      </w:r>
      <w:proofErr w:type="gramEnd"/>
      <w:r w:rsidR="00D91285">
        <w:t xml:space="preserve"> station</w:t>
      </w:r>
      <w:r w:rsidR="00952488">
        <w:t>, as in force from time to time</w:t>
      </w:r>
      <w:r w:rsidR="00D92B3B">
        <w:t>.</w:t>
      </w:r>
    </w:p>
    <w:p w14:paraId="7F7BB824" w14:textId="5890F0FE" w:rsidR="00E858C1" w:rsidRDefault="00E858C1" w:rsidP="0004782E">
      <w:pPr>
        <w:pStyle w:val="R1"/>
        <w:keepNext/>
        <w:tabs>
          <w:tab w:val="left" w:pos="1440"/>
          <w:tab w:val="left" w:pos="1985"/>
          <w:tab w:val="left" w:pos="2880"/>
          <w:tab w:val="left" w:pos="4995"/>
        </w:tabs>
        <w:spacing w:before="122" w:line="198" w:lineRule="exact"/>
        <w:ind w:left="1984" w:hanging="992"/>
        <w:jc w:val="left"/>
        <w:rPr>
          <w:color w:val="000000"/>
          <w:sz w:val="20"/>
        </w:rPr>
      </w:pPr>
      <w:r w:rsidRPr="000B35E4">
        <w:rPr>
          <w:i/>
          <w:color w:val="000000"/>
          <w:sz w:val="20"/>
        </w:rPr>
        <w:t>Note</w:t>
      </w:r>
      <w:r>
        <w:rPr>
          <w:i/>
          <w:color w:val="000000"/>
          <w:sz w:val="20"/>
        </w:rPr>
        <w:t> 1</w:t>
      </w:r>
      <w:r w:rsidR="00AD36E0">
        <w:rPr>
          <w:color w:val="000000"/>
          <w:sz w:val="20"/>
        </w:rPr>
        <w:tab/>
      </w:r>
      <w:r w:rsidR="00FE2D7C">
        <w:rPr>
          <w:color w:val="000000"/>
          <w:sz w:val="20"/>
        </w:rPr>
        <w:t>The upper and low</w:t>
      </w:r>
      <w:r w:rsidR="00FC5CCA">
        <w:rPr>
          <w:color w:val="000000"/>
          <w:sz w:val="20"/>
        </w:rPr>
        <w:t>er</w:t>
      </w:r>
      <w:r w:rsidR="00FE2D7C">
        <w:rPr>
          <w:color w:val="000000"/>
          <w:sz w:val="20"/>
        </w:rPr>
        <w:t xml:space="preserve"> limits of the permitted operating frequency </w:t>
      </w:r>
      <w:r w:rsidR="00FC5CCA">
        <w:rPr>
          <w:color w:val="000000"/>
          <w:sz w:val="20"/>
        </w:rPr>
        <w:t>band</w:t>
      </w:r>
      <w:r w:rsidR="00FE2D7C">
        <w:rPr>
          <w:color w:val="000000"/>
          <w:sz w:val="20"/>
        </w:rPr>
        <w:t xml:space="preserve"> </w:t>
      </w:r>
      <w:r w:rsidR="00FE274A">
        <w:rPr>
          <w:color w:val="000000"/>
          <w:sz w:val="20"/>
        </w:rPr>
        <w:t xml:space="preserve">mentioned in </w:t>
      </w:r>
      <w:r w:rsidR="009444B5">
        <w:rPr>
          <w:color w:val="000000"/>
          <w:sz w:val="20"/>
        </w:rPr>
        <w:t xml:space="preserve">subparagraph </w:t>
      </w:r>
      <w:r w:rsidR="007F00E7">
        <w:rPr>
          <w:color w:val="000000"/>
          <w:sz w:val="20"/>
        </w:rPr>
        <w:t>6</w:t>
      </w:r>
      <w:r w:rsidR="009444B5">
        <w:rPr>
          <w:color w:val="000000"/>
          <w:sz w:val="20"/>
        </w:rPr>
        <w:t>(1</w:t>
      </w:r>
      <w:proofErr w:type="gramStart"/>
      <w:r w:rsidR="009444B5">
        <w:rPr>
          <w:color w:val="000000"/>
          <w:sz w:val="20"/>
        </w:rPr>
        <w:t>)(</w:t>
      </w:r>
      <w:proofErr w:type="gramEnd"/>
      <w:r w:rsidR="009444B5">
        <w:rPr>
          <w:color w:val="000000"/>
          <w:sz w:val="20"/>
        </w:rPr>
        <w:t>a)(</w:t>
      </w:r>
      <w:r w:rsidR="00F6230B">
        <w:rPr>
          <w:color w:val="000000"/>
          <w:sz w:val="20"/>
        </w:rPr>
        <w:t>i</w:t>
      </w:r>
      <w:r w:rsidR="009444B5">
        <w:rPr>
          <w:color w:val="000000"/>
          <w:sz w:val="20"/>
        </w:rPr>
        <w:t>)</w:t>
      </w:r>
      <w:r w:rsidR="00FE2D7C">
        <w:rPr>
          <w:color w:val="000000"/>
          <w:sz w:val="20"/>
        </w:rPr>
        <w:t xml:space="preserve"> apply</w:t>
      </w:r>
      <w:r w:rsidR="00FE274A">
        <w:rPr>
          <w:color w:val="000000"/>
          <w:sz w:val="20"/>
        </w:rPr>
        <w:t xml:space="preserve"> to a</w:t>
      </w:r>
      <w:r w:rsidR="001C69FD">
        <w:rPr>
          <w:color w:val="000000"/>
          <w:sz w:val="20"/>
        </w:rPr>
        <w:t>n</w:t>
      </w:r>
      <w:r w:rsidR="00FE274A">
        <w:rPr>
          <w:color w:val="000000"/>
          <w:sz w:val="20"/>
        </w:rPr>
        <w:t xml:space="preserve"> </w:t>
      </w:r>
      <w:r w:rsidR="008C1BEF">
        <w:rPr>
          <w:sz w:val="20"/>
        </w:rPr>
        <w:t>ITS station</w:t>
      </w:r>
      <w:r w:rsidR="00FE2D7C">
        <w:rPr>
          <w:color w:val="000000"/>
          <w:sz w:val="20"/>
        </w:rPr>
        <w:t xml:space="preserve">, irrespective of any frequency limits specified in any </w:t>
      </w:r>
      <w:r w:rsidR="00FC5CCA">
        <w:rPr>
          <w:color w:val="000000"/>
          <w:sz w:val="20"/>
        </w:rPr>
        <w:t xml:space="preserve">applicable </w:t>
      </w:r>
      <w:r w:rsidR="00B9595C">
        <w:rPr>
          <w:color w:val="000000"/>
          <w:sz w:val="20"/>
        </w:rPr>
        <w:t>instrument</w:t>
      </w:r>
      <w:r w:rsidR="00FE2D7C">
        <w:rPr>
          <w:color w:val="000000"/>
          <w:sz w:val="20"/>
        </w:rPr>
        <w:t xml:space="preserve"> </w:t>
      </w:r>
      <w:r w:rsidR="00FC5CCA">
        <w:rPr>
          <w:color w:val="000000"/>
          <w:sz w:val="20"/>
        </w:rPr>
        <w:t xml:space="preserve">for </w:t>
      </w:r>
      <w:r w:rsidR="00FE2D7C">
        <w:rPr>
          <w:color w:val="000000"/>
          <w:sz w:val="20"/>
        </w:rPr>
        <w:t xml:space="preserve">the </w:t>
      </w:r>
      <w:r w:rsidR="00307724">
        <w:rPr>
          <w:color w:val="000000"/>
          <w:sz w:val="20"/>
        </w:rPr>
        <w:t>transmitter</w:t>
      </w:r>
      <w:r w:rsidR="00FE2D7C">
        <w:rPr>
          <w:color w:val="000000"/>
          <w:sz w:val="20"/>
        </w:rPr>
        <w:t>.</w:t>
      </w:r>
    </w:p>
    <w:p w14:paraId="48543BDB" w14:textId="07F0697B" w:rsidR="00FE2D7C" w:rsidRDefault="00FE2D7C" w:rsidP="006651C2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hanging="992"/>
        <w:rPr>
          <w:color w:val="000000"/>
          <w:sz w:val="20"/>
        </w:rPr>
      </w:pPr>
      <w:r w:rsidRPr="00FE2D7C">
        <w:rPr>
          <w:i/>
          <w:color w:val="000000"/>
          <w:sz w:val="20"/>
        </w:rPr>
        <w:t>Note</w:t>
      </w:r>
      <w:r>
        <w:rPr>
          <w:i/>
          <w:color w:val="000000"/>
          <w:sz w:val="20"/>
        </w:rPr>
        <w:t> </w:t>
      </w:r>
      <w:r w:rsidR="00FF4818">
        <w:rPr>
          <w:i/>
          <w:color w:val="000000"/>
          <w:sz w:val="20"/>
        </w:rPr>
        <w:t>2</w:t>
      </w:r>
      <w:r w:rsidRPr="00FE2D7C">
        <w:rPr>
          <w:i/>
          <w:color w:val="000000"/>
          <w:sz w:val="20"/>
        </w:rPr>
        <w:tab/>
      </w:r>
      <w:r>
        <w:rPr>
          <w:color w:val="000000"/>
          <w:sz w:val="20"/>
        </w:rPr>
        <w:t xml:space="preserve">If a device is labelled with the </w:t>
      </w:r>
      <w:r w:rsidR="007F1C3F">
        <w:rPr>
          <w:color w:val="000000"/>
          <w:sz w:val="20"/>
        </w:rPr>
        <w:t>R</w:t>
      </w:r>
      <w:r w:rsidR="000C5FFF">
        <w:rPr>
          <w:color w:val="000000"/>
          <w:sz w:val="20"/>
        </w:rPr>
        <w:t xml:space="preserve">CM under the </w:t>
      </w:r>
      <w:r w:rsidR="00ED3DE8" w:rsidRPr="008C38BA">
        <w:rPr>
          <w:i/>
          <w:color w:val="000000"/>
          <w:sz w:val="20"/>
        </w:rPr>
        <w:t>Radiocommunications (Compliance Labelling – Devices) Notice 2014</w:t>
      </w:r>
      <w:r>
        <w:rPr>
          <w:color w:val="000000"/>
          <w:sz w:val="20"/>
        </w:rPr>
        <w:t>, it is a representation by the supplier that the device, as supplied, complie</w:t>
      </w:r>
      <w:r w:rsidR="007F1C3F">
        <w:rPr>
          <w:color w:val="000000"/>
          <w:sz w:val="20"/>
        </w:rPr>
        <w:t>s</w:t>
      </w:r>
      <w:r>
        <w:rPr>
          <w:color w:val="000000"/>
          <w:sz w:val="20"/>
        </w:rPr>
        <w:t xml:space="preserve"> with any standard that applies to the device.</w:t>
      </w:r>
    </w:p>
    <w:p w14:paraId="20D25278" w14:textId="2B14CE41" w:rsidR="00307724" w:rsidRDefault="00633DBC" w:rsidP="00307724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</w:r>
      <w:r w:rsidR="00307724">
        <w:t>(</w:t>
      </w:r>
      <w:r w:rsidR="00AA0B77">
        <w:t>2</w:t>
      </w:r>
      <w:r w:rsidR="00307724">
        <w:t>)</w:t>
      </w:r>
      <w:r w:rsidR="00307724">
        <w:tab/>
        <w:t xml:space="preserve">A person must not operate </w:t>
      </w:r>
      <w:r w:rsidR="00237DF4">
        <w:t>a</w:t>
      </w:r>
      <w:r w:rsidR="000A4806">
        <w:t xml:space="preserve"> transmitter, or a group</w:t>
      </w:r>
      <w:r w:rsidR="007A34B2">
        <w:t xml:space="preserve"> of transmitters,</w:t>
      </w:r>
      <w:r w:rsidR="000A4806">
        <w:t xml:space="preserve"> </w:t>
      </w:r>
      <w:r w:rsidR="00307724">
        <w:t>under this Class Licence</w:t>
      </w:r>
      <w:r w:rsidR="00AA0B77" w:rsidRPr="00AA0B77">
        <w:t xml:space="preserve"> </w:t>
      </w:r>
      <w:r w:rsidR="00AA0B77">
        <w:t>in a place accessible by the public</w:t>
      </w:r>
      <w:r w:rsidR="00307724">
        <w:t xml:space="preserve"> if the electromagnetic radiation emitted by the transmitter </w:t>
      </w:r>
      <w:r w:rsidR="006B6C2C">
        <w:t xml:space="preserve">or group of transmitters </w:t>
      </w:r>
      <w:r w:rsidR="00307724">
        <w:t xml:space="preserve">exceeds </w:t>
      </w:r>
      <w:r w:rsidR="00EA1F5C">
        <w:t>the general public exposure limit</w:t>
      </w:r>
      <w:r w:rsidR="004E1A39">
        <w:t>s</w:t>
      </w:r>
      <w:r w:rsidR="00EA1F5C">
        <w:t xml:space="preserve"> specified in the ARPANSA Standard.</w:t>
      </w:r>
    </w:p>
    <w:p w14:paraId="3FB29970" w14:textId="73A85390" w:rsidR="00EA1F5C" w:rsidRDefault="00EA1F5C" w:rsidP="00EA1F5C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 w:val="20"/>
        </w:rPr>
      </w:pPr>
      <w:r w:rsidRPr="000B35E4">
        <w:rPr>
          <w:i/>
          <w:color w:val="000000"/>
          <w:sz w:val="20"/>
        </w:rPr>
        <w:t>Note</w:t>
      </w:r>
      <w:r>
        <w:rPr>
          <w:i/>
          <w:color w:val="000000"/>
          <w:sz w:val="20"/>
        </w:rPr>
        <w:t> 1</w:t>
      </w:r>
      <w:r w:rsidRPr="000B35E4">
        <w:rPr>
          <w:color w:val="000000"/>
          <w:sz w:val="20"/>
        </w:rPr>
        <w:tab/>
      </w:r>
      <w:r>
        <w:rPr>
          <w:color w:val="000000"/>
          <w:sz w:val="20"/>
        </w:rPr>
        <w:t xml:space="preserve">A transmitter with an integral antenna must not be supplied unless it </w:t>
      </w:r>
      <w:r w:rsidR="00362A9A">
        <w:rPr>
          <w:color w:val="000000"/>
          <w:sz w:val="20"/>
        </w:rPr>
        <w:t xml:space="preserve">complies with the </w:t>
      </w:r>
      <w:r w:rsidR="00362A9A" w:rsidRPr="00287404">
        <w:rPr>
          <w:i/>
          <w:color w:val="000000"/>
          <w:sz w:val="20"/>
        </w:rPr>
        <w:t>Radiocommunications (Electromagnetic Radiation – Human Exposure) Standard 2014</w:t>
      </w:r>
      <w:r w:rsidR="00362A9A">
        <w:rPr>
          <w:color w:val="000000"/>
          <w:sz w:val="20"/>
        </w:rPr>
        <w:t>, which adopts</w:t>
      </w:r>
      <w:r>
        <w:rPr>
          <w:color w:val="000000"/>
          <w:sz w:val="20"/>
        </w:rPr>
        <w:t xml:space="preserve"> the exposure limits specified in the ARPANSA Standard.  Subsection </w:t>
      </w:r>
      <w:r w:rsidR="00D74571">
        <w:rPr>
          <w:color w:val="000000"/>
          <w:sz w:val="20"/>
        </w:rPr>
        <w:t>7</w:t>
      </w:r>
      <w:r>
        <w:rPr>
          <w:color w:val="000000"/>
          <w:sz w:val="20"/>
        </w:rPr>
        <w:t>(</w:t>
      </w:r>
      <w:r w:rsidR="00075951">
        <w:rPr>
          <w:color w:val="000000"/>
          <w:sz w:val="20"/>
        </w:rPr>
        <w:t>3</w:t>
      </w:r>
      <w:r>
        <w:rPr>
          <w:color w:val="000000"/>
          <w:sz w:val="20"/>
        </w:rPr>
        <w:t xml:space="preserve">) </w:t>
      </w:r>
      <w:r w:rsidR="00727C96">
        <w:rPr>
          <w:color w:val="000000"/>
          <w:sz w:val="20"/>
        </w:rPr>
        <w:t xml:space="preserve">has the effect </w:t>
      </w:r>
      <w:r>
        <w:rPr>
          <w:color w:val="000000"/>
          <w:sz w:val="20"/>
        </w:rPr>
        <w:t xml:space="preserve">that the exposure limits specified in the ARPANSA Standard must </w:t>
      </w:r>
      <w:r w:rsidR="008C79C5">
        <w:rPr>
          <w:color w:val="000000"/>
          <w:sz w:val="20"/>
        </w:rPr>
        <w:t xml:space="preserve">also </w:t>
      </w:r>
      <w:r>
        <w:rPr>
          <w:color w:val="000000"/>
          <w:sz w:val="20"/>
        </w:rPr>
        <w:t xml:space="preserve">be met by a transmitter </w:t>
      </w:r>
      <w:r w:rsidR="00305EFE">
        <w:rPr>
          <w:color w:val="000000"/>
          <w:sz w:val="20"/>
        </w:rPr>
        <w:t>(</w:t>
      </w:r>
      <w:r w:rsidR="00287404">
        <w:rPr>
          <w:color w:val="000000"/>
          <w:sz w:val="20"/>
        </w:rPr>
        <w:t>whether on its own or included in a</w:t>
      </w:r>
      <w:r w:rsidR="008E5D19">
        <w:rPr>
          <w:color w:val="000000"/>
          <w:sz w:val="20"/>
        </w:rPr>
        <w:t xml:space="preserve"> group of transmitters</w:t>
      </w:r>
      <w:r w:rsidR="00287404">
        <w:rPr>
          <w:color w:val="000000"/>
          <w:sz w:val="20"/>
        </w:rPr>
        <w:t>)</w:t>
      </w:r>
      <w:r w:rsidR="008E5D19">
        <w:rPr>
          <w:color w:val="000000"/>
          <w:sz w:val="20"/>
        </w:rPr>
        <w:t xml:space="preserve"> </w:t>
      </w:r>
      <w:r>
        <w:rPr>
          <w:color w:val="000000"/>
          <w:sz w:val="20"/>
        </w:rPr>
        <w:t>to which, after it is supplied, a person attaches an external antenna</w:t>
      </w:r>
      <w:r w:rsidR="00287404">
        <w:rPr>
          <w:color w:val="000000"/>
          <w:sz w:val="20"/>
        </w:rPr>
        <w:t xml:space="preserve">, </w:t>
      </w:r>
      <w:r w:rsidR="00CE4B54">
        <w:rPr>
          <w:color w:val="000000"/>
          <w:sz w:val="20"/>
        </w:rPr>
        <w:t>located in an area accessible to the public</w:t>
      </w:r>
      <w:r>
        <w:rPr>
          <w:color w:val="000000"/>
          <w:sz w:val="20"/>
        </w:rPr>
        <w:t>.</w:t>
      </w:r>
      <w:r w:rsidR="00502A6F">
        <w:rPr>
          <w:color w:val="000000"/>
          <w:sz w:val="20"/>
        </w:rPr>
        <w:t xml:space="preserve">  </w:t>
      </w:r>
    </w:p>
    <w:p w14:paraId="41B54158" w14:textId="2578E474" w:rsidR="00EA1F5C" w:rsidRDefault="00EA1F5C" w:rsidP="00EA1F5C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 w:val="20"/>
        </w:rPr>
      </w:pPr>
      <w:r>
        <w:rPr>
          <w:i/>
          <w:color w:val="000000"/>
          <w:sz w:val="20"/>
        </w:rPr>
        <w:t>Note 2</w:t>
      </w:r>
      <w:r>
        <w:rPr>
          <w:i/>
          <w:color w:val="000000"/>
          <w:sz w:val="20"/>
        </w:rPr>
        <w:tab/>
      </w:r>
      <w:r w:rsidRPr="00EA1F5C">
        <w:rPr>
          <w:color w:val="000000"/>
          <w:sz w:val="20"/>
        </w:rPr>
        <w:t xml:space="preserve">A transmitter </w:t>
      </w:r>
      <w:r>
        <w:rPr>
          <w:color w:val="000000"/>
          <w:sz w:val="20"/>
        </w:rPr>
        <w:t xml:space="preserve">with a dedicated antenna (as defined </w:t>
      </w:r>
      <w:r w:rsidR="00305EFE">
        <w:rPr>
          <w:color w:val="000000"/>
          <w:sz w:val="20"/>
        </w:rPr>
        <w:t xml:space="preserve">in </w:t>
      </w:r>
      <w:r w:rsidR="00305EFE" w:rsidRPr="00305EFE">
        <w:rPr>
          <w:color w:val="000000"/>
          <w:sz w:val="20"/>
        </w:rPr>
        <w:t>ETSI Standard EN 302 571</w:t>
      </w:r>
      <w:r>
        <w:rPr>
          <w:color w:val="000000"/>
          <w:sz w:val="20"/>
        </w:rPr>
        <w:t>) is equivalent to a transmitter with an integral antenna for the purpose</w:t>
      </w:r>
      <w:r w:rsidR="0076777D">
        <w:rPr>
          <w:color w:val="000000"/>
          <w:sz w:val="20"/>
        </w:rPr>
        <w:t>s</w:t>
      </w:r>
      <w:r>
        <w:rPr>
          <w:color w:val="000000"/>
          <w:sz w:val="20"/>
        </w:rPr>
        <w:t xml:space="preserve"> of the ARPANSA Standard.</w:t>
      </w:r>
      <w:r w:rsidR="00501626" w:rsidRPr="00501626">
        <w:rPr>
          <w:color w:val="000000"/>
          <w:sz w:val="20"/>
        </w:rPr>
        <w:t xml:space="preserve"> </w:t>
      </w:r>
    </w:p>
    <w:p w14:paraId="42AF1209" w14:textId="4FFC27BA" w:rsidR="00641BE0" w:rsidRPr="00641BE0" w:rsidRDefault="00641BE0" w:rsidP="008C38BA">
      <w:pPr>
        <w:pStyle w:val="notetext"/>
        <w:rPr>
          <w:color w:val="000000"/>
          <w:sz w:val="20"/>
        </w:rPr>
      </w:pPr>
    </w:p>
    <w:sectPr w:rsidR="00641BE0" w:rsidRPr="00641BE0" w:rsidSect="004F0109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EBF900" w16cid:durableId="1D85BB5B"/>
  <w16cid:commentId w16cid:paraId="6BBC1524" w16cid:durableId="1D85BB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6A68E" w14:textId="77777777" w:rsidR="00ED156F" w:rsidRDefault="00ED156F" w:rsidP="0071636A">
      <w:pPr>
        <w:spacing w:after="0" w:line="240" w:lineRule="auto"/>
      </w:pPr>
      <w:r>
        <w:separator/>
      </w:r>
    </w:p>
  </w:endnote>
  <w:endnote w:type="continuationSeparator" w:id="0">
    <w:p w14:paraId="5B194EB4" w14:textId="77777777" w:rsidR="00ED156F" w:rsidRDefault="00ED156F" w:rsidP="0071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13FE3" w14:textId="5167E9F9" w:rsidR="0082083C" w:rsidRPr="00BA4405" w:rsidRDefault="0082083C" w:rsidP="0082083C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20"/>
      </w:rPr>
    </w:pPr>
    <w:r w:rsidRPr="00BA4405">
      <w:rPr>
        <w:rFonts w:ascii="Arial" w:hAnsi="Arial" w:cs="Arial"/>
        <w:i/>
        <w:sz w:val="20"/>
      </w:rPr>
      <w:t xml:space="preserve">Radiocommunications (Intelligent Transport Systems) </w:t>
    </w:r>
  </w:p>
  <w:p w14:paraId="63ACAAAC" w14:textId="1A87CEB3" w:rsidR="0082083C" w:rsidRPr="00BA4405" w:rsidRDefault="0082083C" w:rsidP="0082083C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20"/>
      </w:rPr>
    </w:pPr>
    <w:r w:rsidRPr="00BA4405">
      <w:rPr>
        <w:rFonts w:ascii="Arial" w:hAnsi="Arial" w:cs="Arial"/>
        <w:i/>
        <w:sz w:val="20"/>
      </w:rPr>
      <w:t>Class Licence 201</w:t>
    </w:r>
    <w:r w:rsidR="007D3615">
      <w:rPr>
        <w:rFonts w:ascii="Arial" w:hAnsi="Arial" w:cs="Arial"/>
        <w:i/>
        <w:sz w:val="20"/>
      </w:rPr>
      <w:t>7</w:t>
    </w:r>
  </w:p>
  <w:p w14:paraId="721C8610" w14:textId="77777777" w:rsidR="004F0109" w:rsidRPr="00BA4405" w:rsidRDefault="0082083C" w:rsidP="0082083C">
    <w:pPr>
      <w:pStyle w:val="Footer"/>
      <w:rPr>
        <w:rFonts w:ascii="Arial" w:hAnsi="Arial" w:cs="Arial"/>
      </w:rPr>
    </w:pPr>
    <w:r w:rsidRPr="00BA4405">
      <w:rPr>
        <w:rFonts w:ascii="Arial" w:hAnsi="Arial" w:cs="Arial"/>
        <w:sz w:val="20"/>
      </w:rPr>
      <w:fldChar w:fldCharType="begin"/>
    </w:r>
    <w:r w:rsidRPr="00BA4405">
      <w:rPr>
        <w:rFonts w:ascii="Arial" w:hAnsi="Arial" w:cs="Arial"/>
        <w:sz w:val="20"/>
      </w:rPr>
      <w:instrText xml:space="preserve"> PAGE   \* MERGEFORMAT </w:instrText>
    </w:r>
    <w:r w:rsidRPr="00BA4405">
      <w:rPr>
        <w:rFonts w:ascii="Arial" w:hAnsi="Arial" w:cs="Arial"/>
        <w:sz w:val="20"/>
      </w:rPr>
      <w:fldChar w:fldCharType="separate"/>
    </w:r>
    <w:r w:rsidR="006C7354">
      <w:rPr>
        <w:rFonts w:ascii="Arial" w:hAnsi="Arial" w:cs="Arial"/>
        <w:noProof/>
        <w:sz w:val="20"/>
      </w:rPr>
      <w:t>4</w:t>
    </w:r>
    <w:r w:rsidRPr="00BA4405">
      <w:rPr>
        <w:rFonts w:ascii="Arial" w:hAnsi="Arial" w:cs="Arial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94FD0" w14:textId="272E47B6" w:rsidR="0082083C" w:rsidRPr="00BA4405" w:rsidRDefault="0082083C" w:rsidP="0082083C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20"/>
      </w:rPr>
    </w:pPr>
    <w:r w:rsidRPr="00BA4405">
      <w:rPr>
        <w:rFonts w:ascii="Arial" w:hAnsi="Arial" w:cs="Arial"/>
        <w:i/>
        <w:sz w:val="20"/>
      </w:rPr>
      <w:t xml:space="preserve">Radiocommunications (Intelligent Transport Systems) </w:t>
    </w:r>
  </w:p>
  <w:p w14:paraId="38E7AE5D" w14:textId="3581D8D3" w:rsidR="0082083C" w:rsidRPr="00BA4405" w:rsidRDefault="0082083C" w:rsidP="0082083C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20"/>
      </w:rPr>
    </w:pPr>
    <w:r w:rsidRPr="00BA4405">
      <w:rPr>
        <w:rFonts w:ascii="Arial" w:hAnsi="Arial" w:cs="Arial"/>
        <w:i/>
        <w:sz w:val="20"/>
      </w:rPr>
      <w:t>Class Licence 201</w:t>
    </w:r>
    <w:r w:rsidR="001E1DD1">
      <w:rPr>
        <w:rFonts w:ascii="Arial" w:hAnsi="Arial" w:cs="Arial"/>
        <w:i/>
        <w:sz w:val="20"/>
      </w:rPr>
      <w:t>7</w:t>
    </w:r>
  </w:p>
  <w:p w14:paraId="2B18EA6C" w14:textId="77777777" w:rsidR="00A5350A" w:rsidRPr="00BA4405" w:rsidRDefault="0082083C" w:rsidP="0082083C">
    <w:pPr>
      <w:pStyle w:val="Footer"/>
      <w:pBdr>
        <w:top w:val="single" w:sz="4" w:space="1" w:color="auto"/>
      </w:pBdr>
      <w:jc w:val="right"/>
      <w:rPr>
        <w:rFonts w:ascii="Arial" w:hAnsi="Arial" w:cs="Arial"/>
      </w:rPr>
    </w:pPr>
    <w:r w:rsidRPr="00BA4405">
      <w:rPr>
        <w:rFonts w:ascii="Arial" w:hAnsi="Arial" w:cs="Arial"/>
        <w:sz w:val="20"/>
      </w:rPr>
      <w:fldChar w:fldCharType="begin"/>
    </w:r>
    <w:r w:rsidRPr="00BA4405">
      <w:rPr>
        <w:rFonts w:ascii="Arial" w:hAnsi="Arial" w:cs="Arial"/>
        <w:sz w:val="20"/>
      </w:rPr>
      <w:instrText xml:space="preserve"> PAGE   \* MERGEFORMAT </w:instrText>
    </w:r>
    <w:r w:rsidRPr="00BA4405">
      <w:rPr>
        <w:rFonts w:ascii="Arial" w:hAnsi="Arial" w:cs="Arial"/>
        <w:sz w:val="20"/>
      </w:rPr>
      <w:fldChar w:fldCharType="separate"/>
    </w:r>
    <w:r w:rsidR="006C7354">
      <w:rPr>
        <w:rFonts w:ascii="Arial" w:hAnsi="Arial" w:cs="Arial"/>
        <w:noProof/>
        <w:sz w:val="20"/>
      </w:rPr>
      <w:t>3</w:t>
    </w:r>
    <w:r w:rsidRPr="00BA4405">
      <w:rPr>
        <w:rFonts w:ascii="Arial" w:hAnsi="Arial" w:cs="Arial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F5B4B" w14:textId="1D29F682" w:rsidR="0082083C" w:rsidRPr="00BA4405" w:rsidRDefault="0082083C" w:rsidP="0082083C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20"/>
      </w:rPr>
    </w:pPr>
    <w:r w:rsidRPr="00BA4405">
      <w:rPr>
        <w:rFonts w:ascii="Arial" w:hAnsi="Arial" w:cs="Arial"/>
        <w:i/>
        <w:sz w:val="20"/>
      </w:rPr>
      <w:t xml:space="preserve">Radiocommunications (Intelligent Transport Systems) </w:t>
    </w:r>
  </w:p>
  <w:p w14:paraId="48DE4E06" w14:textId="6DE28C53" w:rsidR="0082083C" w:rsidRPr="00BA4405" w:rsidRDefault="0082083C" w:rsidP="0082083C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20"/>
      </w:rPr>
    </w:pPr>
    <w:r w:rsidRPr="00BA4405">
      <w:rPr>
        <w:rFonts w:ascii="Arial" w:hAnsi="Arial" w:cs="Arial"/>
        <w:i/>
        <w:sz w:val="20"/>
      </w:rPr>
      <w:t>Class Licence 201</w:t>
    </w:r>
    <w:r w:rsidR="001E1DD1">
      <w:rPr>
        <w:rFonts w:ascii="Arial" w:hAnsi="Arial" w:cs="Arial"/>
        <w:i/>
        <w:sz w:val="20"/>
      </w:rPr>
      <w:t>7</w:t>
    </w:r>
  </w:p>
  <w:p w14:paraId="136406BD" w14:textId="77777777" w:rsidR="0082083C" w:rsidRPr="00BA4405" w:rsidRDefault="0082083C" w:rsidP="0082083C">
    <w:pPr>
      <w:pStyle w:val="Footer"/>
      <w:rPr>
        <w:rFonts w:ascii="Arial" w:hAnsi="Arial" w:cs="Arial"/>
        <w:sz w:val="20"/>
      </w:rPr>
    </w:pPr>
    <w:r w:rsidRPr="00BA4405">
      <w:rPr>
        <w:rFonts w:ascii="Arial" w:hAnsi="Arial" w:cs="Arial"/>
        <w:sz w:val="20"/>
      </w:rPr>
      <w:fldChar w:fldCharType="begin"/>
    </w:r>
    <w:r w:rsidRPr="00BA4405">
      <w:rPr>
        <w:rFonts w:ascii="Arial" w:hAnsi="Arial" w:cs="Arial"/>
        <w:sz w:val="20"/>
      </w:rPr>
      <w:instrText xml:space="preserve"> PAGE   \* MERGEFORMAT </w:instrText>
    </w:r>
    <w:r w:rsidRPr="00BA4405">
      <w:rPr>
        <w:rFonts w:ascii="Arial" w:hAnsi="Arial" w:cs="Arial"/>
        <w:sz w:val="20"/>
      </w:rPr>
      <w:fldChar w:fldCharType="separate"/>
    </w:r>
    <w:r w:rsidR="006C7354">
      <w:rPr>
        <w:rFonts w:ascii="Arial" w:hAnsi="Arial" w:cs="Arial"/>
        <w:noProof/>
        <w:sz w:val="20"/>
      </w:rPr>
      <w:t>5</w:t>
    </w:r>
    <w:r w:rsidRPr="00BA4405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DC8B4" w14:textId="77777777" w:rsidR="00ED156F" w:rsidRDefault="00ED156F" w:rsidP="0071636A">
      <w:pPr>
        <w:spacing w:after="0" w:line="240" w:lineRule="auto"/>
      </w:pPr>
      <w:r>
        <w:separator/>
      </w:r>
    </w:p>
  </w:footnote>
  <w:footnote w:type="continuationSeparator" w:id="0">
    <w:p w14:paraId="048BE2DC" w14:textId="77777777" w:rsidR="00ED156F" w:rsidRDefault="00ED156F" w:rsidP="0071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985623"/>
      <w:docPartObj>
        <w:docPartGallery w:val="Watermarks"/>
        <w:docPartUnique/>
      </w:docPartObj>
    </w:sdtPr>
    <w:sdtEndPr/>
    <w:sdtContent>
      <w:p w14:paraId="63EBFF4A" w14:textId="77777777" w:rsidR="00CA4388" w:rsidRDefault="00ED156F">
        <w:pPr>
          <w:pStyle w:val="Header"/>
        </w:pPr>
        <w:r>
          <w:rPr>
            <w:noProof/>
            <w:lang w:val="en-US"/>
          </w:rPr>
          <w:pict w14:anchorId="29A4A8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75272" w14:textId="77777777" w:rsidR="004F0109" w:rsidRPr="00C13473" w:rsidRDefault="004F0109" w:rsidP="00BA4405">
    <w:pPr>
      <w:pStyle w:val="HeaderBoldOdd"/>
      <w:jc w:val="lef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E0AA3" w14:textId="2E06C6FD" w:rsidR="00CA4388" w:rsidRDefault="00ED156F" w:rsidP="002A17C7">
    <w:pPr>
      <w:pStyle w:val="HeaderBoldOdd"/>
      <w:pBdr>
        <w:bottom w:val="single" w:sz="4" w:space="1" w:color="auto"/>
      </w:pBdr>
    </w:pPr>
    <w:r>
      <w:fldChar w:fldCharType="begin"/>
    </w:r>
    <w:r>
      <w:instrText xml:space="preserve"> STYLEREF  CharPartNo  \* MERGEFORMAT </w:instrText>
    </w:r>
    <w:r>
      <w:fldChar w:fldCharType="separate"/>
    </w:r>
    <w:r w:rsidR="006C7354">
      <w:t>Part 2</w:t>
    </w:r>
    <w:r>
      <w:fldChar w:fldCharType="end"/>
    </w:r>
    <w:r w:rsidR="004F0109">
      <w:tab/>
    </w:r>
    <w:r w:rsidR="004F0109">
      <w:tab/>
    </w:r>
    <w:r>
      <w:fldChar w:fldCharType="begin"/>
    </w:r>
    <w:r>
      <w:instrText xml:space="preserve"> STYLEREF  CharAmSchText  \* MERGEFORMAT </w:instrText>
    </w:r>
    <w:r>
      <w:fldChar w:fldCharType="separate"/>
    </w:r>
    <w:r w:rsidR="006C7354">
      <w:t>Class Licence</w:t>
    </w:r>
    <w:r>
      <w:fldChar w:fldCharType="end"/>
    </w:r>
  </w:p>
  <w:p w14:paraId="517AF963" w14:textId="77777777" w:rsidR="004F0109" w:rsidRDefault="004F0109" w:rsidP="002A17C7">
    <w:pPr>
      <w:pStyle w:val="HeaderBoldOdd"/>
      <w:pBdr>
        <w:bottom w:val="single" w:sz="4" w:space="1" w:color="auto"/>
      </w:pBdr>
    </w:pPr>
    <w:r>
      <w:t xml:space="preserve">Section </w:t>
    </w:r>
    <w:r w:rsidR="00ED156F">
      <w:fldChar w:fldCharType="begin"/>
    </w:r>
    <w:r w:rsidR="00ED156F">
      <w:instrText xml:space="preserve"> STYLEREF  CharSectno  \* MERGEFORMAT </w:instrText>
    </w:r>
    <w:r w:rsidR="00ED156F">
      <w:fldChar w:fldCharType="separate"/>
    </w:r>
    <w:r w:rsidR="006C7354">
      <w:t>6</w:t>
    </w:r>
    <w:r w:rsidR="00ED156F"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D0B08" w14:textId="07C55A62" w:rsidR="004F0109" w:rsidRDefault="004F0109" w:rsidP="004F0109">
    <w:pPr>
      <w:pStyle w:val="HeaderBoldOdd"/>
      <w:pBdr>
        <w:bottom w:val="single" w:sz="4" w:space="1" w:color="auto"/>
      </w:pBdr>
    </w:pPr>
    <w:r>
      <w:tab/>
    </w:r>
    <w:r>
      <w:tab/>
    </w:r>
    <w:r w:rsidR="002A17C7">
      <w:t>Part 1</w:t>
    </w:r>
    <w:r>
      <w:tab/>
    </w:r>
    <w:r>
      <w:tab/>
    </w:r>
    <w:r w:rsidR="002A17C7">
      <w:t>Preliminary</w:t>
    </w:r>
  </w:p>
  <w:p w14:paraId="012D0528" w14:textId="30804DFB" w:rsidR="004F0109" w:rsidRDefault="004F0109" w:rsidP="004F0109">
    <w:pPr>
      <w:pStyle w:val="HeaderBoldOdd"/>
      <w:pBdr>
        <w:bottom w:val="single" w:sz="4" w:space="1" w:color="auto"/>
      </w:pBdr>
    </w:pPr>
    <w:r>
      <w:t>Section</w:t>
    </w:r>
    <w:r w:rsidR="00860A76">
      <w:t xml:space="preserve"> 5</w:t>
    </w:r>
    <w:r>
      <w:t xml:space="preserve"> </w:t>
    </w:r>
  </w:p>
  <w:p w14:paraId="372B7B71" w14:textId="77777777" w:rsidR="00CA4388" w:rsidRPr="004F0109" w:rsidRDefault="00CA4388" w:rsidP="004F010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D27F4" w14:textId="6412A560" w:rsidR="00BA4405" w:rsidRDefault="00B36BBC" w:rsidP="002A17C7">
    <w:pPr>
      <w:pStyle w:val="HeaderBoldOdd"/>
      <w:pBdr>
        <w:bottom w:val="single" w:sz="4" w:space="1" w:color="auto"/>
      </w:pBdr>
    </w:pPr>
    <w:fldSimple w:instr=" STYLEREF  CharPartNo  \* MERGEFORMAT ">
      <w:r w:rsidR="006C7354">
        <w:t>Part 3</w:t>
      </w:r>
    </w:fldSimple>
    <w:r w:rsidR="00BA4405">
      <w:tab/>
    </w:r>
    <w:r w:rsidR="00BA4405">
      <w:tab/>
    </w:r>
    <w:fldSimple w:instr=" STYLEREF  CharAmSchText  \* MERGEFORMAT ">
      <w:r w:rsidR="006C7354">
        <w:t>Additional Conditions</w:t>
      </w:r>
    </w:fldSimple>
  </w:p>
  <w:p w14:paraId="2FA28260" w14:textId="77777777" w:rsidR="00BA4405" w:rsidRPr="00C13473" w:rsidRDefault="00BA4405" w:rsidP="002A17C7">
    <w:pPr>
      <w:pStyle w:val="HeaderBoldOdd"/>
      <w:pBdr>
        <w:bottom w:val="single" w:sz="4" w:space="1" w:color="auto"/>
      </w:pBdr>
      <w:rPr>
        <w:rFonts w:ascii="Times New Roman" w:hAnsi="Times New Roman"/>
      </w:rPr>
    </w:pPr>
    <w:r>
      <w:t xml:space="preserve">Section </w:t>
    </w:r>
    <w:fldSimple w:instr=" STYLEREF  CharSectno  \* MERGEFORMAT ">
      <w:r w:rsidR="006C7354">
        <w:t>7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0704"/>
    <w:multiLevelType w:val="hybridMultilevel"/>
    <w:tmpl w:val="8DFA200C"/>
    <w:lvl w:ilvl="0" w:tplc="52A856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7202F"/>
    <w:multiLevelType w:val="hybridMultilevel"/>
    <w:tmpl w:val="798ED964"/>
    <w:lvl w:ilvl="0" w:tplc="5ED6B7A6">
      <w:start w:val="1"/>
      <w:numFmt w:val="lowerLetter"/>
      <w:lvlText w:val="(%1)"/>
      <w:lvlJc w:val="left"/>
      <w:pPr>
        <w:ind w:left="2160" w:hanging="600"/>
      </w:pPr>
      <w:rPr>
        <w:rFonts w:ascii="Times New Roman" w:hAnsi="Times New Roman" w:cs="Times New Roman"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68F5D31"/>
    <w:multiLevelType w:val="hybridMultilevel"/>
    <w:tmpl w:val="406CD02A"/>
    <w:lvl w:ilvl="0" w:tplc="910AA4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8C4908"/>
    <w:multiLevelType w:val="hybridMultilevel"/>
    <w:tmpl w:val="82264B54"/>
    <w:lvl w:ilvl="0" w:tplc="705CE512">
      <w:start w:val="1"/>
      <w:numFmt w:val="lowerRoman"/>
      <w:lvlText w:val="(%1)"/>
      <w:lvlJc w:val="left"/>
      <w:pPr>
        <w:ind w:left="814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746BDE"/>
    <w:multiLevelType w:val="hybridMultilevel"/>
    <w:tmpl w:val="10526464"/>
    <w:lvl w:ilvl="0" w:tplc="14D454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0572BC"/>
    <w:multiLevelType w:val="hybridMultilevel"/>
    <w:tmpl w:val="BB58A63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0C8201F3"/>
    <w:multiLevelType w:val="hybridMultilevel"/>
    <w:tmpl w:val="84CCF5D4"/>
    <w:lvl w:ilvl="0" w:tplc="DC10CB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CA1C7B"/>
    <w:multiLevelType w:val="hybridMultilevel"/>
    <w:tmpl w:val="AD761AE6"/>
    <w:lvl w:ilvl="0" w:tplc="10F622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991C80"/>
    <w:multiLevelType w:val="hybridMultilevel"/>
    <w:tmpl w:val="03C29DF2"/>
    <w:lvl w:ilvl="0" w:tplc="303826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814E27"/>
    <w:multiLevelType w:val="hybridMultilevel"/>
    <w:tmpl w:val="2230ED44"/>
    <w:lvl w:ilvl="0" w:tplc="DC10CB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FB555D"/>
    <w:multiLevelType w:val="hybridMultilevel"/>
    <w:tmpl w:val="772A11FA"/>
    <w:lvl w:ilvl="0" w:tplc="DC10CB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692F28"/>
    <w:multiLevelType w:val="hybridMultilevel"/>
    <w:tmpl w:val="B86224C6"/>
    <w:lvl w:ilvl="0" w:tplc="587034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D9095A"/>
    <w:multiLevelType w:val="hybridMultilevel"/>
    <w:tmpl w:val="8AA6A2C6"/>
    <w:lvl w:ilvl="0" w:tplc="6B7277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2B3A3D"/>
    <w:multiLevelType w:val="hybridMultilevel"/>
    <w:tmpl w:val="E7FC3C08"/>
    <w:lvl w:ilvl="0" w:tplc="A4E0A9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E11011"/>
    <w:multiLevelType w:val="hybridMultilevel"/>
    <w:tmpl w:val="9F52B116"/>
    <w:lvl w:ilvl="0" w:tplc="32007C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3C1F1F"/>
    <w:multiLevelType w:val="hybridMultilevel"/>
    <w:tmpl w:val="798ED964"/>
    <w:lvl w:ilvl="0" w:tplc="5ED6B7A6">
      <w:start w:val="1"/>
      <w:numFmt w:val="lowerLetter"/>
      <w:lvlText w:val="(%1)"/>
      <w:lvlJc w:val="left"/>
      <w:pPr>
        <w:ind w:left="2160" w:hanging="600"/>
      </w:pPr>
      <w:rPr>
        <w:rFonts w:ascii="Times New Roman" w:hAnsi="Times New Roman" w:cs="Times New Roman"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2A54BCB"/>
    <w:multiLevelType w:val="hybridMultilevel"/>
    <w:tmpl w:val="84CCF5D4"/>
    <w:lvl w:ilvl="0" w:tplc="DC10CB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0B100D"/>
    <w:multiLevelType w:val="hybridMultilevel"/>
    <w:tmpl w:val="DF5430FA"/>
    <w:lvl w:ilvl="0" w:tplc="550AF1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B266B5"/>
    <w:multiLevelType w:val="hybridMultilevel"/>
    <w:tmpl w:val="B6F6A942"/>
    <w:lvl w:ilvl="0" w:tplc="6030A3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4B27A7F"/>
    <w:multiLevelType w:val="hybridMultilevel"/>
    <w:tmpl w:val="74F20006"/>
    <w:lvl w:ilvl="0" w:tplc="54D6190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D414D"/>
    <w:multiLevelType w:val="hybridMultilevel"/>
    <w:tmpl w:val="DBC80D22"/>
    <w:lvl w:ilvl="0" w:tplc="705CE512">
      <w:start w:val="1"/>
      <w:numFmt w:val="lowerRoman"/>
      <w:lvlText w:val="(%1)"/>
      <w:lvlJc w:val="left"/>
      <w:pPr>
        <w:ind w:left="814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473C89"/>
    <w:multiLevelType w:val="hybridMultilevel"/>
    <w:tmpl w:val="915AA4B4"/>
    <w:lvl w:ilvl="0" w:tplc="420C40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7A93A8C"/>
    <w:multiLevelType w:val="hybridMultilevel"/>
    <w:tmpl w:val="7FF8C220"/>
    <w:lvl w:ilvl="0" w:tplc="202CBBB4">
      <w:start w:val="1"/>
      <w:numFmt w:val="lowerRoman"/>
      <w:lvlText w:val="(%1)"/>
      <w:lvlJc w:val="left"/>
      <w:pPr>
        <w:ind w:left="277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490" w:hanging="360"/>
      </w:pPr>
    </w:lvl>
    <w:lvl w:ilvl="2" w:tplc="0C09001B" w:tentative="1">
      <w:start w:val="1"/>
      <w:numFmt w:val="lowerRoman"/>
      <w:lvlText w:val="%3."/>
      <w:lvlJc w:val="right"/>
      <w:pPr>
        <w:ind w:left="4210" w:hanging="180"/>
      </w:pPr>
    </w:lvl>
    <w:lvl w:ilvl="3" w:tplc="0C09000F" w:tentative="1">
      <w:start w:val="1"/>
      <w:numFmt w:val="decimal"/>
      <w:lvlText w:val="%4."/>
      <w:lvlJc w:val="left"/>
      <w:pPr>
        <w:ind w:left="4930" w:hanging="360"/>
      </w:pPr>
    </w:lvl>
    <w:lvl w:ilvl="4" w:tplc="0C090019" w:tentative="1">
      <w:start w:val="1"/>
      <w:numFmt w:val="lowerLetter"/>
      <w:lvlText w:val="%5."/>
      <w:lvlJc w:val="left"/>
      <w:pPr>
        <w:ind w:left="5650" w:hanging="360"/>
      </w:pPr>
    </w:lvl>
    <w:lvl w:ilvl="5" w:tplc="0C09001B" w:tentative="1">
      <w:start w:val="1"/>
      <w:numFmt w:val="lowerRoman"/>
      <w:lvlText w:val="%6."/>
      <w:lvlJc w:val="right"/>
      <w:pPr>
        <w:ind w:left="6370" w:hanging="180"/>
      </w:pPr>
    </w:lvl>
    <w:lvl w:ilvl="6" w:tplc="0C09000F" w:tentative="1">
      <w:start w:val="1"/>
      <w:numFmt w:val="decimal"/>
      <w:lvlText w:val="%7."/>
      <w:lvlJc w:val="left"/>
      <w:pPr>
        <w:ind w:left="7090" w:hanging="360"/>
      </w:pPr>
    </w:lvl>
    <w:lvl w:ilvl="7" w:tplc="0C090019" w:tentative="1">
      <w:start w:val="1"/>
      <w:numFmt w:val="lowerLetter"/>
      <w:lvlText w:val="%8."/>
      <w:lvlJc w:val="left"/>
      <w:pPr>
        <w:ind w:left="7810" w:hanging="360"/>
      </w:pPr>
    </w:lvl>
    <w:lvl w:ilvl="8" w:tplc="0C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>
    <w:nsid w:val="27F22D83"/>
    <w:multiLevelType w:val="hybridMultilevel"/>
    <w:tmpl w:val="BB948DF0"/>
    <w:lvl w:ilvl="0" w:tplc="9C0863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8B96895"/>
    <w:multiLevelType w:val="hybridMultilevel"/>
    <w:tmpl w:val="11CAD960"/>
    <w:lvl w:ilvl="0" w:tplc="367A61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9AA09D3"/>
    <w:multiLevelType w:val="hybridMultilevel"/>
    <w:tmpl w:val="C92659F0"/>
    <w:lvl w:ilvl="0" w:tplc="6CB0322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29B07E85"/>
    <w:multiLevelType w:val="hybridMultilevel"/>
    <w:tmpl w:val="CAEC6806"/>
    <w:lvl w:ilvl="0" w:tplc="FCE0DA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BE8319E"/>
    <w:multiLevelType w:val="hybridMultilevel"/>
    <w:tmpl w:val="82264B54"/>
    <w:lvl w:ilvl="0" w:tplc="705CE512">
      <w:start w:val="1"/>
      <w:numFmt w:val="lowerRoman"/>
      <w:lvlText w:val="(%1)"/>
      <w:lvlJc w:val="left"/>
      <w:pPr>
        <w:ind w:left="814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DF30CF6"/>
    <w:multiLevelType w:val="hybridMultilevel"/>
    <w:tmpl w:val="CE9602D6"/>
    <w:lvl w:ilvl="0" w:tplc="0F58E2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03B7303"/>
    <w:multiLevelType w:val="hybridMultilevel"/>
    <w:tmpl w:val="CD20CA68"/>
    <w:lvl w:ilvl="0" w:tplc="D7C064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E61892"/>
    <w:multiLevelType w:val="hybridMultilevel"/>
    <w:tmpl w:val="82264B54"/>
    <w:lvl w:ilvl="0" w:tplc="705CE512">
      <w:start w:val="1"/>
      <w:numFmt w:val="lowerRoman"/>
      <w:lvlText w:val="(%1)"/>
      <w:lvlJc w:val="left"/>
      <w:pPr>
        <w:ind w:left="814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31D2A32"/>
    <w:multiLevelType w:val="hybridMultilevel"/>
    <w:tmpl w:val="52063EAA"/>
    <w:lvl w:ilvl="0" w:tplc="1C5C75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4222D9E"/>
    <w:multiLevelType w:val="hybridMultilevel"/>
    <w:tmpl w:val="B6F6A942"/>
    <w:lvl w:ilvl="0" w:tplc="6030A3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5622B0C"/>
    <w:multiLevelType w:val="hybridMultilevel"/>
    <w:tmpl w:val="714283B6"/>
    <w:lvl w:ilvl="0" w:tplc="143820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A239C9"/>
    <w:multiLevelType w:val="hybridMultilevel"/>
    <w:tmpl w:val="1FE2621E"/>
    <w:lvl w:ilvl="0" w:tplc="EFF2D6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6EE13FD"/>
    <w:multiLevelType w:val="hybridMultilevel"/>
    <w:tmpl w:val="11CAD960"/>
    <w:lvl w:ilvl="0" w:tplc="367A61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98265F0"/>
    <w:multiLevelType w:val="hybridMultilevel"/>
    <w:tmpl w:val="1D221B8E"/>
    <w:lvl w:ilvl="0" w:tplc="A3BC10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A5508E3"/>
    <w:multiLevelType w:val="hybridMultilevel"/>
    <w:tmpl w:val="82264B54"/>
    <w:lvl w:ilvl="0" w:tplc="705CE512">
      <w:start w:val="1"/>
      <w:numFmt w:val="lowerRoman"/>
      <w:lvlText w:val="(%1)"/>
      <w:lvlJc w:val="left"/>
      <w:pPr>
        <w:ind w:left="814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AA33E0C"/>
    <w:multiLevelType w:val="hybridMultilevel"/>
    <w:tmpl w:val="7AC2E924"/>
    <w:lvl w:ilvl="0" w:tplc="0282B4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DC755E"/>
    <w:multiLevelType w:val="hybridMultilevel"/>
    <w:tmpl w:val="FB4082A8"/>
    <w:lvl w:ilvl="0" w:tplc="661820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F0437FA"/>
    <w:multiLevelType w:val="hybridMultilevel"/>
    <w:tmpl w:val="7F820EC2"/>
    <w:lvl w:ilvl="0" w:tplc="643E08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0D44C66"/>
    <w:multiLevelType w:val="hybridMultilevel"/>
    <w:tmpl w:val="84F29C48"/>
    <w:lvl w:ilvl="0" w:tplc="DC10CB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2487D55"/>
    <w:multiLevelType w:val="hybridMultilevel"/>
    <w:tmpl w:val="0E065FE4"/>
    <w:lvl w:ilvl="0" w:tplc="684A3D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30E2550"/>
    <w:multiLevelType w:val="hybridMultilevel"/>
    <w:tmpl w:val="A00A4134"/>
    <w:lvl w:ilvl="0" w:tplc="DC10CB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40110C5"/>
    <w:multiLevelType w:val="hybridMultilevel"/>
    <w:tmpl w:val="008AFDCC"/>
    <w:lvl w:ilvl="0" w:tplc="1E3ADA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6C06D75"/>
    <w:multiLevelType w:val="hybridMultilevel"/>
    <w:tmpl w:val="3F84F7BA"/>
    <w:lvl w:ilvl="0" w:tplc="BB6E00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79275E0"/>
    <w:multiLevelType w:val="hybridMultilevel"/>
    <w:tmpl w:val="B3D8EF7E"/>
    <w:lvl w:ilvl="0" w:tplc="260ACE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9AF15AD"/>
    <w:multiLevelType w:val="hybridMultilevel"/>
    <w:tmpl w:val="84CCF5D4"/>
    <w:lvl w:ilvl="0" w:tplc="DC10CB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A7A6E56"/>
    <w:multiLevelType w:val="hybridMultilevel"/>
    <w:tmpl w:val="72A49010"/>
    <w:lvl w:ilvl="0" w:tplc="D21882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BBF1DA7"/>
    <w:multiLevelType w:val="hybridMultilevel"/>
    <w:tmpl w:val="4B8488E4"/>
    <w:lvl w:ilvl="0" w:tplc="279E29A0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E6143A0A">
      <w:start w:val="1"/>
      <w:numFmt w:val="lowerLetter"/>
      <w:lvlText w:val="(%2)"/>
      <w:lvlJc w:val="right"/>
      <w:pPr>
        <w:ind w:left="2912" w:hanging="360"/>
      </w:pPr>
      <w:rPr>
        <w:rFonts w:ascii="Times New Roman" w:eastAsia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1882" w:hanging="180"/>
      </w:pPr>
    </w:lvl>
    <w:lvl w:ilvl="3" w:tplc="0C09000F">
      <w:start w:val="1"/>
      <w:numFmt w:val="decimal"/>
      <w:lvlText w:val="%4."/>
      <w:lvlJc w:val="left"/>
      <w:pPr>
        <w:ind w:left="4755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C314858"/>
    <w:multiLevelType w:val="hybridMultilevel"/>
    <w:tmpl w:val="82264B54"/>
    <w:lvl w:ilvl="0" w:tplc="705CE512">
      <w:start w:val="1"/>
      <w:numFmt w:val="lowerRoman"/>
      <w:lvlText w:val="(%1)"/>
      <w:lvlJc w:val="left"/>
      <w:pPr>
        <w:ind w:left="814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F000370"/>
    <w:multiLevelType w:val="hybridMultilevel"/>
    <w:tmpl w:val="7F820EC2"/>
    <w:lvl w:ilvl="0" w:tplc="643E08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F187EB5"/>
    <w:multiLevelType w:val="hybridMultilevel"/>
    <w:tmpl w:val="11E00D2E"/>
    <w:lvl w:ilvl="0" w:tplc="75A6C88A">
      <w:start w:val="1"/>
      <w:numFmt w:val="lowerLetter"/>
      <w:lvlText w:val="(%1)"/>
      <w:lvlJc w:val="left"/>
      <w:pPr>
        <w:ind w:left="1846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3">
    <w:nsid w:val="4FD85C4D"/>
    <w:multiLevelType w:val="hybridMultilevel"/>
    <w:tmpl w:val="FB4082A8"/>
    <w:lvl w:ilvl="0" w:tplc="661820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2D503F6"/>
    <w:multiLevelType w:val="hybridMultilevel"/>
    <w:tmpl w:val="76F4CD86"/>
    <w:lvl w:ilvl="0" w:tplc="6030A3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382788D"/>
    <w:multiLevelType w:val="hybridMultilevel"/>
    <w:tmpl w:val="2E26F506"/>
    <w:lvl w:ilvl="0" w:tplc="F40893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43427F6"/>
    <w:multiLevelType w:val="hybridMultilevel"/>
    <w:tmpl w:val="ACE2F8D8"/>
    <w:lvl w:ilvl="0" w:tplc="FCE0DA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6C932E8"/>
    <w:multiLevelType w:val="hybridMultilevel"/>
    <w:tmpl w:val="13A058AC"/>
    <w:lvl w:ilvl="0" w:tplc="023CF6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8A45E14"/>
    <w:multiLevelType w:val="hybridMultilevel"/>
    <w:tmpl w:val="BB96180C"/>
    <w:lvl w:ilvl="0" w:tplc="E7C27B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93A5A0B"/>
    <w:multiLevelType w:val="hybridMultilevel"/>
    <w:tmpl w:val="E5F442F2"/>
    <w:lvl w:ilvl="0" w:tplc="4B86C2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9834B1C"/>
    <w:multiLevelType w:val="hybridMultilevel"/>
    <w:tmpl w:val="5726B1A2"/>
    <w:lvl w:ilvl="0" w:tplc="4EA819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E43DC4"/>
    <w:multiLevelType w:val="hybridMultilevel"/>
    <w:tmpl w:val="A84628CC"/>
    <w:lvl w:ilvl="0" w:tplc="52A856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FA19E6"/>
    <w:multiLevelType w:val="hybridMultilevel"/>
    <w:tmpl w:val="2E26F506"/>
    <w:lvl w:ilvl="0" w:tplc="F40893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AB805DF"/>
    <w:multiLevelType w:val="hybridMultilevel"/>
    <w:tmpl w:val="17EC3E7C"/>
    <w:lvl w:ilvl="0" w:tplc="14E61E20">
      <w:start w:val="1"/>
      <w:numFmt w:val="lowerRoman"/>
      <w:lvlText w:val="(%1)"/>
      <w:lvlJc w:val="left"/>
      <w:pPr>
        <w:ind w:left="292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85" w:hanging="360"/>
      </w:pPr>
    </w:lvl>
    <w:lvl w:ilvl="2" w:tplc="0C09001B" w:tentative="1">
      <w:start w:val="1"/>
      <w:numFmt w:val="lowerRoman"/>
      <w:lvlText w:val="%3."/>
      <w:lvlJc w:val="right"/>
      <w:pPr>
        <w:ind w:left="4005" w:hanging="180"/>
      </w:pPr>
    </w:lvl>
    <w:lvl w:ilvl="3" w:tplc="0C09000F" w:tentative="1">
      <w:start w:val="1"/>
      <w:numFmt w:val="decimal"/>
      <w:lvlText w:val="%4."/>
      <w:lvlJc w:val="left"/>
      <w:pPr>
        <w:ind w:left="4725" w:hanging="360"/>
      </w:pPr>
    </w:lvl>
    <w:lvl w:ilvl="4" w:tplc="0C090019" w:tentative="1">
      <w:start w:val="1"/>
      <w:numFmt w:val="lowerLetter"/>
      <w:lvlText w:val="%5."/>
      <w:lvlJc w:val="left"/>
      <w:pPr>
        <w:ind w:left="5445" w:hanging="360"/>
      </w:pPr>
    </w:lvl>
    <w:lvl w:ilvl="5" w:tplc="0C09001B" w:tentative="1">
      <w:start w:val="1"/>
      <w:numFmt w:val="lowerRoman"/>
      <w:lvlText w:val="%6."/>
      <w:lvlJc w:val="right"/>
      <w:pPr>
        <w:ind w:left="6165" w:hanging="180"/>
      </w:pPr>
    </w:lvl>
    <w:lvl w:ilvl="6" w:tplc="0C09000F" w:tentative="1">
      <w:start w:val="1"/>
      <w:numFmt w:val="decimal"/>
      <w:lvlText w:val="%7."/>
      <w:lvlJc w:val="left"/>
      <w:pPr>
        <w:ind w:left="6885" w:hanging="360"/>
      </w:pPr>
    </w:lvl>
    <w:lvl w:ilvl="7" w:tplc="0C090019" w:tentative="1">
      <w:start w:val="1"/>
      <w:numFmt w:val="lowerLetter"/>
      <w:lvlText w:val="%8."/>
      <w:lvlJc w:val="left"/>
      <w:pPr>
        <w:ind w:left="7605" w:hanging="360"/>
      </w:pPr>
    </w:lvl>
    <w:lvl w:ilvl="8" w:tplc="0C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4">
    <w:nsid w:val="5C0153A5"/>
    <w:multiLevelType w:val="hybridMultilevel"/>
    <w:tmpl w:val="7FF8C220"/>
    <w:lvl w:ilvl="0" w:tplc="202CBBB4">
      <w:start w:val="1"/>
      <w:numFmt w:val="lowerRoman"/>
      <w:lvlText w:val="(%1)"/>
      <w:lvlJc w:val="left"/>
      <w:pPr>
        <w:ind w:left="277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490" w:hanging="360"/>
      </w:pPr>
    </w:lvl>
    <w:lvl w:ilvl="2" w:tplc="0C09001B" w:tentative="1">
      <w:start w:val="1"/>
      <w:numFmt w:val="lowerRoman"/>
      <w:lvlText w:val="%3."/>
      <w:lvlJc w:val="right"/>
      <w:pPr>
        <w:ind w:left="4210" w:hanging="180"/>
      </w:pPr>
    </w:lvl>
    <w:lvl w:ilvl="3" w:tplc="0C09000F" w:tentative="1">
      <w:start w:val="1"/>
      <w:numFmt w:val="decimal"/>
      <w:lvlText w:val="%4."/>
      <w:lvlJc w:val="left"/>
      <w:pPr>
        <w:ind w:left="4930" w:hanging="360"/>
      </w:pPr>
    </w:lvl>
    <w:lvl w:ilvl="4" w:tplc="0C090019" w:tentative="1">
      <w:start w:val="1"/>
      <w:numFmt w:val="lowerLetter"/>
      <w:lvlText w:val="%5."/>
      <w:lvlJc w:val="left"/>
      <w:pPr>
        <w:ind w:left="5650" w:hanging="360"/>
      </w:pPr>
    </w:lvl>
    <w:lvl w:ilvl="5" w:tplc="0C09001B" w:tentative="1">
      <w:start w:val="1"/>
      <w:numFmt w:val="lowerRoman"/>
      <w:lvlText w:val="%6."/>
      <w:lvlJc w:val="right"/>
      <w:pPr>
        <w:ind w:left="6370" w:hanging="180"/>
      </w:pPr>
    </w:lvl>
    <w:lvl w:ilvl="6" w:tplc="0C09000F" w:tentative="1">
      <w:start w:val="1"/>
      <w:numFmt w:val="decimal"/>
      <w:lvlText w:val="%7."/>
      <w:lvlJc w:val="left"/>
      <w:pPr>
        <w:ind w:left="7090" w:hanging="360"/>
      </w:pPr>
    </w:lvl>
    <w:lvl w:ilvl="7" w:tplc="0C090019" w:tentative="1">
      <w:start w:val="1"/>
      <w:numFmt w:val="lowerLetter"/>
      <w:lvlText w:val="%8."/>
      <w:lvlJc w:val="left"/>
      <w:pPr>
        <w:ind w:left="7810" w:hanging="360"/>
      </w:pPr>
    </w:lvl>
    <w:lvl w:ilvl="8" w:tplc="0C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5">
    <w:nsid w:val="5C515974"/>
    <w:multiLevelType w:val="hybridMultilevel"/>
    <w:tmpl w:val="8AA6A2C6"/>
    <w:lvl w:ilvl="0" w:tplc="6B7277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CE21E78"/>
    <w:multiLevelType w:val="hybridMultilevel"/>
    <w:tmpl w:val="1C5C6E64"/>
    <w:lvl w:ilvl="0" w:tplc="411E71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5D3462C0"/>
    <w:multiLevelType w:val="hybridMultilevel"/>
    <w:tmpl w:val="6272271A"/>
    <w:lvl w:ilvl="0" w:tplc="53A668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D6C368F"/>
    <w:multiLevelType w:val="hybridMultilevel"/>
    <w:tmpl w:val="5726B1A2"/>
    <w:lvl w:ilvl="0" w:tplc="4EA819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95312A"/>
    <w:multiLevelType w:val="hybridMultilevel"/>
    <w:tmpl w:val="ACE2F8D8"/>
    <w:lvl w:ilvl="0" w:tplc="FCE0DA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FE071D7"/>
    <w:multiLevelType w:val="hybridMultilevel"/>
    <w:tmpl w:val="16262D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B3736E"/>
    <w:multiLevelType w:val="hybridMultilevel"/>
    <w:tmpl w:val="008AFDCC"/>
    <w:lvl w:ilvl="0" w:tplc="1E3ADA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61280418"/>
    <w:multiLevelType w:val="hybridMultilevel"/>
    <w:tmpl w:val="82264B54"/>
    <w:lvl w:ilvl="0" w:tplc="705CE512">
      <w:start w:val="1"/>
      <w:numFmt w:val="lowerRoman"/>
      <w:lvlText w:val="(%1)"/>
      <w:lvlJc w:val="left"/>
      <w:pPr>
        <w:ind w:left="814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1CD3903"/>
    <w:multiLevelType w:val="hybridMultilevel"/>
    <w:tmpl w:val="7C7E56DA"/>
    <w:lvl w:ilvl="0" w:tplc="CC8E16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1F25957"/>
    <w:multiLevelType w:val="hybridMultilevel"/>
    <w:tmpl w:val="56EC34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22E5CF7"/>
    <w:multiLevelType w:val="hybridMultilevel"/>
    <w:tmpl w:val="008AFDCC"/>
    <w:lvl w:ilvl="0" w:tplc="1E3ADA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65CC0B0B"/>
    <w:multiLevelType w:val="hybridMultilevel"/>
    <w:tmpl w:val="D48CB42E"/>
    <w:lvl w:ilvl="0" w:tplc="C53E5F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77953EC"/>
    <w:multiLevelType w:val="hybridMultilevel"/>
    <w:tmpl w:val="82264B54"/>
    <w:lvl w:ilvl="0" w:tplc="705CE512">
      <w:start w:val="1"/>
      <w:numFmt w:val="lowerRoman"/>
      <w:lvlText w:val="(%1)"/>
      <w:lvlJc w:val="left"/>
      <w:pPr>
        <w:ind w:left="814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9606251"/>
    <w:multiLevelType w:val="hybridMultilevel"/>
    <w:tmpl w:val="D2C8D0FA"/>
    <w:lvl w:ilvl="0" w:tplc="63401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A771D6A"/>
    <w:multiLevelType w:val="hybridMultilevel"/>
    <w:tmpl w:val="7C22A752"/>
    <w:lvl w:ilvl="0" w:tplc="8FF4E7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6E9633AA"/>
    <w:multiLevelType w:val="hybridMultilevel"/>
    <w:tmpl w:val="29E23E48"/>
    <w:lvl w:ilvl="0" w:tplc="05F287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2283775"/>
    <w:multiLevelType w:val="multilevel"/>
    <w:tmpl w:val="7988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731A7F1F"/>
    <w:multiLevelType w:val="hybridMultilevel"/>
    <w:tmpl w:val="A2202196"/>
    <w:lvl w:ilvl="0" w:tplc="9C0E5C7E">
      <w:start w:val="1"/>
      <w:numFmt w:val="lowerRoman"/>
      <w:lvlText w:val="(%1)"/>
      <w:lvlJc w:val="left"/>
      <w:pPr>
        <w:ind w:left="292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85" w:hanging="360"/>
      </w:pPr>
    </w:lvl>
    <w:lvl w:ilvl="2" w:tplc="0C09001B" w:tentative="1">
      <w:start w:val="1"/>
      <w:numFmt w:val="lowerRoman"/>
      <w:lvlText w:val="%3."/>
      <w:lvlJc w:val="right"/>
      <w:pPr>
        <w:ind w:left="4005" w:hanging="180"/>
      </w:pPr>
    </w:lvl>
    <w:lvl w:ilvl="3" w:tplc="0C09000F" w:tentative="1">
      <w:start w:val="1"/>
      <w:numFmt w:val="decimal"/>
      <w:lvlText w:val="%4."/>
      <w:lvlJc w:val="left"/>
      <w:pPr>
        <w:ind w:left="4725" w:hanging="360"/>
      </w:pPr>
    </w:lvl>
    <w:lvl w:ilvl="4" w:tplc="0C090019" w:tentative="1">
      <w:start w:val="1"/>
      <w:numFmt w:val="lowerLetter"/>
      <w:lvlText w:val="%5."/>
      <w:lvlJc w:val="left"/>
      <w:pPr>
        <w:ind w:left="5445" w:hanging="360"/>
      </w:pPr>
    </w:lvl>
    <w:lvl w:ilvl="5" w:tplc="0C09001B" w:tentative="1">
      <w:start w:val="1"/>
      <w:numFmt w:val="lowerRoman"/>
      <w:lvlText w:val="%6."/>
      <w:lvlJc w:val="right"/>
      <w:pPr>
        <w:ind w:left="6165" w:hanging="180"/>
      </w:pPr>
    </w:lvl>
    <w:lvl w:ilvl="6" w:tplc="0C09000F" w:tentative="1">
      <w:start w:val="1"/>
      <w:numFmt w:val="decimal"/>
      <w:lvlText w:val="%7."/>
      <w:lvlJc w:val="left"/>
      <w:pPr>
        <w:ind w:left="6885" w:hanging="360"/>
      </w:pPr>
    </w:lvl>
    <w:lvl w:ilvl="7" w:tplc="0C090019" w:tentative="1">
      <w:start w:val="1"/>
      <w:numFmt w:val="lowerLetter"/>
      <w:lvlText w:val="%8."/>
      <w:lvlJc w:val="left"/>
      <w:pPr>
        <w:ind w:left="7605" w:hanging="360"/>
      </w:pPr>
    </w:lvl>
    <w:lvl w:ilvl="8" w:tplc="0C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83">
    <w:nsid w:val="74C91834"/>
    <w:multiLevelType w:val="hybridMultilevel"/>
    <w:tmpl w:val="76F4CD86"/>
    <w:lvl w:ilvl="0" w:tplc="6030A3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7582609A"/>
    <w:multiLevelType w:val="hybridMultilevel"/>
    <w:tmpl w:val="84CCF5D4"/>
    <w:lvl w:ilvl="0" w:tplc="DC10CB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76F26B8D"/>
    <w:multiLevelType w:val="hybridMultilevel"/>
    <w:tmpl w:val="CF8CA5D2"/>
    <w:lvl w:ilvl="0" w:tplc="53A668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7895502A"/>
    <w:multiLevelType w:val="hybridMultilevel"/>
    <w:tmpl w:val="7F820EC2"/>
    <w:lvl w:ilvl="0" w:tplc="643E08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79A802CE"/>
    <w:multiLevelType w:val="hybridMultilevel"/>
    <w:tmpl w:val="E6DAC26C"/>
    <w:lvl w:ilvl="0" w:tplc="C51661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7D770C32"/>
    <w:multiLevelType w:val="hybridMultilevel"/>
    <w:tmpl w:val="35383628"/>
    <w:lvl w:ilvl="0" w:tplc="0C09000F">
      <w:start w:val="1"/>
      <w:numFmt w:val="decimal"/>
      <w:lvlText w:val="%1."/>
      <w:lvlJc w:val="left"/>
      <w:pPr>
        <w:ind w:left="928" w:hanging="360"/>
      </w:pPr>
    </w:lvl>
    <w:lvl w:ilvl="1" w:tplc="0C090019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9">
    <w:nsid w:val="7E4907A1"/>
    <w:multiLevelType w:val="hybridMultilevel"/>
    <w:tmpl w:val="7902E510"/>
    <w:lvl w:ilvl="0" w:tplc="B32885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8"/>
  </w:num>
  <w:num w:numId="3">
    <w:abstractNumId w:val="38"/>
  </w:num>
  <w:num w:numId="4">
    <w:abstractNumId w:val="78"/>
  </w:num>
  <w:num w:numId="5">
    <w:abstractNumId w:val="21"/>
  </w:num>
  <w:num w:numId="6">
    <w:abstractNumId w:val="36"/>
  </w:num>
  <w:num w:numId="7">
    <w:abstractNumId w:val="13"/>
  </w:num>
  <w:num w:numId="8">
    <w:abstractNumId w:val="23"/>
  </w:num>
  <w:num w:numId="9">
    <w:abstractNumId w:val="89"/>
  </w:num>
  <w:num w:numId="10">
    <w:abstractNumId w:val="11"/>
  </w:num>
  <w:num w:numId="11">
    <w:abstractNumId w:val="26"/>
  </w:num>
  <w:num w:numId="12">
    <w:abstractNumId w:val="69"/>
  </w:num>
  <w:num w:numId="13">
    <w:abstractNumId w:val="46"/>
  </w:num>
  <w:num w:numId="14">
    <w:abstractNumId w:val="72"/>
  </w:num>
  <w:num w:numId="15">
    <w:abstractNumId w:val="77"/>
  </w:num>
  <w:num w:numId="16">
    <w:abstractNumId w:val="67"/>
  </w:num>
  <w:num w:numId="17">
    <w:abstractNumId w:val="79"/>
  </w:num>
  <w:num w:numId="18">
    <w:abstractNumId w:val="65"/>
  </w:num>
  <w:num w:numId="19">
    <w:abstractNumId w:val="12"/>
  </w:num>
  <w:num w:numId="20">
    <w:abstractNumId w:val="57"/>
  </w:num>
  <w:num w:numId="21">
    <w:abstractNumId w:val="34"/>
  </w:num>
  <w:num w:numId="22">
    <w:abstractNumId w:val="24"/>
  </w:num>
  <w:num w:numId="23">
    <w:abstractNumId w:val="37"/>
  </w:num>
  <w:num w:numId="24">
    <w:abstractNumId w:val="4"/>
  </w:num>
  <w:num w:numId="25">
    <w:abstractNumId w:val="35"/>
  </w:num>
  <w:num w:numId="26">
    <w:abstractNumId w:val="87"/>
  </w:num>
  <w:num w:numId="27">
    <w:abstractNumId w:val="48"/>
  </w:num>
  <w:num w:numId="28">
    <w:abstractNumId w:val="66"/>
  </w:num>
  <w:num w:numId="29">
    <w:abstractNumId w:val="76"/>
  </w:num>
  <w:num w:numId="30">
    <w:abstractNumId w:val="17"/>
  </w:num>
  <w:num w:numId="31">
    <w:abstractNumId w:val="2"/>
  </w:num>
  <w:num w:numId="32">
    <w:abstractNumId w:val="8"/>
  </w:num>
  <w:num w:numId="33">
    <w:abstractNumId w:val="73"/>
  </w:num>
  <w:num w:numId="34">
    <w:abstractNumId w:val="59"/>
  </w:num>
  <w:num w:numId="35">
    <w:abstractNumId w:val="14"/>
  </w:num>
  <w:num w:numId="36">
    <w:abstractNumId w:val="39"/>
  </w:num>
  <w:num w:numId="37">
    <w:abstractNumId w:val="71"/>
  </w:num>
  <w:num w:numId="38">
    <w:abstractNumId w:val="44"/>
  </w:num>
  <w:num w:numId="39">
    <w:abstractNumId w:val="75"/>
  </w:num>
  <w:num w:numId="40">
    <w:abstractNumId w:val="84"/>
  </w:num>
  <w:num w:numId="41">
    <w:abstractNumId w:val="6"/>
  </w:num>
  <w:num w:numId="42">
    <w:abstractNumId w:val="42"/>
  </w:num>
  <w:num w:numId="43">
    <w:abstractNumId w:val="47"/>
  </w:num>
  <w:num w:numId="44">
    <w:abstractNumId w:val="45"/>
  </w:num>
  <w:num w:numId="45">
    <w:abstractNumId w:val="80"/>
  </w:num>
  <w:num w:numId="46">
    <w:abstractNumId w:val="32"/>
  </w:num>
  <w:num w:numId="47">
    <w:abstractNumId w:val="7"/>
  </w:num>
  <w:num w:numId="48">
    <w:abstractNumId w:val="3"/>
  </w:num>
  <w:num w:numId="49">
    <w:abstractNumId w:val="86"/>
  </w:num>
  <w:num w:numId="50">
    <w:abstractNumId w:val="62"/>
  </w:num>
  <w:num w:numId="51">
    <w:abstractNumId w:val="55"/>
  </w:num>
  <w:num w:numId="52">
    <w:abstractNumId w:val="28"/>
  </w:num>
  <w:num w:numId="53">
    <w:abstractNumId w:val="31"/>
  </w:num>
  <w:num w:numId="54">
    <w:abstractNumId w:val="83"/>
  </w:num>
  <w:num w:numId="55">
    <w:abstractNumId w:val="30"/>
  </w:num>
  <w:num w:numId="56">
    <w:abstractNumId w:val="54"/>
  </w:num>
  <w:num w:numId="57">
    <w:abstractNumId w:val="74"/>
  </w:num>
  <w:num w:numId="58">
    <w:abstractNumId w:val="58"/>
  </w:num>
  <w:num w:numId="59">
    <w:abstractNumId w:val="50"/>
  </w:num>
  <w:num w:numId="60">
    <w:abstractNumId w:val="20"/>
  </w:num>
  <w:num w:numId="61">
    <w:abstractNumId w:val="16"/>
  </w:num>
  <w:num w:numId="62">
    <w:abstractNumId w:val="85"/>
  </w:num>
  <w:num w:numId="63">
    <w:abstractNumId w:val="27"/>
  </w:num>
  <w:num w:numId="64">
    <w:abstractNumId w:val="56"/>
  </w:num>
  <w:num w:numId="65">
    <w:abstractNumId w:val="51"/>
  </w:num>
  <w:num w:numId="66">
    <w:abstractNumId w:val="43"/>
  </w:num>
  <w:num w:numId="67">
    <w:abstractNumId w:val="9"/>
  </w:num>
  <w:num w:numId="68">
    <w:abstractNumId w:val="10"/>
  </w:num>
  <w:num w:numId="69">
    <w:abstractNumId w:val="18"/>
  </w:num>
  <w:num w:numId="70">
    <w:abstractNumId w:val="40"/>
  </w:num>
  <w:num w:numId="71">
    <w:abstractNumId w:val="41"/>
  </w:num>
  <w:num w:numId="72">
    <w:abstractNumId w:val="19"/>
  </w:num>
  <w:num w:numId="73">
    <w:abstractNumId w:val="33"/>
  </w:num>
  <w:num w:numId="74">
    <w:abstractNumId w:val="53"/>
  </w:num>
  <w:num w:numId="75">
    <w:abstractNumId w:val="29"/>
  </w:num>
  <w:num w:numId="76">
    <w:abstractNumId w:val="60"/>
  </w:num>
  <w:num w:numId="77">
    <w:abstractNumId w:val="68"/>
  </w:num>
  <w:num w:numId="78">
    <w:abstractNumId w:val="52"/>
  </w:num>
  <w:num w:numId="79">
    <w:abstractNumId w:val="81"/>
  </w:num>
  <w:num w:numId="80">
    <w:abstractNumId w:val="61"/>
  </w:num>
  <w:num w:numId="81">
    <w:abstractNumId w:val="0"/>
  </w:num>
  <w:num w:numId="82">
    <w:abstractNumId w:val="49"/>
  </w:num>
  <w:num w:numId="83">
    <w:abstractNumId w:val="1"/>
  </w:num>
  <w:num w:numId="84">
    <w:abstractNumId w:val="25"/>
  </w:num>
  <w:num w:numId="85">
    <w:abstractNumId w:val="15"/>
  </w:num>
  <w:num w:numId="86">
    <w:abstractNumId w:val="70"/>
  </w:num>
  <w:num w:numId="87">
    <w:abstractNumId w:val="63"/>
  </w:num>
  <w:num w:numId="88">
    <w:abstractNumId w:val="22"/>
  </w:num>
  <w:num w:numId="89">
    <w:abstractNumId w:val="82"/>
  </w:num>
  <w:num w:numId="90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68"/>
    <w:rsid w:val="000004BA"/>
    <w:rsid w:val="00000A21"/>
    <w:rsid w:val="00003F83"/>
    <w:rsid w:val="00004A02"/>
    <w:rsid w:val="00004A0D"/>
    <w:rsid w:val="00012A35"/>
    <w:rsid w:val="00012D6F"/>
    <w:rsid w:val="00017A1A"/>
    <w:rsid w:val="00020B2A"/>
    <w:rsid w:val="0002268C"/>
    <w:rsid w:val="00022AAA"/>
    <w:rsid w:val="0002530A"/>
    <w:rsid w:val="000266C7"/>
    <w:rsid w:val="00027D9F"/>
    <w:rsid w:val="00027E71"/>
    <w:rsid w:val="000301C2"/>
    <w:rsid w:val="00030434"/>
    <w:rsid w:val="00030D88"/>
    <w:rsid w:val="00042B58"/>
    <w:rsid w:val="00042D92"/>
    <w:rsid w:val="00043655"/>
    <w:rsid w:val="00043D54"/>
    <w:rsid w:val="00043E33"/>
    <w:rsid w:val="0004423E"/>
    <w:rsid w:val="00045224"/>
    <w:rsid w:val="00046823"/>
    <w:rsid w:val="00047529"/>
    <w:rsid w:val="0004782E"/>
    <w:rsid w:val="0005175E"/>
    <w:rsid w:val="000534D1"/>
    <w:rsid w:val="00054BE6"/>
    <w:rsid w:val="000577D1"/>
    <w:rsid w:val="000649C7"/>
    <w:rsid w:val="000656D0"/>
    <w:rsid w:val="00065908"/>
    <w:rsid w:val="0006741A"/>
    <w:rsid w:val="000678B2"/>
    <w:rsid w:val="00072A64"/>
    <w:rsid w:val="00075951"/>
    <w:rsid w:val="00083B1D"/>
    <w:rsid w:val="00083EFE"/>
    <w:rsid w:val="000848FB"/>
    <w:rsid w:val="000862BF"/>
    <w:rsid w:val="000920D4"/>
    <w:rsid w:val="000A07B1"/>
    <w:rsid w:val="000A0D5D"/>
    <w:rsid w:val="000A2C13"/>
    <w:rsid w:val="000A4806"/>
    <w:rsid w:val="000B4AAD"/>
    <w:rsid w:val="000C0F1B"/>
    <w:rsid w:val="000C3E95"/>
    <w:rsid w:val="000C58A9"/>
    <w:rsid w:val="000C5FFF"/>
    <w:rsid w:val="000D3A5D"/>
    <w:rsid w:val="000E0181"/>
    <w:rsid w:val="000E2889"/>
    <w:rsid w:val="000E44CA"/>
    <w:rsid w:val="000E46CF"/>
    <w:rsid w:val="000E5014"/>
    <w:rsid w:val="000E533C"/>
    <w:rsid w:val="000E53D6"/>
    <w:rsid w:val="000F5FBE"/>
    <w:rsid w:val="00100400"/>
    <w:rsid w:val="00101811"/>
    <w:rsid w:val="00101B91"/>
    <w:rsid w:val="00110939"/>
    <w:rsid w:val="00114482"/>
    <w:rsid w:val="0012543F"/>
    <w:rsid w:val="001259E8"/>
    <w:rsid w:val="00126B17"/>
    <w:rsid w:val="001275AB"/>
    <w:rsid w:val="00135C4D"/>
    <w:rsid w:val="0014191D"/>
    <w:rsid w:val="00143262"/>
    <w:rsid w:val="00143D0A"/>
    <w:rsid w:val="001500CB"/>
    <w:rsid w:val="00154065"/>
    <w:rsid w:val="00156F04"/>
    <w:rsid w:val="00165270"/>
    <w:rsid w:val="00170AC0"/>
    <w:rsid w:val="00170CDE"/>
    <w:rsid w:val="00171CB4"/>
    <w:rsid w:val="00172863"/>
    <w:rsid w:val="00174BB7"/>
    <w:rsid w:val="00176090"/>
    <w:rsid w:val="00185B15"/>
    <w:rsid w:val="001906E8"/>
    <w:rsid w:val="001964F9"/>
    <w:rsid w:val="001974E2"/>
    <w:rsid w:val="001A0939"/>
    <w:rsid w:val="001A2BB3"/>
    <w:rsid w:val="001A6853"/>
    <w:rsid w:val="001B0B3C"/>
    <w:rsid w:val="001C03A1"/>
    <w:rsid w:val="001C0AB1"/>
    <w:rsid w:val="001C141A"/>
    <w:rsid w:val="001C1F95"/>
    <w:rsid w:val="001C35BB"/>
    <w:rsid w:val="001C41BC"/>
    <w:rsid w:val="001C534E"/>
    <w:rsid w:val="001C69FD"/>
    <w:rsid w:val="001D14C0"/>
    <w:rsid w:val="001D1A21"/>
    <w:rsid w:val="001E1DD1"/>
    <w:rsid w:val="001E245F"/>
    <w:rsid w:val="001E4147"/>
    <w:rsid w:val="001E7673"/>
    <w:rsid w:val="001F0CC3"/>
    <w:rsid w:val="001F13C5"/>
    <w:rsid w:val="001F1F69"/>
    <w:rsid w:val="001F41AA"/>
    <w:rsid w:val="001F66D1"/>
    <w:rsid w:val="00202313"/>
    <w:rsid w:val="002068EE"/>
    <w:rsid w:val="00207557"/>
    <w:rsid w:val="002114DA"/>
    <w:rsid w:val="00211691"/>
    <w:rsid w:val="00213C19"/>
    <w:rsid w:val="00214442"/>
    <w:rsid w:val="00215A75"/>
    <w:rsid w:val="00222CCA"/>
    <w:rsid w:val="00223433"/>
    <w:rsid w:val="00224F5B"/>
    <w:rsid w:val="0022709F"/>
    <w:rsid w:val="00231F79"/>
    <w:rsid w:val="0023469B"/>
    <w:rsid w:val="00237DF4"/>
    <w:rsid w:val="0024128B"/>
    <w:rsid w:val="0024451E"/>
    <w:rsid w:val="0024538A"/>
    <w:rsid w:val="00252DC4"/>
    <w:rsid w:val="002543F2"/>
    <w:rsid w:val="00254660"/>
    <w:rsid w:val="002577D7"/>
    <w:rsid w:val="0026309D"/>
    <w:rsid w:val="00266C68"/>
    <w:rsid w:val="00266FDB"/>
    <w:rsid w:val="00267873"/>
    <w:rsid w:val="002701CF"/>
    <w:rsid w:val="00275970"/>
    <w:rsid w:val="002762D6"/>
    <w:rsid w:val="00282473"/>
    <w:rsid w:val="00287404"/>
    <w:rsid w:val="00294704"/>
    <w:rsid w:val="00294F93"/>
    <w:rsid w:val="002A17C7"/>
    <w:rsid w:val="002B5DB7"/>
    <w:rsid w:val="002C6DEC"/>
    <w:rsid w:val="002D0BE6"/>
    <w:rsid w:val="002D1A2B"/>
    <w:rsid w:val="002E1F7C"/>
    <w:rsid w:val="002E5C63"/>
    <w:rsid w:val="002F164E"/>
    <w:rsid w:val="002F2998"/>
    <w:rsid w:val="002F5418"/>
    <w:rsid w:val="002F5646"/>
    <w:rsid w:val="00304674"/>
    <w:rsid w:val="00305EFE"/>
    <w:rsid w:val="00307724"/>
    <w:rsid w:val="00310A0A"/>
    <w:rsid w:val="00310B3E"/>
    <w:rsid w:val="003115FC"/>
    <w:rsid w:val="0031306F"/>
    <w:rsid w:val="00313297"/>
    <w:rsid w:val="0031464F"/>
    <w:rsid w:val="00314A1B"/>
    <w:rsid w:val="00316AB2"/>
    <w:rsid w:val="00317806"/>
    <w:rsid w:val="00322BBB"/>
    <w:rsid w:val="0032314C"/>
    <w:rsid w:val="00330AAF"/>
    <w:rsid w:val="0033633B"/>
    <w:rsid w:val="00343078"/>
    <w:rsid w:val="00343A73"/>
    <w:rsid w:val="0034422B"/>
    <w:rsid w:val="003510A8"/>
    <w:rsid w:val="0035655B"/>
    <w:rsid w:val="00356881"/>
    <w:rsid w:val="003568EA"/>
    <w:rsid w:val="0036074D"/>
    <w:rsid w:val="00362A9A"/>
    <w:rsid w:val="00363E00"/>
    <w:rsid w:val="003661B1"/>
    <w:rsid w:val="00372D34"/>
    <w:rsid w:val="003730DD"/>
    <w:rsid w:val="003732EE"/>
    <w:rsid w:val="003745ED"/>
    <w:rsid w:val="00382E9E"/>
    <w:rsid w:val="003847F2"/>
    <w:rsid w:val="003907E9"/>
    <w:rsid w:val="0039476C"/>
    <w:rsid w:val="003A0231"/>
    <w:rsid w:val="003A0473"/>
    <w:rsid w:val="003A51C4"/>
    <w:rsid w:val="003A54D4"/>
    <w:rsid w:val="003A595F"/>
    <w:rsid w:val="003A6C5F"/>
    <w:rsid w:val="003B0B57"/>
    <w:rsid w:val="003B2E5B"/>
    <w:rsid w:val="003B3319"/>
    <w:rsid w:val="003B559A"/>
    <w:rsid w:val="003B7B7D"/>
    <w:rsid w:val="003C2957"/>
    <w:rsid w:val="003C73A3"/>
    <w:rsid w:val="003D3620"/>
    <w:rsid w:val="003E09EA"/>
    <w:rsid w:val="003E23CE"/>
    <w:rsid w:val="003E4E14"/>
    <w:rsid w:val="003F39F0"/>
    <w:rsid w:val="003F6802"/>
    <w:rsid w:val="003F6CAB"/>
    <w:rsid w:val="00402B27"/>
    <w:rsid w:val="00403B3C"/>
    <w:rsid w:val="004049F8"/>
    <w:rsid w:val="004054D9"/>
    <w:rsid w:val="00406481"/>
    <w:rsid w:val="004108C7"/>
    <w:rsid w:val="004111A3"/>
    <w:rsid w:val="00417B27"/>
    <w:rsid w:val="00430C29"/>
    <w:rsid w:val="004310F8"/>
    <w:rsid w:val="00433552"/>
    <w:rsid w:val="004344BB"/>
    <w:rsid w:val="004355CD"/>
    <w:rsid w:val="00435B93"/>
    <w:rsid w:val="00440A19"/>
    <w:rsid w:val="00444B55"/>
    <w:rsid w:val="00444E91"/>
    <w:rsid w:val="00445FEC"/>
    <w:rsid w:val="004476A7"/>
    <w:rsid w:val="004541BD"/>
    <w:rsid w:val="00455E9C"/>
    <w:rsid w:val="00457B5D"/>
    <w:rsid w:val="004632C6"/>
    <w:rsid w:val="00463C42"/>
    <w:rsid w:val="00464ECD"/>
    <w:rsid w:val="00465068"/>
    <w:rsid w:val="004700AA"/>
    <w:rsid w:val="0047145B"/>
    <w:rsid w:val="00473BE1"/>
    <w:rsid w:val="00476212"/>
    <w:rsid w:val="00477241"/>
    <w:rsid w:val="00481BC5"/>
    <w:rsid w:val="004839B1"/>
    <w:rsid w:val="004874F2"/>
    <w:rsid w:val="00492817"/>
    <w:rsid w:val="00493E1B"/>
    <w:rsid w:val="00493F2E"/>
    <w:rsid w:val="004944B3"/>
    <w:rsid w:val="00494AE0"/>
    <w:rsid w:val="004A0312"/>
    <w:rsid w:val="004A4AA3"/>
    <w:rsid w:val="004B2B9B"/>
    <w:rsid w:val="004B34CD"/>
    <w:rsid w:val="004C0421"/>
    <w:rsid w:val="004C1A94"/>
    <w:rsid w:val="004C39BC"/>
    <w:rsid w:val="004C47A1"/>
    <w:rsid w:val="004C5CB6"/>
    <w:rsid w:val="004C6BCD"/>
    <w:rsid w:val="004D2B8E"/>
    <w:rsid w:val="004D5172"/>
    <w:rsid w:val="004D58A4"/>
    <w:rsid w:val="004D6DD7"/>
    <w:rsid w:val="004E1A39"/>
    <w:rsid w:val="004E5FE1"/>
    <w:rsid w:val="004F0109"/>
    <w:rsid w:val="004F505C"/>
    <w:rsid w:val="00501626"/>
    <w:rsid w:val="00502A6F"/>
    <w:rsid w:val="00502DC4"/>
    <w:rsid w:val="005075A1"/>
    <w:rsid w:val="0051164B"/>
    <w:rsid w:val="00512F5C"/>
    <w:rsid w:val="005132A8"/>
    <w:rsid w:val="005141AF"/>
    <w:rsid w:val="00514A3A"/>
    <w:rsid w:val="00524149"/>
    <w:rsid w:val="00524C61"/>
    <w:rsid w:val="00535368"/>
    <w:rsid w:val="00535A24"/>
    <w:rsid w:val="00545757"/>
    <w:rsid w:val="00546080"/>
    <w:rsid w:val="00550ECF"/>
    <w:rsid w:val="00555835"/>
    <w:rsid w:val="00557BE7"/>
    <w:rsid w:val="005607D3"/>
    <w:rsid w:val="00561578"/>
    <w:rsid w:val="00562392"/>
    <w:rsid w:val="0056357D"/>
    <w:rsid w:val="00570CF5"/>
    <w:rsid w:val="00575800"/>
    <w:rsid w:val="00575DB7"/>
    <w:rsid w:val="00583FF1"/>
    <w:rsid w:val="00584D89"/>
    <w:rsid w:val="005907C7"/>
    <w:rsid w:val="00591D5E"/>
    <w:rsid w:val="00593036"/>
    <w:rsid w:val="00597A4A"/>
    <w:rsid w:val="005A1304"/>
    <w:rsid w:val="005A2155"/>
    <w:rsid w:val="005A6079"/>
    <w:rsid w:val="005A78B1"/>
    <w:rsid w:val="005B09D9"/>
    <w:rsid w:val="005C2187"/>
    <w:rsid w:val="005C6EAD"/>
    <w:rsid w:val="005D347A"/>
    <w:rsid w:val="005D46D3"/>
    <w:rsid w:val="005E08C2"/>
    <w:rsid w:val="005E6C87"/>
    <w:rsid w:val="005E7AB5"/>
    <w:rsid w:val="005F6440"/>
    <w:rsid w:val="005F6463"/>
    <w:rsid w:val="0060233A"/>
    <w:rsid w:val="00603C49"/>
    <w:rsid w:val="006103E0"/>
    <w:rsid w:val="00611C35"/>
    <w:rsid w:val="00615804"/>
    <w:rsid w:val="00622743"/>
    <w:rsid w:val="00622C79"/>
    <w:rsid w:val="0062413B"/>
    <w:rsid w:val="00624CAE"/>
    <w:rsid w:val="00625D8B"/>
    <w:rsid w:val="006267F6"/>
    <w:rsid w:val="00627BEA"/>
    <w:rsid w:val="006317BC"/>
    <w:rsid w:val="00633DBC"/>
    <w:rsid w:val="00640C6B"/>
    <w:rsid w:val="00640F1A"/>
    <w:rsid w:val="00641BE0"/>
    <w:rsid w:val="006438B4"/>
    <w:rsid w:val="00644CFC"/>
    <w:rsid w:val="00646A85"/>
    <w:rsid w:val="0065037C"/>
    <w:rsid w:val="00650737"/>
    <w:rsid w:val="00652AD5"/>
    <w:rsid w:val="00655EE7"/>
    <w:rsid w:val="006570BF"/>
    <w:rsid w:val="00663CE4"/>
    <w:rsid w:val="006651C2"/>
    <w:rsid w:val="006708CA"/>
    <w:rsid w:val="00674B42"/>
    <w:rsid w:val="00684638"/>
    <w:rsid w:val="006860F3"/>
    <w:rsid w:val="006917C2"/>
    <w:rsid w:val="00692368"/>
    <w:rsid w:val="0069420B"/>
    <w:rsid w:val="006A02FB"/>
    <w:rsid w:val="006A1C58"/>
    <w:rsid w:val="006A3B50"/>
    <w:rsid w:val="006B1F75"/>
    <w:rsid w:val="006B24D2"/>
    <w:rsid w:val="006B6C2C"/>
    <w:rsid w:val="006B7EDD"/>
    <w:rsid w:val="006C67B5"/>
    <w:rsid w:val="006C7354"/>
    <w:rsid w:val="006D4CCC"/>
    <w:rsid w:val="006D5E23"/>
    <w:rsid w:val="006D649B"/>
    <w:rsid w:val="006E0094"/>
    <w:rsid w:val="006E4213"/>
    <w:rsid w:val="006F1AA2"/>
    <w:rsid w:val="006F76D6"/>
    <w:rsid w:val="006F7DD2"/>
    <w:rsid w:val="00707BFC"/>
    <w:rsid w:val="0071636A"/>
    <w:rsid w:val="00720C2F"/>
    <w:rsid w:val="00720DB3"/>
    <w:rsid w:val="0072662C"/>
    <w:rsid w:val="00727C96"/>
    <w:rsid w:val="00733F80"/>
    <w:rsid w:val="007340AB"/>
    <w:rsid w:val="00740158"/>
    <w:rsid w:val="00743003"/>
    <w:rsid w:val="00744F41"/>
    <w:rsid w:val="00751CB4"/>
    <w:rsid w:val="00755D4E"/>
    <w:rsid w:val="00763346"/>
    <w:rsid w:val="00763B0C"/>
    <w:rsid w:val="007660CB"/>
    <w:rsid w:val="0076777D"/>
    <w:rsid w:val="00772323"/>
    <w:rsid w:val="00774C4D"/>
    <w:rsid w:val="00781006"/>
    <w:rsid w:val="007832A6"/>
    <w:rsid w:val="00784C2D"/>
    <w:rsid w:val="00793699"/>
    <w:rsid w:val="00794A1B"/>
    <w:rsid w:val="007958D3"/>
    <w:rsid w:val="00796EC6"/>
    <w:rsid w:val="007A0782"/>
    <w:rsid w:val="007A1107"/>
    <w:rsid w:val="007A34B2"/>
    <w:rsid w:val="007A3504"/>
    <w:rsid w:val="007A3A54"/>
    <w:rsid w:val="007A7EDA"/>
    <w:rsid w:val="007B1336"/>
    <w:rsid w:val="007B5108"/>
    <w:rsid w:val="007B7EB3"/>
    <w:rsid w:val="007C38AF"/>
    <w:rsid w:val="007C487E"/>
    <w:rsid w:val="007C5454"/>
    <w:rsid w:val="007C57B1"/>
    <w:rsid w:val="007D3615"/>
    <w:rsid w:val="007E08DB"/>
    <w:rsid w:val="007E091E"/>
    <w:rsid w:val="007E3F19"/>
    <w:rsid w:val="007F00E7"/>
    <w:rsid w:val="007F1C3F"/>
    <w:rsid w:val="007F3821"/>
    <w:rsid w:val="007F77A5"/>
    <w:rsid w:val="00806F9C"/>
    <w:rsid w:val="00811137"/>
    <w:rsid w:val="0081187B"/>
    <w:rsid w:val="00813AEF"/>
    <w:rsid w:val="00817314"/>
    <w:rsid w:val="0082083C"/>
    <w:rsid w:val="008233F6"/>
    <w:rsid w:val="00824AC2"/>
    <w:rsid w:val="0083014D"/>
    <w:rsid w:val="0083201D"/>
    <w:rsid w:val="00833F7F"/>
    <w:rsid w:val="00834A57"/>
    <w:rsid w:val="00844D25"/>
    <w:rsid w:val="0084687F"/>
    <w:rsid w:val="00855C19"/>
    <w:rsid w:val="0085667E"/>
    <w:rsid w:val="00860A76"/>
    <w:rsid w:val="008650E4"/>
    <w:rsid w:val="00865C61"/>
    <w:rsid w:val="00866796"/>
    <w:rsid w:val="008714C0"/>
    <w:rsid w:val="00871B82"/>
    <w:rsid w:val="00872905"/>
    <w:rsid w:val="00877196"/>
    <w:rsid w:val="00877E20"/>
    <w:rsid w:val="00880B9C"/>
    <w:rsid w:val="008816EB"/>
    <w:rsid w:val="00883C2F"/>
    <w:rsid w:val="00886E58"/>
    <w:rsid w:val="008A2A9F"/>
    <w:rsid w:val="008A5122"/>
    <w:rsid w:val="008A5778"/>
    <w:rsid w:val="008B158E"/>
    <w:rsid w:val="008B1CAE"/>
    <w:rsid w:val="008B23DD"/>
    <w:rsid w:val="008B726F"/>
    <w:rsid w:val="008C0278"/>
    <w:rsid w:val="008C08AE"/>
    <w:rsid w:val="008C1BEF"/>
    <w:rsid w:val="008C3557"/>
    <w:rsid w:val="008C38BA"/>
    <w:rsid w:val="008C4588"/>
    <w:rsid w:val="008C4786"/>
    <w:rsid w:val="008C79C5"/>
    <w:rsid w:val="008D5754"/>
    <w:rsid w:val="008E0682"/>
    <w:rsid w:val="008E44C5"/>
    <w:rsid w:val="008E5D19"/>
    <w:rsid w:val="008F2ECA"/>
    <w:rsid w:val="008F67C8"/>
    <w:rsid w:val="00902928"/>
    <w:rsid w:val="009057DD"/>
    <w:rsid w:val="00906827"/>
    <w:rsid w:val="00907ED9"/>
    <w:rsid w:val="00915B35"/>
    <w:rsid w:val="00930BF3"/>
    <w:rsid w:val="00934FAE"/>
    <w:rsid w:val="009410BF"/>
    <w:rsid w:val="00941D30"/>
    <w:rsid w:val="00943452"/>
    <w:rsid w:val="009444B5"/>
    <w:rsid w:val="00950028"/>
    <w:rsid w:val="00952488"/>
    <w:rsid w:val="009547D7"/>
    <w:rsid w:val="00955146"/>
    <w:rsid w:val="00962A70"/>
    <w:rsid w:val="0096573C"/>
    <w:rsid w:val="00970D6C"/>
    <w:rsid w:val="00971298"/>
    <w:rsid w:val="0097204E"/>
    <w:rsid w:val="00972D25"/>
    <w:rsid w:val="00973793"/>
    <w:rsid w:val="009749C1"/>
    <w:rsid w:val="009762EB"/>
    <w:rsid w:val="00976456"/>
    <w:rsid w:val="009801C0"/>
    <w:rsid w:val="00981275"/>
    <w:rsid w:val="00982010"/>
    <w:rsid w:val="0098435A"/>
    <w:rsid w:val="009915AC"/>
    <w:rsid w:val="009915BA"/>
    <w:rsid w:val="00996FA4"/>
    <w:rsid w:val="0099774C"/>
    <w:rsid w:val="009A705A"/>
    <w:rsid w:val="009B7FF4"/>
    <w:rsid w:val="009C3C30"/>
    <w:rsid w:val="009C6BE6"/>
    <w:rsid w:val="009D00CA"/>
    <w:rsid w:val="009D2304"/>
    <w:rsid w:val="009D3BA8"/>
    <w:rsid w:val="009D45A4"/>
    <w:rsid w:val="009E2B32"/>
    <w:rsid w:val="009E3157"/>
    <w:rsid w:val="009E5C12"/>
    <w:rsid w:val="009E6130"/>
    <w:rsid w:val="009F2F52"/>
    <w:rsid w:val="009F3D10"/>
    <w:rsid w:val="009F6DF4"/>
    <w:rsid w:val="009F6E1E"/>
    <w:rsid w:val="00A002B4"/>
    <w:rsid w:val="00A02B50"/>
    <w:rsid w:val="00A10C1F"/>
    <w:rsid w:val="00A11F27"/>
    <w:rsid w:val="00A17CEB"/>
    <w:rsid w:val="00A17DC8"/>
    <w:rsid w:val="00A201E8"/>
    <w:rsid w:val="00A20693"/>
    <w:rsid w:val="00A22E60"/>
    <w:rsid w:val="00A26800"/>
    <w:rsid w:val="00A3067E"/>
    <w:rsid w:val="00A31194"/>
    <w:rsid w:val="00A31804"/>
    <w:rsid w:val="00A31859"/>
    <w:rsid w:val="00A34025"/>
    <w:rsid w:val="00A34B8E"/>
    <w:rsid w:val="00A35AF3"/>
    <w:rsid w:val="00A35EAD"/>
    <w:rsid w:val="00A36708"/>
    <w:rsid w:val="00A36803"/>
    <w:rsid w:val="00A5350A"/>
    <w:rsid w:val="00A642E1"/>
    <w:rsid w:val="00A6674C"/>
    <w:rsid w:val="00A6767B"/>
    <w:rsid w:val="00A77B97"/>
    <w:rsid w:val="00A80299"/>
    <w:rsid w:val="00A81BD0"/>
    <w:rsid w:val="00A934D8"/>
    <w:rsid w:val="00A9781B"/>
    <w:rsid w:val="00AA0B77"/>
    <w:rsid w:val="00AA7882"/>
    <w:rsid w:val="00AB0809"/>
    <w:rsid w:val="00AB08FC"/>
    <w:rsid w:val="00AB18D0"/>
    <w:rsid w:val="00AB5D94"/>
    <w:rsid w:val="00AD31E1"/>
    <w:rsid w:val="00AD36E0"/>
    <w:rsid w:val="00AD3AA0"/>
    <w:rsid w:val="00AD691C"/>
    <w:rsid w:val="00AE79F9"/>
    <w:rsid w:val="00AF2AEE"/>
    <w:rsid w:val="00AF4338"/>
    <w:rsid w:val="00B01182"/>
    <w:rsid w:val="00B047B9"/>
    <w:rsid w:val="00B13C17"/>
    <w:rsid w:val="00B13F5C"/>
    <w:rsid w:val="00B14EEC"/>
    <w:rsid w:val="00B17B4D"/>
    <w:rsid w:val="00B2220E"/>
    <w:rsid w:val="00B264BE"/>
    <w:rsid w:val="00B2693B"/>
    <w:rsid w:val="00B3237B"/>
    <w:rsid w:val="00B32DB3"/>
    <w:rsid w:val="00B36BBC"/>
    <w:rsid w:val="00B42A62"/>
    <w:rsid w:val="00B4385B"/>
    <w:rsid w:val="00B471A6"/>
    <w:rsid w:val="00B50421"/>
    <w:rsid w:val="00B53577"/>
    <w:rsid w:val="00B5376E"/>
    <w:rsid w:val="00B54F3C"/>
    <w:rsid w:val="00B560F6"/>
    <w:rsid w:val="00B70FB5"/>
    <w:rsid w:val="00B7279C"/>
    <w:rsid w:val="00B73425"/>
    <w:rsid w:val="00B7657D"/>
    <w:rsid w:val="00B80A87"/>
    <w:rsid w:val="00B80E61"/>
    <w:rsid w:val="00B832D4"/>
    <w:rsid w:val="00B86AB1"/>
    <w:rsid w:val="00B940F1"/>
    <w:rsid w:val="00B94138"/>
    <w:rsid w:val="00B9595C"/>
    <w:rsid w:val="00B97A39"/>
    <w:rsid w:val="00BA1658"/>
    <w:rsid w:val="00BA4405"/>
    <w:rsid w:val="00BA68F3"/>
    <w:rsid w:val="00BB0290"/>
    <w:rsid w:val="00BB1EE0"/>
    <w:rsid w:val="00BB78BC"/>
    <w:rsid w:val="00BC24AD"/>
    <w:rsid w:val="00BC2683"/>
    <w:rsid w:val="00BC6064"/>
    <w:rsid w:val="00BD6961"/>
    <w:rsid w:val="00BE4AC7"/>
    <w:rsid w:val="00BE58FF"/>
    <w:rsid w:val="00BF0877"/>
    <w:rsid w:val="00BF69A1"/>
    <w:rsid w:val="00C0271C"/>
    <w:rsid w:val="00C03D33"/>
    <w:rsid w:val="00C03F9D"/>
    <w:rsid w:val="00C04D82"/>
    <w:rsid w:val="00C07F6E"/>
    <w:rsid w:val="00C11086"/>
    <w:rsid w:val="00C11C13"/>
    <w:rsid w:val="00C128AE"/>
    <w:rsid w:val="00C13473"/>
    <w:rsid w:val="00C137FC"/>
    <w:rsid w:val="00C13C97"/>
    <w:rsid w:val="00C15601"/>
    <w:rsid w:val="00C20D90"/>
    <w:rsid w:val="00C2135C"/>
    <w:rsid w:val="00C21CF7"/>
    <w:rsid w:val="00C221C2"/>
    <w:rsid w:val="00C22BDF"/>
    <w:rsid w:val="00C22DD5"/>
    <w:rsid w:val="00C23178"/>
    <w:rsid w:val="00C26D35"/>
    <w:rsid w:val="00C309EA"/>
    <w:rsid w:val="00C35017"/>
    <w:rsid w:val="00C40641"/>
    <w:rsid w:val="00C448B8"/>
    <w:rsid w:val="00C45CBF"/>
    <w:rsid w:val="00C46126"/>
    <w:rsid w:val="00C5276D"/>
    <w:rsid w:val="00C5557A"/>
    <w:rsid w:val="00C5673E"/>
    <w:rsid w:val="00C56A14"/>
    <w:rsid w:val="00C6447E"/>
    <w:rsid w:val="00C65412"/>
    <w:rsid w:val="00C6605C"/>
    <w:rsid w:val="00C67600"/>
    <w:rsid w:val="00C67EC9"/>
    <w:rsid w:val="00C71988"/>
    <w:rsid w:val="00C741A8"/>
    <w:rsid w:val="00C747A7"/>
    <w:rsid w:val="00C75410"/>
    <w:rsid w:val="00C754C1"/>
    <w:rsid w:val="00C7553A"/>
    <w:rsid w:val="00C80404"/>
    <w:rsid w:val="00C84B06"/>
    <w:rsid w:val="00C85ADB"/>
    <w:rsid w:val="00C93E66"/>
    <w:rsid w:val="00C9410E"/>
    <w:rsid w:val="00C96A8A"/>
    <w:rsid w:val="00CA1BA8"/>
    <w:rsid w:val="00CA1DA0"/>
    <w:rsid w:val="00CA4388"/>
    <w:rsid w:val="00CB0386"/>
    <w:rsid w:val="00CB156D"/>
    <w:rsid w:val="00CB2137"/>
    <w:rsid w:val="00CB3390"/>
    <w:rsid w:val="00CC383B"/>
    <w:rsid w:val="00CD2DAC"/>
    <w:rsid w:val="00CD587E"/>
    <w:rsid w:val="00CD655F"/>
    <w:rsid w:val="00CE25F3"/>
    <w:rsid w:val="00CE370E"/>
    <w:rsid w:val="00CE4B54"/>
    <w:rsid w:val="00CE5489"/>
    <w:rsid w:val="00CE5E5F"/>
    <w:rsid w:val="00CE75C0"/>
    <w:rsid w:val="00CF2020"/>
    <w:rsid w:val="00CF293E"/>
    <w:rsid w:val="00CF3F22"/>
    <w:rsid w:val="00CF4C1F"/>
    <w:rsid w:val="00D020D1"/>
    <w:rsid w:val="00D1046C"/>
    <w:rsid w:val="00D10759"/>
    <w:rsid w:val="00D10C28"/>
    <w:rsid w:val="00D12E10"/>
    <w:rsid w:val="00D1757C"/>
    <w:rsid w:val="00D21D14"/>
    <w:rsid w:val="00D2222B"/>
    <w:rsid w:val="00D22CB1"/>
    <w:rsid w:val="00D238C1"/>
    <w:rsid w:val="00D30867"/>
    <w:rsid w:val="00D31361"/>
    <w:rsid w:val="00D337BA"/>
    <w:rsid w:val="00D33CCC"/>
    <w:rsid w:val="00D350AB"/>
    <w:rsid w:val="00D35D0B"/>
    <w:rsid w:val="00D3753B"/>
    <w:rsid w:val="00D376BD"/>
    <w:rsid w:val="00D42461"/>
    <w:rsid w:val="00D42BA6"/>
    <w:rsid w:val="00D47E10"/>
    <w:rsid w:val="00D5009F"/>
    <w:rsid w:val="00D53CD9"/>
    <w:rsid w:val="00D610C2"/>
    <w:rsid w:val="00D6232E"/>
    <w:rsid w:val="00D62794"/>
    <w:rsid w:val="00D6545B"/>
    <w:rsid w:val="00D65776"/>
    <w:rsid w:val="00D6609C"/>
    <w:rsid w:val="00D67F56"/>
    <w:rsid w:val="00D735F9"/>
    <w:rsid w:val="00D74571"/>
    <w:rsid w:val="00D74835"/>
    <w:rsid w:val="00D75EBF"/>
    <w:rsid w:val="00D801C9"/>
    <w:rsid w:val="00D83E91"/>
    <w:rsid w:val="00D85511"/>
    <w:rsid w:val="00D90739"/>
    <w:rsid w:val="00D91285"/>
    <w:rsid w:val="00D92B3B"/>
    <w:rsid w:val="00D96B85"/>
    <w:rsid w:val="00DA09E6"/>
    <w:rsid w:val="00DA44FE"/>
    <w:rsid w:val="00DA47C5"/>
    <w:rsid w:val="00DA6438"/>
    <w:rsid w:val="00DB2263"/>
    <w:rsid w:val="00DB3FDC"/>
    <w:rsid w:val="00DB6982"/>
    <w:rsid w:val="00DD0602"/>
    <w:rsid w:val="00DD0E59"/>
    <w:rsid w:val="00DD1471"/>
    <w:rsid w:val="00DD175C"/>
    <w:rsid w:val="00DD1FB3"/>
    <w:rsid w:val="00DD2EB1"/>
    <w:rsid w:val="00DD4E78"/>
    <w:rsid w:val="00DD5057"/>
    <w:rsid w:val="00DE390B"/>
    <w:rsid w:val="00DE5F9F"/>
    <w:rsid w:val="00DE746F"/>
    <w:rsid w:val="00DF02A0"/>
    <w:rsid w:val="00DF3B9F"/>
    <w:rsid w:val="00DF44E7"/>
    <w:rsid w:val="00E01485"/>
    <w:rsid w:val="00E039B7"/>
    <w:rsid w:val="00E06724"/>
    <w:rsid w:val="00E129EA"/>
    <w:rsid w:val="00E14826"/>
    <w:rsid w:val="00E17337"/>
    <w:rsid w:val="00E17816"/>
    <w:rsid w:val="00E17AC9"/>
    <w:rsid w:val="00E21C7B"/>
    <w:rsid w:val="00E24C31"/>
    <w:rsid w:val="00E24F3F"/>
    <w:rsid w:val="00E25E60"/>
    <w:rsid w:val="00E336D7"/>
    <w:rsid w:val="00E50DCA"/>
    <w:rsid w:val="00E51570"/>
    <w:rsid w:val="00E51AB6"/>
    <w:rsid w:val="00E523F7"/>
    <w:rsid w:val="00E53A43"/>
    <w:rsid w:val="00E55C98"/>
    <w:rsid w:val="00E62179"/>
    <w:rsid w:val="00E65044"/>
    <w:rsid w:val="00E665CC"/>
    <w:rsid w:val="00E72444"/>
    <w:rsid w:val="00E7265F"/>
    <w:rsid w:val="00E760B1"/>
    <w:rsid w:val="00E77E80"/>
    <w:rsid w:val="00E800C2"/>
    <w:rsid w:val="00E82EB2"/>
    <w:rsid w:val="00E858C1"/>
    <w:rsid w:val="00E90083"/>
    <w:rsid w:val="00E918BC"/>
    <w:rsid w:val="00E9627B"/>
    <w:rsid w:val="00E9670B"/>
    <w:rsid w:val="00EA1F5C"/>
    <w:rsid w:val="00EA3C0B"/>
    <w:rsid w:val="00EA4FBC"/>
    <w:rsid w:val="00EA6B86"/>
    <w:rsid w:val="00EA7C43"/>
    <w:rsid w:val="00EB39CC"/>
    <w:rsid w:val="00EB6455"/>
    <w:rsid w:val="00EC1558"/>
    <w:rsid w:val="00EC233A"/>
    <w:rsid w:val="00EC71C1"/>
    <w:rsid w:val="00ED156F"/>
    <w:rsid w:val="00ED3DE8"/>
    <w:rsid w:val="00ED408D"/>
    <w:rsid w:val="00EE7FF4"/>
    <w:rsid w:val="00EF1976"/>
    <w:rsid w:val="00EF1F0B"/>
    <w:rsid w:val="00EF4D3F"/>
    <w:rsid w:val="00EF5429"/>
    <w:rsid w:val="00F00021"/>
    <w:rsid w:val="00F0197B"/>
    <w:rsid w:val="00F07030"/>
    <w:rsid w:val="00F07943"/>
    <w:rsid w:val="00F108A3"/>
    <w:rsid w:val="00F10E53"/>
    <w:rsid w:val="00F132FC"/>
    <w:rsid w:val="00F1345A"/>
    <w:rsid w:val="00F13C07"/>
    <w:rsid w:val="00F201A4"/>
    <w:rsid w:val="00F213FD"/>
    <w:rsid w:val="00F232FD"/>
    <w:rsid w:val="00F24A92"/>
    <w:rsid w:val="00F262FA"/>
    <w:rsid w:val="00F2743B"/>
    <w:rsid w:val="00F27B47"/>
    <w:rsid w:val="00F30623"/>
    <w:rsid w:val="00F3072C"/>
    <w:rsid w:val="00F30CFF"/>
    <w:rsid w:val="00F36DE8"/>
    <w:rsid w:val="00F41C0C"/>
    <w:rsid w:val="00F4302A"/>
    <w:rsid w:val="00F479D2"/>
    <w:rsid w:val="00F5007E"/>
    <w:rsid w:val="00F50B2C"/>
    <w:rsid w:val="00F51A44"/>
    <w:rsid w:val="00F54314"/>
    <w:rsid w:val="00F56A54"/>
    <w:rsid w:val="00F60C9A"/>
    <w:rsid w:val="00F61141"/>
    <w:rsid w:val="00F6230B"/>
    <w:rsid w:val="00F7204D"/>
    <w:rsid w:val="00F732A6"/>
    <w:rsid w:val="00F7540F"/>
    <w:rsid w:val="00F84B10"/>
    <w:rsid w:val="00F96A09"/>
    <w:rsid w:val="00F96EF0"/>
    <w:rsid w:val="00FA170F"/>
    <w:rsid w:val="00FC3BA4"/>
    <w:rsid w:val="00FC5668"/>
    <w:rsid w:val="00FC59FB"/>
    <w:rsid w:val="00FC5CCA"/>
    <w:rsid w:val="00FD1F92"/>
    <w:rsid w:val="00FD2F2D"/>
    <w:rsid w:val="00FD6866"/>
    <w:rsid w:val="00FE08D3"/>
    <w:rsid w:val="00FE17CA"/>
    <w:rsid w:val="00FE274A"/>
    <w:rsid w:val="00FE2D7C"/>
    <w:rsid w:val="00FE367E"/>
    <w:rsid w:val="00FE4F01"/>
    <w:rsid w:val="00FE7A4C"/>
    <w:rsid w:val="00FF3962"/>
    <w:rsid w:val="00FF4818"/>
    <w:rsid w:val="00FF4A62"/>
    <w:rsid w:val="00FF50BC"/>
    <w:rsid w:val="00FF5EBE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ACF9B8"/>
  <w15:docId w15:val="{00733C59-C1C2-412B-B34B-A9B6321E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36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35368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535368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styleId="NoSpacing">
    <w:name w:val="No Spacing"/>
    <w:uiPriority w:val="1"/>
    <w:qFormat/>
    <w:rsid w:val="00535368"/>
    <w:pPr>
      <w:spacing w:after="0" w:line="240" w:lineRule="auto"/>
    </w:pPr>
  </w:style>
  <w:style w:type="paragraph" w:customStyle="1" w:styleId="HR">
    <w:name w:val="HR"/>
    <w:aliases w:val="Regulation Heading"/>
    <w:basedOn w:val="Normal"/>
    <w:next w:val="Normal"/>
    <w:rsid w:val="00535368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rsid w:val="00CF3F22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">
    <w:name w:val="Note"/>
    <w:basedOn w:val="Normal"/>
    <w:rsid w:val="00CF3F22"/>
    <w:pPr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noProof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3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F22"/>
    <w:rPr>
      <w:b/>
      <w:bCs/>
      <w:sz w:val="20"/>
      <w:szCs w:val="20"/>
    </w:rPr>
  </w:style>
  <w:style w:type="paragraph" w:customStyle="1" w:styleId="paragraph">
    <w:name w:val="paragraph"/>
    <w:aliases w:val="a"/>
    <w:basedOn w:val="Normal"/>
    <w:rsid w:val="00E53A43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9749C1"/>
    <w:pPr>
      <w:spacing w:before="122" w:after="0" w:line="198" w:lineRule="exact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16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6A"/>
  </w:style>
  <w:style w:type="paragraph" w:styleId="Footer">
    <w:name w:val="footer"/>
    <w:basedOn w:val="Normal"/>
    <w:link w:val="FooterChar"/>
    <w:uiPriority w:val="99"/>
    <w:unhideWhenUsed/>
    <w:rsid w:val="00716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6A"/>
  </w:style>
  <w:style w:type="character" w:styleId="PageNumber">
    <w:name w:val="page number"/>
    <w:basedOn w:val="DefaultParagraphFont"/>
    <w:rsid w:val="0071636A"/>
    <w:rPr>
      <w:rFonts w:ascii="Arial" w:hAnsi="Arial"/>
      <w:sz w:val="22"/>
    </w:rPr>
  </w:style>
  <w:style w:type="paragraph" w:customStyle="1" w:styleId="FooterCitation">
    <w:name w:val="FooterCitation"/>
    <w:basedOn w:val="Footer"/>
    <w:rsid w:val="0071636A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eastAsia="Times New Roman" w:hAnsi="Arial" w:cs="Times New Roman"/>
      <w:i/>
      <w:sz w:val="18"/>
      <w:szCs w:val="24"/>
      <w:lang w:eastAsia="en-AU"/>
    </w:rPr>
  </w:style>
  <w:style w:type="paragraph" w:customStyle="1" w:styleId="HeaderBoldOdd">
    <w:name w:val="HeaderBoldOdd"/>
    <w:basedOn w:val="Normal"/>
    <w:rsid w:val="00C07F6E"/>
    <w:pPr>
      <w:spacing w:before="120" w:after="60" w:line="240" w:lineRule="auto"/>
      <w:jc w:val="right"/>
    </w:pPr>
    <w:rPr>
      <w:rFonts w:ascii="Arial" w:eastAsia="Times New Roman" w:hAnsi="Arial" w:cs="Times New Roman"/>
      <w:b/>
      <w:noProof/>
      <w:sz w:val="20"/>
      <w:szCs w:val="24"/>
    </w:rPr>
  </w:style>
  <w:style w:type="character" w:customStyle="1" w:styleId="CharAmSchNo">
    <w:name w:val="CharAmSchNo"/>
    <w:basedOn w:val="DefaultParagraphFont"/>
    <w:rsid w:val="00970D6C"/>
  </w:style>
  <w:style w:type="character" w:customStyle="1" w:styleId="CharAmSchText">
    <w:name w:val="CharAmSchText"/>
    <w:rsid w:val="004F0109"/>
    <w:rPr>
      <w:rFonts w:ascii="Arial" w:hAnsi="Arial" w:cs="Arial"/>
      <w:b/>
      <w:sz w:val="28"/>
      <w:szCs w:val="21"/>
    </w:rPr>
  </w:style>
  <w:style w:type="paragraph" w:customStyle="1" w:styleId="Schedulereference">
    <w:name w:val="Schedule reference"/>
    <w:basedOn w:val="Normal"/>
    <w:next w:val="Normal"/>
    <w:rsid w:val="00970D6C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Scheduletitle">
    <w:name w:val="Schedule title"/>
    <w:basedOn w:val="Normal"/>
    <w:next w:val="Schedulereference"/>
    <w:link w:val="ScheduletitleChar"/>
    <w:rsid w:val="00970D6C"/>
    <w:pPr>
      <w:keepNext/>
      <w:keepLines/>
      <w:spacing w:before="480" w:after="0" w:line="240" w:lineRule="auto"/>
      <w:ind w:left="2410" w:hanging="2410"/>
    </w:pPr>
    <w:rPr>
      <w:rFonts w:ascii="Arial" w:eastAsia="Times New Roman" w:hAnsi="Arial" w:cs="Times New Roman"/>
      <w:b/>
      <w:noProof/>
      <w:sz w:val="32"/>
      <w:szCs w:val="24"/>
    </w:rPr>
  </w:style>
  <w:style w:type="character" w:customStyle="1" w:styleId="ScheduletitleChar">
    <w:name w:val="Schedule title Char"/>
    <w:basedOn w:val="DefaultParagraphFont"/>
    <w:link w:val="Scheduletitle"/>
    <w:rsid w:val="00970D6C"/>
    <w:rPr>
      <w:rFonts w:ascii="Arial" w:eastAsia="Times New Roman" w:hAnsi="Arial" w:cs="Times New Roman"/>
      <w:b/>
      <w:noProof/>
      <w:sz w:val="32"/>
      <w:szCs w:val="24"/>
    </w:rPr>
  </w:style>
  <w:style w:type="character" w:customStyle="1" w:styleId="CharPartNo">
    <w:name w:val="CharPartNo"/>
    <w:rsid w:val="004F0109"/>
    <w:rPr>
      <w:rFonts w:ascii="Arial" w:hAnsi="Arial" w:cs="Arial"/>
      <w:b/>
      <w:sz w:val="28"/>
      <w:szCs w:val="21"/>
    </w:rPr>
  </w:style>
  <w:style w:type="table" w:styleId="TableGrid">
    <w:name w:val="Table Grid"/>
    <w:basedOn w:val="TableNormal"/>
    <w:uiPriority w:val="59"/>
    <w:rsid w:val="001D1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F3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0A87"/>
    <w:rPr>
      <w:color w:val="808080"/>
    </w:rPr>
  </w:style>
  <w:style w:type="paragraph" w:styleId="Revision">
    <w:name w:val="Revision"/>
    <w:hidden/>
    <w:uiPriority w:val="99"/>
    <w:semiHidden/>
    <w:rsid w:val="00B4385B"/>
    <w:pPr>
      <w:spacing w:after="0" w:line="240" w:lineRule="auto"/>
    </w:pPr>
  </w:style>
  <w:style w:type="paragraph" w:customStyle="1" w:styleId="ACMABodyText">
    <w:name w:val="ACMA Body Text"/>
    <w:link w:val="ACMABodyTextChar"/>
    <w:rsid w:val="003C2957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">
    <w:name w:val="ACMA Body Text Char"/>
    <w:basedOn w:val="DefaultParagraphFont"/>
    <w:link w:val="ACMABodyText"/>
    <w:rsid w:val="003C295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C137FC"/>
    <w:pPr>
      <w:ind w:left="720"/>
      <w:contextualSpacing/>
    </w:pPr>
  </w:style>
  <w:style w:type="character" w:customStyle="1" w:styleId="CharSectno">
    <w:name w:val="CharSectno"/>
    <w:basedOn w:val="DefaultParagraphFont"/>
    <w:rsid w:val="004F0109"/>
  </w:style>
  <w:style w:type="paragraph" w:customStyle="1" w:styleId="LI-BodyTextNote">
    <w:name w:val="LI - Body Text Note"/>
    <w:basedOn w:val="Normal"/>
    <w:link w:val="LI-BodyTextNoteChar"/>
    <w:rsid w:val="00DF3B9F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LI-BodyTextNoteChar">
    <w:name w:val="LI - Body Text Note Char"/>
    <w:link w:val="LI-BodyTextNote"/>
    <w:rsid w:val="00DF3B9F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811137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11137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11137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60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485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5940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3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www.arpansa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yperlink" Target="http://www.legislation.gov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://www.ga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b8ec43-391f-4ce4-8841-d6a482add564">UQVA7MFFXVNW-1658559656-1041</_dlc_DocId>
    <_dlc_DocIdUrl xmlns="04b8ec43-391f-4ce4-8841-d6a482add564">
      <Url>http://collaboration/organisation/auth/Chair/Auth/_layouts/15/DocIdRedir.aspx?ID=UQVA7MFFXVNW-1658559656-1041</Url>
      <Description>UQVA7MFFXVNW-1658559656-1041</Description>
    </_dlc_DocIdUrl>
    <Category xmlns="3f364d92-07cb-4b3e-a872-160096f8dd54">(none)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BB1241F13DB42BBEB45D2361A6BA7" ma:contentTypeVersion="6" ma:contentTypeDescription="Create a new document." ma:contentTypeScope="" ma:versionID="af528ee356c9b0c803a18b5d00d62861">
  <xsd:schema xmlns:xsd="http://www.w3.org/2001/XMLSchema" xmlns:xs="http://www.w3.org/2001/XMLSchema" xmlns:p="http://schemas.microsoft.com/office/2006/metadata/properties" xmlns:ns2="04b8ec43-391f-4ce4-8841-d6a482add564" xmlns:ns3="3f364d92-07cb-4b3e-a872-160096f8dd54" targetNamespace="http://schemas.microsoft.com/office/2006/metadata/properties" ma:root="true" ma:fieldsID="014f185616fecdd5a119a0b760501d53" ns2:_="" ns3:_="">
    <xsd:import namespace="04b8ec43-391f-4ce4-8841-d6a482add564"/>
    <xsd:import namespace="3f364d92-07cb-4b3e-a872-160096f8d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64d92-07cb-4b3e-a872-160096f8dd54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03F34-1F39-4D73-AF82-DB342489D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09FAE-8398-4CB9-BFD6-63620A1346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F1ED06-345A-4CDD-A841-41ED4EF26D71}">
  <ds:schemaRefs>
    <ds:schemaRef ds:uri="http://schemas.microsoft.com/office/2006/metadata/properties"/>
    <ds:schemaRef ds:uri="http://schemas.microsoft.com/office/infopath/2007/PartnerControls"/>
    <ds:schemaRef ds:uri="04b8ec43-391f-4ce4-8841-d6a482add564"/>
    <ds:schemaRef ds:uri="3f364d92-07cb-4b3e-a872-160096f8dd54"/>
  </ds:schemaRefs>
</ds:datastoreItem>
</file>

<file path=customXml/itemProps4.xml><?xml version="1.0" encoding="utf-8"?>
<ds:datastoreItem xmlns:ds="http://schemas.openxmlformats.org/officeDocument/2006/customXml" ds:itemID="{A674A7E5-391B-4317-9EF3-6EC919C1C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3f364d92-07cb-4b3e-a872-160096f8d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73010F-388C-4824-A472-B5F0C5E1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Belton</dc:creator>
  <cp:lastModifiedBy>Morgan Vaudrey</cp:lastModifiedBy>
  <cp:revision>4</cp:revision>
  <cp:lastPrinted>2017-12-10T22:57:00Z</cp:lastPrinted>
  <dcterms:created xsi:type="dcterms:W3CDTF">2017-12-11T04:50:00Z</dcterms:created>
  <dcterms:modified xsi:type="dcterms:W3CDTF">2018-01-04T00:00:00Z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6323120a-662a-477d-8fad-df8b3ad98615</vt:lpwstr>
  </property>
  <property fmtid="{D5CDD505-2E9C-101B-9397-08002B2CF9AE}" pid="3" name="ContentTypeId">
    <vt:lpwstr>0x010100F55BB1241F13DB42BBEB45D2361A6BA7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{aa02821a-f0b7-4f59-9c9d-33ae55ea486f}</vt:lpwstr>
  </property>
  <property fmtid="{D5CDD505-2E9C-101B-9397-08002B2CF9AE}" pid="7" name="RecordPoint_RecordFormat">
    <vt:lpwstr/>
  </property>
  <property fmtid="{D5CDD505-2E9C-101B-9397-08002B2CF9AE}" pid="8" name="RecordPoint_ActiveItemUniqueId">
    <vt:lpwstr>{f3af12f2-da7b-4a1e-8f7b-149d4c0240d7}</vt:lpwstr>
  </property>
  <property fmtid="{D5CDD505-2E9C-101B-9397-08002B2CF9AE}" pid="9" name="RecordPoint_SubmissionCompleted">
    <vt:lpwstr>2014-11-20T09:45:23.1600189+11:00</vt:lpwstr>
  </property>
  <property fmtid="{D5CDD505-2E9C-101B-9397-08002B2CF9AE}" pid="10" name="RecordPoint_ActiveItemMoved">
    <vt:lpwstr/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  <property fmtid="{D5CDD505-2E9C-101B-9397-08002B2CF9AE}" pid="13" name="Order">
    <vt:r8>26000</vt:r8>
  </property>
  <property fmtid="{D5CDD505-2E9C-101B-9397-08002B2CF9AE}" pid="14" name="xd_ProgID">
    <vt:lpwstr/>
  </property>
  <property fmtid="{D5CDD505-2E9C-101B-9397-08002B2CF9AE}" pid="15" name="TemplateUrl">
    <vt:lpwstr/>
  </property>
</Properties>
</file>