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C090D" w14:textId="77777777" w:rsidR="00D837B8" w:rsidRDefault="00DF79CB" w:rsidP="00D837B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AU"/>
        </w:rPr>
      </w:pPr>
      <w:bookmarkStart w:id="0" w:name="_GoBack"/>
      <w:bookmarkEnd w:id="0"/>
      <w:r w:rsidRPr="004232BA">
        <w:rPr>
          <w:rFonts w:ascii="Times New Roman" w:eastAsia="Times New Roman" w:hAnsi="Times New Roman" w:cs="Times New Roman"/>
          <w:b/>
          <w:bCs/>
          <w:sz w:val="24"/>
          <w:szCs w:val="24"/>
          <w:u w:val="single"/>
          <w:lang w:eastAsia="en-AU"/>
        </w:rPr>
        <w:t>EXPLANATORY STATEMENT</w:t>
      </w:r>
    </w:p>
    <w:p w14:paraId="42C3F6E3" w14:textId="77777777" w:rsidR="00E60970" w:rsidRPr="004232BA" w:rsidRDefault="00DF79CB" w:rsidP="00D837B8">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AU"/>
        </w:rPr>
      </w:pPr>
      <w:r w:rsidRPr="004232BA">
        <w:rPr>
          <w:rFonts w:ascii="Times New Roman" w:eastAsia="Times New Roman" w:hAnsi="Times New Roman" w:cs="Times New Roman"/>
          <w:bCs/>
          <w:sz w:val="24"/>
          <w:szCs w:val="24"/>
          <w:u w:val="single"/>
          <w:lang w:eastAsia="en-AU"/>
        </w:rPr>
        <w:t>Select Legislative Instrument 2017</w:t>
      </w:r>
    </w:p>
    <w:p w14:paraId="72E34106" w14:textId="77777777" w:rsidR="00E60970" w:rsidRPr="004232BA" w:rsidRDefault="00DF79CB" w:rsidP="00D837B8">
      <w:pPr>
        <w:shd w:val="clear" w:color="auto" w:fill="FFFFFF"/>
        <w:spacing w:before="100" w:beforeAutospacing="1" w:after="240" w:line="240" w:lineRule="auto"/>
        <w:jc w:val="center"/>
        <w:rPr>
          <w:rFonts w:ascii="Times New Roman" w:eastAsia="Times New Roman" w:hAnsi="Times New Roman" w:cs="Times New Roman"/>
          <w:sz w:val="24"/>
          <w:szCs w:val="24"/>
          <w:lang w:eastAsia="en-AU"/>
        </w:rPr>
      </w:pPr>
      <w:r w:rsidRPr="004232BA">
        <w:rPr>
          <w:rFonts w:ascii="Times New Roman" w:eastAsia="Times New Roman" w:hAnsi="Times New Roman" w:cs="Times New Roman"/>
          <w:sz w:val="24"/>
          <w:szCs w:val="24"/>
          <w:lang w:eastAsia="en-AU"/>
        </w:rPr>
        <w:t xml:space="preserve">Issued by the authority of the </w:t>
      </w:r>
      <w:r w:rsidR="00B529E9">
        <w:rPr>
          <w:rFonts w:ascii="Times New Roman" w:eastAsia="Times New Roman" w:hAnsi="Times New Roman" w:cs="Times New Roman"/>
          <w:sz w:val="24"/>
          <w:szCs w:val="24"/>
          <w:lang w:eastAsia="en-AU"/>
        </w:rPr>
        <w:t>Attorney General</w:t>
      </w:r>
    </w:p>
    <w:p w14:paraId="134265DD" w14:textId="77777777" w:rsidR="00B529E9" w:rsidRDefault="00B529E9" w:rsidP="00D837B8">
      <w:pPr>
        <w:shd w:val="clear" w:color="auto" w:fill="FFFFFF"/>
        <w:spacing w:before="100" w:beforeAutospacing="1" w:after="100" w:afterAutospacing="1" w:line="240" w:lineRule="auto"/>
        <w:jc w:val="center"/>
        <w:rPr>
          <w:rFonts w:ascii="Times New Roman" w:hAnsi="Times New Roman"/>
          <w:i/>
          <w:sz w:val="24"/>
          <w:szCs w:val="24"/>
        </w:rPr>
      </w:pPr>
      <w:r w:rsidRPr="00964A68">
        <w:rPr>
          <w:rFonts w:ascii="Times New Roman" w:hAnsi="Times New Roman"/>
          <w:i/>
          <w:sz w:val="24"/>
          <w:szCs w:val="24"/>
        </w:rPr>
        <w:t>Telecommunications (Interception and Access) Act 1979</w:t>
      </w:r>
    </w:p>
    <w:p w14:paraId="754A8B4D" w14:textId="77777777" w:rsidR="00B529E9" w:rsidRDefault="00B529E9" w:rsidP="00D837B8">
      <w:pPr>
        <w:shd w:val="clear" w:color="auto" w:fill="FFFFFF"/>
        <w:spacing w:before="100" w:beforeAutospacing="1" w:after="100" w:afterAutospacing="1" w:line="240" w:lineRule="auto"/>
        <w:jc w:val="center"/>
        <w:rPr>
          <w:rFonts w:ascii="Times New Roman" w:hAnsi="Times New Roman"/>
          <w:sz w:val="24"/>
          <w:szCs w:val="24"/>
        </w:rPr>
      </w:pPr>
      <w:r w:rsidRPr="00964A68">
        <w:rPr>
          <w:rFonts w:ascii="Times New Roman" w:hAnsi="Times New Roman"/>
          <w:i/>
          <w:sz w:val="24"/>
          <w:szCs w:val="24"/>
        </w:rPr>
        <w:t>Telecommunications (Intercept</w:t>
      </w:r>
      <w:r>
        <w:rPr>
          <w:rFonts w:ascii="Times New Roman" w:hAnsi="Times New Roman"/>
          <w:i/>
          <w:sz w:val="24"/>
          <w:szCs w:val="24"/>
        </w:rPr>
        <w:t xml:space="preserve">ion and Access) Regulations </w:t>
      </w:r>
      <w:r w:rsidR="00205DA2">
        <w:rPr>
          <w:rFonts w:ascii="Times New Roman" w:hAnsi="Times New Roman"/>
          <w:i/>
          <w:sz w:val="24"/>
          <w:szCs w:val="24"/>
        </w:rPr>
        <w:t>2017</w:t>
      </w:r>
    </w:p>
    <w:p w14:paraId="47CEF5C5" w14:textId="77777777" w:rsidR="00E60970" w:rsidRDefault="00DF79CB" w:rsidP="00094A88">
      <w:pPr>
        <w:pStyle w:val="Paragraph"/>
        <w:numPr>
          <w:ilvl w:val="0"/>
          <w:numId w:val="12"/>
        </w:numPr>
        <w:spacing w:before="0"/>
        <w:ind w:left="360"/>
        <w:rPr>
          <w:szCs w:val="24"/>
        </w:rPr>
      </w:pPr>
      <w:r w:rsidRPr="004232BA">
        <w:rPr>
          <w:szCs w:val="24"/>
        </w:rPr>
        <w:t xml:space="preserve">The </w:t>
      </w:r>
      <w:r w:rsidR="00B529E9" w:rsidRPr="00964A68">
        <w:rPr>
          <w:i/>
          <w:szCs w:val="24"/>
        </w:rPr>
        <w:t>Telecommunications (Interception and Access) Act 1979</w:t>
      </w:r>
      <w:r w:rsidR="00B529E9">
        <w:rPr>
          <w:i/>
          <w:szCs w:val="24"/>
        </w:rPr>
        <w:t xml:space="preserve"> </w:t>
      </w:r>
      <w:r w:rsidRPr="004232BA">
        <w:rPr>
          <w:szCs w:val="24"/>
        </w:rPr>
        <w:t xml:space="preserve">(Act) </w:t>
      </w:r>
      <w:r w:rsidR="00B529E9" w:rsidRPr="00964A68">
        <w:rPr>
          <w:szCs w:val="24"/>
        </w:rPr>
        <w:t>regulates access to telecommunications content and data. It provides the legal framework for intelligence and law-enforcement agencies to access information held by communications providers for the investigation of criminal offences and other activities that threaten safety and security.</w:t>
      </w:r>
      <w:r w:rsidR="00132FCB" w:rsidRPr="00132FCB">
        <w:rPr>
          <w:szCs w:val="24"/>
        </w:rPr>
        <w:t xml:space="preserve"> </w:t>
      </w:r>
      <w:r w:rsidR="00132FCB">
        <w:rPr>
          <w:szCs w:val="24"/>
        </w:rPr>
        <w:t>The Act prohibits the interception of telecommunications, except in specified circumstances. The Act outlines the issue of warrants for authorising the interception of telecommunications.</w:t>
      </w:r>
    </w:p>
    <w:p w14:paraId="2771FCD1" w14:textId="77777777" w:rsidR="005040C1" w:rsidRPr="00132FCB" w:rsidRDefault="005040C1" w:rsidP="00094A88">
      <w:pPr>
        <w:pStyle w:val="Paragraph"/>
        <w:spacing w:before="0"/>
        <w:rPr>
          <w:szCs w:val="24"/>
        </w:rPr>
      </w:pPr>
    </w:p>
    <w:p w14:paraId="397ED886" w14:textId="77777777" w:rsidR="00B241BC" w:rsidRDefault="00B529E9" w:rsidP="00B241BC">
      <w:pPr>
        <w:pStyle w:val="Paragraph"/>
        <w:numPr>
          <w:ilvl w:val="0"/>
          <w:numId w:val="12"/>
        </w:numPr>
        <w:spacing w:before="0"/>
        <w:ind w:left="360"/>
        <w:rPr>
          <w:szCs w:val="24"/>
        </w:rPr>
      </w:pPr>
      <w:r>
        <w:rPr>
          <w:szCs w:val="24"/>
        </w:rPr>
        <w:t>Section 300 of the Act provides that the Governor</w:t>
      </w:r>
      <w:r>
        <w:rPr>
          <w:szCs w:val="24"/>
        </w:rPr>
        <w:noBreakHyphen/>
        <w:t>General may make regulations, not inconsistent with the Act, prescribing all matters that the Act requires or permits to be prescribed or are necessary or convenient to be prescribed for carrying ou</w:t>
      </w:r>
      <w:r w:rsidR="00094A88">
        <w:rPr>
          <w:szCs w:val="24"/>
        </w:rPr>
        <w:t>t or giving effect to the Act.</w:t>
      </w:r>
    </w:p>
    <w:p w14:paraId="52456CF6" w14:textId="77777777" w:rsidR="00B241BC" w:rsidRPr="00B241BC" w:rsidRDefault="00B241BC" w:rsidP="00B241BC">
      <w:pPr>
        <w:pStyle w:val="Paragraph"/>
        <w:numPr>
          <w:ilvl w:val="0"/>
          <w:numId w:val="0"/>
        </w:numPr>
        <w:spacing w:before="0"/>
        <w:rPr>
          <w:szCs w:val="24"/>
        </w:rPr>
      </w:pPr>
    </w:p>
    <w:p w14:paraId="4C7202DE" w14:textId="77777777" w:rsidR="00B529E9" w:rsidRPr="00B241BC" w:rsidRDefault="00B241BC" w:rsidP="00B241BC">
      <w:pPr>
        <w:pStyle w:val="Paragraph"/>
        <w:numPr>
          <w:ilvl w:val="0"/>
          <w:numId w:val="12"/>
        </w:numPr>
        <w:spacing w:before="0"/>
        <w:ind w:left="360"/>
        <w:rPr>
          <w:szCs w:val="24"/>
        </w:rPr>
      </w:pPr>
      <w:r>
        <w:rPr>
          <w:szCs w:val="24"/>
        </w:rPr>
        <w:t xml:space="preserve">Section </w:t>
      </w:r>
      <w:proofErr w:type="spellStart"/>
      <w:r>
        <w:rPr>
          <w:szCs w:val="24"/>
        </w:rPr>
        <w:t>180X</w:t>
      </w:r>
      <w:proofErr w:type="spellEnd"/>
      <w:r>
        <w:rPr>
          <w:szCs w:val="24"/>
        </w:rPr>
        <w:t xml:space="preserve"> of the Act provides that the Prime Minister shall declare, in writing, one or more persons to be Public Interest Advocates, with provision that the regulations may prescribe matters relating to the performance of the role of a Public Interest Advocate (subsection </w:t>
      </w:r>
      <w:proofErr w:type="spellStart"/>
      <w:r>
        <w:rPr>
          <w:szCs w:val="24"/>
        </w:rPr>
        <w:t>180X</w:t>
      </w:r>
      <w:proofErr w:type="spellEnd"/>
      <w:r>
        <w:rPr>
          <w:szCs w:val="24"/>
        </w:rPr>
        <w:t>(3)).</w:t>
      </w:r>
      <w:r w:rsidR="00094A88" w:rsidRPr="00B241BC">
        <w:rPr>
          <w:szCs w:val="24"/>
        </w:rPr>
        <w:br/>
      </w:r>
    </w:p>
    <w:p w14:paraId="4CE4CEE5" w14:textId="77777777" w:rsidR="00E60970" w:rsidRPr="00094A88" w:rsidRDefault="00DF79CB" w:rsidP="00094A88">
      <w:pPr>
        <w:pStyle w:val="ListParagraph"/>
        <w:numPr>
          <w:ilvl w:val="0"/>
          <w:numId w:val="12"/>
        </w:numPr>
        <w:shd w:val="clear" w:color="auto" w:fill="FFFFFF"/>
        <w:spacing w:before="100" w:beforeAutospacing="1" w:after="100" w:afterAutospacing="1" w:line="240" w:lineRule="auto"/>
        <w:ind w:left="360"/>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Regulations were made under the Act in </w:t>
      </w:r>
      <w:r w:rsidR="00B529E9" w:rsidRPr="00094A88">
        <w:rPr>
          <w:rFonts w:ascii="Times New Roman" w:eastAsia="Times New Roman" w:hAnsi="Times New Roman" w:cs="Times New Roman"/>
          <w:sz w:val="24"/>
          <w:szCs w:val="24"/>
          <w:lang w:eastAsia="en-AU"/>
        </w:rPr>
        <w:t>1987</w:t>
      </w:r>
      <w:r w:rsidRPr="00094A88">
        <w:rPr>
          <w:rFonts w:ascii="Times New Roman" w:eastAsia="Times New Roman" w:hAnsi="Times New Roman" w:cs="Times New Roman"/>
          <w:sz w:val="24"/>
          <w:szCs w:val="24"/>
          <w:lang w:eastAsia="en-AU"/>
        </w:rPr>
        <w:t xml:space="preserve"> as the</w:t>
      </w:r>
      <w:r w:rsidR="00B529E9" w:rsidRPr="00094A88">
        <w:rPr>
          <w:rFonts w:ascii="Times New Roman" w:eastAsia="Times New Roman" w:hAnsi="Times New Roman" w:cs="Times New Roman"/>
          <w:i/>
          <w:sz w:val="24"/>
          <w:szCs w:val="24"/>
        </w:rPr>
        <w:t xml:space="preserve"> </w:t>
      </w:r>
      <w:r w:rsidR="00B529E9" w:rsidRPr="00094A88">
        <w:rPr>
          <w:rFonts w:ascii="Times New Roman" w:eastAsia="Times New Roman" w:hAnsi="Times New Roman" w:cs="Times New Roman"/>
          <w:i/>
          <w:sz w:val="24"/>
          <w:szCs w:val="24"/>
          <w:lang w:eastAsia="en-AU"/>
        </w:rPr>
        <w:t>Telecommunications (Interception and Access) Regulations 1987</w:t>
      </w:r>
      <w:r w:rsidRPr="00094A88">
        <w:rPr>
          <w:rFonts w:ascii="Times New Roman" w:eastAsia="Times New Roman" w:hAnsi="Times New Roman" w:cs="Times New Roman"/>
          <w:i/>
          <w:sz w:val="24"/>
          <w:szCs w:val="24"/>
          <w:lang w:eastAsia="en-AU"/>
        </w:rPr>
        <w:t xml:space="preserve">. </w:t>
      </w:r>
      <w:r w:rsidRPr="00094A88">
        <w:rPr>
          <w:rFonts w:ascii="Times New Roman" w:eastAsia="Times New Roman" w:hAnsi="Times New Roman" w:cs="Times New Roman"/>
          <w:sz w:val="24"/>
          <w:szCs w:val="24"/>
          <w:lang w:eastAsia="en-AU"/>
        </w:rPr>
        <w:t>Those regulat</w:t>
      </w:r>
      <w:r w:rsidR="007C112E">
        <w:rPr>
          <w:rFonts w:ascii="Times New Roman" w:eastAsia="Times New Roman" w:hAnsi="Times New Roman" w:cs="Times New Roman"/>
          <w:sz w:val="24"/>
          <w:szCs w:val="24"/>
          <w:lang w:eastAsia="en-AU"/>
        </w:rPr>
        <w:t>ions will sunset on 1 April 2017</w:t>
      </w:r>
      <w:r w:rsidRPr="00094A88">
        <w:rPr>
          <w:rFonts w:ascii="Times New Roman" w:eastAsia="Times New Roman" w:hAnsi="Times New Roman" w:cs="Times New Roman"/>
          <w:sz w:val="24"/>
          <w:szCs w:val="24"/>
          <w:lang w:eastAsia="en-AU"/>
        </w:rPr>
        <w:t>.</w:t>
      </w:r>
      <w:r w:rsidR="00094A88">
        <w:rPr>
          <w:rFonts w:ascii="Times New Roman" w:eastAsia="Times New Roman" w:hAnsi="Times New Roman" w:cs="Times New Roman"/>
          <w:sz w:val="24"/>
          <w:szCs w:val="24"/>
          <w:lang w:eastAsia="en-AU"/>
        </w:rPr>
        <w:br/>
      </w:r>
    </w:p>
    <w:p w14:paraId="00E215A4" w14:textId="77777777" w:rsidR="00E60970" w:rsidRPr="004232BA" w:rsidRDefault="00DF79CB" w:rsidP="00094A88">
      <w:pPr>
        <w:pStyle w:val="Default"/>
        <w:numPr>
          <w:ilvl w:val="0"/>
          <w:numId w:val="12"/>
        </w:numPr>
        <w:ind w:left="360"/>
      </w:pPr>
      <w:r w:rsidRPr="004232BA">
        <w:rPr>
          <w:rFonts w:eastAsia="Times New Roman"/>
          <w:lang w:eastAsia="en-AU"/>
        </w:rPr>
        <w:t xml:space="preserve">The </w:t>
      </w:r>
      <w:r w:rsidR="00B529E9" w:rsidRPr="007A3FFB">
        <w:rPr>
          <w:i/>
        </w:rPr>
        <w:t>Telecommunications (Interception and Access)</w:t>
      </w:r>
      <w:r w:rsidR="00B529E9" w:rsidRPr="00932C77">
        <w:t xml:space="preserve"> </w:t>
      </w:r>
      <w:r w:rsidR="00132FCB">
        <w:rPr>
          <w:i/>
        </w:rPr>
        <w:t>Regulations 2017</w:t>
      </w:r>
      <w:r w:rsidRPr="004232BA">
        <w:rPr>
          <w:rFonts w:eastAsia="Times New Roman"/>
          <w:i/>
          <w:iCs/>
          <w:lang w:eastAsia="en-AU"/>
        </w:rPr>
        <w:t xml:space="preserve"> </w:t>
      </w:r>
      <w:r w:rsidRPr="004232BA">
        <w:rPr>
          <w:rFonts w:eastAsia="Times New Roman"/>
          <w:iCs/>
          <w:lang w:eastAsia="en-AU"/>
        </w:rPr>
        <w:t>(the Regulations)</w:t>
      </w:r>
      <w:r w:rsidRPr="004232BA">
        <w:rPr>
          <w:rFonts w:eastAsia="Times New Roman"/>
          <w:lang w:eastAsia="en-AU"/>
        </w:rPr>
        <w:t xml:space="preserve"> </w:t>
      </w:r>
      <w:r w:rsidRPr="004232BA">
        <w:t xml:space="preserve">will remake the </w:t>
      </w:r>
      <w:r w:rsidR="00B529E9" w:rsidRPr="00B529E9">
        <w:rPr>
          <w:rFonts w:eastAsia="Times New Roman"/>
          <w:i/>
          <w:lang w:eastAsia="en-AU"/>
        </w:rPr>
        <w:t>Telecommunications (Intercept</w:t>
      </w:r>
      <w:r w:rsidR="00B529E9">
        <w:rPr>
          <w:rFonts w:eastAsia="Times New Roman"/>
          <w:i/>
          <w:lang w:eastAsia="en-AU"/>
        </w:rPr>
        <w:t xml:space="preserve">ion and Access) Regulations 1987 </w:t>
      </w:r>
      <w:r w:rsidRPr="004232BA">
        <w:t>in substantially the same form, with</w:t>
      </w:r>
      <w:r w:rsidR="00B529E9">
        <w:t xml:space="preserve"> minor</w:t>
      </w:r>
      <w:r w:rsidRPr="004232BA">
        <w:t xml:space="preserve"> modifications to ensure the regulations remain fit for purpose.</w:t>
      </w:r>
      <w:r w:rsidR="00425879">
        <w:t xml:space="preserve"> The Regulations will </w:t>
      </w:r>
      <w:r w:rsidR="00B529E9">
        <w:t>update references to the Commonwealth Legal Services Directions.</w:t>
      </w:r>
      <w:r w:rsidRPr="004232BA">
        <w:t xml:space="preserve"> </w:t>
      </w:r>
    </w:p>
    <w:p w14:paraId="7C64DE03" w14:textId="77777777" w:rsidR="00E60970" w:rsidRPr="004232BA" w:rsidRDefault="00E60970" w:rsidP="00094A88">
      <w:pPr>
        <w:pStyle w:val="Default"/>
      </w:pPr>
    </w:p>
    <w:p w14:paraId="44A60417" w14:textId="77777777" w:rsidR="00E60970" w:rsidRPr="004232BA" w:rsidRDefault="00DF79CB" w:rsidP="00094A88">
      <w:pPr>
        <w:pStyle w:val="Default"/>
        <w:numPr>
          <w:ilvl w:val="0"/>
          <w:numId w:val="12"/>
        </w:numPr>
        <w:ind w:left="360"/>
      </w:pPr>
      <w:r w:rsidRPr="004232BA">
        <w:t>The purpose of the Regulations is to p</w:t>
      </w:r>
      <w:r w:rsidRPr="004232BA">
        <w:rPr>
          <w:rFonts w:eastAsia="Times New Roman"/>
          <w:lang w:eastAsia="en-AU"/>
        </w:rPr>
        <w:t>rescribe the matters necessary for the effective operation of the Act.</w:t>
      </w:r>
    </w:p>
    <w:p w14:paraId="2FF7B40F" w14:textId="77777777" w:rsidR="00E60970" w:rsidRPr="004232BA" w:rsidRDefault="00E60970" w:rsidP="00094A88">
      <w:pPr>
        <w:shd w:val="clear" w:color="auto" w:fill="FFFFFF"/>
        <w:spacing w:after="0" w:line="240" w:lineRule="auto"/>
        <w:ind w:left="-360" w:right="91" w:firstLine="60"/>
        <w:rPr>
          <w:rFonts w:ascii="Times New Roman" w:eastAsia="Times New Roman" w:hAnsi="Times New Roman" w:cs="Times New Roman"/>
          <w:sz w:val="24"/>
          <w:szCs w:val="24"/>
          <w:lang w:eastAsia="en-AU"/>
        </w:rPr>
      </w:pPr>
    </w:p>
    <w:p w14:paraId="4CC364C9" w14:textId="77777777" w:rsidR="00E60970" w:rsidRPr="00094A88" w:rsidRDefault="00DF79CB"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The Regulations will:</w:t>
      </w:r>
    </w:p>
    <w:p w14:paraId="7EFE5BD7" w14:textId="77777777" w:rsidR="00132FCB" w:rsidRPr="004232BA" w:rsidRDefault="00132FCB"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7F164BBA" w14:textId="77777777" w:rsidR="00B529E9" w:rsidRDefault="00B529E9" w:rsidP="00094A88">
      <w:pPr>
        <w:pStyle w:val="ListParagraph"/>
        <w:numPr>
          <w:ilvl w:val="0"/>
          <w:numId w:val="15"/>
        </w:numPr>
        <w:shd w:val="clear" w:color="auto" w:fill="FFFFFF"/>
        <w:spacing w:after="0" w:line="240" w:lineRule="auto"/>
        <w:ind w:right="91"/>
        <w:rPr>
          <w:rFonts w:ascii="Times New Roman" w:eastAsia="Times New Roman" w:hAnsi="Times New Roman" w:cs="Times New Roman"/>
          <w:sz w:val="24"/>
          <w:szCs w:val="24"/>
          <w:lang w:eastAsia="en-AU"/>
        </w:rPr>
      </w:pPr>
      <w:r w:rsidRPr="00B529E9">
        <w:rPr>
          <w:rFonts w:ascii="Times New Roman" w:eastAsia="Times New Roman" w:hAnsi="Times New Roman" w:cs="Times New Roman"/>
          <w:sz w:val="24"/>
          <w:szCs w:val="24"/>
          <w:lang w:eastAsia="en-AU"/>
        </w:rPr>
        <w:t>support the legal framework</w:t>
      </w:r>
      <w:r>
        <w:rPr>
          <w:rFonts w:ascii="Times New Roman" w:eastAsia="Times New Roman" w:hAnsi="Times New Roman" w:cs="Times New Roman"/>
          <w:sz w:val="24"/>
          <w:szCs w:val="24"/>
          <w:lang w:eastAsia="en-AU"/>
        </w:rPr>
        <w:t xml:space="preserve"> under the Act;</w:t>
      </w:r>
    </w:p>
    <w:p w14:paraId="15640BBE" w14:textId="1AA9CDA9" w:rsidR="00B529E9" w:rsidRDefault="00B529E9" w:rsidP="00094A88">
      <w:pPr>
        <w:pStyle w:val="ListParagraph"/>
        <w:numPr>
          <w:ilvl w:val="0"/>
          <w:numId w:val="15"/>
        </w:numPr>
        <w:shd w:val="clear" w:color="auto" w:fill="FFFFFF"/>
        <w:spacing w:after="0" w:line="240" w:lineRule="auto"/>
        <w:ind w:right="91"/>
        <w:rPr>
          <w:rFonts w:ascii="Times New Roman" w:eastAsia="Times New Roman" w:hAnsi="Times New Roman" w:cs="Times New Roman"/>
          <w:sz w:val="24"/>
          <w:szCs w:val="24"/>
          <w:lang w:eastAsia="en-AU"/>
        </w:rPr>
      </w:pPr>
      <w:r w:rsidRPr="00B529E9">
        <w:rPr>
          <w:rFonts w:ascii="Times New Roman" w:eastAsia="Times New Roman" w:hAnsi="Times New Roman" w:cs="Times New Roman"/>
          <w:sz w:val="24"/>
          <w:szCs w:val="24"/>
          <w:lang w:eastAsia="en-AU"/>
        </w:rPr>
        <w:t>prescribe the forms in relation to issu</w:t>
      </w:r>
      <w:r w:rsidR="00992608">
        <w:rPr>
          <w:rFonts w:ascii="Times New Roman" w:eastAsia="Times New Roman" w:hAnsi="Times New Roman" w:cs="Times New Roman"/>
          <w:sz w:val="24"/>
          <w:szCs w:val="24"/>
          <w:lang w:eastAsia="en-AU"/>
        </w:rPr>
        <w:t>ing warrants and authorisations</w:t>
      </w:r>
      <w:r>
        <w:rPr>
          <w:rFonts w:ascii="Times New Roman" w:eastAsia="Times New Roman" w:hAnsi="Times New Roman" w:cs="Times New Roman"/>
          <w:sz w:val="24"/>
          <w:szCs w:val="24"/>
          <w:lang w:eastAsia="en-AU"/>
        </w:rPr>
        <w:t xml:space="preserve">; </w:t>
      </w:r>
      <w:r w:rsidRPr="00B529E9">
        <w:rPr>
          <w:rFonts w:ascii="Times New Roman" w:eastAsia="Times New Roman" w:hAnsi="Times New Roman" w:cs="Times New Roman"/>
          <w:sz w:val="24"/>
          <w:szCs w:val="24"/>
          <w:lang w:eastAsia="en-AU"/>
        </w:rPr>
        <w:t xml:space="preserve"> </w:t>
      </w:r>
    </w:p>
    <w:p w14:paraId="3A234487" w14:textId="77777777" w:rsidR="00E60970" w:rsidRDefault="00B529E9" w:rsidP="00094A88">
      <w:pPr>
        <w:pStyle w:val="ListParagraph"/>
        <w:numPr>
          <w:ilvl w:val="0"/>
          <w:numId w:val="15"/>
        </w:numPr>
        <w:shd w:val="clear" w:color="auto" w:fill="FFFFFF"/>
        <w:spacing w:after="0" w:line="240" w:lineRule="auto"/>
        <w:ind w:right="91"/>
        <w:rPr>
          <w:rFonts w:ascii="Times New Roman" w:eastAsia="Times New Roman" w:hAnsi="Times New Roman" w:cs="Times New Roman"/>
          <w:sz w:val="24"/>
          <w:szCs w:val="24"/>
          <w:lang w:eastAsia="en-AU"/>
        </w:rPr>
      </w:pPr>
      <w:proofErr w:type="gramStart"/>
      <w:r w:rsidRPr="00B529E9">
        <w:rPr>
          <w:rFonts w:ascii="Times New Roman" w:eastAsia="Times New Roman" w:hAnsi="Times New Roman" w:cs="Times New Roman"/>
          <w:sz w:val="24"/>
          <w:szCs w:val="24"/>
          <w:lang w:eastAsia="en-AU"/>
        </w:rPr>
        <w:t>prescribe</w:t>
      </w:r>
      <w:proofErr w:type="gramEnd"/>
      <w:r w:rsidRPr="00B529E9">
        <w:rPr>
          <w:rFonts w:ascii="Times New Roman" w:eastAsia="Times New Roman" w:hAnsi="Times New Roman" w:cs="Times New Roman"/>
          <w:sz w:val="24"/>
          <w:szCs w:val="24"/>
          <w:lang w:eastAsia="en-AU"/>
        </w:rPr>
        <w:t xml:space="preserve"> roles relating to the performance of the role of a Public Interest Advocate (PIA).</w:t>
      </w:r>
      <w:r w:rsidR="00DF79CB" w:rsidRPr="00B529E9">
        <w:rPr>
          <w:rFonts w:ascii="Times New Roman" w:eastAsia="Times New Roman" w:hAnsi="Times New Roman" w:cs="Times New Roman"/>
          <w:sz w:val="24"/>
          <w:szCs w:val="24"/>
          <w:lang w:eastAsia="en-AU"/>
        </w:rPr>
        <w:t> </w:t>
      </w:r>
    </w:p>
    <w:p w14:paraId="7608B3F9" w14:textId="77777777" w:rsidR="00425879" w:rsidRDefault="00425879"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46ED5BDB" w14:textId="77777777" w:rsidR="008A4C9C" w:rsidRPr="00094A88" w:rsidRDefault="008A4C9C"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The Regulations provide forms for a service warrant iss</w:t>
      </w:r>
      <w:r w:rsidR="00D45638" w:rsidRPr="00094A88">
        <w:rPr>
          <w:rFonts w:ascii="Times New Roman" w:eastAsia="Times New Roman" w:hAnsi="Times New Roman" w:cs="Times New Roman"/>
          <w:sz w:val="24"/>
          <w:szCs w:val="24"/>
          <w:lang w:eastAsia="en-AU"/>
        </w:rPr>
        <w:t>ued under section 46 of the Act,</w:t>
      </w:r>
      <w:r w:rsidRPr="00094A88">
        <w:rPr>
          <w:rFonts w:ascii="Times New Roman" w:eastAsia="Times New Roman" w:hAnsi="Times New Roman" w:cs="Times New Roman"/>
          <w:sz w:val="24"/>
          <w:szCs w:val="24"/>
          <w:lang w:eastAsia="en-AU"/>
        </w:rPr>
        <w:t xml:space="preserve"> named person warrant issued under section </w:t>
      </w:r>
      <w:proofErr w:type="spellStart"/>
      <w:r w:rsidRPr="00094A88">
        <w:rPr>
          <w:rFonts w:ascii="Times New Roman" w:eastAsia="Times New Roman" w:hAnsi="Times New Roman" w:cs="Times New Roman"/>
          <w:sz w:val="24"/>
          <w:szCs w:val="24"/>
          <w:lang w:eastAsia="en-AU"/>
        </w:rPr>
        <w:t>46A</w:t>
      </w:r>
      <w:proofErr w:type="spellEnd"/>
      <w:r w:rsidRPr="00094A88">
        <w:rPr>
          <w:rFonts w:ascii="Times New Roman" w:eastAsia="Times New Roman" w:hAnsi="Times New Roman" w:cs="Times New Roman"/>
          <w:sz w:val="24"/>
          <w:szCs w:val="24"/>
          <w:lang w:eastAsia="en-AU"/>
        </w:rPr>
        <w:t xml:space="preserve"> of the Act</w:t>
      </w:r>
      <w:r w:rsidR="00D45638" w:rsidRPr="00094A88">
        <w:rPr>
          <w:rFonts w:ascii="Times New Roman" w:eastAsia="Times New Roman" w:hAnsi="Times New Roman" w:cs="Times New Roman"/>
          <w:sz w:val="24"/>
          <w:szCs w:val="24"/>
          <w:lang w:eastAsia="en-AU"/>
        </w:rPr>
        <w:t xml:space="preserve">, warrant for entry on </w:t>
      </w:r>
      <w:r w:rsidR="00D45638" w:rsidRPr="00094A88">
        <w:rPr>
          <w:rFonts w:ascii="Times New Roman" w:eastAsia="Times New Roman" w:hAnsi="Times New Roman" w:cs="Times New Roman"/>
          <w:sz w:val="24"/>
          <w:szCs w:val="24"/>
          <w:lang w:eastAsia="en-AU"/>
        </w:rPr>
        <w:lastRenderedPageBreak/>
        <w:t xml:space="preserve">premises under section 48 of the Act, stored communication warrants under section 116 of the Act and journalist information warrants under section </w:t>
      </w:r>
      <w:proofErr w:type="spellStart"/>
      <w:r w:rsidR="00D45638" w:rsidRPr="00094A88">
        <w:rPr>
          <w:rFonts w:ascii="Times New Roman" w:eastAsia="Times New Roman" w:hAnsi="Times New Roman" w:cs="Times New Roman"/>
          <w:sz w:val="24"/>
          <w:szCs w:val="24"/>
          <w:lang w:eastAsia="en-AU"/>
        </w:rPr>
        <w:t>180T</w:t>
      </w:r>
      <w:proofErr w:type="spellEnd"/>
      <w:r w:rsidR="00D45638" w:rsidRPr="00094A88">
        <w:rPr>
          <w:rFonts w:ascii="Times New Roman" w:eastAsia="Times New Roman" w:hAnsi="Times New Roman" w:cs="Times New Roman"/>
          <w:sz w:val="24"/>
          <w:szCs w:val="24"/>
          <w:lang w:eastAsia="en-AU"/>
        </w:rPr>
        <w:t xml:space="preserve"> of the Act</w:t>
      </w:r>
      <w:r w:rsidRPr="00094A88">
        <w:rPr>
          <w:rFonts w:ascii="Times New Roman" w:eastAsia="Times New Roman" w:hAnsi="Times New Roman" w:cs="Times New Roman"/>
          <w:sz w:val="24"/>
          <w:szCs w:val="24"/>
          <w:lang w:eastAsia="en-AU"/>
        </w:rPr>
        <w:t xml:space="preserve">. </w:t>
      </w:r>
    </w:p>
    <w:p w14:paraId="1AE9B8E7" w14:textId="77777777" w:rsidR="00E60970" w:rsidRDefault="00E60970"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13672F51" w14:textId="77777777" w:rsidR="00CC3386" w:rsidRPr="00094A88" w:rsidRDefault="00CC3386" w:rsidP="00094A88">
      <w:pPr>
        <w:keepNext/>
        <w:shd w:val="clear" w:color="auto" w:fill="FFFFFF"/>
        <w:spacing w:after="0" w:line="240" w:lineRule="auto"/>
        <w:ind w:right="91"/>
        <w:rPr>
          <w:rFonts w:ascii="Times New Roman" w:eastAsia="Times New Roman" w:hAnsi="Times New Roman" w:cs="Times New Roman"/>
          <w:i/>
          <w:sz w:val="24"/>
          <w:szCs w:val="24"/>
          <w:lang w:eastAsia="en-AU"/>
        </w:rPr>
      </w:pPr>
      <w:r w:rsidRPr="00094A88">
        <w:rPr>
          <w:rFonts w:ascii="Times New Roman" w:eastAsia="Times New Roman" w:hAnsi="Times New Roman" w:cs="Times New Roman"/>
          <w:i/>
          <w:sz w:val="24"/>
          <w:szCs w:val="24"/>
          <w:lang w:eastAsia="en-AU"/>
        </w:rPr>
        <w:t>Service Warrants</w:t>
      </w:r>
    </w:p>
    <w:p w14:paraId="788EEF25" w14:textId="77777777" w:rsidR="00CC3386" w:rsidRDefault="00CC3386" w:rsidP="00094A88">
      <w:pPr>
        <w:keepNext/>
        <w:shd w:val="clear" w:color="auto" w:fill="FFFFFF"/>
        <w:spacing w:after="0" w:line="240" w:lineRule="auto"/>
        <w:ind w:right="91"/>
        <w:rPr>
          <w:rFonts w:ascii="Times New Roman" w:eastAsia="Times New Roman" w:hAnsi="Times New Roman" w:cs="Times New Roman"/>
          <w:sz w:val="24"/>
          <w:szCs w:val="24"/>
          <w:lang w:eastAsia="en-AU"/>
        </w:rPr>
      </w:pPr>
    </w:p>
    <w:p w14:paraId="1E794B8A" w14:textId="77777777" w:rsidR="00132FCB" w:rsidRPr="00094A88" w:rsidRDefault="00421823" w:rsidP="00094A88">
      <w:pPr>
        <w:pStyle w:val="ListParagraph"/>
        <w:keepNext/>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A service warrant </w:t>
      </w:r>
      <w:r w:rsidR="00762395" w:rsidRPr="00094A88">
        <w:rPr>
          <w:rFonts w:ascii="Times New Roman" w:eastAsia="Times New Roman" w:hAnsi="Times New Roman" w:cs="Times New Roman"/>
          <w:sz w:val="24"/>
          <w:szCs w:val="24"/>
          <w:lang w:eastAsia="en-AU"/>
        </w:rPr>
        <w:t xml:space="preserve">can provide the authorisation to intercept telecommunications to or from a service used or likely to </w:t>
      </w:r>
      <w:r w:rsidR="00CC3386" w:rsidRPr="00094A88">
        <w:rPr>
          <w:rFonts w:ascii="Times New Roman" w:eastAsia="Times New Roman" w:hAnsi="Times New Roman" w:cs="Times New Roman"/>
          <w:sz w:val="24"/>
          <w:szCs w:val="24"/>
          <w:lang w:eastAsia="en-AU"/>
        </w:rPr>
        <w:t>be used by a person of interest. The warrant can further authorise the interception of telecommunications to or from a service used or likely to be used by a person who is not under investigation but is known to communicate with the person of interest in certain circumstances (B-Party warrant).</w:t>
      </w:r>
      <w:r w:rsidR="002B3589" w:rsidRPr="00094A88">
        <w:rPr>
          <w:rFonts w:ascii="Times New Roman" w:eastAsia="Times New Roman" w:hAnsi="Times New Roman" w:cs="Times New Roman"/>
          <w:sz w:val="24"/>
          <w:szCs w:val="24"/>
          <w:lang w:eastAsia="en-AU"/>
        </w:rPr>
        <w:t xml:space="preserve"> The Regulations ensure that the form prescribed for service warrants envisages the interception of a single service utilised by multiple people.</w:t>
      </w:r>
    </w:p>
    <w:p w14:paraId="2E53B298" w14:textId="77777777" w:rsidR="00CC3386" w:rsidRDefault="00CC3386"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5BF7334E" w14:textId="77777777" w:rsidR="00CC3386" w:rsidRPr="00094A88" w:rsidRDefault="00CC3386" w:rsidP="00094A88">
      <w:pPr>
        <w:shd w:val="clear" w:color="auto" w:fill="FFFFFF"/>
        <w:spacing w:after="0" w:line="240" w:lineRule="auto"/>
        <w:ind w:right="91"/>
        <w:rPr>
          <w:rFonts w:ascii="Times New Roman" w:eastAsia="Times New Roman" w:hAnsi="Times New Roman" w:cs="Times New Roman"/>
          <w:i/>
          <w:sz w:val="24"/>
          <w:szCs w:val="24"/>
          <w:lang w:eastAsia="en-AU"/>
        </w:rPr>
      </w:pPr>
      <w:r w:rsidRPr="00094A88">
        <w:rPr>
          <w:rFonts w:ascii="Times New Roman" w:eastAsia="Times New Roman" w:hAnsi="Times New Roman" w:cs="Times New Roman"/>
          <w:i/>
          <w:sz w:val="24"/>
          <w:szCs w:val="24"/>
          <w:lang w:eastAsia="en-AU"/>
        </w:rPr>
        <w:t>Named person Warrants</w:t>
      </w:r>
    </w:p>
    <w:p w14:paraId="3578191E" w14:textId="77777777" w:rsidR="00CC3386" w:rsidRDefault="00CC3386" w:rsidP="00094A88">
      <w:pPr>
        <w:shd w:val="clear" w:color="auto" w:fill="FFFFFF"/>
        <w:spacing w:after="0" w:line="240" w:lineRule="auto"/>
        <w:ind w:right="91"/>
        <w:rPr>
          <w:rFonts w:ascii="Times New Roman" w:eastAsia="Times New Roman" w:hAnsi="Times New Roman" w:cs="Times New Roman"/>
          <w:i/>
          <w:sz w:val="24"/>
          <w:szCs w:val="24"/>
          <w:lang w:eastAsia="en-AU"/>
        </w:rPr>
      </w:pPr>
    </w:p>
    <w:p w14:paraId="5B686F4F" w14:textId="77777777" w:rsidR="00CC3386" w:rsidRPr="00094A88" w:rsidRDefault="002B3589"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A named person warrant can provide the authorisation to intercept telecommunications services used or likely to be used by a person of interest. The warrant can further authorise the interception of communications to or from any telecommunications devices used or likely to be used by a person of interest.</w:t>
      </w:r>
    </w:p>
    <w:p w14:paraId="50831A9E" w14:textId="77777777" w:rsidR="00053E62" w:rsidRDefault="00053E62"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50A0EEF9" w14:textId="77777777" w:rsidR="00053E62" w:rsidRPr="00094A88" w:rsidRDefault="00053E62" w:rsidP="00094A88">
      <w:pPr>
        <w:shd w:val="clear" w:color="auto" w:fill="FFFFFF"/>
        <w:spacing w:after="0" w:line="240" w:lineRule="auto"/>
        <w:ind w:right="91"/>
        <w:rPr>
          <w:rFonts w:ascii="Times New Roman" w:eastAsia="Times New Roman" w:hAnsi="Times New Roman" w:cs="Times New Roman"/>
          <w:i/>
          <w:sz w:val="24"/>
          <w:szCs w:val="24"/>
          <w:lang w:eastAsia="en-AU"/>
        </w:rPr>
      </w:pPr>
      <w:r w:rsidRPr="00094A88">
        <w:rPr>
          <w:rFonts w:ascii="Times New Roman" w:eastAsia="Times New Roman" w:hAnsi="Times New Roman" w:cs="Times New Roman"/>
          <w:i/>
          <w:sz w:val="24"/>
          <w:szCs w:val="24"/>
          <w:lang w:eastAsia="en-AU"/>
        </w:rPr>
        <w:t>Warrant for entry on premises</w:t>
      </w:r>
    </w:p>
    <w:p w14:paraId="48FC9C8D" w14:textId="77777777" w:rsidR="00053E62" w:rsidRDefault="00053E62" w:rsidP="00094A88">
      <w:pPr>
        <w:shd w:val="clear" w:color="auto" w:fill="FFFFFF"/>
        <w:spacing w:after="0" w:line="240" w:lineRule="auto"/>
        <w:ind w:right="91"/>
        <w:rPr>
          <w:rFonts w:ascii="Times New Roman" w:eastAsia="Times New Roman" w:hAnsi="Times New Roman" w:cs="Times New Roman"/>
          <w:i/>
          <w:sz w:val="24"/>
          <w:szCs w:val="24"/>
          <w:lang w:eastAsia="en-AU"/>
        </w:rPr>
      </w:pPr>
    </w:p>
    <w:p w14:paraId="1E0E9BC0" w14:textId="77777777" w:rsidR="00053E62" w:rsidRPr="00094A88" w:rsidRDefault="00120761"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A warrant for entry on premises can authorise entry on premises where an agency was also able to apply for a warrant under section 46 of the Act, which authorises interceptions of communications to or from a service.</w:t>
      </w:r>
    </w:p>
    <w:p w14:paraId="3179D604" w14:textId="77777777" w:rsidR="00C46971" w:rsidRDefault="00C46971"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2A1412F3" w14:textId="77777777" w:rsidR="00C46971" w:rsidRPr="00094A88" w:rsidRDefault="00C46971" w:rsidP="00094A88">
      <w:pPr>
        <w:shd w:val="clear" w:color="auto" w:fill="FFFFFF"/>
        <w:spacing w:after="0" w:line="240" w:lineRule="auto"/>
        <w:ind w:right="91"/>
        <w:rPr>
          <w:rFonts w:ascii="Times New Roman" w:eastAsia="Times New Roman" w:hAnsi="Times New Roman" w:cs="Times New Roman"/>
          <w:i/>
          <w:sz w:val="24"/>
          <w:szCs w:val="24"/>
          <w:lang w:eastAsia="en-AU"/>
        </w:rPr>
      </w:pPr>
      <w:r w:rsidRPr="00094A88">
        <w:rPr>
          <w:rFonts w:ascii="Times New Roman" w:eastAsia="Times New Roman" w:hAnsi="Times New Roman" w:cs="Times New Roman"/>
          <w:i/>
          <w:sz w:val="24"/>
          <w:szCs w:val="24"/>
          <w:lang w:eastAsia="en-AU"/>
        </w:rPr>
        <w:t>Stored Communications Warrants</w:t>
      </w:r>
    </w:p>
    <w:p w14:paraId="5F27B04B" w14:textId="77777777" w:rsidR="00C46971" w:rsidRDefault="00C46971" w:rsidP="00094A88">
      <w:pPr>
        <w:shd w:val="clear" w:color="auto" w:fill="FFFFFF"/>
        <w:spacing w:after="0" w:line="240" w:lineRule="auto"/>
        <w:ind w:right="91"/>
        <w:rPr>
          <w:rFonts w:ascii="Times New Roman" w:eastAsia="Times New Roman" w:hAnsi="Times New Roman" w:cs="Times New Roman"/>
          <w:i/>
          <w:sz w:val="24"/>
          <w:szCs w:val="24"/>
          <w:lang w:eastAsia="en-AU"/>
        </w:rPr>
      </w:pPr>
    </w:p>
    <w:p w14:paraId="10A31A0C" w14:textId="77777777" w:rsidR="00C46971" w:rsidRPr="00094A88" w:rsidRDefault="00C46971"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A</w:t>
      </w:r>
      <w:r w:rsidR="001B6922" w:rsidRPr="00094A88">
        <w:rPr>
          <w:rFonts w:ascii="Times New Roman" w:eastAsia="Times New Roman" w:hAnsi="Times New Roman" w:cs="Times New Roman"/>
          <w:sz w:val="24"/>
          <w:szCs w:val="24"/>
          <w:lang w:eastAsia="en-AU"/>
        </w:rPr>
        <w:t xml:space="preserve"> stored communications warrant can authorise access to any stored communications made or received by the person in respect of whom the warrant is issued. The prescribed form under the Regulations reflects the limited range of agencies who may apply for stored communication warrants to the narrower category of ‘criminal law enforcement agencies’ set out in the </w:t>
      </w:r>
      <w:r w:rsidR="001B6922" w:rsidRPr="00094A88">
        <w:rPr>
          <w:rFonts w:ascii="Times New Roman" w:eastAsia="Times New Roman" w:hAnsi="Times New Roman" w:cs="Times New Roman"/>
          <w:i/>
          <w:sz w:val="24"/>
          <w:szCs w:val="24"/>
          <w:lang w:eastAsia="en-AU"/>
        </w:rPr>
        <w:t>Telecommunications (Interception and Access) Amendment (Data Retention) Act 2015</w:t>
      </w:r>
      <w:r w:rsidR="001B6922" w:rsidRPr="00094A88">
        <w:rPr>
          <w:rFonts w:ascii="Times New Roman" w:eastAsia="Times New Roman" w:hAnsi="Times New Roman" w:cs="Times New Roman"/>
          <w:sz w:val="24"/>
          <w:szCs w:val="24"/>
          <w:lang w:eastAsia="en-AU"/>
        </w:rPr>
        <w:t xml:space="preserve">. </w:t>
      </w:r>
    </w:p>
    <w:p w14:paraId="5C2AE7F1" w14:textId="77777777" w:rsidR="00053E62" w:rsidRDefault="00053E62"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7511017B" w14:textId="77777777" w:rsidR="00053E62" w:rsidRPr="00094A88" w:rsidRDefault="00053E62" w:rsidP="00094A88">
      <w:pPr>
        <w:shd w:val="clear" w:color="auto" w:fill="FFFFFF"/>
        <w:spacing w:after="0" w:line="240" w:lineRule="auto"/>
        <w:ind w:right="91"/>
        <w:rPr>
          <w:rFonts w:ascii="Times New Roman" w:eastAsia="Times New Roman" w:hAnsi="Times New Roman" w:cs="Times New Roman"/>
          <w:i/>
          <w:sz w:val="24"/>
          <w:szCs w:val="24"/>
          <w:lang w:eastAsia="en-AU"/>
        </w:rPr>
      </w:pPr>
      <w:r w:rsidRPr="00094A88">
        <w:rPr>
          <w:rFonts w:ascii="Times New Roman" w:eastAsia="Times New Roman" w:hAnsi="Times New Roman" w:cs="Times New Roman"/>
          <w:i/>
          <w:sz w:val="24"/>
          <w:szCs w:val="24"/>
          <w:lang w:eastAsia="en-AU"/>
        </w:rPr>
        <w:t>Journalist Information Warrants</w:t>
      </w:r>
    </w:p>
    <w:p w14:paraId="2872D255" w14:textId="77777777" w:rsidR="00053E62" w:rsidRDefault="00053E62" w:rsidP="00094A88">
      <w:pPr>
        <w:shd w:val="clear" w:color="auto" w:fill="FFFFFF"/>
        <w:spacing w:after="0" w:line="240" w:lineRule="auto"/>
        <w:ind w:right="91"/>
        <w:rPr>
          <w:rFonts w:ascii="Times New Roman" w:eastAsia="Times New Roman" w:hAnsi="Times New Roman" w:cs="Times New Roman"/>
          <w:i/>
          <w:sz w:val="24"/>
          <w:szCs w:val="24"/>
          <w:lang w:eastAsia="en-AU"/>
        </w:rPr>
      </w:pPr>
    </w:p>
    <w:p w14:paraId="57FBCA17" w14:textId="77777777" w:rsidR="00053E62" w:rsidRPr="00094A88" w:rsidRDefault="00BD1AAE"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A journalist information warrant can authorise access to telecommunications data relating to a journalist, or their employer, for the purposes of identifying a journalist’s source. In order for a journalist information warrant to be provided, the Minister (in the case of </w:t>
      </w:r>
      <w:proofErr w:type="spellStart"/>
      <w:r w:rsidRPr="00094A88">
        <w:rPr>
          <w:rFonts w:ascii="Times New Roman" w:eastAsia="Times New Roman" w:hAnsi="Times New Roman" w:cs="Times New Roman"/>
          <w:sz w:val="24"/>
          <w:szCs w:val="24"/>
          <w:lang w:eastAsia="en-AU"/>
        </w:rPr>
        <w:t>ASIO</w:t>
      </w:r>
      <w:proofErr w:type="spellEnd"/>
      <w:r w:rsidRPr="00094A88">
        <w:rPr>
          <w:rFonts w:ascii="Times New Roman" w:eastAsia="Times New Roman" w:hAnsi="Times New Roman" w:cs="Times New Roman"/>
          <w:sz w:val="24"/>
          <w:szCs w:val="24"/>
          <w:lang w:eastAsia="en-AU"/>
        </w:rPr>
        <w:t>) or the issuing authority (in the case of enforcement agencies)</w:t>
      </w:r>
      <w:r w:rsidR="000405C5" w:rsidRPr="00094A88">
        <w:rPr>
          <w:rFonts w:ascii="Times New Roman" w:eastAsia="Times New Roman" w:hAnsi="Times New Roman" w:cs="Times New Roman"/>
          <w:sz w:val="24"/>
          <w:szCs w:val="24"/>
          <w:lang w:eastAsia="en-AU"/>
        </w:rPr>
        <w:t xml:space="preserve"> must be satisfied that the public interest in issuing the warrant outweighs the public interest in protecting the confidentiality of the identity of the source.</w:t>
      </w:r>
    </w:p>
    <w:p w14:paraId="7184AB92" w14:textId="77777777" w:rsidR="00EC6823" w:rsidRDefault="00EC6823" w:rsidP="00094A88">
      <w:pPr>
        <w:shd w:val="clear" w:color="auto" w:fill="FFFFFF"/>
        <w:spacing w:after="0" w:line="240" w:lineRule="auto"/>
        <w:ind w:right="91"/>
        <w:rPr>
          <w:rFonts w:ascii="Times New Roman" w:eastAsia="Times New Roman" w:hAnsi="Times New Roman" w:cs="Times New Roman"/>
          <w:sz w:val="24"/>
          <w:szCs w:val="24"/>
          <w:lang w:eastAsia="en-AU"/>
        </w:rPr>
      </w:pPr>
    </w:p>
    <w:p w14:paraId="09B6EA5E" w14:textId="77777777" w:rsidR="00EC6823" w:rsidRPr="00094A88" w:rsidRDefault="00EC6823"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The Regulations prescribe roles relating to the performance of the role of a PIA and matters that </w:t>
      </w:r>
      <w:proofErr w:type="gramStart"/>
      <w:r w:rsidRPr="00094A88">
        <w:rPr>
          <w:rFonts w:ascii="Times New Roman" w:eastAsia="Times New Roman" w:hAnsi="Times New Roman" w:cs="Times New Roman"/>
          <w:sz w:val="24"/>
          <w:szCs w:val="24"/>
          <w:lang w:eastAsia="en-AU"/>
        </w:rPr>
        <w:t>are</w:t>
      </w:r>
      <w:proofErr w:type="gramEnd"/>
      <w:r w:rsidRPr="00094A88">
        <w:rPr>
          <w:rFonts w:ascii="Times New Roman" w:eastAsia="Times New Roman" w:hAnsi="Times New Roman" w:cs="Times New Roman"/>
          <w:sz w:val="24"/>
          <w:szCs w:val="24"/>
          <w:lang w:eastAsia="en-AU"/>
        </w:rPr>
        <w:t xml:space="preserve"> necessary or convenient to be prescribed for carrying out or giving effect to the role of the PIA.</w:t>
      </w:r>
    </w:p>
    <w:p w14:paraId="4949C208" w14:textId="77777777" w:rsidR="00132FCB" w:rsidRPr="004232BA" w:rsidRDefault="00132FCB" w:rsidP="00094A88">
      <w:pPr>
        <w:shd w:val="clear" w:color="auto" w:fill="FFFFFF"/>
        <w:spacing w:after="0" w:line="240" w:lineRule="auto"/>
        <w:ind w:right="91"/>
        <w:rPr>
          <w:rFonts w:ascii="Times New Roman" w:hAnsi="Times New Roman" w:cs="Times New Roman"/>
          <w:sz w:val="24"/>
          <w:szCs w:val="24"/>
        </w:rPr>
      </w:pPr>
    </w:p>
    <w:p w14:paraId="2DA59B5A" w14:textId="7F439CA4" w:rsidR="00E60970" w:rsidRPr="00094A88" w:rsidRDefault="00DF79CB"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Details of the Regulation</w:t>
      </w:r>
      <w:r w:rsidR="00992608">
        <w:rPr>
          <w:rFonts w:ascii="Times New Roman" w:eastAsia="Times New Roman" w:hAnsi="Times New Roman" w:cs="Times New Roman"/>
          <w:sz w:val="24"/>
          <w:szCs w:val="24"/>
          <w:lang w:eastAsia="en-AU"/>
        </w:rPr>
        <w:t>s</w:t>
      </w:r>
      <w:r w:rsidRPr="00094A88">
        <w:rPr>
          <w:rFonts w:ascii="Times New Roman" w:eastAsia="Times New Roman" w:hAnsi="Times New Roman" w:cs="Times New Roman"/>
          <w:sz w:val="24"/>
          <w:szCs w:val="24"/>
          <w:lang w:eastAsia="en-AU"/>
        </w:rPr>
        <w:t xml:space="preserve"> are set out in the </w:t>
      </w:r>
      <w:r w:rsidRPr="00094A88">
        <w:rPr>
          <w:rFonts w:ascii="Times New Roman" w:eastAsia="Times New Roman" w:hAnsi="Times New Roman" w:cs="Times New Roman"/>
          <w:sz w:val="24"/>
          <w:szCs w:val="24"/>
          <w:u w:val="single"/>
          <w:lang w:eastAsia="en-AU"/>
        </w:rPr>
        <w:t>Attachment</w:t>
      </w:r>
      <w:r w:rsidRPr="00094A88">
        <w:rPr>
          <w:rFonts w:ascii="Times New Roman" w:eastAsia="Times New Roman" w:hAnsi="Times New Roman" w:cs="Times New Roman"/>
          <w:sz w:val="24"/>
          <w:szCs w:val="24"/>
          <w:lang w:eastAsia="en-AU"/>
        </w:rPr>
        <w:t>.</w:t>
      </w:r>
    </w:p>
    <w:p w14:paraId="45459B7E" w14:textId="77777777" w:rsidR="00E60970" w:rsidRPr="004232BA" w:rsidRDefault="00E60970" w:rsidP="00094A88">
      <w:pPr>
        <w:shd w:val="clear" w:color="auto" w:fill="FFFFFF"/>
        <w:spacing w:after="0" w:line="240" w:lineRule="auto"/>
        <w:ind w:left="-360" w:right="91" w:firstLine="60"/>
        <w:rPr>
          <w:rFonts w:ascii="Times New Roman" w:eastAsia="Times New Roman" w:hAnsi="Times New Roman" w:cs="Times New Roman"/>
          <w:sz w:val="24"/>
          <w:szCs w:val="24"/>
          <w:lang w:eastAsia="en-AU"/>
        </w:rPr>
      </w:pPr>
    </w:p>
    <w:p w14:paraId="0334319A" w14:textId="3611F304" w:rsidR="00AC36B8" w:rsidRDefault="00DF79CB" w:rsidP="00AC36B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lastRenderedPageBreak/>
        <w:t>The Act does not specify any conditions that need to be met before the power to make the Regulations may be exercised.</w:t>
      </w:r>
    </w:p>
    <w:p w14:paraId="5986F4FF" w14:textId="77777777" w:rsidR="00AC36B8" w:rsidRPr="00AC36B8" w:rsidRDefault="00AC36B8" w:rsidP="00AC36B8">
      <w:pPr>
        <w:pStyle w:val="ListParagraph"/>
        <w:shd w:val="clear" w:color="auto" w:fill="FFFFFF"/>
        <w:spacing w:after="0" w:line="240" w:lineRule="auto"/>
        <w:ind w:left="360" w:right="91"/>
        <w:rPr>
          <w:rFonts w:ascii="Times New Roman" w:eastAsia="Times New Roman" w:hAnsi="Times New Roman" w:cs="Times New Roman"/>
          <w:sz w:val="24"/>
          <w:szCs w:val="24"/>
          <w:lang w:eastAsia="en-AU"/>
        </w:rPr>
      </w:pPr>
    </w:p>
    <w:p w14:paraId="69A4A336" w14:textId="6368FE9F" w:rsidR="00AC36B8" w:rsidRDefault="00AC36B8" w:rsidP="00B4166D">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In drafting</w:t>
      </w:r>
      <w:r w:rsidR="00D1449C">
        <w:rPr>
          <w:rFonts w:ascii="Times New Roman" w:eastAsia="Times New Roman" w:hAnsi="Times New Roman" w:cs="Times New Roman"/>
          <w:sz w:val="24"/>
          <w:szCs w:val="24"/>
          <w:lang w:eastAsia="en-AU"/>
        </w:rPr>
        <w:t xml:space="preserve"> the updated R</w:t>
      </w:r>
      <w:r>
        <w:rPr>
          <w:rFonts w:ascii="Times New Roman" w:eastAsia="Times New Roman" w:hAnsi="Times New Roman" w:cs="Times New Roman"/>
          <w:sz w:val="24"/>
          <w:szCs w:val="24"/>
          <w:lang w:eastAsia="en-AU"/>
        </w:rPr>
        <w:t>egulations, t</w:t>
      </w:r>
      <w:r w:rsidRPr="00AC36B8">
        <w:rPr>
          <w:rFonts w:ascii="Times New Roman" w:eastAsia="Times New Roman" w:hAnsi="Times New Roman" w:cs="Times New Roman"/>
          <w:sz w:val="24"/>
          <w:szCs w:val="24"/>
          <w:lang w:eastAsia="en-AU"/>
        </w:rPr>
        <w:t>he department</w:t>
      </w:r>
      <w:r w:rsidR="00B4166D">
        <w:rPr>
          <w:rFonts w:ascii="Times New Roman" w:eastAsia="Times New Roman" w:hAnsi="Times New Roman" w:cs="Times New Roman"/>
          <w:sz w:val="24"/>
          <w:szCs w:val="24"/>
          <w:lang w:eastAsia="en-AU"/>
        </w:rPr>
        <w:t xml:space="preserve">’s consultation process </w:t>
      </w:r>
      <w:r w:rsidR="000C48D3">
        <w:rPr>
          <w:rFonts w:ascii="Times New Roman" w:eastAsia="Times New Roman" w:hAnsi="Times New Roman" w:cs="Times New Roman"/>
          <w:sz w:val="24"/>
          <w:szCs w:val="24"/>
          <w:lang w:eastAsia="en-AU"/>
        </w:rPr>
        <w:t>began in late July 2017.</w:t>
      </w:r>
      <w:r w:rsidR="0057753F" w:rsidRPr="0057753F">
        <w:rPr>
          <w:rFonts w:ascii="Times New Roman" w:eastAsia="Times New Roman" w:hAnsi="Times New Roman" w:cs="Times New Roman"/>
          <w:sz w:val="24"/>
          <w:szCs w:val="24"/>
          <w:lang w:eastAsia="en-AU"/>
        </w:rPr>
        <w:t xml:space="preserve"> </w:t>
      </w:r>
      <w:r w:rsidR="0057753F">
        <w:rPr>
          <w:rFonts w:ascii="Times New Roman" w:eastAsia="Times New Roman" w:hAnsi="Times New Roman" w:cs="Times New Roman"/>
          <w:sz w:val="24"/>
          <w:szCs w:val="24"/>
          <w:lang w:eastAsia="en-AU"/>
        </w:rPr>
        <w:t xml:space="preserve">The </w:t>
      </w:r>
      <w:r w:rsidR="00C8626A">
        <w:rPr>
          <w:rFonts w:ascii="Times New Roman" w:eastAsia="Times New Roman" w:hAnsi="Times New Roman" w:cs="Times New Roman"/>
          <w:sz w:val="24"/>
          <w:szCs w:val="24"/>
          <w:lang w:eastAsia="en-AU"/>
        </w:rPr>
        <w:t>department</w:t>
      </w:r>
      <w:r w:rsidR="0057753F">
        <w:rPr>
          <w:rFonts w:ascii="Times New Roman" w:eastAsia="Times New Roman" w:hAnsi="Times New Roman" w:cs="Times New Roman"/>
          <w:sz w:val="24"/>
          <w:szCs w:val="24"/>
          <w:lang w:eastAsia="en-AU"/>
        </w:rPr>
        <w:t xml:space="preserve"> </w:t>
      </w:r>
      <w:r w:rsidR="00C8626A">
        <w:rPr>
          <w:rFonts w:ascii="Times New Roman" w:eastAsia="Times New Roman" w:hAnsi="Times New Roman" w:cs="Times New Roman"/>
          <w:sz w:val="24"/>
          <w:szCs w:val="24"/>
          <w:lang w:eastAsia="en-AU"/>
        </w:rPr>
        <w:t>sought feedback on whether the</w:t>
      </w:r>
      <w:r w:rsidR="0057753F" w:rsidRPr="0057753F">
        <w:rPr>
          <w:rFonts w:ascii="Times New Roman" w:eastAsia="Times New Roman" w:hAnsi="Times New Roman" w:cs="Times New Roman"/>
          <w:sz w:val="24"/>
          <w:szCs w:val="24"/>
          <w:lang w:eastAsia="en-AU"/>
        </w:rPr>
        <w:t xml:space="preserve"> </w:t>
      </w:r>
      <w:r w:rsidR="00D1449C">
        <w:rPr>
          <w:rFonts w:ascii="Times New Roman" w:eastAsia="Times New Roman" w:hAnsi="Times New Roman" w:cs="Times New Roman"/>
          <w:sz w:val="24"/>
          <w:szCs w:val="24"/>
          <w:lang w:eastAsia="en-AU"/>
        </w:rPr>
        <w:t>R</w:t>
      </w:r>
      <w:r w:rsidR="0057753F" w:rsidRPr="0057753F">
        <w:rPr>
          <w:rFonts w:ascii="Times New Roman" w:eastAsia="Times New Roman" w:hAnsi="Times New Roman" w:cs="Times New Roman"/>
          <w:sz w:val="24"/>
          <w:szCs w:val="24"/>
          <w:lang w:eastAsia="en-AU"/>
        </w:rPr>
        <w:t xml:space="preserve">egulations may be improved or amended to </w:t>
      </w:r>
      <w:r w:rsidR="00C8626A">
        <w:rPr>
          <w:rFonts w:ascii="Times New Roman" w:eastAsia="Times New Roman" w:hAnsi="Times New Roman" w:cs="Times New Roman"/>
          <w:sz w:val="24"/>
          <w:szCs w:val="24"/>
          <w:lang w:eastAsia="en-AU"/>
        </w:rPr>
        <w:t>enhance the operation of the</w:t>
      </w:r>
      <w:r w:rsidR="0057753F" w:rsidRPr="0057753F">
        <w:rPr>
          <w:rFonts w:ascii="Times New Roman" w:eastAsia="Times New Roman" w:hAnsi="Times New Roman" w:cs="Times New Roman"/>
          <w:sz w:val="24"/>
          <w:szCs w:val="24"/>
          <w:lang w:eastAsia="en-AU"/>
        </w:rPr>
        <w:t xml:space="preserve"> </w:t>
      </w:r>
      <w:r w:rsidR="0057753F">
        <w:rPr>
          <w:rFonts w:ascii="Times New Roman" w:eastAsia="Times New Roman" w:hAnsi="Times New Roman" w:cs="Times New Roman"/>
          <w:sz w:val="24"/>
          <w:szCs w:val="24"/>
          <w:lang w:eastAsia="en-AU"/>
        </w:rPr>
        <w:t>Act.</w:t>
      </w:r>
    </w:p>
    <w:p w14:paraId="4D86B555" w14:textId="77777777" w:rsidR="00053C9E" w:rsidRPr="00053C9E" w:rsidRDefault="00053C9E" w:rsidP="00D1449C">
      <w:pPr>
        <w:shd w:val="clear" w:color="auto" w:fill="FFFFFF"/>
        <w:spacing w:after="0" w:line="240" w:lineRule="auto"/>
        <w:ind w:right="91"/>
        <w:rPr>
          <w:rFonts w:ascii="Times New Roman" w:eastAsia="Times New Roman" w:hAnsi="Times New Roman" w:cs="Times New Roman"/>
          <w:sz w:val="24"/>
          <w:szCs w:val="24"/>
          <w:lang w:eastAsia="en-AU"/>
        </w:rPr>
      </w:pPr>
    </w:p>
    <w:p w14:paraId="06CC2A06" w14:textId="4F35FFB0" w:rsidR="00877936" w:rsidRDefault="00053C9E" w:rsidP="00AC36B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law enforcement agencies consulted were</w:t>
      </w:r>
      <w:r w:rsidR="00877936">
        <w:rPr>
          <w:rFonts w:ascii="Times New Roman" w:eastAsia="Times New Roman" w:hAnsi="Times New Roman" w:cs="Times New Roman"/>
          <w:sz w:val="24"/>
          <w:szCs w:val="24"/>
          <w:lang w:eastAsia="en-AU"/>
        </w:rPr>
        <w:t>:</w:t>
      </w:r>
    </w:p>
    <w:p w14:paraId="3C5BBC46" w14:textId="77777777" w:rsidR="00877936" w:rsidRDefault="00886565"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00D03B18">
        <w:rPr>
          <w:rFonts w:ascii="Times New Roman" w:eastAsia="Times New Roman" w:hAnsi="Times New Roman" w:cs="Times New Roman"/>
          <w:sz w:val="24"/>
          <w:szCs w:val="24"/>
          <w:lang w:eastAsia="en-AU"/>
        </w:rPr>
        <w:t xml:space="preserve"> </w:t>
      </w:r>
      <w:r w:rsidR="00877936">
        <w:rPr>
          <w:rFonts w:ascii="Times New Roman" w:eastAsia="Times New Roman" w:hAnsi="Times New Roman" w:cs="Times New Roman"/>
          <w:sz w:val="24"/>
          <w:szCs w:val="24"/>
          <w:lang w:eastAsia="en-AU"/>
        </w:rPr>
        <w:t xml:space="preserve">police force of every </w:t>
      </w:r>
      <w:r w:rsidR="00D03B18">
        <w:rPr>
          <w:rFonts w:ascii="Times New Roman" w:eastAsia="Times New Roman" w:hAnsi="Times New Roman" w:cs="Times New Roman"/>
          <w:sz w:val="24"/>
          <w:szCs w:val="24"/>
          <w:lang w:eastAsia="en-AU"/>
        </w:rPr>
        <w:t>state</w:t>
      </w:r>
      <w:r w:rsidR="00877936">
        <w:rPr>
          <w:rFonts w:ascii="Times New Roman" w:eastAsia="Times New Roman" w:hAnsi="Times New Roman" w:cs="Times New Roman"/>
          <w:sz w:val="24"/>
          <w:szCs w:val="24"/>
          <w:lang w:eastAsia="en-AU"/>
        </w:rPr>
        <w:t xml:space="preserve"> and </w:t>
      </w:r>
      <w:r w:rsidR="00D03B18">
        <w:rPr>
          <w:rFonts w:ascii="Times New Roman" w:eastAsia="Times New Roman" w:hAnsi="Times New Roman" w:cs="Times New Roman"/>
          <w:sz w:val="24"/>
          <w:szCs w:val="24"/>
          <w:lang w:eastAsia="en-AU"/>
        </w:rPr>
        <w:t>territory</w:t>
      </w:r>
    </w:p>
    <w:p w14:paraId="75689AF4" w14:textId="77777777"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Australian Commission for Law Enforcement Integrity</w:t>
      </w:r>
    </w:p>
    <w:p w14:paraId="1690DB90" w14:textId="77777777"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Australian Criminal Intelligence Commission</w:t>
      </w:r>
    </w:p>
    <w:p w14:paraId="12CBC31D" w14:textId="77777777"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Australian Federal Police</w:t>
      </w:r>
    </w:p>
    <w:p w14:paraId="295AF4D6" w14:textId="4D7FD4A2"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Victoria</w:t>
      </w:r>
      <w:r w:rsidR="00B26B44">
        <w:rPr>
          <w:rFonts w:ascii="Times New Roman" w:eastAsia="Times New Roman" w:hAnsi="Times New Roman" w:cs="Times New Roman"/>
          <w:sz w:val="24"/>
          <w:szCs w:val="24"/>
          <w:lang w:eastAsia="en-AU"/>
        </w:rPr>
        <w:t>n Independent Broad</w:t>
      </w:r>
      <w:r w:rsidR="00B26B44">
        <w:rPr>
          <w:rFonts w:ascii="Times New Roman" w:eastAsia="Times New Roman" w:hAnsi="Times New Roman" w:cs="Times New Roman"/>
          <w:sz w:val="24"/>
          <w:szCs w:val="24"/>
          <w:lang w:eastAsia="en-AU"/>
        </w:rPr>
        <w:noBreakHyphen/>
        <w:t>based Anti</w:t>
      </w:r>
      <w:r w:rsidR="00B26B44">
        <w:rPr>
          <w:rFonts w:ascii="Times New Roman" w:eastAsia="Times New Roman" w:hAnsi="Times New Roman" w:cs="Times New Roman"/>
          <w:sz w:val="24"/>
          <w:szCs w:val="24"/>
          <w:lang w:eastAsia="en-AU"/>
        </w:rPr>
        <w:noBreakHyphen/>
        <w:t>c</w:t>
      </w:r>
      <w:r>
        <w:rPr>
          <w:rFonts w:ascii="Times New Roman" w:eastAsia="Times New Roman" w:hAnsi="Times New Roman" w:cs="Times New Roman"/>
          <w:sz w:val="24"/>
          <w:szCs w:val="24"/>
          <w:lang w:eastAsia="en-AU"/>
        </w:rPr>
        <w:t>orruption Commission</w:t>
      </w:r>
    </w:p>
    <w:p w14:paraId="4DE74FB1" w14:textId="5E58B488"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Queensland C</w:t>
      </w:r>
      <w:r w:rsidR="00B26B44">
        <w:rPr>
          <w:rFonts w:ascii="Times New Roman" w:eastAsia="Times New Roman" w:hAnsi="Times New Roman" w:cs="Times New Roman"/>
          <w:sz w:val="24"/>
          <w:szCs w:val="24"/>
          <w:lang w:eastAsia="en-AU"/>
        </w:rPr>
        <w:t xml:space="preserve">rime and </w:t>
      </w:r>
      <w:r>
        <w:rPr>
          <w:rFonts w:ascii="Times New Roman" w:eastAsia="Times New Roman" w:hAnsi="Times New Roman" w:cs="Times New Roman"/>
          <w:sz w:val="24"/>
          <w:szCs w:val="24"/>
          <w:lang w:eastAsia="en-AU"/>
        </w:rPr>
        <w:t>C</w:t>
      </w:r>
      <w:r w:rsidR="00B26B44">
        <w:rPr>
          <w:rFonts w:ascii="Times New Roman" w:eastAsia="Times New Roman" w:hAnsi="Times New Roman" w:cs="Times New Roman"/>
          <w:sz w:val="24"/>
          <w:szCs w:val="24"/>
          <w:lang w:eastAsia="en-AU"/>
        </w:rPr>
        <w:t>orruption</w:t>
      </w:r>
      <w:r>
        <w:rPr>
          <w:rFonts w:ascii="Times New Roman" w:eastAsia="Times New Roman" w:hAnsi="Times New Roman" w:cs="Times New Roman"/>
          <w:sz w:val="24"/>
          <w:szCs w:val="24"/>
          <w:lang w:eastAsia="en-AU"/>
        </w:rPr>
        <w:t xml:space="preserve"> Commission</w:t>
      </w:r>
    </w:p>
    <w:p w14:paraId="3192FD9F" w14:textId="51347789"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Western Australian C</w:t>
      </w:r>
      <w:r w:rsidR="00B26B44">
        <w:rPr>
          <w:rFonts w:ascii="Times New Roman" w:eastAsia="Times New Roman" w:hAnsi="Times New Roman" w:cs="Times New Roman"/>
          <w:sz w:val="24"/>
          <w:szCs w:val="24"/>
          <w:lang w:eastAsia="en-AU"/>
        </w:rPr>
        <w:t xml:space="preserve">orruption and </w:t>
      </w:r>
      <w:r>
        <w:rPr>
          <w:rFonts w:ascii="Times New Roman" w:eastAsia="Times New Roman" w:hAnsi="Times New Roman" w:cs="Times New Roman"/>
          <w:sz w:val="24"/>
          <w:szCs w:val="24"/>
          <w:lang w:eastAsia="en-AU"/>
        </w:rPr>
        <w:t>C</w:t>
      </w:r>
      <w:r w:rsidR="00B26B44">
        <w:rPr>
          <w:rFonts w:ascii="Times New Roman" w:eastAsia="Times New Roman" w:hAnsi="Times New Roman" w:cs="Times New Roman"/>
          <w:sz w:val="24"/>
          <w:szCs w:val="24"/>
          <w:lang w:eastAsia="en-AU"/>
        </w:rPr>
        <w:t>rime</w:t>
      </w:r>
      <w:r>
        <w:rPr>
          <w:rFonts w:ascii="Times New Roman" w:eastAsia="Times New Roman" w:hAnsi="Times New Roman" w:cs="Times New Roman"/>
          <w:sz w:val="24"/>
          <w:szCs w:val="24"/>
          <w:lang w:eastAsia="en-AU"/>
        </w:rPr>
        <w:t xml:space="preserve"> Commission</w:t>
      </w:r>
    </w:p>
    <w:p w14:paraId="1CA70B82" w14:textId="2FD74B45"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South Australian Independent Commission</w:t>
      </w:r>
      <w:r w:rsidR="00B26B44">
        <w:rPr>
          <w:rFonts w:ascii="Times New Roman" w:eastAsia="Times New Roman" w:hAnsi="Times New Roman" w:cs="Times New Roman"/>
          <w:sz w:val="24"/>
          <w:szCs w:val="24"/>
          <w:lang w:eastAsia="en-AU"/>
        </w:rPr>
        <w:t>er</w:t>
      </w:r>
      <w:r>
        <w:rPr>
          <w:rFonts w:ascii="Times New Roman" w:eastAsia="Times New Roman" w:hAnsi="Times New Roman" w:cs="Times New Roman"/>
          <w:sz w:val="24"/>
          <w:szCs w:val="24"/>
          <w:lang w:eastAsia="en-AU"/>
        </w:rPr>
        <w:t xml:space="preserve"> Against Corruption</w:t>
      </w:r>
    </w:p>
    <w:p w14:paraId="637B12E3" w14:textId="77777777"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New South Wales Independent Commission Against Corruption</w:t>
      </w:r>
    </w:p>
    <w:p w14:paraId="4217DCCD" w14:textId="77777777"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New South Wales Law Enforcement Conduct Commission</w:t>
      </w:r>
    </w:p>
    <w:p w14:paraId="754BBBB0" w14:textId="6BBAEB0F"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886565">
        <w:rPr>
          <w:rFonts w:ascii="Times New Roman" w:eastAsia="Times New Roman" w:hAnsi="Times New Roman" w:cs="Times New Roman"/>
          <w:sz w:val="24"/>
          <w:szCs w:val="24"/>
          <w:lang w:eastAsia="en-AU"/>
        </w:rPr>
        <w:t>New South Wales Crime Commission</w:t>
      </w:r>
    </w:p>
    <w:p w14:paraId="7CD895F5" w14:textId="09B4BF1B"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Australian Securities and Investments Commission</w:t>
      </w:r>
    </w:p>
    <w:p w14:paraId="76142953" w14:textId="407D9019" w:rsidR="00877936" w:rsidRDefault="00877936" w:rsidP="00877936">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Australian Competition and Consumer Commission, and</w:t>
      </w:r>
    </w:p>
    <w:p w14:paraId="45EDC40B" w14:textId="4F5FA8B9" w:rsidR="00053C9E" w:rsidRPr="00B26B44" w:rsidRDefault="00877936" w:rsidP="00B26B44">
      <w:pPr>
        <w:pStyle w:val="ListParagraph"/>
        <w:numPr>
          <w:ilvl w:val="0"/>
          <w:numId w:val="18"/>
        </w:numPr>
        <w:shd w:val="clear" w:color="auto" w:fill="FFFFFF"/>
        <w:spacing w:after="0" w:line="240" w:lineRule="auto"/>
        <w:ind w:right="91"/>
        <w:rPr>
          <w:rFonts w:ascii="Times New Roman" w:eastAsia="Times New Roman" w:hAnsi="Times New Roman" w:cs="Times New Roman"/>
          <w:sz w:val="24"/>
          <w:szCs w:val="24"/>
          <w:lang w:eastAsia="en-AU"/>
        </w:rPr>
      </w:pPr>
      <w:proofErr w:type="gramStart"/>
      <w:r>
        <w:rPr>
          <w:rFonts w:ascii="Times New Roman" w:eastAsia="Times New Roman" w:hAnsi="Times New Roman" w:cs="Times New Roman"/>
          <w:sz w:val="24"/>
          <w:szCs w:val="24"/>
          <w:lang w:eastAsia="en-AU"/>
        </w:rPr>
        <w:t>the</w:t>
      </w:r>
      <w:proofErr w:type="gramEnd"/>
      <w:r>
        <w:rPr>
          <w:rFonts w:ascii="Times New Roman" w:eastAsia="Times New Roman" w:hAnsi="Times New Roman" w:cs="Times New Roman"/>
          <w:sz w:val="24"/>
          <w:szCs w:val="24"/>
          <w:lang w:eastAsia="en-AU"/>
        </w:rPr>
        <w:t xml:space="preserve"> then Department of Immigration and Border Protection</w:t>
      </w:r>
      <w:r w:rsidR="00D03B18" w:rsidRPr="00B26B44">
        <w:rPr>
          <w:rFonts w:ascii="Times New Roman" w:eastAsia="Times New Roman" w:hAnsi="Times New Roman" w:cs="Times New Roman"/>
          <w:sz w:val="24"/>
          <w:szCs w:val="24"/>
          <w:lang w:eastAsia="en-AU"/>
        </w:rPr>
        <w:t>.</w:t>
      </w:r>
    </w:p>
    <w:p w14:paraId="4B1001A4" w14:textId="77777777" w:rsidR="00D1449C" w:rsidRPr="00D1449C" w:rsidRDefault="00D1449C" w:rsidP="00D1449C">
      <w:pPr>
        <w:shd w:val="clear" w:color="auto" w:fill="FFFFFF"/>
        <w:spacing w:after="0" w:line="240" w:lineRule="auto"/>
        <w:ind w:right="91"/>
        <w:rPr>
          <w:rFonts w:ascii="Times New Roman" w:eastAsia="Times New Roman" w:hAnsi="Times New Roman" w:cs="Times New Roman"/>
          <w:sz w:val="24"/>
          <w:szCs w:val="24"/>
          <w:lang w:eastAsia="en-AU"/>
        </w:rPr>
      </w:pPr>
    </w:p>
    <w:p w14:paraId="43E57B3C" w14:textId="7FE00129" w:rsidR="00053C9E" w:rsidRDefault="00053C9E" w:rsidP="00AC36B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Pr="00053C9E">
        <w:rPr>
          <w:rFonts w:ascii="Times New Roman" w:eastAsia="Times New Roman" w:hAnsi="Times New Roman" w:cs="Times New Roman"/>
          <w:sz w:val="24"/>
          <w:szCs w:val="24"/>
          <w:lang w:eastAsia="en-AU"/>
        </w:rPr>
        <w:t xml:space="preserve"> </w:t>
      </w:r>
      <w:r w:rsidR="00C8626A">
        <w:rPr>
          <w:rFonts w:ascii="Times New Roman" w:eastAsia="Times New Roman" w:hAnsi="Times New Roman" w:cs="Times New Roman"/>
          <w:sz w:val="24"/>
          <w:szCs w:val="24"/>
          <w:lang w:eastAsia="en-AU"/>
        </w:rPr>
        <w:t xml:space="preserve">following </w:t>
      </w:r>
      <w:r>
        <w:rPr>
          <w:rFonts w:ascii="Times New Roman" w:eastAsia="Times New Roman" w:hAnsi="Times New Roman" w:cs="Times New Roman"/>
          <w:sz w:val="24"/>
          <w:szCs w:val="24"/>
          <w:lang w:eastAsia="en-AU"/>
        </w:rPr>
        <w:t xml:space="preserve">telecommunications </w:t>
      </w:r>
      <w:r w:rsidRPr="00AC36B8">
        <w:rPr>
          <w:rFonts w:ascii="Times New Roman" w:eastAsia="Times New Roman" w:hAnsi="Times New Roman" w:cs="Times New Roman"/>
          <w:sz w:val="24"/>
          <w:szCs w:val="24"/>
          <w:lang w:eastAsia="en-AU"/>
        </w:rPr>
        <w:t>providers</w:t>
      </w:r>
      <w:r>
        <w:rPr>
          <w:rFonts w:ascii="Times New Roman" w:eastAsia="Times New Roman" w:hAnsi="Times New Roman" w:cs="Times New Roman"/>
          <w:sz w:val="24"/>
          <w:szCs w:val="24"/>
          <w:lang w:eastAsia="en-AU"/>
        </w:rPr>
        <w:t xml:space="preserve"> </w:t>
      </w:r>
      <w:r w:rsidR="00B93D58">
        <w:rPr>
          <w:rFonts w:ascii="Times New Roman" w:eastAsia="Times New Roman" w:hAnsi="Times New Roman" w:cs="Times New Roman"/>
          <w:sz w:val="24"/>
          <w:szCs w:val="24"/>
          <w:lang w:eastAsia="en-AU"/>
        </w:rPr>
        <w:t xml:space="preserve">were </w:t>
      </w:r>
      <w:r>
        <w:rPr>
          <w:rFonts w:ascii="Times New Roman" w:eastAsia="Times New Roman" w:hAnsi="Times New Roman" w:cs="Times New Roman"/>
          <w:sz w:val="24"/>
          <w:szCs w:val="24"/>
          <w:lang w:eastAsia="en-AU"/>
        </w:rPr>
        <w:t>consulted</w:t>
      </w:r>
      <w:r w:rsidR="00B93D5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Pr="00053C9E">
        <w:rPr>
          <w:rFonts w:ascii="Times New Roman" w:eastAsia="Times New Roman" w:hAnsi="Times New Roman" w:cs="Times New Roman"/>
          <w:sz w:val="24"/>
          <w:szCs w:val="24"/>
          <w:lang w:eastAsia="en-AU"/>
        </w:rPr>
        <w:t>Telstra, Optus, Vodafone</w:t>
      </w:r>
      <w:r w:rsidR="00886565">
        <w:rPr>
          <w:rFonts w:ascii="Times New Roman" w:eastAsia="Times New Roman" w:hAnsi="Times New Roman" w:cs="Times New Roman"/>
          <w:sz w:val="24"/>
          <w:szCs w:val="24"/>
          <w:lang w:eastAsia="en-AU"/>
        </w:rPr>
        <w:t xml:space="preserve">, </w:t>
      </w:r>
      <w:proofErr w:type="spellStart"/>
      <w:r w:rsidRPr="00053C9E">
        <w:rPr>
          <w:rFonts w:ascii="Times New Roman" w:eastAsia="Times New Roman" w:hAnsi="Times New Roman" w:cs="Times New Roman"/>
          <w:sz w:val="24"/>
          <w:szCs w:val="24"/>
          <w:lang w:eastAsia="en-AU"/>
        </w:rPr>
        <w:t>TPG</w:t>
      </w:r>
      <w:proofErr w:type="spellEnd"/>
      <w:r w:rsidR="00886565">
        <w:rPr>
          <w:rFonts w:ascii="Times New Roman" w:eastAsia="Times New Roman" w:hAnsi="Times New Roman" w:cs="Times New Roman"/>
          <w:sz w:val="24"/>
          <w:szCs w:val="24"/>
          <w:lang w:eastAsia="en-AU"/>
        </w:rPr>
        <w:t xml:space="preserve"> and the National Broadband Network</w:t>
      </w:r>
      <w:r>
        <w:rPr>
          <w:rFonts w:ascii="Times New Roman" w:eastAsia="Times New Roman" w:hAnsi="Times New Roman" w:cs="Times New Roman"/>
          <w:sz w:val="24"/>
          <w:szCs w:val="24"/>
          <w:lang w:eastAsia="en-AU"/>
        </w:rPr>
        <w:t>.</w:t>
      </w:r>
    </w:p>
    <w:p w14:paraId="4859FD90" w14:textId="77777777" w:rsidR="00D1449C" w:rsidRPr="00D1449C" w:rsidRDefault="00D1449C" w:rsidP="00D1449C">
      <w:pPr>
        <w:shd w:val="clear" w:color="auto" w:fill="FFFFFF"/>
        <w:spacing w:after="0" w:line="240" w:lineRule="auto"/>
        <w:ind w:right="91"/>
        <w:rPr>
          <w:rFonts w:ascii="Times New Roman" w:eastAsia="Times New Roman" w:hAnsi="Times New Roman" w:cs="Times New Roman"/>
          <w:sz w:val="24"/>
          <w:szCs w:val="24"/>
          <w:lang w:eastAsia="en-AU"/>
        </w:rPr>
      </w:pPr>
    </w:p>
    <w:p w14:paraId="1943A6E8" w14:textId="4E8591D0" w:rsidR="00053C9E" w:rsidRPr="00AC36B8" w:rsidRDefault="00C8626A" w:rsidP="00AC36B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department received </w:t>
      </w:r>
      <w:r w:rsidR="00053C9E">
        <w:rPr>
          <w:rFonts w:ascii="Times New Roman" w:eastAsia="Times New Roman" w:hAnsi="Times New Roman" w:cs="Times New Roman"/>
          <w:sz w:val="24"/>
          <w:szCs w:val="24"/>
          <w:lang w:eastAsia="en-AU"/>
        </w:rPr>
        <w:t>a small number of responses</w:t>
      </w:r>
      <w:r>
        <w:rPr>
          <w:rFonts w:ascii="Times New Roman" w:eastAsia="Times New Roman" w:hAnsi="Times New Roman" w:cs="Times New Roman"/>
          <w:sz w:val="24"/>
          <w:szCs w:val="24"/>
          <w:lang w:eastAsia="en-AU"/>
        </w:rPr>
        <w:t>, all of which were to confirm law enforcement agencies or providers had no comment</w:t>
      </w:r>
      <w:r w:rsidR="00A13521">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w:t>
      </w:r>
    </w:p>
    <w:p w14:paraId="1A153D18" w14:textId="77777777" w:rsidR="00E60970" w:rsidRPr="004232BA" w:rsidRDefault="00E60970" w:rsidP="00D1449C">
      <w:pPr>
        <w:shd w:val="clear" w:color="auto" w:fill="FFFFFF"/>
        <w:spacing w:after="0" w:line="240" w:lineRule="auto"/>
        <w:ind w:right="91"/>
        <w:rPr>
          <w:rFonts w:ascii="Times New Roman" w:eastAsia="Times New Roman" w:hAnsi="Times New Roman" w:cs="Times New Roman"/>
          <w:sz w:val="24"/>
          <w:szCs w:val="24"/>
          <w:lang w:eastAsia="en-AU"/>
        </w:rPr>
      </w:pPr>
    </w:p>
    <w:p w14:paraId="3BD5841B" w14:textId="1DBA0665" w:rsidR="00E60970" w:rsidRPr="00094A88" w:rsidRDefault="00DF79CB" w:rsidP="00D1449C">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The Regulations are a legislative instrument for the purposes of the </w:t>
      </w:r>
      <w:r w:rsidR="00D1449C">
        <w:rPr>
          <w:rFonts w:ascii="Times New Roman" w:eastAsia="Times New Roman" w:hAnsi="Times New Roman" w:cs="Times New Roman"/>
          <w:i/>
          <w:sz w:val="24"/>
          <w:szCs w:val="24"/>
          <w:lang w:eastAsia="en-AU"/>
        </w:rPr>
        <w:t>Legislation Act </w:t>
      </w:r>
      <w:r w:rsidRPr="00094A88">
        <w:rPr>
          <w:rFonts w:ascii="Times New Roman" w:eastAsia="Times New Roman" w:hAnsi="Times New Roman" w:cs="Times New Roman"/>
          <w:i/>
          <w:sz w:val="24"/>
          <w:szCs w:val="24"/>
          <w:lang w:eastAsia="en-AU"/>
        </w:rPr>
        <w:t>2003</w:t>
      </w:r>
      <w:r w:rsidRPr="00094A88">
        <w:rPr>
          <w:rFonts w:ascii="Times New Roman" w:eastAsia="Times New Roman" w:hAnsi="Times New Roman" w:cs="Times New Roman"/>
          <w:sz w:val="24"/>
          <w:szCs w:val="24"/>
          <w:lang w:eastAsia="en-AU"/>
        </w:rPr>
        <w:t xml:space="preserve">. </w:t>
      </w:r>
      <w:r w:rsidRPr="00094A88">
        <w:rPr>
          <w:rFonts w:ascii="Times New Roman" w:eastAsia="Times New Roman" w:hAnsi="Times New Roman" w:cs="Times New Roman"/>
          <w:sz w:val="24"/>
          <w:szCs w:val="24"/>
          <w:lang w:eastAsia="en-AU"/>
        </w:rPr>
        <w:br/>
      </w:r>
    </w:p>
    <w:p w14:paraId="0939D71B" w14:textId="4E2AB80C" w:rsidR="00E60970" w:rsidRPr="00094A88" w:rsidRDefault="00B529E9" w:rsidP="00094A88">
      <w:pPr>
        <w:pStyle w:val="ListParagraph"/>
        <w:numPr>
          <w:ilvl w:val="0"/>
          <w:numId w:val="12"/>
        </w:numPr>
        <w:shd w:val="clear" w:color="auto" w:fill="FFFFFF"/>
        <w:spacing w:after="0" w:line="240" w:lineRule="auto"/>
        <w:ind w:left="360" w:right="91"/>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The Regulations will commence on 1</w:t>
      </w:r>
      <w:r w:rsidR="00D1449C">
        <w:rPr>
          <w:rFonts w:ascii="Times New Roman" w:eastAsia="Times New Roman" w:hAnsi="Times New Roman" w:cs="Times New Roman"/>
          <w:sz w:val="24"/>
          <w:szCs w:val="24"/>
          <w:lang w:eastAsia="en-AU"/>
        </w:rPr>
        <w:t> April </w:t>
      </w:r>
      <w:r w:rsidRPr="00094A88">
        <w:rPr>
          <w:rFonts w:ascii="Times New Roman" w:eastAsia="Times New Roman" w:hAnsi="Times New Roman" w:cs="Times New Roman"/>
          <w:sz w:val="24"/>
          <w:szCs w:val="24"/>
          <w:lang w:eastAsia="en-AU"/>
        </w:rPr>
        <w:t>2018.</w:t>
      </w:r>
    </w:p>
    <w:p w14:paraId="0AFDCB61" w14:textId="77777777" w:rsidR="00E60970" w:rsidRPr="00D150AC" w:rsidRDefault="00E60970" w:rsidP="00E60970">
      <w:pPr>
        <w:shd w:val="clear" w:color="auto" w:fill="FFFFFF"/>
        <w:spacing w:after="0" w:line="240" w:lineRule="auto"/>
        <w:ind w:right="91"/>
        <w:rPr>
          <w:rFonts w:ascii="Times New Roman" w:eastAsia="Times New Roman" w:hAnsi="Times New Roman" w:cs="Times New Roman"/>
          <w:sz w:val="24"/>
          <w:szCs w:val="24"/>
          <w:lang w:eastAsia="en-AU"/>
        </w:rPr>
      </w:pPr>
    </w:p>
    <w:p w14:paraId="456FEDED" w14:textId="77777777" w:rsidR="00E60970" w:rsidRPr="004232BA" w:rsidRDefault="00E60970" w:rsidP="00E60970">
      <w:pPr>
        <w:shd w:val="clear" w:color="auto" w:fill="FFFFFF"/>
        <w:spacing w:after="0" w:line="240" w:lineRule="auto"/>
        <w:ind w:right="91"/>
        <w:rPr>
          <w:rFonts w:ascii="Times New Roman" w:eastAsia="Times New Roman" w:hAnsi="Times New Roman" w:cs="Times New Roman"/>
          <w:sz w:val="24"/>
          <w:szCs w:val="24"/>
          <w:lang w:eastAsia="en-AU"/>
        </w:rPr>
      </w:pPr>
    </w:p>
    <w:p w14:paraId="720784F2" w14:textId="77777777" w:rsidR="00E60970" w:rsidRPr="004232BA" w:rsidRDefault="00DF79CB" w:rsidP="00B529E9">
      <w:pPr>
        <w:shd w:val="clear" w:color="auto" w:fill="FFFFFF"/>
        <w:spacing w:after="0" w:line="240" w:lineRule="auto"/>
        <w:ind w:left="2880" w:right="91" w:firstLine="720"/>
        <w:jc w:val="right"/>
        <w:rPr>
          <w:rFonts w:ascii="Times New Roman" w:eastAsia="Times New Roman" w:hAnsi="Times New Roman" w:cs="Times New Roman"/>
          <w:sz w:val="24"/>
          <w:szCs w:val="24"/>
          <w:lang w:eastAsia="en-AU"/>
        </w:rPr>
      </w:pPr>
      <w:r w:rsidRPr="004232BA">
        <w:rPr>
          <w:rFonts w:ascii="Times New Roman" w:eastAsia="Times New Roman" w:hAnsi="Times New Roman" w:cs="Times New Roman"/>
          <w:sz w:val="24"/>
          <w:szCs w:val="24"/>
          <w:u w:val="single"/>
          <w:lang w:eastAsia="en-AU"/>
        </w:rPr>
        <w:t>Authority:</w:t>
      </w:r>
      <w:r w:rsidRPr="004232BA">
        <w:rPr>
          <w:rFonts w:ascii="Times New Roman" w:eastAsia="Times New Roman" w:hAnsi="Times New Roman" w:cs="Times New Roman"/>
          <w:sz w:val="24"/>
          <w:szCs w:val="24"/>
          <w:lang w:eastAsia="en-AU"/>
        </w:rPr>
        <w:t xml:space="preserve">       </w:t>
      </w:r>
      <w:r w:rsidR="00B529E9">
        <w:rPr>
          <w:rFonts w:ascii="Times New Roman" w:eastAsia="Times New Roman" w:hAnsi="Times New Roman" w:cs="Times New Roman"/>
          <w:sz w:val="24"/>
          <w:szCs w:val="24"/>
          <w:lang w:eastAsia="en-AU"/>
        </w:rPr>
        <w:t>Section 300</w:t>
      </w:r>
      <w:r w:rsidRPr="004232BA">
        <w:rPr>
          <w:rFonts w:ascii="Times New Roman" w:eastAsia="Times New Roman" w:hAnsi="Times New Roman" w:cs="Times New Roman"/>
          <w:sz w:val="24"/>
          <w:szCs w:val="24"/>
          <w:lang w:eastAsia="en-AU"/>
        </w:rPr>
        <w:t xml:space="preserve"> of the </w:t>
      </w:r>
      <w:r w:rsidR="00B529E9" w:rsidRPr="00964A68">
        <w:rPr>
          <w:rFonts w:ascii="Times New Roman" w:hAnsi="Times New Roman"/>
          <w:i/>
          <w:sz w:val="24"/>
          <w:szCs w:val="24"/>
        </w:rPr>
        <w:t>Telecommunications (Interception and Access) Act 1979</w:t>
      </w:r>
    </w:p>
    <w:p w14:paraId="25842EAD" w14:textId="77777777" w:rsidR="00E60970" w:rsidRPr="004232BA" w:rsidRDefault="00DF79CB" w:rsidP="00E60970">
      <w:pPr>
        <w:shd w:val="clear" w:color="auto" w:fill="FFFFFF"/>
        <w:spacing w:after="0" w:line="240" w:lineRule="auto"/>
        <w:ind w:right="91"/>
        <w:jc w:val="right"/>
        <w:rPr>
          <w:rFonts w:ascii="Times New Roman" w:eastAsia="Times New Roman" w:hAnsi="Times New Roman" w:cs="Times New Roman"/>
          <w:sz w:val="24"/>
          <w:szCs w:val="24"/>
          <w:lang w:eastAsia="en-AU"/>
        </w:rPr>
      </w:pPr>
      <w:r w:rsidRPr="004232BA">
        <w:rPr>
          <w:rFonts w:ascii="Times New Roman" w:eastAsia="Times New Roman" w:hAnsi="Times New Roman" w:cs="Times New Roman"/>
          <w:sz w:val="24"/>
          <w:szCs w:val="24"/>
          <w:lang w:eastAsia="en-AU"/>
        </w:rPr>
        <w:br w:type="page"/>
      </w:r>
    </w:p>
    <w:p w14:paraId="5AFF78F0" w14:textId="77777777" w:rsidR="00E60970" w:rsidRPr="004232BA" w:rsidRDefault="00DF79CB" w:rsidP="00E60970">
      <w:pPr>
        <w:pStyle w:val="paragraphnumbered0"/>
        <w:ind w:right="567"/>
        <w:jc w:val="center"/>
        <w:rPr>
          <w:lang w:val="en-US"/>
        </w:rPr>
      </w:pPr>
      <w:r w:rsidRPr="004232BA">
        <w:rPr>
          <w:color w:val="000000"/>
          <w:u w:val="single"/>
        </w:rPr>
        <w:lastRenderedPageBreak/>
        <w:t>Statement of Compatibility with Human Rights</w:t>
      </w:r>
    </w:p>
    <w:p w14:paraId="15CF8414" w14:textId="77777777" w:rsidR="00E60970" w:rsidRPr="004232BA" w:rsidRDefault="00DF79CB" w:rsidP="00E60970">
      <w:pPr>
        <w:shd w:val="clear" w:color="auto" w:fill="FFFFFF"/>
        <w:spacing w:before="120" w:after="240" w:line="240" w:lineRule="auto"/>
        <w:ind w:left="709" w:right="567"/>
        <w:jc w:val="center"/>
        <w:rPr>
          <w:rFonts w:ascii="Times New Roman" w:eastAsia="Times New Roman" w:hAnsi="Times New Roman" w:cs="Times New Roman"/>
          <w:sz w:val="24"/>
          <w:szCs w:val="24"/>
          <w:lang w:val="en-US" w:eastAsia="en-AU"/>
        </w:rPr>
      </w:pPr>
      <w:r w:rsidRPr="004232BA">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550AB487" w14:textId="77777777" w:rsidR="00A86678" w:rsidRPr="00A86678" w:rsidRDefault="00A86678" w:rsidP="00A86678">
      <w:pPr>
        <w:shd w:val="clear" w:color="auto" w:fill="FFFFFF"/>
        <w:spacing w:before="100" w:beforeAutospacing="1" w:after="100" w:afterAutospacing="1" w:line="240" w:lineRule="auto"/>
        <w:jc w:val="center"/>
        <w:rPr>
          <w:rFonts w:ascii="Times New Roman" w:hAnsi="Times New Roman"/>
          <w:b/>
          <w:sz w:val="24"/>
          <w:szCs w:val="24"/>
        </w:rPr>
      </w:pPr>
      <w:r w:rsidRPr="00A86678">
        <w:rPr>
          <w:rFonts w:ascii="Times New Roman" w:hAnsi="Times New Roman"/>
          <w:b/>
          <w:i/>
          <w:sz w:val="24"/>
          <w:szCs w:val="24"/>
        </w:rPr>
        <w:t>Telecommunications (Intercept</w:t>
      </w:r>
      <w:r w:rsidR="00205DA2">
        <w:rPr>
          <w:rFonts w:ascii="Times New Roman" w:hAnsi="Times New Roman"/>
          <w:b/>
          <w:i/>
          <w:sz w:val="24"/>
          <w:szCs w:val="24"/>
        </w:rPr>
        <w:t>ion and Access) Regulations 2017</w:t>
      </w:r>
    </w:p>
    <w:p w14:paraId="16BC80E7" w14:textId="77777777" w:rsidR="00E60970" w:rsidRPr="00094A88" w:rsidRDefault="00DF79CB" w:rsidP="00094A88">
      <w:pPr>
        <w:pStyle w:val="ListParagraph"/>
        <w:numPr>
          <w:ilvl w:val="0"/>
          <w:numId w:val="12"/>
        </w:numPr>
        <w:shd w:val="clear" w:color="auto" w:fill="FFFFFF"/>
        <w:spacing w:after="0" w:line="240" w:lineRule="auto"/>
        <w:ind w:left="360" w:right="567"/>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094A88">
        <w:rPr>
          <w:rFonts w:ascii="Times New Roman" w:eastAsia="Times New Roman" w:hAnsi="Times New Roman" w:cs="Times New Roman"/>
          <w:i/>
          <w:iCs/>
          <w:color w:val="000000"/>
          <w:sz w:val="24"/>
          <w:szCs w:val="24"/>
          <w:lang w:eastAsia="en-AU"/>
        </w:rPr>
        <w:t>Human Rights (Parliamentary Scrutiny) Act 2011</w:t>
      </w:r>
      <w:r w:rsidRPr="00094A88">
        <w:rPr>
          <w:rFonts w:ascii="Times New Roman" w:eastAsia="Times New Roman" w:hAnsi="Times New Roman" w:cs="Times New Roman"/>
          <w:color w:val="000000"/>
          <w:sz w:val="24"/>
          <w:szCs w:val="24"/>
          <w:lang w:eastAsia="en-AU"/>
        </w:rPr>
        <w:t>.</w:t>
      </w:r>
    </w:p>
    <w:p w14:paraId="58A9D9EF" w14:textId="77777777" w:rsidR="00E60970" w:rsidRPr="004232BA" w:rsidRDefault="00E60970" w:rsidP="00094A88">
      <w:pPr>
        <w:shd w:val="clear" w:color="auto" w:fill="FFFFFF"/>
        <w:spacing w:after="0" w:line="240" w:lineRule="auto"/>
        <w:ind w:right="567"/>
        <w:rPr>
          <w:rFonts w:ascii="Times New Roman" w:eastAsia="Times New Roman" w:hAnsi="Times New Roman" w:cs="Times New Roman"/>
          <w:color w:val="000000"/>
          <w:sz w:val="24"/>
          <w:szCs w:val="24"/>
          <w:lang w:eastAsia="en-AU"/>
        </w:rPr>
      </w:pPr>
    </w:p>
    <w:p w14:paraId="071A92A0" w14:textId="77777777" w:rsidR="00E60970" w:rsidRPr="00094A88" w:rsidRDefault="00DF79CB" w:rsidP="00094A88">
      <w:pPr>
        <w:shd w:val="clear" w:color="auto" w:fill="FFFFFF"/>
        <w:spacing w:after="0" w:line="240" w:lineRule="auto"/>
        <w:ind w:right="567"/>
        <w:rPr>
          <w:rFonts w:ascii="Times New Roman" w:eastAsia="Times New Roman" w:hAnsi="Times New Roman" w:cs="Times New Roman"/>
          <w:b/>
          <w:bCs/>
          <w:color w:val="000000"/>
          <w:sz w:val="24"/>
          <w:szCs w:val="24"/>
          <w:lang w:eastAsia="en-AU"/>
        </w:rPr>
      </w:pPr>
      <w:r w:rsidRPr="00094A88">
        <w:rPr>
          <w:rFonts w:ascii="Times New Roman" w:eastAsia="Times New Roman" w:hAnsi="Times New Roman" w:cs="Times New Roman"/>
          <w:b/>
          <w:bCs/>
          <w:color w:val="000000"/>
          <w:sz w:val="24"/>
          <w:szCs w:val="24"/>
          <w:lang w:eastAsia="en-AU"/>
        </w:rPr>
        <w:t>Overview of the Legislative Instrument</w:t>
      </w:r>
    </w:p>
    <w:p w14:paraId="2177ADB6" w14:textId="77777777" w:rsidR="00A41A08" w:rsidRDefault="00A41A08" w:rsidP="00094A88">
      <w:pPr>
        <w:pStyle w:val="ListParagraph"/>
        <w:numPr>
          <w:ilvl w:val="0"/>
          <w:numId w:val="12"/>
        </w:numPr>
        <w:shd w:val="clear" w:color="auto" w:fill="FFFFFF"/>
        <w:spacing w:before="100" w:beforeAutospacing="1" w:after="100" w:afterAutospacing="1" w:line="240" w:lineRule="auto"/>
        <w:ind w:left="360"/>
        <w:rPr>
          <w:rFonts w:ascii="Times New Roman" w:hAnsi="Times New Roman"/>
          <w:sz w:val="24"/>
          <w:szCs w:val="24"/>
        </w:rPr>
      </w:pPr>
      <w:r>
        <w:rPr>
          <w:rFonts w:ascii="Times New Roman" w:hAnsi="Times New Roman"/>
          <w:sz w:val="24"/>
          <w:szCs w:val="24"/>
        </w:rPr>
        <w:t xml:space="preserve">The </w:t>
      </w:r>
      <w:r>
        <w:rPr>
          <w:rFonts w:ascii="Times New Roman" w:hAnsi="Times New Roman"/>
          <w:i/>
          <w:sz w:val="24"/>
          <w:szCs w:val="24"/>
        </w:rPr>
        <w:t>Telecommunications (Interception and Access) Regulations 201</w:t>
      </w:r>
      <w:r w:rsidR="00205DA2">
        <w:rPr>
          <w:rFonts w:ascii="Times New Roman" w:hAnsi="Times New Roman"/>
          <w:i/>
          <w:sz w:val="24"/>
          <w:szCs w:val="24"/>
        </w:rPr>
        <w:t>7</w:t>
      </w:r>
      <w:r>
        <w:rPr>
          <w:rFonts w:ascii="Times New Roman" w:hAnsi="Times New Roman"/>
          <w:sz w:val="24"/>
          <w:szCs w:val="24"/>
        </w:rPr>
        <w:t xml:space="preserve"> (Regulations) are made by the Governor-General under section 300 of the </w:t>
      </w:r>
      <w:r>
        <w:rPr>
          <w:rFonts w:ascii="Times New Roman" w:hAnsi="Times New Roman"/>
          <w:i/>
          <w:sz w:val="24"/>
          <w:szCs w:val="24"/>
        </w:rPr>
        <w:t>Telecommunications (Interception and Access) Act 1979</w:t>
      </w:r>
      <w:r>
        <w:rPr>
          <w:rFonts w:ascii="Times New Roman" w:hAnsi="Times New Roman"/>
          <w:sz w:val="24"/>
          <w:szCs w:val="24"/>
        </w:rPr>
        <w:t xml:space="preserve"> (Act).</w:t>
      </w:r>
    </w:p>
    <w:p w14:paraId="074FF1B1" w14:textId="77777777" w:rsidR="00A41A08" w:rsidRPr="00A41A08" w:rsidRDefault="00A41A08" w:rsidP="00A41A08">
      <w:pPr>
        <w:pStyle w:val="ListParagraph"/>
        <w:shd w:val="clear" w:color="auto" w:fill="FFFFFF"/>
        <w:spacing w:before="100" w:beforeAutospacing="1" w:after="100" w:afterAutospacing="1" w:line="240" w:lineRule="auto"/>
        <w:ind w:left="360"/>
        <w:rPr>
          <w:rFonts w:ascii="Times New Roman" w:hAnsi="Times New Roman"/>
          <w:sz w:val="24"/>
          <w:szCs w:val="24"/>
        </w:rPr>
      </w:pPr>
    </w:p>
    <w:p w14:paraId="20F7CD39" w14:textId="77777777" w:rsidR="00E60970" w:rsidRPr="00094A88" w:rsidRDefault="00DF79CB" w:rsidP="00094A88">
      <w:pPr>
        <w:pStyle w:val="ListParagraph"/>
        <w:numPr>
          <w:ilvl w:val="0"/>
          <w:numId w:val="12"/>
        </w:numPr>
        <w:shd w:val="clear" w:color="auto" w:fill="FFFFFF"/>
        <w:spacing w:before="100" w:beforeAutospacing="1" w:after="100" w:afterAutospacing="1" w:line="240" w:lineRule="auto"/>
        <w:ind w:left="360"/>
        <w:rPr>
          <w:rFonts w:ascii="Times New Roman" w:hAnsi="Times New Roman"/>
          <w:sz w:val="24"/>
          <w:szCs w:val="24"/>
        </w:rPr>
      </w:pPr>
      <w:r w:rsidRPr="00094A88">
        <w:rPr>
          <w:rFonts w:ascii="Times New Roman" w:eastAsia="Times New Roman" w:hAnsi="Times New Roman" w:cs="Times New Roman"/>
          <w:bCs/>
          <w:color w:val="000000"/>
          <w:sz w:val="24"/>
          <w:szCs w:val="24"/>
          <w:lang w:eastAsia="en-AU"/>
        </w:rPr>
        <w:t xml:space="preserve">The </w:t>
      </w:r>
      <w:r w:rsidR="00A41A08">
        <w:rPr>
          <w:rFonts w:ascii="Times New Roman" w:eastAsia="Times New Roman" w:hAnsi="Times New Roman" w:cs="Times New Roman"/>
          <w:bCs/>
          <w:color w:val="000000"/>
          <w:sz w:val="24"/>
          <w:szCs w:val="24"/>
          <w:lang w:eastAsia="en-AU"/>
        </w:rPr>
        <w:t>Regulations</w:t>
      </w:r>
      <w:r w:rsidRPr="00094A88">
        <w:rPr>
          <w:rFonts w:ascii="Times New Roman" w:eastAsia="Times New Roman" w:hAnsi="Times New Roman" w:cs="Times New Roman"/>
          <w:bCs/>
          <w:color w:val="000000"/>
          <w:sz w:val="24"/>
          <w:szCs w:val="24"/>
          <w:lang w:eastAsia="en-AU"/>
        </w:rPr>
        <w:t xml:space="preserve"> remake the </w:t>
      </w:r>
      <w:r w:rsidR="008F3DDB" w:rsidRPr="00094A88">
        <w:rPr>
          <w:rFonts w:ascii="Times New Roman" w:hAnsi="Times New Roman"/>
          <w:i/>
          <w:sz w:val="24"/>
          <w:szCs w:val="24"/>
        </w:rPr>
        <w:t>Telecommunications (Interception and Access) Regulations 1987</w:t>
      </w:r>
      <w:r w:rsidRPr="00094A88">
        <w:rPr>
          <w:rFonts w:ascii="Times New Roman" w:eastAsia="Times New Roman" w:hAnsi="Times New Roman" w:cs="Times New Roman"/>
          <w:bCs/>
          <w:i/>
          <w:color w:val="000000"/>
          <w:sz w:val="24"/>
          <w:szCs w:val="24"/>
          <w:lang w:eastAsia="en-AU"/>
        </w:rPr>
        <w:t xml:space="preserve"> </w:t>
      </w:r>
      <w:r w:rsidR="00A41A08" w:rsidRPr="00094A88">
        <w:rPr>
          <w:rFonts w:ascii="Times New Roman" w:eastAsia="Times New Roman" w:hAnsi="Times New Roman" w:cs="Times New Roman"/>
          <w:bCs/>
          <w:color w:val="000000"/>
          <w:sz w:val="24"/>
          <w:szCs w:val="24"/>
          <w:lang w:eastAsia="en-AU"/>
        </w:rPr>
        <w:t xml:space="preserve">(TIA Regulations) </w:t>
      </w:r>
      <w:r w:rsidRPr="00094A88">
        <w:rPr>
          <w:rFonts w:ascii="Times New Roman" w:eastAsia="Times New Roman" w:hAnsi="Times New Roman" w:cs="Times New Roman"/>
          <w:bCs/>
          <w:color w:val="000000"/>
          <w:sz w:val="24"/>
          <w:szCs w:val="24"/>
          <w:lang w:eastAsia="en-AU"/>
        </w:rPr>
        <w:t xml:space="preserve">in their current form, with minor amendments. The Regulations preserve existing arrangements in the </w:t>
      </w:r>
      <w:r w:rsidR="00A41A08">
        <w:rPr>
          <w:rFonts w:ascii="Times New Roman" w:eastAsia="Times New Roman" w:hAnsi="Times New Roman" w:cs="Times New Roman"/>
          <w:bCs/>
          <w:color w:val="000000"/>
          <w:sz w:val="24"/>
          <w:szCs w:val="24"/>
          <w:lang w:eastAsia="en-AU"/>
        </w:rPr>
        <w:t xml:space="preserve">TIA </w:t>
      </w:r>
      <w:r w:rsidR="00A41A08">
        <w:rPr>
          <w:rFonts w:ascii="Times New Roman" w:hAnsi="Times New Roman"/>
          <w:sz w:val="24"/>
          <w:szCs w:val="24"/>
        </w:rPr>
        <w:t xml:space="preserve">Regulations </w:t>
      </w:r>
      <w:r w:rsidRPr="00094A88">
        <w:rPr>
          <w:rFonts w:ascii="Times New Roman" w:eastAsia="Times New Roman" w:hAnsi="Times New Roman" w:cs="Times New Roman"/>
          <w:bCs/>
          <w:color w:val="000000"/>
          <w:sz w:val="24"/>
          <w:szCs w:val="24"/>
          <w:lang w:eastAsia="en-AU"/>
        </w:rPr>
        <w:t xml:space="preserve">but have been remade in </w:t>
      </w:r>
      <w:r w:rsidRPr="005B0766">
        <w:rPr>
          <w:rFonts w:ascii="Times New Roman" w:hAnsi="Times New Roman"/>
          <w:sz w:val="24"/>
          <w:szCs w:val="24"/>
        </w:rPr>
        <w:t>accordance with current drafting practices.</w:t>
      </w:r>
    </w:p>
    <w:p w14:paraId="5D88C6D7" w14:textId="77777777" w:rsidR="00094A88" w:rsidRPr="00094A88" w:rsidRDefault="00094A88" w:rsidP="00992608">
      <w:pPr>
        <w:pStyle w:val="ListParagraph"/>
        <w:shd w:val="clear" w:color="auto" w:fill="FFFFFF"/>
        <w:spacing w:before="100" w:beforeAutospacing="1" w:after="100" w:afterAutospacing="1" w:line="240" w:lineRule="auto"/>
        <w:ind w:left="360"/>
        <w:rPr>
          <w:rFonts w:ascii="Times New Roman" w:hAnsi="Times New Roman"/>
          <w:sz w:val="24"/>
          <w:szCs w:val="24"/>
        </w:rPr>
      </w:pPr>
    </w:p>
    <w:p w14:paraId="63411CB7" w14:textId="77777777" w:rsidR="00094A88" w:rsidRPr="00094A88" w:rsidRDefault="00DF79CB" w:rsidP="005B0766">
      <w:pPr>
        <w:pStyle w:val="ListParagraph"/>
        <w:numPr>
          <w:ilvl w:val="0"/>
          <w:numId w:val="12"/>
        </w:numPr>
        <w:shd w:val="clear" w:color="auto" w:fill="FFFFFF"/>
        <w:spacing w:before="100" w:beforeAutospacing="1" w:after="100" w:afterAutospacing="1" w:line="240" w:lineRule="auto"/>
        <w:ind w:left="360"/>
        <w:rPr>
          <w:rFonts w:ascii="Times New Roman" w:hAnsi="Times New Roman"/>
          <w:sz w:val="24"/>
          <w:szCs w:val="24"/>
        </w:rPr>
      </w:pPr>
      <w:r w:rsidRPr="005B0766">
        <w:rPr>
          <w:rFonts w:ascii="Times New Roman" w:hAnsi="Times New Roman"/>
          <w:sz w:val="24"/>
          <w:szCs w:val="24"/>
        </w:rPr>
        <w:t>The Act</w:t>
      </w:r>
      <w:r w:rsidR="003846E8" w:rsidRPr="005B0766">
        <w:rPr>
          <w:rFonts w:ascii="Times New Roman" w:hAnsi="Times New Roman"/>
          <w:sz w:val="24"/>
          <w:szCs w:val="24"/>
        </w:rPr>
        <w:t xml:space="preserve"> </w:t>
      </w:r>
      <w:r w:rsidR="00E95550" w:rsidRPr="00094A88">
        <w:rPr>
          <w:rFonts w:ascii="Times New Roman" w:hAnsi="Times New Roman"/>
          <w:sz w:val="24"/>
          <w:szCs w:val="24"/>
        </w:rPr>
        <w:t xml:space="preserve">regulates access to telecommunications content and data. It provides the legal framework for intelligence and law-enforcement agencies to access information held by communications providers for the investigation of criminal offences and other activities that threaten safety and security. The </w:t>
      </w:r>
      <w:r w:rsidR="00F521DD" w:rsidRPr="00094A88">
        <w:rPr>
          <w:rFonts w:ascii="Times New Roman" w:hAnsi="Times New Roman"/>
          <w:sz w:val="24"/>
          <w:szCs w:val="24"/>
        </w:rPr>
        <w:t>TIA Regulations</w:t>
      </w:r>
      <w:r w:rsidR="00E95550" w:rsidRPr="00094A88">
        <w:rPr>
          <w:rFonts w:ascii="Times New Roman" w:hAnsi="Times New Roman"/>
          <w:sz w:val="24"/>
          <w:szCs w:val="24"/>
        </w:rPr>
        <w:t xml:space="preserve"> give effect to key provisions in the Act to support the legal framework of the Act by prescribing the forms in relation to issuing warrants and authorisations, including journalist information warrants (</w:t>
      </w:r>
      <w:proofErr w:type="spellStart"/>
      <w:r w:rsidR="00E95550" w:rsidRPr="00094A88">
        <w:rPr>
          <w:rFonts w:ascii="Times New Roman" w:hAnsi="Times New Roman"/>
          <w:sz w:val="24"/>
          <w:szCs w:val="24"/>
        </w:rPr>
        <w:t>JIW</w:t>
      </w:r>
      <w:proofErr w:type="spellEnd"/>
      <w:r w:rsidR="00E95550" w:rsidRPr="00094A88">
        <w:rPr>
          <w:rFonts w:ascii="Times New Roman" w:hAnsi="Times New Roman"/>
          <w:sz w:val="24"/>
          <w:szCs w:val="24"/>
        </w:rPr>
        <w:t>), and prescribes roles relating to the performance of the role of a</w:t>
      </w:r>
      <w:r w:rsidR="00410828" w:rsidRPr="00094A88">
        <w:rPr>
          <w:rFonts w:ascii="Times New Roman" w:hAnsi="Times New Roman"/>
          <w:sz w:val="24"/>
          <w:szCs w:val="24"/>
        </w:rPr>
        <w:t xml:space="preserve"> Public Interest Advocate (PIA). The TIA Regulations currently underpin the functions of law-enforcement and intelligence agencies and issuing authorities under the Act.</w:t>
      </w:r>
      <w:r w:rsidR="00094A88">
        <w:rPr>
          <w:rFonts w:ascii="Times New Roman" w:hAnsi="Times New Roman"/>
          <w:sz w:val="24"/>
          <w:szCs w:val="24"/>
        </w:rPr>
        <w:br/>
      </w:r>
    </w:p>
    <w:p w14:paraId="53F786ED" w14:textId="1886491C" w:rsidR="00F521DD" w:rsidRPr="005B0766" w:rsidRDefault="00410828" w:rsidP="005B0766">
      <w:pPr>
        <w:pStyle w:val="ListParagraph"/>
        <w:numPr>
          <w:ilvl w:val="0"/>
          <w:numId w:val="12"/>
        </w:numPr>
        <w:shd w:val="clear" w:color="auto" w:fill="FFFFFF"/>
        <w:spacing w:before="100" w:beforeAutospacing="1" w:after="100" w:afterAutospacing="1" w:line="240" w:lineRule="auto"/>
        <w:ind w:left="360"/>
        <w:rPr>
          <w:rFonts w:ascii="Times New Roman" w:hAnsi="Times New Roman"/>
          <w:sz w:val="24"/>
          <w:szCs w:val="24"/>
        </w:rPr>
      </w:pPr>
      <w:r w:rsidRPr="00094A88">
        <w:rPr>
          <w:rFonts w:ascii="Times New Roman" w:hAnsi="Times New Roman"/>
          <w:sz w:val="24"/>
          <w:szCs w:val="24"/>
        </w:rPr>
        <w:t xml:space="preserve">The TIA Regulations are scheduled to sunset in accordance with section 50 of the </w:t>
      </w:r>
      <w:r w:rsidRPr="005B0766">
        <w:rPr>
          <w:rFonts w:ascii="Times New Roman" w:hAnsi="Times New Roman"/>
          <w:i/>
          <w:sz w:val="24"/>
          <w:szCs w:val="24"/>
        </w:rPr>
        <w:t>Legislation Act 2003</w:t>
      </w:r>
      <w:r w:rsidRPr="005B0766">
        <w:rPr>
          <w:rFonts w:ascii="Times New Roman" w:hAnsi="Times New Roman"/>
          <w:sz w:val="24"/>
          <w:szCs w:val="24"/>
        </w:rPr>
        <w:t xml:space="preserve">. </w:t>
      </w:r>
      <w:r w:rsidR="00F521DD" w:rsidRPr="00094A88">
        <w:rPr>
          <w:rFonts w:ascii="Times New Roman" w:hAnsi="Times New Roman"/>
          <w:sz w:val="24"/>
          <w:szCs w:val="24"/>
        </w:rPr>
        <w:t>The Regulations remake the existing TIA Regulations. The Regulations will also make minor amendments to the e</w:t>
      </w:r>
      <w:r w:rsidR="005B0766">
        <w:rPr>
          <w:rFonts w:ascii="Times New Roman" w:hAnsi="Times New Roman"/>
          <w:sz w:val="24"/>
          <w:szCs w:val="24"/>
        </w:rPr>
        <w:t xml:space="preserve">xtant version to </w:t>
      </w:r>
      <w:r w:rsidR="00F521DD" w:rsidRPr="00094A88">
        <w:rPr>
          <w:rFonts w:ascii="Times New Roman" w:hAnsi="Times New Roman"/>
          <w:sz w:val="24"/>
          <w:szCs w:val="24"/>
        </w:rPr>
        <w:t xml:space="preserve">update references to the Commonwealth Legal Services Directions. </w:t>
      </w:r>
    </w:p>
    <w:p w14:paraId="5A0001E5" w14:textId="77777777" w:rsidR="00094A88" w:rsidRPr="00094A88" w:rsidRDefault="00094A88" w:rsidP="00094A88">
      <w:pPr>
        <w:pStyle w:val="ListParagraph"/>
        <w:ind w:left="360" w:right="91"/>
        <w:rPr>
          <w:rFonts w:ascii="Times New Roman" w:eastAsia="Times New Roman" w:hAnsi="Times New Roman" w:cs="Times New Roman"/>
          <w:bCs/>
          <w:color w:val="000000"/>
          <w:sz w:val="24"/>
          <w:szCs w:val="24"/>
          <w:lang w:eastAsia="en-AU"/>
        </w:rPr>
      </w:pPr>
    </w:p>
    <w:p w14:paraId="4D559930" w14:textId="77777777" w:rsidR="00E60970" w:rsidRPr="00094A88" w:rsidRDefault="002E53BA" w:rsidP="00094A88">
      <w:pPr>
        <w:pStyle w:val="ListParagraph"/>
        <w:numPr>
          <w:ilvl w:val="0"/>
          <w:numId w:val="12"/>
        </w:numPr>
        <w:shd w:val="clear" w:color="auto" w:fill="FFFFFF"/>
        <w:spacing w:after="0" w:line="240" w:lineRule="auto"/>
        <w:ind w:left="360" w:right="567"/>
        <w:rPr>
          <w:rFonts w:ascii="Times New Roman" w:hAnsi="Times New Roman"/>
          <w:sz w:val="24"/>
          <w:szCs w:val="24"/>
        </w:rPr>
      </w:pPr>
      <w:r w:rsidRPr="00094A88">
        <w:rPr>
          <w:rFonts w:ascii="Times New Roman" w:hAnsi="Times New Roman"/>
          <w:sz w:val="24"/>
          <w:szCs w:val="24"/>
        </w:rPr>
        <w:t xml:space="preserve">The Regulations will </w:t>
      </w:r>
      <w:r w:rsidR="00B5619C" w:rsidRPr="00094A88">
        <w:rPr>
          <w:rFonts w:ascii="Times New Roman" w:hAnsi="Times New Roman"/>
          <w:sz w:val="24"/>
          <w:szCs w:val="24"/>
        </w:rPr>
        <w:t>retain existing arrangements for prescribing</w:t>
      </w:r>
      <w:r w:rsidRPr="00094A88">
        <w:rPr>
          <w:rFonts w:ascii="Times New Roman" w:hAnsi="Times New Roman"/>
          <w:sz w:val="24"/>
          <w:szCs w:val="24"/>
        </w:rPr>
        <w:t xml:space="preserve"> forms in relation to issuing warrants and authorisations, including </w:t>
      </w:r>
      <w:proofErr w:type="spellStart"/>
      <w:r w:rsidRPr="00094A88">
        <w:rPr>
          <w:rFonts w:ascii="Times New Roman" w:hAnsi="Times New Roman"/>
          <w:sz w:val="24"/>
          <w:szCs w:val="24"/>
        </w:rPr>
        <w:t>JIWs</w:t>
      </w:r>
      <w:proofErr w:type="spellEnd"/>
      <w:r w:rsidR="00B5619C" w:rsidRPr="00094A88">
        <w:rPr>
          <w:rFonts w:ascii="Times New Roman" w:hAnsi="Times New Roman"/>
          <w:sz w:val="24"/>
          <w:szCs w:val="24"/>
        </w:rPr>
        <w:t>,</w:t>
      </w:r>
      <w:r w:rsidRPr="00094A88">
        <w:rPr>
          <w:rFonts w:ascii="Times New Roman" w:hAnsi="Times New Roman"/>
          <w:sz w:val="24"/>
          <w:szCs w:val="24"/>
        </w:rPr>
        <w:t xml:space="preserve"> and prescribe</w:t>
      </w:r>
      <w:r w:rsidR="00A61098" w:rsidRPr="00094A88">
        <w:rPr>
          <w:rFonts w:ascii="Times New Roman" w:hAnsi="Times New Roman"/>
          <w:sz w:val="24"/>
          <w:szCs w:val="24"/>
        </w:rPr>
        <w:t xml:space="preserve"> roles regarding </w:t>
      </w:r>
      <w:proofErr w:type="spellStart"/>
      <w:r w:rsidR="00A61098" w:rsidRPr="00094A88">
        <w:rPr>
          <w:rFonts w:ascii="Times New Roman" w:hAnsi="Times New Roman"/>
          <w:sz w:val="24"/>
          <w:szCs w:val="24"/>
        </w:rPr>
        <w:t>PIAs</w:t>
      </w:r>
      <w:proofErr w:type="spellEnd"/>
      <w:r w:rsidR="00A61098" w:rsidRPr="00094A88">
        <w:rPr>
          <w:rFonts w:ascii="Times New Roman" w:hAnsi="Times New Roman"/>
          <w:sz w:val="24"/>
          <w:szCs w:val="24"/>
        </w:rPr>
        <w:t xml:space="preserve">. </w:t>
      </w:r>
    </w:p>
    <w:p w14:paraId="67E2AEF6" w14:textId="77777777" w:rsidR="00E60970" w:rsidRPr="008F3DDB" w:rsidRDefault="00E60970" w:rsidP="00094A88">
      <w:pPr>
        <w:shd w:val="clear" w:color="auto" w:fill="FFFFFF"/>
        <w:spacing w:after="0" w:line="240" w:lineRule="auto"/>
        <w:ind w:right="567"/>
        <w:rPr>
          <w:rFonts w:ascii="Times New Roman" w:eastAsia="Times New Roman" w:hAnsi="Times New Roman" w:cs="Times New Roman"/>
          <w:bCs/>
          <w:color w:val="000000"/>
          <w:sz w:val="24"/>
          <w:szCs w:val="24"/>
          <w:highlight w:val="yellow"/>
          <w:lang w:eastAsia="en-AU"/>
        </w:rPr>
      </w:pPr>
    </w:p>
    <w:p w14:paraId="4BB21E4A" w14:textId="77777777" w:rsidR="00E60970" w:rsidRDefault="00DF79CB" w:rsidP="00094A88">
      <w:pPr>
        <w:pStyle w:val="ListParagraph"/>
        <w:shd w:val="clear" w:color="auto" w:fill="FFFFFF"/>
        <w:spacing w:after="0" w:line="240" w:lineRule="auto"/>
        <w:ind w:left="360" w:right="567"/>
        <w:rPr>
          <w:rFonts w:ascii="Times New Roman" w:eastAsia="Times New Roman" w:hAnsi="Times New Roman" w:cs="Times New Roman"/>
          <w:b/>
          <w:bCs/>
          <w:color w:val="000000"/>
          <w:sz w:val="24"/>
          <w:szCs w:val="24"/>
          <w:lang w:eastAsia="en-AU"/>
        </w:rPr>
      </w:pPr>
      <w:r w:rsidRPr="00094A88">
        <w:rPr>
          <w:rFonts w:ascii="Times New Roman" w:eastAsia="Times New Roman" w:hAnsi="Times New Roman" w:cs="Times New Roman"/>
          <w:b/>
          <w:bCs/>
          <w:color w:val="000000"/>
          <w:sz w:val="24"/>
          <w:szCs w:val="24"/>
          <w:lang w:eastAsia="en-AU"/>
        </w:rPr>
        <w:t>Human rights implications</w:t>
      </w:r>
    </w:p>
    <w:p w14:paraId="0B40CDA9" w14:textId="77777777" w:rsidR="00094A88" w:rsidRPr="00094A88" w:rsidRDefault="00094A88" w:rsidP="00094A88">
      <w:pPr>
        <w:shd w:val="clear" w:color="auto" w:fill="FFFFFF"/>
        <w:spacing w:after="0" w:line="240" w:lineRule="auto"/>
        <w:ind w:right="567"/>
        <w:rPr>
          <w:rFonts w:ascii="Times New Roman" w:eastAsia="Times New Roman" w:hAnsi="Times New Roman" w:cs="Times New Roman"/>
          <w:b/>
          <w:bCs/>
          <w:color w:val="000000"/>
          <w:sz w:val="24"/>
          <w:szCs w:val="24"/>
          <w:lang w:eastAsia="en-AU"/>
        </w:rPr>
      </w:pPr>
    </w:p>
    <w:p w14:paraId="501E7887" w14:textId="77777777" w:rsidR="003846E8" w:rsidRPr="003846E8" w:rsidRDefault="00DF79CB" w:rsidP="003846E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The Regulations engage the right to</w:t>
      </w:r>
      <w:r w:rsidR="003846E8">
        <w:rPr>
          <w:rFonts w:ascii="Times New Roman" w:eastAsia="Times New Roman" w:hAnsi="Times New Roman" w:cs="Times New Roman"/>
          <w:color w:val="000000"/>
          <w:sz w:val="24"/>
          <w:szCs w:val="24"/>
          <w:lang w:eastAsia="en-AU"/>
        </w:rPr>
        <w:t xml:space="preserve"> </w:t>
      </w:r>
      <w:r w:rsidR="00B241BC">
        <w:rPr>
          <w:rFonts w:ascii="Times New Roman" w:eastAsia="Times New Roman" w:hAnsi="Times New Roman" w:cs="Times New Roman"/>
          <w:color w:val="000000"/>
          <w:sz w:val="24"/>
          <w:szCs w:val="24"/>
          <w:lang w:eastAsia="en-AU"/>
        </w:rPr>
        <w:t xml:space="preserve">protection against arbitrary and unlawful interferences with </w:t>
      </w:r>
      <w:r w:rsidR="003846E8">
        <w:rPr>
          <w:rFonts w:ascii="Times New Roman" w:eastAsia="Times New Roman" w:hAnsi="Times New Roman" w:cs="Times New Roman"/>
          <w:color w:val="000000"/>
          <w:sz w:val="24"/>
          <w:szCs w:val="24"/>
          <w:lang w:eastAsia="en-AU"/>
        </w:rPr>
        <w:t>privacy under a</w:t>
      </w:r>
      <w:r w:rsidRPr="00094A88">
        <w:rPr>
          <w:rFonts w:ascii="Times New Roman" w:eastAsia="Times New Roman" w:hAnsi="Times New Roman" w:cs="Times New Roman"/>
          <w:color w:val="000000"/>
          <w:sz w:val="24"/>
          <w:szCs w:val="24"/>
          <w:lang w:eastAsia="en-AU"/>
        </w:rPr>
        <w:t xml:space="preserve">rticle 17 </w:t>
      </w:r>
      <w:r w:rsidR="003846E8">
        <w:rPr>
          <w:rFonts w:ascii="Times New Roman" w:eastAsia="Times New Roman" w:hAnsi="Times New Roman" w:cs="Times New Roman"/>
          <w:color w:val="000000"/>
          <w:sz w:val="24"/>
          <w:szCs w:val="24"/>
          <w:lang w:eastAsia="en-AU"/>
        </w:rPr>
        <w:t xml:space="preserve">and freedom of expression under article 19 </w:t>
      </w:r>
      <w:r w:rsidRPr="00094A88">
        <w:rPr>
          <w:rFonts w:ascii="Times New Roman" w:eastAsia="Times New Roman" w:hAnsi="Times New Roman" w:cs="Times New Roman"/>
          <w:color w:val="000000"/>
          <w:sz w:val="24"/>
          <w:szCs w:val="24"/>
          <w:lang w:eastAsia="en-AU"/>
        </w:rPr>
        <w:t>of the International Covenant on Civ</w:t>
      </w:r>
      <w:r w:rsidR="003846E8">
        <w:rPr>
          <w:rFonts w:ascii="Times New Roman" w:eastAsia="Times New Roman" w:hAnsi="Times New Roman" w:cs="Times New Roman"/>
          <w:color w:val="000000"/>
          <w:sz w:val="24"/>
          <w:szCs w:val="24"/>
          <w:lang w:eastAsia="en-AU"/>
        </w:rPr>
        <w:t>il and Political Rights (</w:t>
      </w:r>
      <w:proofErr w:type="spellStart"/>
      <w:r w:rsidR="003846E8">
        <w:rPr>
          <w:rFonts w:ascii="Times New Roman" w:eastAsia="Times New Roman" w:hAnsi="Times New Roman" w:cs="Times New Roman"/>
          <w:color w:val="000000"/>
          <w:sz w:val="24"/>
          <w:szCs w:val="24"/>
          <w:lang w:eastAsia="en-AU"/>
        </w:rPr>
        <w:t>ICCPR</w:t>
      </w:r>
      <w:proofErr w:type="spellEnd"/>
      <w:r w:rsidR="003846E8">
        <w:rPr>
          <w:rFonts w:ascii="Times New Roman" w:eastAsia="Times New Roman" w:hAnsi="Times New Roman" w:cs="Times New Roman"/>
          <w:color w:val="000000"/>
          <w:sz w:val="24"/>
          <w:szCs w:val="24"/>
          <w:lang w:eastAsia="en-AU"/>
        </w:rPr>
        <w:t>).</w:t>
      </w:r>
    </w:p>
    <w:p w14:paraId="3C02AC5C" w14:textId="77777777" w:rsidR="00E60970" w:rsidRPr="008F3DDB" w:rsidRDefault="00E60970" w:rsidP="00094A88">
      <w:pPr>
        <w:shd w:val="clear" w:color="auto" w:fill="FFFFFF"/>
        <w:spacing w:after="120" w:line="240" w:lineRule="auto"/>
        <w:ind w:right="91"/>
        <w:rPr>
          <w:rFonts w:ascii="Times New Roman" w:eastAsia="Times New Roman" w:hAnsi="Times New Roman" w:cs="Times New Roman"/>
          <w:color w:val="000000"/>
          <w:sz w:val="24"/>
          <w:szCs w:val="24"/>
          <w:highlight w:val="yellow"/>
          <w:u w:val="single"/>
          <w:lang w:eastAsia="en-AU"/>
        </w:rPr>
      </w:pPr>
    </w:p>
    <w:p w14:paraId="4D9B0CAE" w14:textId="77777777" w:rsidR="00E60970" w:rsidRPr="00094A88" w:rsidRDefault="00DF79CB" w:rsidP="00094A88">
      <w:pPr>
        <w:keepNext/>
        <w:shd w:val="clear" w:color="auto" w:fill="FFFFFF"/>
        <w:spacing w:after="120" w:line="240" w:lineRule="auto"/>
        <w:ind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u w:val="single"/>
          <w:lang w:eastAsia="en-AU"/>
        </w:rPr>
        <w:lastRenderedPageBreak/>
        <w:t xml:space="preserve">The right to </w:t>
      </w:r>
      <w:r w:rsidR="00B241BC">
        <w:rPr>
          <w:rFonts w:ascii="Times New Roman" w:eastAsia="Times New Roman" w:hAnsi="Times New Roman" w:cs="Times New Roman"/>
          <w:color w:val="000000"/>
          <w:sz w:val="24"/>
          <w:szCs w:val="24"/>
          <w:u w:val="single"/>
          <w:lang w:eastAsia="en-AU"/>
        </w:rPr>
        <w:t xml:space="preserve">protection against arbitrary and unlawful interferences with </w:t>
      </w:r>
      <w:r w:rsidRPr="00094A88">
        <w:rPr>
          <w:rFonts w:ascii="Times New Roman" w:eastAsia="Times New Roman" w:hAnsi="Times New Roman" w:cs="Times New Roman"/>
          <w:color w:val="000000"/>
          <w:sz w:val="24"/>
          <w:szCs w:val="24"/>
          <w:u w:val="single"/>
          <w:lang w:eastAsia="en-AU"/>
        </w:rPr>
        <w:t xml:space="preserve">privacy </w:t>
      </w:r>
    </w:p>
    <w:p w14:paraId="50423F15" w14:textId="77777777" w:rsidR="00094A88" w:rsidRPr="00EE5055" w:rsidRDefault="00B75E6D" w:rsidP="00EE5055">
      <w:pPr>
        <w:pStyle w:val="ListParagraph"/>
        <w:keepNext/>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 xml:space="preserve">Article 17 of the </w:t>
      </w:r>
      <w:proofErr w:type="spellStart"/>
      <w:r w:rsidRPr="00094A88">
        <w:rPr>
          <w:rFonts w:ascii="Times New Roman" w:eastAsia="Times New Roman" w:hAnsi="Times New Roman" w:cs="Times New Roman"/>
          <w:color w:val="000000"/>
          <w:sz w:val="24"/>
          <w:szCs w:val="24"/>
          <w:lang w:eastAsia="en-AU"/>
        </w:rPr>
        <w:t>ICCPR</w:t>
      </w:r>
      <w:proofErr w:type="spellEnd"/>
      <w:r w:rsidRPr="00094A88">
        <w:rPr>
          <w:rFonts w:ascii="Times New Roman" w:eastAsia="Times New Roman" w:hAnsi="Times New Roman" w:cs="Times New Roman"/>
          <w:color w:val="000000"/>
          <w:sz w:val="24"/>
          <w:szCs w:val="24"/>
          <w:lang w:eastAsia="en-AU"/>
        </w:rPr>
        <w:t xml:space="preserve"> provides that no one shall be subjected to arbitrary or unlawful interference with his or her privacy, family, home or correspondence, nor to unlawful attacks on his or her honour or reputation, and that everyone has the right to the protection of the law against such interference or attacks.</w:t>
      </w:r>
      <w:r w:rsidR="00094A88" w:rsidRPr="00EE5055">
        <w:rPr>
          <w:rFonts w:ascii="Times New Roman" w:eastAsia="Times New Roman" w:hAnsi="Times New Roman" w:cs="Times New Roman"/>
          <w:color w:val="000000"/>
          <w:sz w:val="24"/>
          <w:szCs w:val="24"/>
          <w:lang w:eastAsia="en-AU"/>
        </w:rPr>
        <w:br/>
      </w:r>
    </w:p>
    <w:p w14:paraId="187AFA99" w14:textId="77777777" w:rsidR="00CA4EAE" w:rsidRDefault="00B75E6D"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Interferences w</w:t>
      </w:r>
      <w:r w:rsidR="00CA4EAE" w:rsidRPr="00094A88">
        <w:rPr>
          <w:rFonts w:ascii="Times New Roman" w:eastAsia="Times New Roman" w:hAnsi="Times New Roman" w:cs="Times New Roman"/>
          <w:color w:val="000000"/>
          <w:sz w:val="24"/>
          <w:szCs w:val="24"/>
          <w:lang w:eastAsia="en-AU"/>
        </w:rPr>
        <w:t xml:space="preserve">ith privacy may be permissible where they </w:t>
      </w:r>
      <w:r w:rsidRPr="00094A88">
        <w:rPr>
          <w:rFonts w:ascii="Times New Roman" w:eastAsia="Times New Roman" w:hAnsi="Times New Roman" w:cs="Times New Roman"/>
          <w:color w:val="000000"/>
          <w:sz w:val="24"/>
          <w:szCs w:val="24"/>
          <w:lang w:eastAsia="en-AU"/>
        </w:rPr>
        <w:t xml:space="preserve">are authorised by law and not arbitrary. In order for an interference with the right to privacy not to be arbitrary, the interference must be for a reason consistent with the provisions, aims and objectives </w:t>
      </w:r>
      <w:r w:rsidR="00CA4EAE" w:rsidRPr="00094A88">
        <w:rPr>
          <w:rFonts w:ascii="Times New Roman" w:eastAsia="Times New Roman" w:hAnsi="Times New Roman" w:cs="Times New Roman"/>
          <w:color w:val="000000"/>
          <w:sz w:val="24"/>
          <w:szCs w:val="24"/>
          <w:lang w:eastAsia="en-AU"/>
        </w:rPr>
        <w:t xml:space="preserve">of the </w:t>
      </w:r>
      <w:proofErr w:type="spellStart"/>
      <w:r w:rsidR="00CA4EAE" w:rsidRPr="00094A88">
        <w:rPr>
          <w:rFonts w:ascii="Times New Roman" w:eastAsia="Times New Roman" w:hAnsi="Times New Roman" w:cs="Times New Roman"/>
          <w:color w:val="000000"/>
          <w:sz w:val="24"/>
          <w:szCs w:val="24"/>
          <w:lang w:eastAsia="en-AU"/>
        </w:rPr>
        <w:t>ICCPR</w:t>
      </w:r>
      <w:proofErr w:type="spellEnd"/>
      <w:r w:rsidR="00CA4EAE" w:rsidRPr="00094A88">
        <w:rPr>
          <w:rFonts w:ascii="Times New Roman" w:eastAsia="Times New Roman" w:hAnsi="Times New Roman" w:cs="Times New Roman"/>
          <w:color w:val="000000"/>
          <w:sz w:val="24"/>
          <w:szCs w:val="24"/>
          <w:lang w:eastAsia="en-AU"/>
        </w:rPr>
        <w:t xml:space="preserve"> and be reas</w:t>
      </w:r>
      <w:r w:rsidR="00094A88">
        <w:rPr>
          <w:rFonts w:ascii="Times New Roman" w:eastAsia="Times New Roman" w:hAnsi="Times New Roman" w:cs="Times New Roman"/>
          <w:color w:val="000000"/>
          <w:sz w:val="24"/>
          <w:szCs w:val="24"/>
          <w:lang w:eastAsia="en-AU"/>
        </w:rPr>
        <w:t>onable under the circumstances.</w:t>
      </w:r>
    </w:p>
    <w:p w14:paraId="40EC7D9F" w14:textId="77777777" w:rsidR="00094A88" w:rsidRPr="00094A88" w:rsidRDefault="00094A88" w:rsidP="00094A88">
      <w:pPr>
        <w:pStyle w:val="ListParagraph"/>
        <w:shd w:val="clear" w:color="auto" w:fill="FFFFFF"/>
        <w:spacing w:after="120" w:line="240" w:lineRule="auto"/>
        <w:ind w:left="360" w:right="91"/>
        <w:rPr>
          <w:rFonts w:ascii="Times New Roman" w:eastAsia="Times New Roman" w:hAnsi="Times New Roman" w:cs="Times New Roman"/>
          <w:color w:val="000000"/>
          <w:sz w:val="24"/>
          <w:szCs w:val="24"/>
          <w:lang w:eastAsia="en-AU"/>
        </w:rPr>
      </w:pPr>
    </w:p>
    <w:p w14:paraId="4B9C25E3" w14:textId="77777777" w:rsidR="00094A88" w:rsidRPr="00094A88" w:rsidRDefault="00B75E6D"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 xml:space="preserve">The United Nations Human Rights Committee (the </w:t>
      </w:r>
      <w:proofErr w:type="spellStart"/>
      <w:r w:rsidRPr="00094A88">
        <w:rPr>
          <w:rFonts w:ascii="Times New Roman" w:eastAsia="Times New Roman" w:hAnsi="Times New Roman" w:cs="Times New Roman"/>
          <w:color w:val="000000"/>
          <w:sz w:val="24"/>
          <w:szCs w:val="24"/>
          <w:lang w:eastAsia="en-AU"/>
        </w:rPr>
        <w:t>HRC</w:t>
      </w:r>
      <w:proofErr w:type="spellEnd"/>
      <w:r w:rsidRPr="00094A88">
        <w:rPr>
          <w:rFonts w:ascii="Times New Roman" w:eastAsia="Times New Roman" w:hAnsi="Times New Roman" w:cs="Times New Roman"/>
          <w:color w:val="000000"/>
          <w:sz w:val="24"/>
          <w:szCs w:val="24"/>
          <w:lang w:eastAsia="en-AU"/>
        </w:rPr>
        <w:t xml:space="preserve">) has interpreted ‘reasonableness’ to mean </w:t>
      </w:r>
      <w:r w:rsidR="00EE5055">
        <w:rPr>
          <w:rFonts w:ascii="Times New Roman" w:eastAsia="Times New Roman" w:hAnsi="Times New Roman" w:cs="Times New Roman"/>
          <w:color w:val="000000"/>
          <w:sz w:val="24"/>
          <w:szCs w:val="24"/>
          <w:lang w:eastAsia="en-AU"/>
        </w:rPr>
        <w:t xml:space="preserve">that </w:t>
      </w:r>
      <w:r w:rsidRPr="00094A88">
        <w:rPr>
          <w:rFonts w:ascii="Times New Roman" w:eastAsia="Times New Roman" w:hAnsi="Times New Roman" w:cs="Times New Roman"/>
          <w:color w:val="000000"/>
          <w:sz w:val="24"/>
          <w:szCs w:val="24"/>
          <w:lang w:eastAsia="en-AU"/>
        </w:rPr>
        <w:t>‘any interference with privacy must be proportional to the end sought and be necessary in the circumstances of any given case’.</w:t>
      </w:r>
      <w:r w:rsidR="00094A88">
        <w:rPr>
          <w:rFonts w:ascii="Times New Roman" w:eastAsia="Times New Roman" w:hAnsi="Times New Roman" w:cs="Times New Roman"/>
          <w:color w:val="000000"/>
          <w:sz w:val="24"/>
          <w:szCs w:val="24"/>
          <w:lang w:eastAsia="en-AU"/>
        </w:rPr>
        <w:br/>
      </w:r>
    </w:p>
    <w:p w14:paraId="4066493C" w14:textId="77777777" w:rsidR="00EE5055" w:rsidRDefault="00EE5055"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094A88">
        <w:rPr>
          <w:rFonts w:ascii="Times New Roman" w:eastAsia="Times New Roman" w:hAnsi="Times New Roman" w:cs="Times New Roman"/>
          <w:color w:val="000000"/>
          <w:sz w:val="24"/>
          <w:szCs w:val="24"/>
          <w:lang w:eastAsia="en-AU"/>
        </w:rPr>
        <w:t>The Regulations engage the right to privacy by prescribing the forms in relation to issuing warrants and authorisations, including journalist information warrants.</w:t>
      </w:r>
      <w:r>
        <w:rPr>
          <w:rFonts w:ascii="Times New Roman" w:eastAsia="Times New Roman" w:hAnsi="Times New Roman" w:cs="Times New Roman"/>
          <w:color w:val="000000"/>
          <w:sz w:val="24"/>
          <w:szCs w:val="24"/>
          <w:lang w:eastAsia="en-AU"/>
        </w:rPr>
        <w:t xml:space="preserve"> These warrants and authorisations allow the interception of telecommunications, limiting the right to protection from arbitrary and unlawful interference with privacy</w:t>
      </w:r>
      <w:r w:rsidR="00701F6A">
        <w:rPr>
          <w:rFonts w:ascii="Times New Roman" w:eastAsia="Times New Roman" w:hAnsi="Times New Roman" w:cs="Times New Roman"/>
          <w:color w:val="000000"/>
          <w:sz w:val="24"/>
          <w:szCs w:val="24"/>
          <w:lang w:eastAsia="en-AU"/>
        </w:rPr>
        <w:t xml:space="preserve"> under Article 17 of the </w:t>
      </w:r>
      <w:proofErr w:type="spellStart"/>
      <w:r w:rsidR="00701F6A">
        <w:rPr>
          <w:rFonts w:ascii="Times New Roman" w:eastAsia="Times New Roman" w:hAnsi="Times New Roman" w:cs="Times New Roman"/>
          <w:color w:val="000000"/>
          <w:sz w:val="24"/>
          <w:szCs w:val="24"/>
          <w:lang w:eastAsia="en-AU"/>
        </w:rPr>
        <w:t>ICCPR</w:t>
      </w:r>
      <w:proofErr w:type="spellEnd"/>
      <w:r w:rsidR="00701F6A">
        <w:rPr>
          <w:rFonts w:ascii="Times New Roman" w:eastAsia="Times New Roman" w:hAnsi="Times New Roman" w:cs="Times New Roman"/>
          <w:color w:val="000000"/>
          <w:sz w:val="24"/>
          <w:szCs w:val="24"/>
          <w:lang w:eastAsia="en-AU"/>
        </w:rPr>
        <w:t>.</w:t>
      </w:r>
    </w:p>
    <w:p w14:paraId="2F145F7C" w14:textId="77777777" w:rsidR="00EE5055" w:rsidRDefault="00EE5055" w:rsidP="00EE5055">
      <w:pPr>
        <w:pStyle w:val="ListParagraph"/>
        <w:shd w:val="clear" w:color="auto" w:fill="FFFFFF"/>
        <w:spacing w:after="120" w:line="240" w:lineRule="auto"/>
        <w:ind w:left="360" w:right="91"/>
        <w:rPr>
          <w:rFonts w:ascii="Times New Roman" w:eastAsia="Times New Roman" w:hAnsi="Times New Roman" w:cs="Times New Roman"/>
          <w:color w:val="000000"/>
          <w:sz w:val="24"/>
          <w:szCs w:val="24"/>
          <w:lang w:eastAsia="en-AU"/>
        </w:rPr>
      </w:pPr>
    </w:p>
    <w:p w14:paraId="3B9FE5F9" w14:textId="77777777" w:rsidR="00CA4EAE" w:rsidRPr="002D7D13" w:rsidRDefault="00DB51A5"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limitation of the right to privacy under t</w:t>
      </w:r>
      <w:r w:rsidR="00CA4EAE" w:rsidRPr="00094A88">
        <w:rPr>
          <w:rFonts w:ascii="Times New Roman" w:eastAsia="Times New Roman" w:hAnsi="Times New Roman" w:cs="Times New Roman"/>
          <w:color w:val="000000"/>
          <w:sz w:val="24"/>
          <w:szCs w:val="24"/>
          <w:lang w:eastAsia="en-AU"/>
        </w:rPr>
        <w:t xml:space="preserve">he prescribed warrants and authorisations </w:t>
      </w:r>
      <w:r w:rsidRPr="002D7D13">
        <w:rPr>
          <w:rFonts w:ascii="Times New Roman" w:eastAsia="Times New Roman" w:hAnsi="Times New Roman" w:cs="Times New Roman"/>
          <w:color w:val="000000"/>
          <w:sz w:val="24"/>
          <w:szCs w:val="24"/>
          <w:lang w:eastAsia="en-AU"/>
        </w:rPr>
        <w:t>regime</w:t>
      </w:r>
      <w:r w:rsidR="00CA4EAE" w:rsidRPr="002D7D13">
        <w:rPr>
          <w:rFonts w:ascii="Times New Roman" w:eastAsia="Times New Roman" w:hAnsi="Times New Roman" w:cs="Times New Roman"/>
          <w:color w:val="000000"/>
          <w:sz w:val="24"/>
          <w:szCs w:val="24"/>
          <w:lang w:eastAsia="en-AU"/>
        </w:rPr>
        <w:t xml:space="preserve"> are for the legitimate end of the protection of national security, public safety, addressing crime, and protecting the rights and freedoms of individuals. </w:t>
      </w:r>
    </w:p>
    <w:p w14:paraId="004657B4" w14:textId="77777777" w:rsidR="00B241BC" w:rsidRPr="002D7D13" w:rsidRDefault="00B241BC" w:rsidP="00B241BC">
      <w:pPr>
        <w:pStyle w:val="ListParagraph"/>
        <w:rPr>
          <w:rFonts w:ascii="Times New Roman" w:eastAsia="Times New Roman" w:hAnsi="Times New Roman" w:cs="Times New Roman"/>
          <w:color w:val="000000"/>
          <w:sz w:val="24"/>
          <w:szCs w:val="24"/>
          <w:lang w:eastAsia="en-AU"/>
        </w:rPr>
      </w:pPr>
    </w:p>
    <w:p w14:paraId="259F4A7E" w14:textId="77777777" w:rsidR="00B241BC" w:rsidRPr="002D7D13" w:rsidRDefault="00B241BC"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2D7D13">
        <w:rPr>
          <w:rFonts w:ascii="Times New Roman" w:eastAsia="Times New Roman" w:hAnsi="Times New Roman" w:cs="Times New Roman"/>
          <w:color w:val="000000"/>
          <w:sz w:val="24"/>
          <w:szCs w:val="24"/>
          <w:lang w:eastAsia="en-AU"/>
        </w:rPr>
        <w:t xml:space="preserve">Regulations </w:t>
      </w:r>
      <w:r w:rsidR="000F4B74" w:rsidRPr="002D7D13">
        <w:rPr>
          <w:rFonts w:ascii="Times New Roman" w:eastAsia="Times New Roman" w:hAnsi="Times New Roman" w:cs="Times New Roman"/>
          <w:color w:val="000000"/>
          <w:sz w:val="24"/>
          <w:szCs w:val="24"/>
          <w:lang w:eastAsia="en-AU"/>
        </w:rPr>
        <w:t>6</w:t>
      </w:r>
      <w:r w:rsidRPr="002D7D13">
        <w:rPr>
          <w:rFonts w:ascii="Times New Roman" w:eastAsia="Times New Roman" w:hAnsi="Times New Roman" w:cs="Times New Roman"/>
          <w:color w:val="000000"/>
          <w:sz w:val="24"/>
          <w:szCs w:val="24"/>
          <w:lang w:eastAsia="en-AU"/>
        </w:rPr>
        <w:t xml:space="preserve"> and </w:t>
      </w:r>
      <w:r w:rsidR="000F4B74" w:rsidRPr="002D7D13">
        <w:rPr>
          <w:rFonts w:ascii="Times New Roman" w:eastAsia="Times New Roman" w:hAnsi="Times New Roman" w:cs="Times New Roman"/>
          <w:color w:val="000000"/>
          <w:sz w:val="24"/>
          <w:szCs w:val="24"/>
          <w:lang w:eastAsia="en-AU"/>
        </w:rPr>
        <w:t>7</w:t>
      </w:r>
      <w:r w:rsidRPr="002D7D13">
        <w:rPr>
          <w:rFonts w:ascii="Times New Roman" w:eastAsia="Times New Roman" w:hAnsi="Times New Roman" w:cs="Times New Roman"/>
          <w:color w:val="000000"/>
          <w:sz w:val="24"/>
          <w:szCs w:val="24"/>
          <w:lang w:eastAsia="en-AU"/>
        </w:rPr>
        <w:t xml:space="preserve"> describe the listing of criminal organisations and confiscation and forfeiture laws</w:t>
      </w:r>
      <w:r w:rsidR="000F4B74" w:rsidRPr="002D7D13">
        <w:rPr>
          <w:rFonts w:ascii="Times New Roman" w:eastAsia="Times New Roman" w:hAnsi="Times New Roman" w:cs="Times New Roman"/>
          <w:color w:val="000000"/>
          <w:sz w:val="24"/>
          <w:szCs w:val="24"/>
          <w:lang w:eastAsia="en-AU"/>
        </w:rPr>
        <w:t>. These regulations go to the legitimate end of addressing crime.</w:t>
      </w:r>
    </w:p>
    <w:p w14:paraId="6AF97CCB" w14:textId="77777777" w:rsidR="00C22992" w:rsidRPr="002D7D13" w:rsidRDefault="00C22992" w:rsidP="00C22992">
      <w:pPr>
        <w:pStyle w:val="ListParagraph"/>
        <w:rPr>
          <w:rFonts w:ascii="Times New Roman" w:eastAsia="Times New Roman" w:hAnsi="Times New Roman" w:cs="Times New Roman"/>
          <w:color w:val="000000"/>
          <w:sz w:val="24"/>
          <w:szCs w:val="24"/>
          <w:lang w:eastAsia="en-AU"/>
        </w:rPr>
      </w:pPr>
    </w:p>
    <w:p w14:paraId="003568BE" w14:textId="77777777" w:rsidR="00C22992" w:rsidRDefault="00C22992" w:rsidP="00094A88">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2D7D13">
        <w:rPr>
          <w:rFonts w:ascii="Times New Roman" w:eastAsia="Times New Roman" w:hAnsi="Times New Roman" w:cs="Times New Roman"/>
          <w:color w:val="000000"/>
          <w:sz w:val="24"/>
          <w:szCs w:val="24"/>
          <w:lang w:eastAsia="en-AU"/>
        </w:rPr>
        <w:t>The journalist information warrant regime requires that the Minister or issuing authority be satisfied that the public interest in issuing the warrant</w:t>
      </w:r>
      <w:r>
        <w:rPr>
          <w:rFonts w:ascii="Times New Roman" w:eastAsia="Times New Roman" w:hAnsi="Times New Roman" w:cs="Times New Roman"/>
          <w:color w:val="000000"/>
          <w:sz w:val="24"/>
          <w:szCs w:val="24"/>
          <w:lang w:eastAsia="en-AU"/>
        </w:rPr>
        <w:t xml:space="preserve"> outweighs the public interest in protecting the confidentiality of the identity of the source before a warrant may be issued. This ensures that competing public interests have been considered and appropriately weighed. </w:t>
      </w:r>
    </w:p>
    <w:p w14:paraId="1BFFF134" w14:textId="77777777" w:rsidR="00C22992" w:rsidRPr="00C22992" w:rsidRDefault="00C22992" w:rsidP="00C22992">
      <w:pPr>
        <w:pStyle w:val="ListParagraph"/>
        <w:rPr>
          <w:rFonts w:ascii="Times New Roman" w:eastAsia="Times New Roman" w:hAnsi="Times New Roman" w:cs="Times New Roman"/>
          <w:color w:val="000000"/>
          <w:sz w:val="24"/>
          <w:szCs w:val="24"/>
          <w:lang w:eastAsia="en-AU"/>
        </w:rPr>
      </w:pPr>
    </w:p>
    <w:p w14:paraId="44D529DD" w14:textId="77777777" w:rsidR="00BA7D8D" w:rsidRDefault="00C22992" w:rsidP="00BA7D8D">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Furthermore, the journalist information warrant regime requires t</w:t>
      </w:r>
      <w:r w:rsidR="001C7ADB">
        <w:rPr>
          <w:rFonts w:ascii="Times New Roman" w:eastAsia="Times New Roman" w:hAnsi="Times New Roman" w:cs="Times New Roman"/>
          <w:color w:val="000000"/>
          <w:sz w:val="24"/>
          <w:szCs w:val="24"/>
          <w:lang w:eastAsia="en-AU"/>
        </w:rPr>
        <w:t xml:space="preserve">hat prior to issuing a warrant </w:t>
      </w:r>
      <w:r>
        <w:rPr>
          <w:rFonts w:ascii="Times New Roman" w:eastAsia="Times New Roman" w:hAnsi="Times New Roman" w:cs="Times New Roman"/>
          <w:color w:val="000000"/>
          <w:sz w:val="24"/>
          <w:szCs w:val="24"/>
          <w:lang w:eastAsia="en-AU"/>
        </w:rPr>
        <w:t xml:space="preserve">an issuing authority must have regard to any submissions of a </w:t>
      </w:r>
      <w:r w:rsidR="009C79F7">
        <w:rPr>
          <w:rFonts w:ascii="Times New Roman" w:eastAsia="Times New Roman" w:hAnsi="Times New Roman" w:cs="Times New Roman"/>
          <w:color w:val="000000"/>
          <w:sz w:val="24"/>
          <w:szCs w:val="24"/>
          <w:lang w:eastAsia="en-AU"/>
        </w:rPr>
        <w:t>P</w:t>
      </w:r>
      <w:r w:rsidR="007C112E">
        <w:rPr>
          <w:rFonts w:ascii="Times New Roman" w:eastAsia="Times New Roman" w:hAnsi="Times New Roman" w:cs="Times New Roman"/>
          <w:color w:val="000000"/>
          <w:sz w:val="24"/>
          <w:szCs w:val="24"/>
          <w:lang w:eastAsia="en-AU"/>
        </w:rPr>
        <w:t>ublic Interest Advocate (PIA)</w:t>
      </w:r>
      <w:r>
        <w:rPr>
          <w:rFonts w:ascii="Times New Roman" w:eastAsia="Times New Roman" w:hAnsi="Times New Roman" w:cs="Times New Roman"/>
          <w:color w:val="000000"/>
          <w:sz w:val="24"/>
          <w:szCs w:val="24"/>
          <w:lang w:eastAsia="en-AU"/>
        </w:rPr>
        <w:t xml:space="preserve">. </w:t>
      </w:r>
      <w:r w:rsidR="009C79F7">
        <w:rPr>
          <w:rFonts w:ascii="Times New Roman" w:eastAsia="Times New Roman" w:hAnsi="Times New Roman" w:cs="Times New Roman"/>
          <w:color w:val="000000"/>
          <w:sz w:val="24"/>
          <w:szCs w:val="24"/>
          <w:lang w:eastAsia="en-AU"/>
        </w:rPr>
        <w:t xml:space="preserve">The PIA represents the ‘public interest’ in this regime. The PIA will review the requests and applications made by </w:t>
      </w:r>
      <w:proofErr w:type="spellStart"/>
      <w:r w:rsidR="009C79F7">
        <w:rPr>
          <w:rFonts w:ascii="Times New Roman" w:eastAsia="Times New Roman" w:hAnsi="Times New Roman" w:cs="Times New Roman"/>
          <w:color w:val="000000"/>
          <w:sz w:val="24"/>
          <w:szCs w:val="24"/>
          <w:lang w:eastAsia="en-AU"/>
        </w:rPr>
        <w:t>ASIO</w:t>
      </w:r>
      <w:proofErr w:type="spellEnd"/>
      <w:r w:rsidR="009C79F7">
        <w:rPr>
          <w:rFonts w:ascii="Times New Roman" w:eastAsia="Times New Roman" w:hAnsi="Times New Roman" w:cs="Times New Roman"/>
          <w:color w:val="000000"/>
          <w:sz w:val="24"/>
          <w:szCs w:val="24"/>
          <w:lang w:eastAsia="en-AU"/>
        </w:rPr>
        <w:t xml:space="preserve"> </w:t>
      </w:r>
      <w:r w:rsidR="008B76BA">
        <w:rPr>
          <w:rFonts w:ascii="Times New Roman" w:eastAsia="Times New Roman" w:hAnsi="Times New Roman" w:cs="Times New Roman"/>
          <w:color w:val="000000"/>
          <w:sz w:val="24"/>
          <w:szCs w:val="24"/>
          <w:lang w:eastAsia="en-AU"/>
        </w:rPr>
        <w:t xml:space="preserve">and enforcement agencies for a </w:t>
      </w:r>
      <w:proofErr w:type="spellStart"/>
      <w:r w:rsidR="008B76BA">
        <w:rPr>
          <w:rFonts w:ascii="Times New Roman" w:eastAsia="Times New Roman" w:hAnsi="Times New Roman" w:cs="Times New Roman"/>
          <w:color w:val="000000"/>
          <w:sz w:val="24"/>
          <w:szCs w:val="24"/>
          <w:lang w:eastAsia="en-AU"/>
        </w:rPr>
        <w:t>JIW</w:t>
      </w:r>
      <w:proofErr w:type="spellEnd"/>
      <w:r w:rsidR="008B76BA">
        <w:rPr>
          <w:rFonts w:ascii="Times New Roman" w:eastAsia="Times New Roman" w:hAnsi="Times New Roman" w:cs="Times New Roman"/>
          <w:color w:val="000000"/>
          <w:sz w:val="24"/>
          <w:szCs w:val="24"/>
          <w:lang w:eastAsia="en-AU"/>
        </w:rPr>
        <w:t xml:space="preserve"> and will make submissions to the Minister (for a request by </w:t>
      </w:r>
      <w:proofErr w:type="spellStart"/>
      <w:r w:rsidR="008B76BA">
        <w:rPr>
          <w:rFonts w:ascii="Times New Roman" w:eastAsia="Times New Roman" w:hAnsi="Times New Roman" w:cs="Times New Roman"/>
          <w:color w:val="000000"/>
          <w:sz w:val="24"/>
          <w:szCs w:val="24"/>
          <w:lang w:eastAsia="en-AU"/>
        </w:rPr>
        <w:t>ASIO</w:t>
      </w:r>
      <w:proofErr w:type="spellEnd"/>
      <w:r w:rsidR="008B76BA">
        <w:rPr>
          <w:rFonts w:ascii="Times New Roman" w:eastAsia="Times New Roman" w:hAnsi="Times New Roman" w:cs="Times New Roman"/>
          <w:color w:val="000000"/>
          <w:sz w:val="24"/>
          <w:szCs w:val="24"/>
          <w:lang w:eastAsia="en-AU"/>
        </w:rPr>
        <w:t xml:space="preserve">) and Part 4-1 issuing authorities (for a request by enforcement agencies) </w:t>
      </w:r>
      <w:r w:rsidR="00915FC0">
        <w:rPr>
          <w:rFonts w:ascii="Times New Roman" w:eastAsia="Times New Roman" w:hAnsi="Times New Roman" w:cs="Times New Roman"/>
          <w:color w:val="000000"/>
          <w:sz w:val="24"/>
          <w:szCs w:val="24"/>
          <w:lang w:eastAsia="en-AU"/>
        </w:rPr>
        <w:t>whether the warrant should be issued and whether any conditions or restrictions should be imposed on the warrant.</w:t>
      </w:r>
    </w:p>
    <w:p w14:paraId="40B3E092" w14:textId="77777777" w:rsidR="00BA7D8D" w:rsidRPr="00BA7D8D" w:rsidRDefault="00BA7D8D" w:rsidP="00BA7D8D">
      <w:pPr>
        <w:pStyle w:val="ListParagraph"/>
        <w:rPr>
          <w:rFonts w:ascii="Times New Roman" w:eastAsia="Times New Roman" w:hAnsi="Times New Roman" w:cs="Times New Roman"/>
          <w:color w:val="000000"/>
          <w:sz w:val="24"/>
          <w:szCs w:val="24"/>
          <w:lang w:eastAsia="en-AU"/>
        </w:rPr>
      </w:pPr>
    </w:p>
    <w:p w14:paraId="4FBB2059" w14:textId="2BFBEE75" w:rsidR="00BA7D8D" w:rsidRDefault="00AF5011" w:rsidP="00BA7D8D">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This process</w:t>
      </w:r>
      <w:r w:rsidR="00915FC0" w:rsidRPr="00BA7D8D">
        <w:rPr>
          <w:rFonts w:ascii="Times New Roman" w:eastAsia="Times New Roman" w:hAnsi="Times New Roman" w:cs="Times New Roman"/>
          <w:color w:val="000000"/>
          <w:sz w:val="24"/>
          <w:szCs w:val="24"/>
          <w:lang w:eastAsia="en-AU"/>
        </w:rPr>
        <w:t xml:space="preserve"> </w:t>
      </w:r>
      <w:r w:rsidR="00BA7D8D" w:rsidRPr="00BA7D8D">
        <w:rPr>
          <w:rFonts w:ascii="Times New Roman" w:eastAsia="Times New Roman" w:hAnsi="Times New Roman" w:cs="Times New Roman"/>
          <w:color w:val="000000"/>
          <w:sz w:val="24"/>
          <w:szCs w:val="24"/>
          <w:lang w:eastAsia="en-AU"/>
        </w:rPr>
        <w:t>ensures that any interference with the privacy of any person or persons that may result</w:t>
      </w:r>
      <w:r w:rsidR="00C22992" w:rsidRPr="00BA7D8D">
        <w:rPr>
          <w:rFonts w:ascii="Times New Roman" w:eastAsia="Times New Roman" w:hAnsi="Times New Roman" w:cs="Times New Roman"/>
          <w:color w:val="000000"/>
          <w:sz w:val="24"/>
          <w:szCs w:val="24"/>
          <w:lang w:eastAsia="en-AU"/>
        </w:rPr>
        <w:t xml:space="preserve"> from disclosing telecommunications data would be lawful, justifiable and proportionate.</w:t>
      </w:r>
    </w:p>
    <w:p w14:paraId="58D4D1F8" w14:textId="77777777" w:rsidR="00BA7D8D" w:rsidRPr="00BA7D8D" w:rsidRDefault="00BA7D8D" w:rsidP="00BA7D8D">
      <w:pPr>
        <w:pStyle w:val="ListParagraph"/>
        <w:rPr>
          <w:rFonts w:ascii="Times New Roman" w:eastAsia="Times New Roman" w:hAnsi="Times New Roman" w:cs="Times New Roman"/>
          <w:color w:val="000000"/>
          <w:sz w:val="24"/>
          <w:szCs w:val="24"/>
          <w:lang w:eastAsia="en-AU"/>
        </w:rPr>
      </w:pPr>
    </w:p>
    <w:p w14:paraId="7787F68D" w14:textId="77777777" w:rsidR="00BA7D8D" w:rsidRDefault="00070185" w:rsidP="00BA7D8D">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Regul</w:t>
      </w:r>
      <w:r w:rsidR="00D937AC">
        <w:rPr>
          <w:rFonts w:ascii="Times New Roman" w:eastAsia="Times New Roman" w:hAnsi="Times New Roman" w:cs="Times New Roman"/>
          <w:color w:val="000000"/>
          <w:sz w:val="24"/>
          <w:szCs w:val="24"/>
          <w:lang w:eastAsia="en-AU"/>
        </w:rPr>
        <w:t xml:space="preserve">ations create the necessary </w:t>
      </w:r>
      <w:r>
        <w:rPr>
          <w:rFonts w:ascii="Times New Roman" w:eastAsia="Times New Roman" w:hAnsi="Times New Roman" w:cs="Times New Roman"/>
          <w:color w:val="000000"/>
          <w:sz w:val="24"/>
          <w:szCs w:val="24"/>
          <w:lang w:eastAsia="en-AU"/>
        </w:rPr>
        <w:t xml:space="preserve">safeguards that apply to the journalist information warrant regime through: </w:t>
      </w:r>
    </w:p>
    <w:p w14:paraId="360A68CC" w14:textId="77777777" w:rsidR="00070185" w:rsidRPr="00070185" w:rsidRDefault="00070185" w:rsidP="00070185">
      <w:pPr>
        <w:pStyle w:val="ListParagraph"/>
        <w:rPr>
          <w:rFonts w:ascii="Times New Roman" w:eastAsia="Times New Roman" w:hAnsi="Times New Roman" w:cs="Times New Roman"/>
          <w:color w:val="000000"/>
          <w:sz w:val="24"/>
          <w:szCs w:val="24"/>
          <w:lang w:eastAsia="en-AU"/>
        </w:rPr>
      </w:pPr>
    </w:p>
    <w:p w14:paraId="48633167" w14:textId="77777777" w:rsidR="00C22992" w:rsidRDefault="00D937AC" w:rsidP="000F26F7">
      <w:pPr>
        <w:pStyle w:val="ListParagraph"/>
        <w:numPr>
          <w:ilvl w:val="1"/>
          <w:numId w:val="12"/>
        </w:numPr>
        <w:shd w:val="clear" w:color="auto" w:fill="FFFFFF"/>
        <w:spacing w:after="120" w:line="240" w:lineRule="auto"/>
        <w:ind w:left="709"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lastRenderedPageBreak/>
        <w:t>p</w:t>
      </w:r>
      <w:r w:rsidR="00AA6976">
        <w:rPr>
          <w:rFonts w:ascii="Times New Roman" w:eastAsia="Times New Roman" w:hAnsi="Times New Roman" w:cs="Times New Roman"/>
          <w:color w:val="000000"/>
          <w:sz w:val="24"/>
          <w:szCs w:val="24"/>
          <w:lang w:eastAsia="en-AU"/>
        </w:rPr>
        <w:t xml:space="preserve">rescribing that only senior members </w:t>
      </w:r>
      <w:r w:rsidR="00EC4E92">
        <w:rPr>
          <w:rFonts w:ascii="Times New Roman" w:eastAsia="Times New Roman" w:hAnsi="Times New Roman" w:cs="Times New Roman"/>
          <w:color w:val="000000"/>
          <w:sz w:val="24"/>
          <w:szCs w:val="24"/>
          <w:lang w:eastAsia="en-AU"/>
        </w:rPr>
        <w:t xml:space="preserve">of the legal profession may be appointed as </w:t>
      </w:r>
      <w:proofErr w:type="spellStart"/>
      <w:r w:rsidR="00EC4E92">
        <w:rPr>
          <w:rFonts w:ascii="Times New Roman" w:eastAsia="Times New Roman" w:hAnsi="Times New Roman" w:cs="Times New Roman"/>
          <w:color w:val="000000"/>
          <w:sz w:val="24"/>
          <w:szCs w:val="24"/>
          <w:lang w:eastAsia="en-AU"/>
        </w:rPr>
        <w:t>PIAs</w:t>
      </w:r>
      <w:proofErr w:type="spellEnd"/>
      <w:r w:rsidR="00EC4E92">
        <w:rPr>
          <w:rFonts w:ascii="Times New Roman" w:eastAsia="Times New Roman" w:hAnsi="Times New Roman" w:cs="Times New Roman"/>
          <w:color w:val="000000"/>
          <w:sz w:val="24"/>
          <w:szCs w:val="24"/>
          <w:lang w:eastAsia="en-AU"/>
        </w:rPr>
        <w:t xml:space="preserve"> (Senior Counsel, Queen’s Counsel, former Commonwealth judges, or former State or Territory superior court judges), ensuring</w:t>
      </w:r>
      <w:r>
        <w:rPr>
          <w:rFonts w:ascii="Times New Roman" w:eastAsia="Times New Roman" w:hAnsi="Times New Roman" w:cs="Times New Roman"/>
          <w:color w:val="000000"/>
          <w:sz w:val="24"/>
          <w:szCs w:val="24"/>
          <w:lang w:eastAsia="en-AU"/>
        </w:rPr>
        <w:t xml:space="preserve"> that</w:t>
      </w:r>
      <w:r w:rsidR="00EC4E92">
        <w:rPr>
          <w:rFonts w:ascii="Times New Roman" w:eastAsia="Times New Roman" w:hAnsi="Times New Roman" w:cs="Times New Roman"/>
          <w:color w:val="000000"/>
          <w:sz w:val="24"/>
          <w:szCs w:val="24"/>
          <w:lang w:eastAsia="en-AU"/>
        </w:rPr>
        <w:t xml:space="preserve"> </w:t>
      </w:r>
      <w:proofErr w:type="spellStart"/>
      <w:r w:rsidR="00EC4E92">
        <w:rPr>
          <w:rFonts w:ascii="Times New Roman" w:eastAsia="Times New Roman" w:hAnsi="Times New Roman" w:cs="Times New Roman"/>
          <w:color w:val="000000"/>
          <w:sz w:val="24"/>
          <w:szCs w:val="24"/>
          <w:lang w:eastAsia="en-AU"/>
        </w:rPr>
        <w:t>PIAs</w:t>
      </w:r>
      <w:proofErr w:type="spellEnd"/>
      <w:r w:rsidR="00EC4E92">
        <w:rPr>
          <w:rFonts w:ascii="Times New Roman" w:eastAsia="Times New Roman" w:hAnsi="Times New Roman" w:cs="Times New Roman"/>
          <w:color w:val="000000"/>
          <w:sz w:val="24"/>
          <w:szCs w:val="24"/>
          <w:lang w:eastAsia="en-AU"/>
        </w:rPr>
        <w:t xml:space="preserve"> are persons of the highest integrity and impartiality with extensive experience in making public interest arguments</w:t>
      </w:r>
    </w:p>
    <w:p w14:paraId="206B0759" w14:textId="77777777" w:rsidR="00D937AC" w:rsidRDefault="00D937AC" w:rsidP="00D937AC">
      <w:pPr>
        <w:pStyle w:val="ListParagraph"/>
        <w:shd w:val="clear" w:color="auto" w:fill="FFFFFF"/>
        <w:spacing w:after="120" w:line="240" w:lineRule="auto"/>
        <w:ind w:left="709" w:right="91"/>
        <w:rPr>
          <w:rFonts w:ascii="Times New Roman" w:eastAsia="Times New Roman" w:hAnsi="Times New Roman" w:cs="Times New Roman"/>
          <w:color w:val="000000"/>
          <w:sz w:val="24"/>
          <w:szCs w:val="24"/>
          <w:lang w:eastAsia="en-AU"/>
        </w:rPr>
      </w:pPr>
    </w:p>
    <w:p w14:paraId="4505AD62" w14:textId="77777777" w:rsidR="00D937AC" w:rsidRPr="00D937AC" w:rsidRDefault="00D937AC" w:rsidP="00D937AC">
      <w:pPr>
        <w:pStyle w:val="ListParagraph"/>
        <w:numPr>
          <w:ilvl w:val="1"/>
          <w:numId w:val="12"/>
        </w:numPr>
        <w:shd w:val="clear" w:color="auto" w:fill="FFFFFF"/>
        <w:spacing w:after="120" w:line="240" w:lineRule="auto"/>
        <w:ind w:left="709"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requiring that agencies provide a PIA with a copy of a proposed request or application for a </w:t>
      </w:r>
      <w:proofErr w:type="spellStart"/>
      <w:r>
        <w:rPr>
          <w:rFonts w:ascii="Times New Roman" w:eastAsia="Times New Roman" w:hAnsi="Times New Roman" w:cs="Times New Roman"/>
          <w:color w:val="000000"/>
          <w:sz w:val="24"/>
          <w:szCs w:val="24"/>
          <w:lang w:eastAsia="en-AU"/>
        </w:rPr>
        <w:t>JIW</w:t>
      </w:r>
      <w:proofErr w:type="spellEnd"/>
      <w:r>
        <w:rPr>
          <w:rFonts w:ascii="Times New Roman" w:eastAsia="Times New Roman" w:hAnsi="Times New Roman" w:cs="Times New Roman"/>
          <w:color w:val="000000"/>
          <w:sz w:val="24"/>
          <w:szCs w:val="24"/>
          <w:lang w:eastAsia="en-AU"/>
        </w:rPr>
        <w:t xml:space="preserve"> or notify a PIA prior to making an oral application</w:t>
      </w:r>
      <w:r>
        <w:rPr>
          <w:rFonts w:ascii="Times New Roman" w:eastAsia="Times New Roman" w:hAnsi="Times New Roman" w:cs="Times New Roman"/>
          <w:color w:val="000000"/>
          <w:sz w:val="24"/>
          <w:szCs w:val="24"/>
          <w:lang w:eastAsia="en-AU"/>
        </w:rPr>
        <w:br/>
      </w:r>
    </w:p>
    <w:p w14:paraId="05D97075" w14:textId="77777777" w:rsidR="00D937AC" w:rsidRDefault="00D937AC" w:rsidP="000F26F7">
      <w:pPr>
        <w:pStyle w:val="ListParagraph"/>
        <w:numPr>
          <w:ilvl w:val="1"/>
          <w:numId w:val="12"/>
        </w:numPr>
        <w:shd w:val="clear" w:color="auto" w:fill="FFFFFF"/>
        <w:spacing w:after="120" w:line="240" w:lineRule="auto"/>
        <w:ind w:left="709"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enabling </w:t>
      </w:r>
      <w:proofErr w:type="spellStart"/>
      <w:r>
        <w:rPr>
          <w:rFonts w:ascii="Times New Roman" w:eastAsia="Times New Roman" w:hAnsi="Times New Roman" w:cs="Times New Roman"/>
          <w:color w:val="000000"/>
          <w:sz w:val="24"/>
          <w:szCs w:val="24"/>
          <w:lang w:eastAsia="en-AU"/>
        </w:rPr>
        <w:t>PIAs</w:t>
      </w:r>
      <w:proofErr w:type="spellEnd"/>
      <w:r>
        <w:rPr>
          <w:rFonts w:ascii="Times New Roman" w:eastAsia="Times New Roman" w:hAnsi="Times New Roman" w:cs="Times New Roman"/>
          <w:color w:val="000000"/>
          <w:sz w:val="24"/>
          <w:szCs w:val="24"/>
          <w:lang w:eastAsia="en-AU"/>
        </w:rPr>
        <w:t xml:space="preserve"> to receive further information provided to the Minister or issuing authority by agencies further to the information contained in the request or application</w:t>
      </w:r>
    </w:p>
    <w:p w14:paraId="01BBE28B" w14:textId="77777777" w:rsidR="00D937AC" w:rsidRDefault="00D937AC" w:rsidP="00D937AC">
      <w:pPr>
        <w:pStyle w:val="ListParagraph"/>
        <w:shd w:val="clear" w:color="auto" w:fill="FFFFFF"/>
        <w:spacing w:after="120" w:line="240" w:lineRule="auto"/>
        <w:ind w:left="709" w:right="91"/>
        <w:rPr>
          <w:rFonts w:ascii="Times New Roman" w:eastAsia="Times New Roman" w:hAnsi="Times New Roman" w:cs="Times New Roman"/>
          <w:color w:val="000000"/>
          <w:sz w:val="24"/>
          <w:szCs w:val="24"/>
          <w:lang w:eastAsia="en-AU"/>
        </w:rPr>
      </w:pPr>
    </w:p>
    <w:p w14:paraId="1FEE9E27" w14:textId="77777777" w:rsidR="00D937AC" w:rsidRPr="00D937AC" w:rsidRDefault="00D937AC" w:rsidP="00D937AC">
      <w:pPr>
        <w:pStyle w:val="ListParagraph"/>
        <w:numPr>
          <w:ilvl w:val="1"/>
          <w:numId w:val="12"/>
        </w:numPr>
        <w:shd w:val="clear" w:color="auto" w:fill="FFFFFF"/>
        <w:spacing w:after="120" w:line="240" w:lineRule="auto"/>
        <w:ind w:left="709"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enabling </w:t>
      </w:r>
      <w:proofErr w:type="spellStart"/>
      <w:r>
        <w:rPr>
          <w:rFonts w:ascii="Times New Roman" w:eastAsia="Times New Roman" w:hAnsi="Times New Roman" w:cs="Times New Roman"/>
          <w:color w:val="000000"/>
          <w:sz w:val="24"/>
          <w:szCs w:val="24"/>
          <w:lang w:eastAsia="en-AU"/>
        </w:rPr>
        <w:t>PIAs</w:t>
      </w:r>
      <w:proofErr w:type="spellEnd"/>
      <w:r>
        <w:rPr>
          <w:rFonts w:ascii="Times New Roman" w:eastAsia="Times New Roman" w:hAnsi="Times New Roman" w:cs="Times New Roman"/>
          <w:color w:val="000000"/>
          <w:sz w:val="24"/>
          <w:szCs w:val="24"/>
          <w:lang w:eastAsia="en-AU"/>
        </w:rPr>
        <w:t xml:space="preserve"> to prepare a new or updated submission based on any further information provided and</w:t>
      </w:r>
      <w:r>
        <w:rPr>
          <w:rFonts w:ascii="Times New Roman" w:eastAsia="Times New Roman" w:hAnsi="Times New Roman" w:cs="Times New Roman"/>
          <w:color w:val="000000"/>
          <w:sz w:val="24"/>
          <w:szCs w:val="24"/>
          <w:lang w:eastAsia="en-AU"/>
        </w:rPr>
        <w:br/>
      </w:r>
    </w:p>
    <w:p w14:paraId="203605BB" w14:textId="77777777" w:rsidR="00D937AC" w:rsidRDefault="00D937AC" w:rsidP="00D937AC">
      <w:pPr>
        <w:pStyle w:val="ListParagraph"/>
        <w:numPr>
          <w:ilvl w:val="1"/>
          <w:numId w:val="12"/>
        </w:numPr>
        <w:shd w:val="clear" w:color="auto" w:fill="FFFFFF"/>
        <w:spacing w:after="120" w:line="240" w:lineRule="auto"/>
        <w:ind w:left="709" w:right="91"/>
        <w:rPr>
          <w:rFonts w:ascii="Times New Roman" w:eastAsia="Times New Roman" w:hAnsi="Times New Roman" w:cs="Times New Roman"/>
          <w:color w:val="000000"/>
          <w:sz w:val="24"/>
          <w:szCs w:val="24"/>
          <w:lang w:eastAsia="en-AU"/>
        </w:rPr>
      </w:pPr>
      <w:proofErr w:type="gramStart"/>
      <w:r>
        <w:rPr>
          <w:rFonts w:ascii="Times New Roman" w:eastAsia="Times New Roman" w:hAnsi="Times New Roman" w:cs="Times New Roman"/>
          <w:color w:val="000000"/>
          <w:sz w:val="24"/>
          <w:szCs w:val="24"/>
          <w:lang w:eastAsia="en-AU"/>
        </w:rPr>
        <w:t>placing</w:t>
      </w:r>
      <w:proofErr w:type="gramEnd"/>
      <w:r>
        <w:rPr>
          <w:rFonts w:ascii="Times New Roman" w:eastAsia="Times New Roman" w:hAnsi="Times New Roman" w:cs="Times New Roman"/>
          <w:color w:val="000000"/>
          <w:sz w:val="24"/>
          <w:szCs w:val="24"/>
          <w:lang w:eastAsia="en-AU"/>
        </w:rPr>
        <w:t xml:space="preserve"> decisions about any exceptions from the above requirements with </w:t>
      </w:r>
      <w:proofErr w:type="spellStart"/>
      <w:r>
        <w:rPr>
          <w:rFonts w:ascii="Times New Roman" w:eastAsia="Times New Roman" w:hAnsi="Times New Roman" w:cs="Times New Roman"/>
          <w:color w:val="000000"/>
          <w:sz w:val="24"/>
          <w:szCs w:val="24"/>
          <w:lang w:eastAsia="en-AU"/>
        </w:rPr>
        <w:t>PIAs</w:t>
      </w:r>
      <w:proofErr w:type="spellEnd"/>
      <w:r>
        <w:rPr>
          <w:rFonts w:ascii="Times New Roman" w:eastAsia="Times New Roman" w:hAnsi="Times New Roman" w:cs="Times New Roman"/>
          <w:color w:val="000000"/>
          <w:sz w:val="24"/>
          <w:szCs w:val="24"/>
          <w:lang w:eastAsia="en-AU"/>
        </w:rPr>
        <w:t>, Ministers or issuing authorities instead of with the agencies.</w:t>
      </w:r>
    </w:p>
    <w:p w14:paraId="53868CF5" w14:textId="77777777" w:rsidR="001C7ADB" w:rsidRPr="00C22992" w:rsidRDefault="001C7ADB" w:rsidP="001C7ADB">
      <w:pPr>
        <w:pStyle w:val="ListParagraph"/>
        <w:shd w:val="clear" w:color="auto" w:fill="FFFFFF"/>
        <w:spacing w:after="120" w:line="240" w:lineRule="auto"/>
        <w:ind w:left="709" w:right="91"/>
        <w:rPr>
          <w:rFonts w:ascii="Times New Roman" w:eastAsia="Times New Roman" w:hAnsi="Times New Roman" w:cs="Times New Roman"/>
          <w:color w:val="000000"/>
          <w:sz w:val="24"/>
          <w:szCs w:val="24"/>
          <w:lang w:eastAsia="en-AU"/>
        </w:rPr>
      </w:pPr>
    </w:p>
    <w:p w14:paraId="6BDA6B6B" w14:textId="4B62053C" w:rsidR="00C22992" w:rsidRPr="001C7ADB" w:rsidRDefault="00C22992" w:rsidP="001C7ADB">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0"/>
          <w:szCs w:val="20"/>
          <w:lang w:eastAsia="en-AU"/>
        </w:rPr>
      </w:pPr>
      <w:r w:rsidRPr="001C7ADB">
        <w:rPr>
          <w:rFonts w:ascii="Times New Roman" w:eastAsia="Times New Roman" w:hAnsi="Times New Roman" w:cs="Times New Roman"/>
          <w:color w:val="000000"/>
          <w:sz w:val="24"/>
          <w:szCs w:val="24"/>
          <w:lang w:eastAsia="en-AU"/>
        </w:rPr>
        <w:t>The Regulations prescribe criteria for appointment of Public Interest Advocates that ensure the Advocates are appropriately skilled and independent and able to advocate in the public interest.  To the extent that the issuing of a warrant itself entails a limitation on the right to privacy that limitation is reasonable</w:t>
      </w:r>
      <w:r w:rsidR="001C7ADB">
        <w:rPr>
          <w:rFonts w:ascii="Times New Roman" w:eastAsia="Times New Roman" w:hAnsi="Times New Roman" w:cs="Times New Roman"/>
          <w:color w:val="000000"/>
          <w:sz w:val="24"/>
          <w:szCs w:val="24"/>
          <w:lang w:eastAsia="en-AU"/>
        </w:rPr>
        <w:t>, necessary and proportionate.</w:t>
      </w:r>
    </w:p>
    <w:p w14:paraId="3557CE99" w14:textId="77777777" w:rsidR="001C7ADB" w:rsidRPr="001C7ADB" w:rsidRDefault="001C7ADB" w:rsidP="001C7ADB">
      <w:pPr>
        <w:pStyle w:val="ListParagraph"/>
        <w:shd w:val="clear" w:color="auto" w:fill="FFFFFF"/>
        <w:spacing w:after="120" w:line="240" w:lineRule="auto"/>
        <w:ind w:left="360" w:right="91"/>
        <w:rPr>
          <w:rFonts w:ascii="Times New Roman" w:eastAsia="Times New Roman" w:hAnsi="Times New Roman" w:cs="Times New Roman"/>
          <w:color w:val="000000"/>
          <w:sz w:val="20"/>
          <w:szCs w:val="20"/>
          <w:lang w:eastAsia="en-AU"/>
        </w:rPr>
      </w:pPr>
    </w:p>
    <w:p w14:paraId="049D9EA0" w14:textId="77777777" w:rsidR="00535DC5" w:rsidRPr="00094A88" w:rsidRDefault="00535DC5" w:rsidP="00535DC5">
      <w:pPr>
        <w:keepNext/>
        <w:shd w:val="clear" w:color="auto" w:fill="FFFFFF"/>
        <w:spacing w:after="12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u w:val="single"/>
          <w:lang w:eastAsia="en-AU"/>
        </w:rPr>
        <w:t>Freedom of expression</w:t>
      </w:r>
    </w:p>
    <w:p w14:paraId="2DDB07D7" w14:textId="77777777" w:rsidR="00094A88" w:rsidRPr="00B81F9F" w:rsidRDefault="00535DC5" w:rsidP="00535DC5">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Article 19(2) of the </w:t>
      </w:r>
      <w:proofErr w:type="spellStart"/>
      <w:r>
        <w:rPr>
          <w:rFonts w:ascii="Times New Roman" w:eastAsia="Times New Roman" w:hAnsi="Times New Roman" w:cs="Times New Roman"/>
          <w:color w:val="000000"/>
          <w:sz w:val="24"/>
          <w:szCs w:val="24"/>
          <w:lang w:eastAsia="en-AU"/>
        </w:rPr>
        <w:t>ICCPR</w:t>
      </w:r>
      <w:proofErr w:type="spellEnd"/>
      <w:r>
        <w:rPr>
          <w:rFonts w:ascii="Times New Roman" w:eastAsia="Times New Roman" w:hAnsi="Times New Roman" w:cs="Times New Roman"/>
          <w:color w:val="000000"/>
          <w:sz w:val="24"/>
          <w:szCs w:val="24"/>
          <w:lang w:eastAsia="en-AU"/>
        </w:rPr>
        <w:t xml:space="preserve"> provides that everyone shall have the right to freedom of </w:t>
      </w:r>
      <w:r w:rsidRPr="00B81F9F">
        <w:rPr>
          <w:rFonts w:ascii="Times New Roman" w:eastAsia="Times New Roman" w:hAnsi="Times New Roman" w:cs="Times New Roman"/>
          <w:color w:val="000000"/>
          <w:sz w:val="24"/>
          <w:szCs w:val="24"/>
          <w:lang w:eastAsia="en-AU"/>
        </w:rPr>
        <w:t>expression, including freedom to seek, receive and impart information and ideas of all kinds.</w:t>
      </w:r>
      <w:r w:rsidR="009A3D06">
        <w:rPr>
          <w:rFonts w:ascii="Times New Roman" w:eastAsia="Times New Roman" w:hAnsi="Times New Roman" w:cs="Times New Roman"/>
          <w:color w:val="000000"/>
          <w:sz w:val="24"/>
          <w:szCs w:val="24"/>
          <w:lang w:eastAsia="en-AU"/>
        </w:rPr>
        <w:t xml:space="preserve"> The right to freedom of expression carries special duties and responsibilities.</w:t>
      </w:r>
    </w:p>
    <w:p w14:paraId="46C880EC" w14:textId="77777777" w:rsidR="00535DC5" w:rsidRPr="00B81F9F" w:rsidRDefault="00535DC5" w:rsidP="00535DC5">
      <w:pPr>
        <w:pStyle w:val="ListParagraph"/>
        <w:shd w:val="clear" w:color="auto" w:fill="FFFFFF"/>
        <w:spacing w:after="120" w:line="240" w:lineRule="auto"/>
        <w:ind w:left="360" w:right="91"/>
        <w:rPr>
          <w:rFonts w:ascii="Times New Roman" w:eastAsia="Times New Roman" w:hAnsi="Times New Roman" w:cs="Times New Roman"/>
          <w:color w:val="000000"/>
          <w:sz w:val="24"/>
          <w:szCs w:val="24"/>
          <w:lang w:eastAsia="en-AU"/>
        </w:rPr>
      </w:pPr>
    </w:p>
    <w:p w14:paraId="1506B1F5" w14:textId="77777777" w:rsidR="00535DC5" w:rsidRDefault="00B81F9F" w:rsidP="00535DC5">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right</w:t>
      </w:r>
      <w:r w:rsidR="009A3D06">
        <w:rPr>
          <w:rFonts w:ascii="Times New Roman" w:eastAsia="Times New Roman" w:hAnsi="Times New Roman" w:cs="Times New Roman"/>
          <w:color w:val="000000"/>
          <w:sz w:val="24"/>
          <w:szCs w:val="24"/>
          <w:lang w:eastAsia="en-AU"/>
        </w:rPr>
        <w:t xml:space="preserve"> to freedom of expression may be subject to certain restrictions, as are provided for by law and are necessary for specified purposes including the protection of national security or public order (including law enforcement).</w:t>
      </w:r>
    </w:p>
    <w:p w14:paraId="3CE5BDC6" w14:textId="77777777" w:rsidR="006F73AE" w:rsidRPr="006F73AE" w:rsidRDefault="006F73AE" w:rsidP="006F73AE">
      <w:pPr>
        <w:pStyle w:val="ListParagraph"/>
        <w:rPr>
          <w:rFonts w:ascii="Times New Roman" w:eastAsia="Times New Roman" w:hAnsi="Times New Roman" w:cs="Times New Roman"/>
          <w:color w:val="000000"/>
          <w:sz w:val="24"/>
          <w:szCs w:val="24"/>
          <w:lang w:eastAsia="en-AU"/>
        </w:rPr>
      </w:pPr>
    </w:p>
    <w:p w14:paraId="54AE307E" w14:textId="77777777" w:rsidR="006F73AE" w:rsidRDefault="006F73AE" w:rsidP="00535DC5">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The Regulations do not limit the right to freedom of expression. The journalist information warrant and the Public Interest Advocate regimes seek to promote the protection of freedom of expression by requiring security and law-enforcement agencies to apply for a warrant before accessing a journalists’ or their employers’ telecommunications data where a purpose is to identify a source. The Regulations support those protections by prescribing relevant process requirements and criteria necessary to enable the functioning of Public Interest Advocates.</w:t>
      </w:r>
    </w:p>
    <w:p w14:paraId="39872A44" w14:textId="77777777" w:rsidR="006F73AE" w:rsidRPr="006F73AE" w:rsidRDefault="006F73AE" w:rsidP="006F73AE">
      <w:pPr>
        <w:pStyle w:val="ListParagraph"/>
        <w:rPr>
          <w:rFonts w:ascii="Times New Roman" w:eastAsia="Times New Roman" w:hAnsi="Times New Roman" w:cs="Times New Roman"/>
          <w:color w:val="000000"/>
          <w:sz w:val="24"/>
          <w:szCs w:val="24"/>
          <w:lang w:eastAsia="en-AU"/>
        </w:rPr>
      </w:pPr>
    </w:p>
    <w:p w14:paraId="116D3A0A" w14:textId="77777777" w:rsidR="00DB483F" w:rsidRPr="00DB483F" w:rsidRDefault="00DB483F" w:rsidP="00DB483F">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4"/>
          <w:szCs w:val="24"/>
          <w:lang w:eastAsia="en-AU"/>
        </w:rPr>
      </w:pPr>
      <w:r w:rsidRPr="00DB483F">
        <w:rPr>
          <w:rFonts w:ascii="Times New Roman" w:eastAsia="Times New Roman" w:hAnsi="Times New Roman" w:cs="Times New Roman"/>
          <w:color w:val="000000"/>
          <w:sz w:val="24"/>
          <w:szCs w:val="24"/>
          <w:lang w:eastAsia="en-AU"/>
        </w:rPr>
        <w:t xml:space="preserve">A journalist’s right to protect confidential information is derived from the right to freedom of expression and is a fundamental tenet of an open and unimpeded press. Without such protection, sources may be deterred from assisting the press in informing the public on matters of public interest. The existence of robust oversight of authorisation requests protects against access to source information occurring in a way which is inconsistent with the assurances of confidentiality that may be given by a journalist to a source save where the public interest outweighs the maintenance of confidentiality. Independent authority, through the creation of journalist information </w:t>
      </w:r>
      <w:r w:rsidRPr="00DB483F">
        <w:rPr>
          <w:rFonts w:ascii="Times New Roman" w:eastAsia="Times New Roman" w:hAnsi="Times New Roman" w:cs="Times New Roman"/>
          <w:color w:val="000000"/>
          <w:sz w:val="24"/>
          <w:szCs w:val="24"/>
          <w:lang w:eastAsia="en-AU"/>
        </w:rPr>
        <w:lastRenderedPageBreak/>
        <w:t>warrants issued by a judicial officer or AAT member minimises the potential for deterring sources from actively assisting the press to inform the public on matters of public interest and ensures that the freedom of the press is not adversely affected by the measure.</w:t>
      </w:r>
    </w:p>
    <w:p w14:paraId="2658421D" w14:textId="77777777" w:rsidR="00DB483F" w:rsidRPr="00DB483F" w:rsidRDefault="00DB483F" w:rsidP="00DB483F">
      <w:pPr>
        <w:pStyle w:val="ListParagraph"/>
        <w:tabs>
          <w:tab w:val="left" w:pos="3396"/>
        </w:tabs>
        <w:rPr>
          <w:rFonts w:ascii="Times New Roman" w:eastAsia="Times New Roman" w:hAnsi="Times New Roman" w:cs="Times New Roman"/>
          <w:color w:val="000000"/>
          <w:sz w:val="24"/>
          <w:szCs w:val="24"/>
          <w:lang w:eastAsia="en-AU"/>
        </w:rPr>
      </w:pPr>
    </w:p>
    <w:p w14:paraId="0C0E77DB" w14:textId="28B3037E" w:rsidR="00094A88" w:rsidRPr="002D7D13" w:rsidRDefault="00DB483F" w:rsidP="002D7D13">
      <w:pPr>
        <w:pStyle w:val="ListParagraph"/>
        <w:numPr>
          <w:ilvl w:val="0"/>
          <w:numId w:val="12"/>
        </w:numPr>
        <w:shd w:val="clear" w:color="auto" w:fill="FFFFFF"/>
        <w:spacing w:after="120" w:line="240" w:lineRule="auto"/>
        <w:ind w:left="360" w:right="91"/>
        <w:rPr>
          <w:rFonts w:ascii="Times New Roman" w:eastAsia="Times New Roman" w:hAnsi="Times New Roman" w:cs="Times New Roman"/>
          <w:color w:val="000000"/>
          <w:sz w:val="20"/>
          <w:szCs w:val="20"/>
          <w:lang w:eastAsia="en-AU"/>
        </w:rPr>
      </w:pPr>
      <w:r w:rsidRPr="001C7ADB">
        <w:rPr>
          <w:rFonts w:ascii="Times New Roman" w:eastAsia="Times New Roman" w:hAnsi="Times New Roman" w:cs="Times New Roman"/>
          <w:color w:val="000000"/>
          <w:sz w:val="24"/>
          <w:szCs w:val="24"/>
          <w:lang w:eastAsia="en-AU"/>
        </w:rPr>
        <w:t xml:space="preserve">The Regulations promote </w:t>
      </w:r>
      <w:r>
        <w:rPr>
          <w:rFonts w:ascii="Times New Roman" w:eastAsia="Times New Roman" w:hAnsi="Times New Roman" w:cs="Times New Roman"/>
          <w:color w:val="000000"/>
          <w:sz w:val="24"/>
          <w:szCs w:val="24"/>
          <w:lang w:eastAsia="en-AU"/>
        </w:rPr>
        <w:t xml:space="preserve">freedom of expression and are compatible with Article 19 </w:t>
      </w:r>
      <w:r w:rsidRPr="001C7ADB">
        <w:rPr>
          <w:rFonts w:ascii="Times New Roman" w:eastAsia="Times New Roman" w:hAnsi="Times New Roman" w:cs="Times New Roman"/>
          <w:color w:val="000000"/>
          <w:sz w:val="24"/>
          <w:szCs w:val="24"/>
          <w:lang w:eastAsia="en-AU"/>
        </w:rPr>
        <w:t xml:space="preserve">of the </w:t>
      </w:r>
      <w:proofErr w:type="spellStart"/>
      <w:r w:rsidRPr="001C7ADB">
        <w:rPr>
          <w:rFonts w:ascii="Times New Roman" w:eastAsia="Times New Roman" w:hAnsi="Times New Roman" w:cs="Times New Roman"/>
          <w:color w:val="000000"/>
          <w:sz w:val="24"/>
          <w:szCs w:val="24"/>
          <w:lang w:eastAsia="en-AU"/>
        </w:rPr>
        <w:t>ICCPR</w:t>
      </w:r>
      <w:proofErr w:type="spellEnd"/>
      <w:r w:rsidRPr="001C7ADB">
        <w:rPr>
          <w:rFonts w:ascii="Times New Roman" w:eastAsia="Times New Roman" w:hAnsi="Times New Roman" w:cs="Times New Roman"/>
          <w:color w:val="000000"/>
          <w:sz w:val="24"/>
          <w:szCs w:val="24"/>
          <w:lang w:eastAsia="en-AU"/>
        </w:rPr>
        <w:t xml:space="preserve"> because </w:t>
      </w:r>
      <w:r>
        <w:rPr>
          <w:rFonts w:ascii="Times New Roman" w:eastAsia="Times New Roman" w:hAnsi="Times New Roman" w:cs="Times New Roman"/>
          <w:color w:val="000000"/>
          <w:sz w:val="24"/>
          <w:szCs w:val="24"/>
          <w:lang w:eastAsia="en-AU"/>
        </w:rPr>
        <w:t xml:space="preserve">they strengthen the procedural safeguards that apply to agencies seeking access to information for the purpose of identifying a source. The Public Interest Advocate </w:t>
      </w:r>
      <w:r w:rsidR="002D7D13">
        <w:rPr>
          <w:rFonts w:ascii="Times New Roman" w:eastAsia="Times New Roman" w:hAnsi="Times New Roman" w:cs="Times New Roman"/>
          <w:color w:val="000000"/>
          <w:sz w:val="24"/>
          <w:szCs w:val="24"/>
          <w:lang w:eastAsia="en-AU"/>
        </w:rPr>
        <w:t xml:space="preserve">process </w:t>
      </w:r>
      <w:r>
        <w:rPr>
          <w:rFonts w:ascii="Times New Roman" w:eastAsia="Times New Roman" w:hAnsi="Times New Roman" w:cs="Times New Roman"/>
          <w:color w:val="000000"/>
          <w:sz w:val="24"/>
          <w:szCs w:val="24"/>
          <w:lang w:eastAsia="en-AU"/>
        </w:rPr>
        <w:t xml:space="preserve">further supports the right to freedom of expression by requiring the balance of competing public interests between disclosure of information for national security and law enforcement purposes and the protection of confidential sources which support freedom of expression. </w:t>
      </w:r>
      <w:r w:rsidR="00094A88" w:rsidRPr="002D7D13">
        <w:rPr>
          <w:rFonts w:ascii="Times New Roman" w:eastAsia="Times New Roman" w:hAnsi="Times New Roman" w:cs="Times New Roman"/>
          <w:color w:val="000000"/>
          <w:sz w:val="24"/>
          <w:szCs w:val="24"/>
          <w:lang w:eastAsia="en-AU"/>
        </w:rPr>
        <w:br/>
      </w:r>
    </w:p>
    <w:p w14:paraId="2218D2FE" w14:textId="77777777" w:rsidR="00E60970" w:rsidRPr="00094A88" w:rsidRDefault="00DF79CB" w:rsidP="00094A88">
      <w:pPr>
        <w:shd w:val="clear" w:color="auto" w:fill="FFFFFF"/>
        <w:spacing w:after="0" w:line="240" w:lineRule="auto"/>
        <w:ind w:right="567"/>
        <w:rPr>
          <w:rFonts w:ascii="Times New Roman" w:eastAsia="Times New Roman" w:hAnsi="Times New Roman" w:cs="Times New Roman"/>
          <w:b/>
          <w:bCs/>
          <w:color w:val="000000"/>
          <w:sz w:val="24"/>
          <w:szCs w:val="24"/>
          <w:lang w:eastAsia="en-AU"/>
        </w:rPr>
      </w:pPr>
      <w:r w:rsidRPr="00094A88">
        <w:rPr>
          <w:rFonts w:ascii="Times New Roman" w:eastAsia="Times New Roman" w:hAnsi="Times New Roman" w:cs="Times New Roman"/>
          <w:b/>
          <w:bCs/>
          <w:color w:val="000000"/>
          <w:sz w:val="24"/>
          <w:szCs w:val="24"/>
          <w:lang w:eastAsia="en-AU"/>
        </w:rPr>
        <w:t>Conclusion</w:t>
      </w:r>
    </w:p>
    <w:p w14:paraId="2D632A39" w14:textId="77777777" w:rsidR="00E60970" w:rsidRPr="00896C03" w:rsidRDefault="00E60970" w:rsidP="00094A88">
      <w:pPr>
        <w:shd w:val="clear" w:color="auto" w:fill="FFFFFF"/>
        <w:spacing w:after="0" w:line="240" w:lineRule="auto"/>
        <w:ind w:right="567"/>
        <w:rPr>
          <w:rFonts w:ascii="Times New Roman" w:eastAsia="Times New Roman" w:hAnsi="Times New Roman" w:cs="Times New Roman"/>
          <w:color w:val="000000"/>
          <w:sz w:val="24"/>
          <w:szCs w:val="24"/>
          <w:lang w:eastAsia="en-AU"/>
        </w:rPr>
      </w:pPr>
    </w:p>
    <w:p w14:paraId="50579F47" w14:textId="77777777" w:rsidR="00E60970" w:rsidRPr="00094A88" w:rsidRDefault="00DF79CB" w:rsidP="00094A88">
      <w:pPr>
        <w:pStyle w:val="ListParagraph"/>
        <w:numPr>
          <w:ilvl w:val="0"/>
          <w:numId w:val="12"/>
        </w:numPr>
        <w:spacing w:after="240" w:line="240" w:lineRule="auto"/>
        <w:ind w:left="360"/>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The measures in the Regulations are compatible with the human rights and freedoms recognised or declared in the international instruments listed in the definition of human rights in section 3 of the </w:t>
      </w:r>
      <w:r w:rsidRPr="00094A88">
        <w:rPr>
          <w:rFonts w:ascii="Times New Roman" w:eastAsia="Times New Roman" w:hAnsi="Times New Roman" w:cs="Times New Roman"/>
          <w:i/>
          <w:sz w:val="24"/>
          <w:szCs w:val="24"/>
          <w:lang w:eastAsia="en-AU"/>
        </w:rPr>
        <w:t>Human Rights (Parliamentary Scrutiny) Act 2011.</w:t>
      </w:r>
      <w:r w:rsidRPr="00094A88">
        <w:rPr>
          <w:rFonts w:ascii="Times New Roman" w:eastAsia="Times New Roman" w:hAnsi="Times New Roman" w:cs="Times New Roman"/>
          <w:sz w:val="24"/>
          <w:szCs w:val="24"/>
          <w:lang w:eastAsia="en-AU"/>
        </w:rPr>
        <w:t>  To the extent that these measures may limit those rights and freedoms, such limitations are reasonable, necessary and proportionate.</w:t>
      </w:r>
    </w:p>
    <w:p w14:paraId="4C864713" w14:textId="7699B829" w:rsidR="009612F9" w:rsidRDefault="009612F9" w:rsidP="00450FC8">
      <w:pPr>
        <w:spacing w:after="240" w:line="240" w:lineRule="auto"/>
        <w:rPr>
          <w:rFonts w:ascii="Times New Roman" w:eastAsia="Times New Roman" w:hAnsi="Times New Roman" w:cs="Times New Roman"/>
          <w:sz w:val="24"/>
          <w:szCs w:val="24"/>
          <w:lang w:eastAsia="en-AU"/>
        </w:rPr>
      </w:pPr>
    </w:p>
    <w:p w14:paraId="56618D66" w14:textId="77777777" w:rsidR="009612F9" w:rsidRDefault="009612F9">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777A78AA" w14:textId="77777777" w:rsidR="00E60970" w:rsidRDefault="009612F9" w:rsidP="009612F9">
      <w:pPr>
        <w:spacing w:after="240" w:line="240" w:lineRule="auto"/>
        <w:jc w:val="center"/>
        <w:rPr>
          <w:rFonts w:ascii="Times New Roman" w:eastAsia="Times New Roman" w:hAnsi="Times New Roman" w:cs="Times New Roman"/>
          <w:b/>
          <w:sz w:val="24"/>
          <w:szCs w:val="24"/>
          <w:u w:val="single"/>
          <w:lang w:eastAsia="en-AU"/>
        </w:rPr>
      </w:pPr>
      <w:r w:rsidRPr="009612F9">
        <w:rPr>
          <w:rFonts w:ascii="Times New Roman" w:eastAsia="Times New Roman" w:hAnsi="Times New Roman" w:cs="Times New Roman"/>
          <w:b/>
          <w:sz w:val="24"/>
          <w:szCs w:val="24"/>
          <w:u w:val="single"/>
          <w:lang w:eastAsia="en-AU"/>
        </w:rPr>
        <w:lastRenderedPageBreak/>
        <w:t>NOTES ON SECTIONS</w:t>
      </w:r>
    </w:p>
    <w:p w14:paraId="30740034" w14:textId="77777777" w:rsidR="009612F9" w:rsidRDefault="00094A88" w:rsidP="009612F9">
      <w:pPr>
        <w:spacing w:after="240" w:line="240" w:lineRule="auto"/>
        <w:jc w:val="center"/>
        <w:rPr>
          <w:rFonts w:ascii="Times New Roman" w:eastAsia="Times New Roman" w:hAnsi="Times New Roman" w:cs="Times New Roman"/>
          <w:i/>
          <w:sz w:val="24"/>
          <w:szCs w:val="24"/>
          <w:lang w:eastAsia="en-AU"/>
        </w:rPr>
      </w:pPr>
      <w:r>
        <w:rPr>
          <w:rFonts w:ascii="Times New Roman" w:eastAsia="Times New Roman" w:hAnsi="Times New Roman" w:cs="Times New Roman"/>
          <w:i/>
          <w:sz w:val="24"/>
          <w:szCs w:val="24"/>
          <w:lang w:eastAsia="en-AU"/>
        </w:rPr>
        <w:t>Telecommunications</w:t>
      </w:r>
      <w:r w:rsidR="009612F9">
        <w:rPr>
          <w:rFonts w:ascii="Times New Roman" w:eastAsia="Times New Roman" w:hAnsi="Times New Roman" w:cs="Times New Roman"/>
          <w:i/>
          <w:sz w:val="24"/>
          <w:szCs w:val="24"/>
          <w:lang w:eastAsia="en-AU"/>
        </w:rPr>
        <w:t xml:space="preserve"> (Intercept</w:t>
      </w:r>
      <w:r w:rsidR="00205DA2">
        <w:rPr>
          <w:rFonts w:ascii="Times New Roman" w:eastAsia="Times New Roman" w:hAnsi="Times New Roman" w:cs="Times New Roman"/>
          <w:i/>
          <w:sz w:val="24"/>
          <w:szCs w:val="24"/>
          <w:lang w:eastAsia="en-AU"/>
        </w:rPr>
        <w:t>ion and Access) Regulations 2017</w:t>
      </w:r>
    </w:p>
    <w:p w14:paraId="6D389AB0" w14:textId="77777777" w:rsidR="009612F9" w:rsidRDefault="009612F9" w:rsidP="009612F9">
      <w:pPr>
        <w:spacing w:after="24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b/>
          <w:sz w:val="24"/>
          <w:szCs w:val="24"/>
          <w:lang w:eastAsia="en-AU"/>
        </w:rPr>
        <w:t xml:space="preserve">Details of the proposed </w:t>
      </w:r>
      <w:r>
        <w:rPr>
          <w:rFonts w:ascii="Times New Roman" w:eastAsia="Times New Roman" w:hAnsi="Times New Roman" w:cs="Times New Roman"/>
          <w:b/>
          <w:i/>
          <w:sz w:val="24"/>
          <w:szCs w:val="24"/>
          <w:lang w:eastAsia="en-AU"/>
        </w:rPr>
        <w:t>Telecommunications (Intercept</w:t>
      </w:r>
      <w:r w:rsidR="00205DA2">
        <w:rPr>
          <w:rFonts w:ascii="Times New Roman" w:eastAsia="Times New Roman" w:hAnsi="Times New Roman" w:cs="Times New Roman"/>
          <w:b/>
          <w:i/>
          <w:sz w:val="24"/>
          <w:szCs w:val="24"/>
          <w:lang w:eastAsia="en-AU"/>
        </w:rPr>
        <w:t>ion and Access) Regulations 2017</w:t>
      </w:r>
      <w:r>
        <w:rPr>
          <w:rFonts w:ascii="Times New Roman" w:eastAsia="Times New Roman" w:hAnsi="Times New Roman" w:cs="Times New Roman"/>
          <w:sz w:val="24"/>
          <w:szCs w:val="24"/>
          <w:lang w:eastAsia="en-AU"/>
        </w:rPr>
        <w:t xml:space="preserve"> </w:t>
      </w:r>
    </w:p>
    <w:p w14:paraId="2F933CF0" w14:textId="77777777" w:rsidR="00CE7DD5" w:rsidRDefault="00CE7DD5" w:rsidP="00094A88">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Part 1 - Preliminary</w:t>
      </w:r>
    </w:p>
    <w:p w14:paraId="3E958559" w14:textId="77777777" w:rsidR="009612F9" w:rsidRPr="00094A88" w:rsidRDefault="009612F9" w:rsidP="00094A88">
      <w:pPr>
        <w:spacing w:after="240" w:line="240" w:lineRule="auto"/>
        <w:rPr>
          <w:rFonts w:ascii="Times New Roman" w:eastAsia="Times New Roman" w:hAnsi="Times New Roman" w:cs="Times New Roman"/>
          <w:b/>
          <w:sz w:val="24"/>
          <w:szCs w:val="24"/>
          <w:lang w:eastAsia="en-AU"/>
        </w:rPr>
      </w:pPr>
      <w:r w:rsidRPr="00094A88">
        <w:rPr>
          <w:rFonts w:ascii="Times New Roman" w:eastAsia="Times New Roman" w:hAnsi="Times New Roman" w:cs="Times New Roman"/>
          <w:b/>
          <w:sz w:val="24"/>
          <w:szCs w:val="24"/>
          <w:lang w:eastAsia="en-AU"/>
        </w:rPr>
        <w:t xml:space="preserve">Regulation </w:t>
      </w:r>
      <w:r w:rsidR="00205DA2">
        <w:rPr>
          <w:rFonts w:ascii="Times New Roman" w:eastAsia="Times New Roman" w:hAnsi="Times New Roman" w:cs="Times New Roman"/>
          <w:b/>
          <w:sz w:val="24"/>
          <w:szCs w:val="24"/>
          <w:lang w:eastAsia="en-AU"/>
        </w:rPr>
        <w:t>1</w:t>
      </w:r>
      <w:r w:rsidRPr="00094A88">
        <w:rPr>
          <w:rFonts w:ascii="Times New Roman" w:eastAsia="Times New Roman" w:hAnsi="Times New Roman" w:cs="Times New Roman"/>
          <w:b/>
          <w:sz w:val="24"/>
          <w:szCs w:val="24"/>
          <w:lang w:eastAsia="en-AU"/>
        </w:rPr>
        <w:t xml:space="preserve"> – Name of Regulations</w:t>
      </w:r>
    </w:p>
    <w:p w14:paraId="09299016" w14:textId="77777777" w:rsidR="009612F9" w:rsidRDefault="009612F9" w:rsidP="00094A8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Regulation </w:t>
      </w:r>
      <w:r w:rsidR="00205DA2">
        <w:rPr>
          <w:rFonts w:ascii="Times New Roman" w:eastAsia="Times New Roman" w:hAnsi="Times New Roman" w:cs="Times New Roman"/>
          <w:sz w:val="24"/>
          <w:szCs w:val="24"/>
          <w:lang w:eastAsia="en-AU"/>
        </w:rPr>
        <w:t>1</w:t>
      </w:r>
      <w:r w:rsidRPr="00094A88">
        <w:rPr>
          <w:rFonts w:ascii="Times New Roman" w:eastAsia="Times New Roman" w:hAnsi="Times New Roman" w:cs="Times New Roman"/>
          <w:sz w:val="24"/>
          <w:szCs w:val="24"/>
          <w:lang w:eastAsia="en-AU"/>
        </w:rPr>
        <w:t xml:space="preserve"> provides that this Regulation is the </w:t>
      </w:r>
      <w:r w:rsidRPr="00094A88">
        <w:rPr>
          <w:rFonts w:ascii="Times New Roman" w:eastAsia="Times New Roman" w:hAnsi="Times New Roman" w:cs="Times New Roman"/>
          <w:i/>
          <w:sz w:val="24"/>
          <w:szCs w:val="24"/>
          <w:lang w:eastAsia="en-AU"/>
        </w:rPr>
        <w:t>Telecommunications (Intercept</w:t>
      </w:r>
      <w:r w:rsidR="00205DA2">
        <w:rPr>
          <w:rFonts w:ascii="Times New Roman" w:eastAsia="Times New Roman" w:hAnsi="Times New Roman" w:cs="Times New Roman"/>
          <w:i/>
          <w:sz w:val="24"/>
          <w:szCs w:val="24"/>
          <w:lang w:eastAsia="en-AU"/>
        </w:rPr>
        <w:t>ion and Access) Regulations 2017</w:t>
      </w:r>
      <w:r w:rsidRPr="00094A88">
        <w:rPr>
          <w:rFonts w:ascii="Times New Roman" w:eastAsia="Times New Roman" w:hAnsi="Times New Roman" w:cs="Times New Roman"/>
          <w:sz w:val="24"/>
          <w:szCs w:val="24"/>
          <w:lang w:eastAsia="en-AU"/>
        </w:rPr>
        <w:t xml:space="preserve">. </w:t>
      </w:r>
    </w:p>
    <w:p w14:paraId="1A894CEC" w14:textId="77777777" w:rsidR="00D238A1" w:rsidRDefault="00D238A1" w:rsidP="00D238A1">
      <w:pPr>
        <w:spacing w:after="240" w:line="240" w:lineRule="auto"/>
        <w:ind w:left="66"/>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Regulation 2 – Commencement </w:t>
      </w:r>
    </w:p>
    <w:p w14:paraId="2058C4AA" w14:textId="77777777" w:rsidR="00D238A1" w:rsidRPr="00D238A1" w:rsidRDefault="00BF6FBD" w:rsidP="00D238A1">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Regulation 2 provides that the Regulations commence on the day after they are registered on the Federal Register of Legislative Instruments.</w:t>
      </w:r>
    </w:p>
    <w:p w14:paraId="087D79D0" w14:textId="77777777" w:rsidR="009612F9" w:rsidRPr="00094A88" w:rsidRDefault="009612F9" w:rsidP="00094A88">
      <w:pPr>
        <w:spacing w:after="240" w:line="240" w:lineRule="auto"/>
        <w:ind w:left="66"/>
        <w:rPr>
          <w:rFonts w:ascii="Times New Roman" w:eastAsia="Times New Roman" w:hAnsi="Times New Roman" w:cs="Times New Roman"/>
          <w:b/>
          <w:sz w:val="24"/>
          <w:szCs w:val="24"/>
          <w:lang w:eastAsia="en-AU"/>
        </w:rPr>
      </w:pPr>
      <w:r w:rsidRPr="00094A88">
        <w:rPr>
          <w:rFonts w:ascii="Times New Roman" w:eastAsia="Times New Roman" w:hAnsi="Times New Roman" w:cs="Times New Roman"/>
          <w:b/>
          <w:sz w:val="24"/>
          <w:szCs w:val="24"/>
          <w:lang w:eastAsia="en-AU"/>
        </w:rPr>
        <w:t xml:space="preserve">Regulation </w:t>
      </w:r>
      <w:r w:rsidR="00BF6FBD">
        <w:rPr>
          <w:rFonts w:ascii="Times New Roman" w:eastAsia="Times New Roman" w:hAnsi="Times New Roman" w:cs="Times New Roman"/>
          <w:b/>
          <w:sz w:val="24"/>
          <w:szCs w:val="24"/>
          <w:lang w:eastAsia="en-AU"/>
        </w:rPr>
        <w:t>3</w:t>
      </w:r>
      <w:r w:rsidRPr="00094A88">
        <w:rPr>
          <w:rFonts w:ascii="Times New Roman" w:eastAsia="Times New Roman" w:hAnsi="Times New Roman" w:cs="Times New Roman"/>
          <w:b/>
          <w:sz w:val="24"/>
          <w:szCs w:val="24"/>
          <w:lang w:eastAsia="en-AU"/>
        </w:rPr>
        <w:t xml:space="preserve"> – Authority </w:t>
      </w:r>
    </w:p>
    <w:p w14:paraId="50B6E20D" w14:textId="77777777" w:rsidR="009612F9" w:rsidRDefault="009612F9" w:rsidP="00094A8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094A88">
        <w:rPr>
          <w:rFonts w:ascii="Times New Roman" w:eastAsia="Times New Roman" w:hAnsi="Times New Roman" w:cs="Times New Roman"/>
          <w:sz w:val="24"/>
          <w:szCs w:val="24"/>
          <w:lang w:eastAsia="en-AU"/>
        </w:rPr>
        <w:t xml:space="preserve">Regulation </w:t>
      </w:r>
      <w:r w:rsidR="00BF6FBD">
        <w:rPr>
          <w:rFonts w:ascii="Times New Roman" w:eastAsia="Times New Roman" w:hAnsi="Times New Roman" w:cs="Times New Roman"/>
          <w:sz w:val="24"/>
          <w:szCs w:val="24"/>
          <w:lang w:eastAsia="en-AU"/>
        </w:rPr>
        <w:t>3</w:t>
      </w:r>
      <w:r w:rsidRPr="00094A88">
        <w:rPr>
          <w:rFonts w:ascii="Times New Roman" w:eastAsia="Times New Roman" w:hAnsi="Times New Roman" w:cs="Times New Roman"/>
          <w:sz w:val="24"/>
          <w:szCs w:val="24"/>
          <w:lang w:eastAsia="en-AU"/>
        </w:rPr>
        <w:t xml:space="preserve"> provides </w:t>
      </w:r>
      <w:r w:rsidR="00BF6FBD">
        <w:rPr>
          <w:rFonts w:ascii="Times New Roman" w:eastAsia="Times New Roman" w:hAnsi="Times New Roman" w:cs="Times New Roman"/>
          <w:sz w:val="24"/>
          <w:szCs w:val="24"/>
          <w:lang w:eastAsia="en-AU"/>
        </w:rPr>
        <w:t xml:space="preserve">that </w:t>
      </w:r>
      <w:r w:rsidRPr="00094A88">
        <w:rPr>
          <w:rFonts w:ascii="Times New Roman" w:eastAsia="Times New Roman" w:hAnsi="Times New Roman" w:cs="Times New Roman"/>
          <w:sz w:val="24"/>
          <w:szCs w:val="24"/>
          <w:lang w:eastAsia="en-AU"/>
        </w:rPr>
        <w:t xml:space="preserve">the instrument is made under the </w:t>
      </w:r>
      <w:r w:rsidRPr="00094A88">
        <w:rPr>
          <w:rFonts w:ascii="Times New Roman" w:eastAsia="Times New Roman" w:hAnsi="Times New Roman" w:cs="Times New Roman"/>
          <w:i/>
          <w:sz w:val="24"/>
          <w:szCs w:val="24"/>
          <w:lang w:eastAsia="en-AU"/>
        </w:rPr>
        <w:t>Telecommunications (Interception and Access) Act 1979</w:t>
      </w:r>
      <w:r w:rsidR="003846E8">
        <w:rPr>
          <w:rFonts w:ascii="Times New Roman" w:eastAsia="Times New Roman" w:hAnsi="Times New Roman" w:cs="Times New Roman"/>
          <w:sz w:val="24"/>
          <w:szCs w:val="24"/>
          <w:lang w:eastAsia="en-AU"/>
        </w:rPr>
        <w:t xml:space="preserve"> (</w:t>
      </w:r>
      <w:r w:rsidRPr="00094A88">
        <w:rPr>
          <w:rFonts w:ascii="Times New Roman" w:eastAsia="Times New Roman" w:hAnsi="Times New Roman" w:cs="Times New Roman"/>
          <w:sz w:val="24"/>
          <w:szCs w:val="24"/>
          <w:lang w:eastAsia="en-AU"/>
        </w:rPr>
        <w:t xml:space="preserve">Act). </w:t>
      </w:r>
    </w:p>
    <w:p w14:paraId="130ADD20" w14:textId="77777777" w:rsidR="00887F4B" w:rsidRPr="00887F4B" w:rsidRDefault="00887F4B" w:rsidP="00887F4B">
      <w:pPr>
        <w:spacing w:after="240" w:line="240" w:lineRule="auto"/>
        <w:rPr>
          <w:rFonts w:ascii="Times New Roman" w:eastAsia="Times New Roman" w:hAnsi="Times New Roman" w:cs="Times New Roman"/>
          <w:b/>
          <w:sz w:val="24"/>
          <w:szCs w:val="24"/>
          <w:lang w:eastAsia="en-AU"/>
        </w:rPr>
      </w:pPr>
      <w:r w:rsidRPr="00887F4B">
        <w:rPr>
          <w:rFonts w:ascii="Times New Roman" w:eastAsia="Times New Roman" w:hAnsi="Times New Roman" w:cs="Times New Roman"/>
          <w:b/>
          <w:sz w:val="24"/>
          <w:szCs w:val="24"/>
          <w:lang w:eastAsia="en-AU"/>
        </w:rPr>
        <w:t>Regulation 4 – Schedules</w:t>
      </w:r>
    </w:p>
    <w:p w14:paraId="22D1C448" w14:textId="77777777" w:rsidR="00887F4B" w:rsidRDefault="00887F4B" w:rsidP="00887F4B">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Regulation 4 provides that each instrument that is specified in a Schedule to the Regulations is amended or repealed as set out in the applicable items in the Schedule concerned. Regulation 4 further provides that any other item in a Schedule to these Regulations has effect according to its terms.</w:t>
      </w:r>
    </w:p>
    <w:p w14:paraId="6463C5B6" w14:textId="77777777" w:rsidR="00887F4B" w:rsidRDefault="00887F4B" w:rsidP="00887F4B">
      <w:pPr>
        <w:spacing w:after="240" w:line="240" w:lineRule="auto"/>
        <w:ind w:left="66"/>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5 – Definitions</w:t>
      </w:r>
    </w:p>
    <w:p w14:paraId="62A4C2DD" w14:textId="77777777" w:rsidR="00887F4B" w:rsidRPr="00887F4B" w:rsidRDefault="00887F4B" w:rsidP="00887F4B">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xml:space="preserve">Regulation 5 defines ‘Act’ as the </w:t>
      </w:r>
      <w:r>
        <w:rPr>
          <w:rFonts w:ascii="Times New Roman" w:eastAsia="Times New Roman" w:hAnsi="Times New Roman" w:cs="Times New Roman"/>
          <w:i/>
          <w:sz w:val="24"/>
          <w:szCs w:val="24"/>
          <w:lang w:eastAsia="en-AU"/>
        </w:rPr>
        <w:t>Telecommunications (Interception and Access) Act 1979</w:t>
      </w:r>
      <w:r>
        <w:rPr>
          <w:rFonts w:ascii="Times New Roman" w:eastAsia="Times New Roman" w:hAnsi="Times New Roman" w:cs="Times New Roman"/>
          <w:sz w:val="24"/>
          <w:szCs w:val="24"/>
          <w:lang w:eastAsia="en-AU"/>
        </w:rPr>
        <w:t>.</w:t>
      </w:r>
    </w:p>
    <w:p w14:paraId="65D479C4" w14:textId="77777777" w:rsidR="00CE7DD5" w:rsidRDefault="00CE7DD5" w:rsidP="00887F4B">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Part 2 – General Matters</w:t>
      </w:r>
    </w:p>
    <w:p w14:paraId="23503A1C" w14:textId="77777777" w:rsidR="00887F4B" w:rsidRDefault="00887F4B" w:rsidP="00887F4B">
      <w:pPr>
        <w:spacing w:after="240" w:line="240" w:lineRule="auto"/>
        <w:rPr>
          <w:rFonts w:ascii="Times New Roman" w:eastAsia="Times New Roman" w:hAnsi="Times New Roman" w:cs="Times New Roman"/>
          <w:b/>
          <w:sz w:val="24"/>
          <w:szCs w:val="24"/>
          <w:lang w:eastAsia="en-AU"/>
        </w:rPr>
      </w:pPr>
      <w:r w:rsidRPr="00887F4B">
        <w:rPr>
          <w:rFonts w:ascii="Times New Roman" w:eastAsia="Times New Roman" w:hAnsi="Times New Roman" w:cs="Times New Roman"/>
          <w:b/>
          <w:sz w:val="24"/>
          <w:szCs w:val="24"/>
          <w:lang w:eastAsia="en-AU"/>
        </w:rPr>
        <w:t xml:space="preserve">Regulation </w:t>
      </w:r>
      <w:r>
        <w:rPr>
          <w:rFonts w:ascii="Times New Roman" w:eastAsia="Times New Roman" w:hAnsi="Times New Roman" w:cs="Times New Roman"/>
          <w:b/>
          <w:sz w:val="24"/>
          <w:szCs w:val="24"/>
          <w:lang w:eastAsia="en-AU"/>
        </w:rPr>
        <w:t>6</w:t>
      </w:r>
      <w:r w:rsidRPr="00887F4B">
        <w:rPr>
          <w:rFonts w:ascii="Times New Roman" w:eastAsia="Times New Roman" w:hAnsi="Times New Roman" w:cs="Times New Roman"/>
          <w:b/>
          <w:sz w:val="24"/>
          <w:szCs w:val="24"/>
          <w:lang w:eastAsia="en-AU"/>
        </w:rPr>
        <w:t xml:space="preserve"> – </w:t>
      </w:r>
      <w:r w:rsidR="009E7884">
        <w:rPr>
          <w:rFonts w:ascii="Times New Roman" w:eastAsia="Times New Roman" w:hAnsi="Times New Roman" w:cs="Times New Roman"/>
          <w:b/>
          <w:sz w:val="24"/>
          <w:szCs w:val="24"/>
          <w:lang w:eastAsia="en-AU"/>
        </w:rPr>
        <w:t>Criminal Organisations</w:t>
      </w:r>
    </w:p>
    <w:p w14:paraId="57D1F8D8" w14:textId="77777777" w:rsidR="00887F4B" w:rsidRPr="009E7884" w:rsidRDefault="009E7884" w:rsidP="009E7884">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xml:space="preserve">Regulation 6 prescribes section 7 of the </w:t>
      </w:r>
      <w:r>
        <w:rPr>
          <w:rFonts w:ascii="Times New Roman" w:eastAsia="Times New Roman" w:hAnsi="Times New Roman" w:cs="Times New Roman"/>
          <w:i/>
          <w:sz w:val="24"/>
          <w:szCs w:val="24"/>
          <w:lang w:eastAsia="en-AU"/>
        </w:rPr>
        <w:t xml:space="preserve">Serious Crime Control Act </w:t>
      </w:r>
      <w:r>
        <w:rPr>
          <w:rFonts w:ascii="Times New Roman" w:eastAsia="Times New Roman" w:hAnsi="Times New Roman" w:cs="Times New Roman"/>
          <w:sz w:val="24"/>
          <w:szCs w:val="24"/>
          <w:lang w:eastAsia="en-AU"/>
        </w:rPr>
        <w:t xml:space="preserve">(NT) for the purposes of paragraph (b) of the definition of </w:t>
      </w:r>
      <w:r>
        <w:rPr>
          <w:rFonts w:ascii="Times New Roman" w:eastAsia="Times New Roman" w:hAnsi="Times New Roman" w:cs="Times New Roman"/>
          <w:i/>
          <w:sz w:val="24"/>
          <w:szCs w:val="24"/>
          <w:lang w:eastAsia="en-AU"/>
        </w:rPr>
        <w:t xml:space="preserve">criminal organisation </w:t>
      </w:r>
      <w:r>
        <w:rPr>
          <w:rFonts w:ascii="Times New Roman" w:eastAsia="Times New Roman" w:hAnsi="Times New Roman" w:cs="Times New Roman"/>
          <w:sz w:val="24"/>
          <w:szCs w:val="24"/>
          <w:lang w:eastAsia="en-AU"/>
        </w:rPr>
        <w:t xml:space="preserve">in the Act. A range of criminal offences relating to </w:t>
      </w:r>
      <w:r>
        <w:rPr>
          <w:rFonts w:ascii="Times New Roman" w:eastAsia="Times New Roman" w:hAnsi="Times New Roman" w:cs="Times New Roman"/>
          <w:i/>
          <w:sz w:val="24"/>
          <w:szCs w:val="24"/>
          <w:lang w:eastAsia="en-AU"/>
        </w:rPr>
        <w:t xml:space="preserve">criminal organisations </w:t>
      </w:r>
      <w:r>
        <w:rPr>
          <w:rFonts w:ascii="Times New Roman" w:eastAsia="Times New Roman" w:hAnsi="Times New Roman" w:cs="Times New Roman"/>
          <w:sz w:val="24"/>
          <w:szCs w:val="24"/>
          <w:lang w:eastAsia="en-AU"/>
        </w:rPr>
        <w:t xml:space="preserve">are </w:t>
      </w:r>
      <w:r>
        <w:rPr>
          <w:rFonts w:ascii="Times New Roman" w:eastAsia="Times New Roman" w:hAnsi="Times New Roman" w:cs="Times New Roman"/>
          <w:i/>
          <w:sz w:val="24"/>
          <w:szCs w:val="24"/>
          <w:lang w:eastAsia="en-AU"/>
        </w:rPr>
        <w:t>serious offences</w:t>
      </w:r>
      <w:r>
        <w:rPr>
          <w:rFonts w:ascii="Times New Roman" w:eastAsia="Times New Roman" w:hAnsi="Times New Roman" w:cs="Times New Roman"/>
          <w:sz w:val="24"/>
          <w:szCs w:val="24"/>
          <w:lang w:eastAsia="en-AU"/>
        </w:rPr>
        <w:t xml:space="preserve"> within the meaning of the Act, for which interception agencies may apply for and obtain interception warrants under Part 2-5 of the Act. </w:t>
      </w:r>
    </w:p>
    <w:p w14:paraId="2D446AE9" w14:textId="77777777" w:rsidR="009E7884" w:rsidRDefault="009E7884" w:rsidP="009E7884">
      <w:pPr>
        <w:spacing w:after="240" w:line="240" w:lineRule="auto"/>
        <w:ind w:left="66"/>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7 – Prescribed Acts for proceedings for confiscation or forfeiture or for pecuniary penalty</w:t>
      </w:r>
    </w:p>
    <w:p w14:paraId="34C62A76" w14:textId="77777777" w:rsidR="009E7884" w:rsidRPr="00DB1E27" w:rsidRDefault="005E7D8A" w:rsidP="009E7884">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Regulation 7 p</w:t>
      </w:r>
      <w:r w:rsidR="00DB1E27">
        <w:rPr>
          <w:rFonts w:ascii="Times New Roman" w:eastAsia="Times New Roman" w:hAnsi="Times New Roman" w:cs="Times New Roman"/>
          <w:sz w:val="24"/>
          <w:szCs w:val="24"/>
          <w:lang w:eastAsia="en-AU"/>
        </w:rPr>
        <w:t xml:space="preserve">rescribes the following acts for the purposes of paragraph </w:t>
      </w:r>
      <w:proofErr w:type="spellStart"/>
      <w:r w:rsidR="00DB1E27">
        <w:rPr>
          <w:rFonts w:ascii="Times New Roman" w:eastAsia="Times New Roman" w:hAnsi="Times New Roman" w:cs="Times New Roman"/>
          <w:sz w:val="24"/>
          <w:szCs w:val="24"/>
          <w:lang w:eastAsia="en-AU"/>
        </w:rPr>
        <w:t>6K</w:t>
      </w:r>
      <w:proofErr w:type="spellEnd"/>
      <w:r w:rsidR="00DB1E27">
        <w:rPr>
          <w:rFonts w:ascii="Times New Roman" w:eastAsia="Times New Roman" w:hAnsi="Times New Roman" w:cs="Times New Roman"/>
          <w:sz w:val="24"/>
          <w:szCs w:val="24"/>
          <w:lang w:eastAsia="en-AU"/>
        </w:rPr>
        <w:t>(c) of the Act:</w:t>
      </w:r>
    </w:p>
    <w:p w14:paraId="3157C516" w14:textId="77777777" w:rsidR="00DB1E27" w:rsidRPr="00DB1E27" w:rsidRDefault="00DB1E27" w:rsidP="00DB1E27">
      <w:pPr>
        <w:pStyle w:val="ListParagraph"/>
        <w:spacing w:after="240" w:line="240" w:lineRule="auto"/>
        <w:ind w:left="426"/>
        <w:rPr>
          <w:rFonts w:ascii="Times New Roman" w:eastAsia="Times New Roman" w:hAnsi="Times New Roman" w:cs="Times New Roman"/>
          <w:b/>
          <w:sz w:val="24"/>
          <w:szCs w:val="24"/>
          <w:lang w:eastAsia="en-AU"/>
        </w:rPr>
      </w:pPr>
    </w:p>
    <w:p w14:paraId="0F30BD21" w14:textId="77777777" w:rsidR="00DB1E27" w:rsidRPr="00DB1E27" w:rsidRDefault="00DB1E27" w:rsidP="00DB1E27">
      <w:pPr>
        <w:pStyle w:val="ListParagraph"/>
        <w:numPr>
          <w:ilvl w:val="1"/>
          <w:numId w:val="12"/>
        </w:numPr>
        <w:spacing w:after="240" w:line="240" w:lineRule="auto"/>
        <w:ind w:left="851"/>
        <w:rPr>
          <w:rFonts w:ascii="Times New Roman" w:eastAsia="Times New Roman" w:hAnsi="Times New Roman" w:cs="Times New Roman"/>
          <w:b/>
          <w:sz w:val="24"/>
          <w:szCs w:val="24"/>
          <w:lang w:eastAsia="en-AU"/>
        </w:rPr>
      </w:pPr>
      <w:r>
        <w:rPr>
          <w:rFonts w:ascii="Times New Roman" w:eastAsia="Times New Roman" w:hAnsi="Times New Roman" w:cs="Times New Roman"/>
          <w:i/>
          <w:sz w:val="24"/>
          <w:szCs w:val="24"/>
          <w:lang w:eastAsia="en-AU"/>
        </w:rPr>
        <w:t xml:space="preserve">Proceeds of Crime Act 2002; </w:t>
      </w:r>
    </w:p>
    <w:p w14:paraId="5BD45030" w14:textId="77777777" w:rsidR="00DB1E27" w:rsidRPr="00DB1E27" w:rsidRDefault="00DB1E27" w:rsidP="00DB1E27">
      <w:pPr>
        <w:pStyle w:val="ListParagraph"/>
        <w:numPr>
          <w:ilvl w:val="1"/>
          <w:numId w:val="12"/>
        </w:numPr>
        <w:spacing w:after="240" w:line="240" w:lineRule="auto"/>
        <w:ind w:left="851"/>
        <w:rPr>
          <w:rFonts w:ascii="Times New Roman" w:eastAsia="Times New Roman" w:hAnsi="Times New Roman" w:cs="Times New Roman"/>
          <w:b/>
          <w:sz w:val="24"/>
          <w:szCs w:val="24"/>
          <w:lang w:eastAsia="en-AU"/>
        </w:rPr>
      </w:pPr>
      <w:r>
        <w:rPr>
          <w:rFonts w:ascii="Times New Roman" w:eastAsia="Times New Roman" w:hAnsi="Times New Roman" w:cs="Times New Roman"/>
          <w:i/>
          <w:sz w:val="24"/>
          <w:szCs w:val="24"/>
          <w:lang w:eastAsia="en-AU"/>
        </w:rPr>
        <w:lastRenderedPageBreak/>
        <w:t xml:space="preserve">Confiscation of Proceeds of Crime Act 1989 </w:t>
      </w:r>
      <w:r>
        <w:rPr>
          <w:rFonts w:ascii="Times New Roman" w:eastAsia="Times New Roman" w:hAnsi="Times New Roman" w:cs="Times New Roman"/>
          <w:sz w:val="24"/>
          <w:szCs w:val="24"/>
          <w:lang w:eastAsia="en-AU"/>
        </w:rPr>
        <w:t>(NSW);</w:t>
      </w:r>
    </w:p>
    <w:p w14:paraId="7B1519ED" w14:textId="77777777" w:rsidR="00DB1E27" w:rsidRPr="00DB1E27" w:rsidRDefault="00DB1E27" w:rsidP="00DB1E27">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DB1E27">
        <w:rPr>
          <w:rFonts w:ascii="Times New Roman" w:eastAsia="Times New Roman" w:hAnsi="Times New Roman" w:cs="Times New Roman"/>
          <w:i/>
          <w:sz w:val="24"/>
          <w:szCs w:val="24"/>
          <w:lang w:eastAsia="en-AU"/>
        </w:rPr>
        <w:t xml:space="preserve">Criminal Assets Recovery Act 1990 </w:t>
      </w:r>
      <w:r w:rsidRPr="00DB1E27">
        <w:rPr>
          <w:rFonts w:ascii="Times New Roman" w:eastAsia="Times New Roman" w:hAnsi="Times New Roman" w:cs="Times New Roman"/>
          <w:sz w:val="24"/>
          <w:szCs w:val="24"/>
          <w:lang w:eastAsia="en-AU"/>
        </w:rPr>
        <w:t>(NSW)</w:t>
      </w:r>
      <w:r>
        <w:rPr>
          <w:rFonts w:ascii="Times New Roman" w:eastAsia="Times New Roman" w:hAnsi="Times New Roman" w:cs="Times New Roman"/>
          <w:sz w:val="24"/>
          <w:szCs w:val="24"/>
          <w:lang w:eastAsia="en-AU"/>
        </w:rPr>
        <w:t>;</w:t>
      </w:r>
    </w:p>
    <w:p w14:paraId="739086CA" w14:textId="77777777" w:rsidR="00114340" w:rsidRPr="00114340" w:rsidRDefault="00114340"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Times New Roman" w:hAnsi="Times New Roman" w:cs="Times New Roman"/>
          <w:i/>
          <w:sz w:val="24"/>
          <w:szCs w:val="24"/>
          <w:lang w:eastAsia="en-AU"/>
        </w:rPr>
        <w:t xml:space="preserve">Confiscation Act 1997 </w:t>
      </w:r>
      <w:r w:rsidRPr="00114340">
        <w:rPr>
          <w:rFonts w:ascii="Times New Roman" w:eastAsia="Times New Roman" w:hAnsi="Times New Roman" w:cs="Times New Roman"/>
          <w:sz w:val="24"/>
          <w:szCs w:val="24"/>
          <w:lang w:eastAsia="en-AU"/>
        </w:rPr>
        <w:t>(Vic)</w:t>
      </w:r>
      <w:r>
        <w:rPr>
          <w:rFonts w:ascii="Times New Roman" w:eastAsia="Times New Roman" w:hAnsi="Times New Roman" w:cs="Times New Roman"/>
          <w:sz w:val="24"/>
          <w:szCs w:val="24"/>
          <w:lang w:eastAsia="en-AU"/>
        </w:rPr>
        <w:t>;</w:t>
      </w:r>
    </w:p>
    <w:p w14:paraId="0A8FF097" w14:textId="77777777" w:rsidR="00114340"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Times New Roman" w:hAnsi="Times New Roman" w:cs="Times New Roman"/>
          <w:i/>
          <w:sz w:val="24"/>
          <w:szCs w:val="24"/>
          <w:lang w:eastAsia="en-AU"/>
        </w:rPr>
        <w:t>Criminal Proceeds Confiscation Act 2002</w:t>
      </w:r>
      <w:r w:rsidR="00114340">
        <w:rPr>
          <w:rFonts w:ascii="Times New Roman" w:eastAsia="Times New Roman" w:hAnsi="Times New Roman" w:cs="Times New Roman"/>
          <w:i/>
          <w:sz w:val="24"/>
          <w:szCs w:val="24"/>
          <w:lang w:eastAsia="en-AU"/>
        </w:rPr>
        <w:t xml:space="preserve"> </w:t>
      </w:r>
      <w:r w:rsidR="00114340">
        <w:rPr>
          <w:rFonts w:ascii="Times New Roman" w:eastAsia="Times New Roman" w:hAnsi="Times New Roman" w:cs="Times New Roman"/>
          <w:sz w:val="24"/>
          <w:szCs w:val="24"/>
          <w:lang w:eastAsia="en-AU"/>
        </w:rPr>
        <w:t>(QLD);</w:t>
      </w:r>
    </w:p>
    <w:p w14:paraId="4F0D9869" w14:textId="77777777" w:rsidR="00114340"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Calibri" w:hAnsi="Times New Roman" w:cs="Times New Roman"/>
          <w:i/>
          <w:sz w:val="24"/>
          <w:szCs w:val="24"/>
        </w:rPr>
        <w:t>Criminal Property Confiscation Act 2000</w:t>
      </w:r>
      <w:r w:rsidRPr="00114340">
        <w:rPr>
          <w:rFonts w:ascii="Times New Roman" w:eastAsia="Calibri" w:hAnsi="Times New Roman" w:cs="Times New Roman"/>
          <w:sz w:val="24"/>
          <w:szCs w:val="24"/>
        </w:rPr>
        <w:t xml:space="preserve"> (WA);</w:t>
      </w:r>
    </w:p>
    <w:p w14:paraId="579CDFE4" w14:textId="77777777" w:rsidR="00114340"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Calibri" w:hAnsi="Times New Roman" w:cs="Times New Roman"/>
          <w:i/>
          <w:sz w:val="24"/>
          <w:szCs w:val="24"/>
        </w:rPr>
        <w:t>Criminal Assets Confiscation Act 2005</w:t>
      </w:r>
      <w:r w:rsidRPr="00114340">
        <w:rPr>
          <w:rFonts w:ascii="Times New Roman" w:eastAsia="Calibri" w:hAnsi="Times New Roman" w:cs="Times New Roman"/>
          <w:sz w:val="24"/>
          <w:szCs w:val="24"/>
        </w:rPr>
        <w:t xml:space="preserve"> (SA);</w:t>
      </w:r>
    </w:p>
    <w:p w14:paraId="38460F50" w14:textId="77777777" w:rsidR="00114340"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Calibri" w:hAnsi="Times New Roman" w:cs="Times New Roman"/>
          <w:i/>
          <w:sz w:val="24"/>
          <w:szCs w:val="24"/>
        </w:rPr>
        <w:t>Crime (Confiscation of Profits) Act 1993</w:t>
      </w:r>
      <w:r w:rsidRPr="00114340">
        <w:rPr>
          <w:rFonts w:ascii="Times New Roman" w:eastAsia="Calibri" w:hAnsi="Times New Roman" w:cs="Times New Roman"/>
          <w:sz w:val="24"/>
          <w:szCs w:val="24"/>
        </w:rPr>
        <w:t xml:space="preserve"> (</w:t>
      </w:r>
      <w:proofErr w:type="spellStart"/>
      <w:r w:rsidRPr="00114340">
        <w:rPr>
          <w:rFonts w:ascii="Times New Roman" w:eastAsia="Calibri" w:hAnsi="Times New Roman" w:cs="Times New Roman"/>
          <w:sz w:val="24"/>
          <w:szCs w:val="24"/>
        </w:rPr>
        <w:t>Tas</w:t>
      </w:r>
      <w:proofErr w:type="spellEnd"/>
      <w:r w:rsidRPr="00114340">
        <w:rPr>
          <w:rFonts w:ascii="Times New Roman" w:eastAsia="Calibri" w:hAnsi="Times New Roman" w:cs="Times New Roman"/>
          <w:sz w:val="24"/>
          <w:szCs w:val="24"/>
        </w:rPr>
        <w:t>);</w:t>
      </w:r>
    </w:p>
    <w:p w14:paraId="72C62F99" w14:textId="77777777" w:rsidR="00114340"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Calibri" w:hAnsi="Times New Roman" w:cs="Times New Roman"/>
          <w:i/>
          <w:sz w:val="24"/>
          <w:szCs w:val="24"/>
        </w:rPr>
        <w:t>Confiscation of Criminal Assets Act 2003</w:t>
      </w:r>
      <w:r w:rsidRPr="00114340">
        <w:rPr>
          <w:rFonts w:ascii="Times New Roman" w:eastAsia="Calibri" w:hAnsi="Times New Roman" w:cs="Times New Roman"/>
          <w:sz w:val="24"/>
          <w:szCs w:val="24"/>
        </w:rPr>
        <w:t xml:space="preserve"> (ACT);</w:t>
      </w:r>
    </w:p>
    <w:p w14:paraId="381D01FC" w14:textId="77777777" w:rsidR="00DB1E27" w:rsidRPr="00114340" w:rsidRDefault="00DB1E27" w:rsidP="00114340">
      <w:pPr>
        <w:pStyle w:val="ListParagraph"/>
        <w:numPr>
          <w:ilvl w:val="1"/>
          <w:numId w:val="12"/>
        </w:numPr>
        <w:spacing w:after="240" w:line="240" w:lineRule="auto"/>
        <w:ind w:left="851"/>
        <w:rPr>
          <w:rFonts w:ascii="Times New Roman" w:eastAsia="Times New Roman" w:hAnsi="Times New Roman" w:cs="Times New Roman"/>
          <w:i/>
          <w:sz w:val="24"/>
          <w:szCs w:val="24"/>
          <w:lang w:eastAsia="en-AU"/>
        </w:rPr>
      </w:pPr>
      <w:r w:rsidRPr="00114340">
        <w:rPr>
          <w:rFonts w:ascii="Times New Roman" w:eastAsia="Calibri" w:hAnsi="Times New Roman" w:cs="Times New Roman"/>
          <w:i/>
          <w:sz w:val="24"/>
          <w:szCs w:val="24"/>
        </w:rPr>
        <w:t>Criminal Property Forfeiture Act</w:t>
      </w:r>
      <w:r w:rsidRPr="00114340">
        <w:rPr>
          <w:rFonts w:ascii="Times New Roman" w:eastAsia="Calibri" w:hAnsi="Times New Roman" w:cs="Times New Roman"/>
          <w:sz w:val="24"/>
          <w:szCs w:val="24"/>
        </w:rPr>
        <w:t xml:space="preserve"> (NT).</w:t>
      </w:r>
    </w:p>
    <w:p w14:paraId="4BE1EEB2" w14:textId="77777777" w:rsidR="00114340" w:rsidRPr="00094A88" w:rsidRDefault="009612F9" w:rsidP="00114340">
      <w:pPr>
        <w:spacing w:after="240" w:line="240" w:lineRule="auto"/>
        <w:ind w:left="66"/>
        <w:rPr>
          <w:rFonts w:ascii="Times New Roman" w:eastAsia="Times New Roman" w:hAnsi="Times New Roman" w:cs="Times New Roman"/>
          <w:sz w:val="24"/>
          <w:szCs w:val="24"/>
          <w:lang w:eastAsia="en-AU"/>
        </w:rPr>
      </w:pPr>
      <w:r w:rsidRPr="00094A88">
        <w:rPr>
          <w:rFonts w:ascii="Times New Roman" w:eastAsia="Times New Roman" w:hAnsi="Times New Roman" w:cs="Times New Roman"/>
          <w:b/>
          <w:sz w:val="24"/>
          <w:szCs w:val="24"/>
          <w:lang w:eastAsia="en-AU"/>
        </w:rPr>
        <w:t xml:space="preserve">Regulation </w:t>
      </w:r>
      <w:r w:rsidR="00114340">
        <w:rPr>
          <w:rFonts w:ascii="Times New Roman" w:eastAsia="Times New Roman" w:hAnsi="Times New Roman" w:cs="Times New Roman"/>
          <w:b/>
          <w:sz w:val="24"/>
          <w:szCs w:val="24"/>
          <w:lang w:eastAsia="en-AU"/>
        </w:rPr>
        <w:t>8</w:t>
      </w:r>
      <w:r w:rsidRPr="00094A88">
        <w:rPr>
          <w:rFonts w:ascii="Times New Roman" w:eastAsia="Times New Roman" w:hAnsi="Times New Roman" w:cs="Times New Roman"/>
          <w:b/>
          <w:sz w:val="24"/>
          <w:szCs w:val="24"/>
          <w:lang w:eastAsia="en-AU"/>
        </w:rPr>
        <w:t xml:space="preserve"> – </w:t>
      </w:r>
      <w:r w:rsidR="00114340">
        <w:rPr>
          <w:rFonts w:ascii="Times New Roman" w:eastAsia="Times New Roman" w:hAnsi="Times New Roman" w:cs="Times New Roman"/>
          <w:b/>
          <w:sz w:val="24"/>
          <w:szCs w:val="24"/>
          <w:lang w:eastAsia="en-AU"/>
        </w:rPr>
        <w:t>Warrants authorising agencies to intercept telecommunications</w:t>
      </w:r>
    </w:p>
    <w:p w14:paraId="358F0DD0" w14:textId="64520ED5" w:rsidR="003846E8" w:rsidRPr="005B0766" w:rsidRDefault="000D55C7" w:rsidP="000D55C7">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5B0766">
        <w:rPr>
          <w:rFonts w:ascii="Times New Roman" w:eastAsia="Times New Roman" w:hAnsi="Times New Roman" w:cs="Times New Roman"/>
          <w:sz w:val="24"/>
          <w:szCs w:val="24"/>
          <w:lang w:eastAsia="en-AU"/>
        </w:rPr>
        <w:t>Regulation 8 prescribes Form 1 to Form 5 in Schedule 1 for authorising agencies to intercept telecommunications for the purposes of subparagraph 49(1) of the Act. The effect of this regulation is to specify the forms for warrants issued under Part 2-5 of the Act, which authorise agencies to intercept telecommunications.</w:t>
      </w:r>
    </w:p>
    <w:p w14:paraId="4C11B4A9" w14:textId="77777777" w:rsidR="00C91F80" w:rsidRPr="00C91F80" w:rsidRDefault="00C91F80" w:rsidP="00C91F80">
      <w:pPr>
        <w:spacing w:after="240" w:line="240" w:lineRule="auto"/>
        <w:rPr>
          <w:rFonts w:ascii="Times New Roman" w:eastAsia="Times New Roman" w:hAnsi="Times New Roman" w:cs="Times New Roman"/>
          <w:sz w:val="24"/>
          <w:szCs w:val="24"/>
          <w:lang w:eastAsia="en-AU"/>
        </w:rPr>
      </w:pPr>
      <w:r w:rsidRPr="00C91F80">
        <w:rPr>
          <w:rFonts w:ascii="Times New Roman" w:eastAsia="Times New Roman" w:hAnsi="Times New Roman" w:cs="Times New Roman"/>
          <w:b/>
          <w:sz w:val="24"/>
          <w:szCs w:val="24"/>
          <w:lang w:eastAsia="en-AU"/>
        </w:rPr>
        <w:t xml:space="preserve">Regulation </w:t>
      </w:r>
      <w:r>
        <w:rPr>
          <w:rFonts w:ascii="Times New Roman" w:eastAsia="Times New Roman" w:hAnsi="Times New Roman" w:cs="Times New Roman"/>
          <w:b/>
          <w:sz w:val="24"/>
          <w:szCs w:val="24"/>
          <w:lang w:eastAsia="en-AU"/>
        </w:rPr>
        <w:t>9</w:t>
      </w:r>
      <w:r w:rsidRPr="00C91F80">
        <w:rPr>
          <w:rFonts w:ascii="Times New Roman" w:eastAsia="Times New Roman" w:hAnsi="Times New Roman" w:cs="Times New Roman"/>
          <w:b/>
          <w:sz w:val="24"/>
          <w:szCs w:val="24"/>
          <w:lang w:eastAsia="en-AU"/>
        </w:rPr>
        <w:t xml:space="preserve"> – </w:t>
      </w:r>
      <w:r>
        <w:rPr>
          <w:rFonts w:ascii="Times New Roman" w:eastAsia="Times New Roman" w:hAnsi="Times New Roman" w:cs="Times New Roman"/>
          <w:b/>
          <w:sz w:val="24"/>
          <w:szCs w:val="24"/>
          <w:lang w:eastAsia="en-AU"/>
        </w:rPr>
        <w:t>Stored Communications warrants</w:t>
      </w:r>
    </w:p>
    <w:p w14:paraId="5E4C97E7" w14:textId="77777777" w:rsidR="000D55C7" w:rsidRPr="005B0766" w:rsidRDefault="000D55C7" w:rsidP="005B0766">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5B0766">
        <w:rPr>
          <w:rFonts w:ascii="Times New Roman" w:eastAsia="Times New Roman" w:hAnsi="Times New Roman" w:cs="Times New Roman"/>
          <w:sz w:val="24"/>
          <w:szCs w:val="24"/>
          <w:lang w:eastAsia="en-AU"/>
        </w:rPr>
        <w:t>Regulation 9 prescribes Form 6 in Schedule 1 for the purposes of paragraph 118(1</w:t>
      </w:r>
      <w:proofErr w:type="gramStart"/>
      <w:r w:rsidRPr="005B0766">
        <w:rPr>
          <w:rFonts w:ascii="Times New Roman" w:eastAsia="Times New Roman" w:hAnsi="Times New Roman" w:cs="Times New Roman"/>
          <w:sz w:val="24"/>
          <w:szCs w:val="24"/>
          <w:lang w:eastAsia="en-AU"/>
        </w:rPr>
        <w:t>)(</w:t>
      </w:r>
      <w:proofErr w:type="gramEnd"/>
      <w:r w:rsidRPr="005B0766">
        <w:rPr>
          <w:rFonts w:ascii="Times New Roman" w:eastAsia="Times New Roman" w:hAnsi="Times New Roman" w:cs="Times New Roman"/>
          <w:sz w:val="24"/>
          <w:szCs w:val="24"/>
          <w:lang w:eastAsia="en-AU"/>
        </w:rPr>
        <w:t>a) of the Act. The effect of this regulation is to specify the form for warrants issued under Part 3-3 of the Act, which authorise criminal law enforcement agencies to access stored communications.</w:t>
      </w:r>
    </w:p>
    <w:p w14:paraId="456AB141" w14:textId="77777777" w:rsidR="00C91F80" w:rsidRPr="00C91F80" w:rsidRDefault="00C91F80" w:rsidP="00C91F80">
      <w:pPr>
        <w:spacing w:after="240" w:line="240" w:lineRule="auto"/>
        <w:rPr>
          <w:rFonts w:ascii="Times New Roman" w:eastAsia="Times New Roman" w:hAnsi="Times New Roman" w:cs="Times New Roman"/>
          <w:sz w:val="24"/>
          <w:szCs w:val="24"/>
          <w:lang w:eastAsia="en-AU"/>
        </w:rPr>
      </w:pPr>
      <w:r w:rsidRPr="00C91F80">
        <w:rPr>
          <w:rFonts w:ascii="Times New Roman" w:eastAsia="Times New Roman" w:hAnsi="Times New Roman" w:cs="Times New Roman"/>
          <w:b/>
          <w:sz w:val="24"/>
          <w:szCs w:val="24"/>
          <w:lang w:eastAsia="en-AU"/>
        </w:rPr>
        <w:t xml:space="preserve">Regulation </w:t>
      </w:r>
      <w:r>
        <w:rPr>
          <w:rFonts w:ascii="Times New Roman" w:eastAsia="Times New Roman" w:hAnsi="Times New Roman" w:cs="Times New Roman"/>
          <w:b/>
          <w:sz w:val="24"/>
          <w:szCs w:val="24"/>
          <w:lang w:eastAsia="en-AU"/>
        </w:rPr>
        <w:t xml:space="preserve">10 </w:t>
      </w:r>
      <w:r w:rsidRPr="00C91F80">
        <w:rPr>
          <w:rFonts w:ascii="Times New Roman" w:eastAsia="Times New Roman" w:hAnsi="Times New Roman" w:cs="Times New Roman"/>
          <w:b/>
          <w:sz w:val="24"/>
          <w:szCs w:val="24"/>
          <w:lang w:eastAsia="en-AU"/>
        </w:rPr>
        <w:t xml:space="preserve">– </w:t>
      </w:r>
      <w:r>
        <w:rPr>
          <w:rFonts w:ascii="Times New Roman" w:eastAsia="Times New Roman" w:hAnsi="Times New Roman" w:cs="Times New Roman"/>
          <w:b/>
          <w:sz w:val="24"/>
          <w:szCs w:val="24"/>
          <w:lang w:eastAsia="en-AU"/>
        </w:rPr>
        <w:t>Journalist Information warrants</w:t>
      </w:r>
    </w:p>
    <w:p w14:paraId="291ED3D2" w14:textId="77777777" w:rsidR="000D55C7" w:rsidRPr="005B0766" w:rsidRDefault="000D55C7" w:rsidP="005B0766">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5B0766">
        <w:rPr>
          <w:rFonts w:ascii="Times New Roman" w:eastAsia="Times New Roman" w:hAnsi="Times New Roman" w:cs="Times New Roman"/>
          <w:sz w:val="24"/>
          <w:szCs w:val="24"/>
          <w:lang w:eastAsia="en-AU"/>
        </w:rPr>
        <w:t xml:space="preserve">Regulation 10 prescribes Form 7 in Schedule 1 for the purposes of subsection </w:t>
      </w:r>
      <w:proofErr w:type="spellStart"/>
      <w:proofErr w:type="gramStart"/>
      <w:r w:rsidRPr="005B0766">
        <w:rPr>
          <w:rFonts w:ascii="Times New Roman" w:eastAsia="Times New Roman" w:hAnsi="Times New Roman" w:cs="Times New Roman"/>
          <w:sz w:val="24"/>
          <w:szCs w:val="24"/>
          <w:lang w:eastAsia="en-AU"/>
        </w:rPr>
        <w:t>180U</w:t>
      </w:r>
      <w:proofErr w:type="spellEnd"/>
      <w:r w:rsidRPr="005B0766">
        <w:rPr>
          <w:rFonts w:ascii="Times New Roman" w:eastAsia="Times New Roman" w:hAnsi="Times New Roman" w:cs="Times New Roman"/>
          <w:sz w:val="24"/>
          <w:szCs w:val="24"/>
          <w:lang w:eastAsia="en-AU"/>
        </w:rPr>
        <w:t>(</w:t>
      </w:r>
      <w:proofErr w:type="gramEnd"/>
      <w:r w:rsidRPr="005B0766">
        <w:rPr>
          <w:rFonts w:ascii="Times New Roman" w:eastAsia="Times New Roman" w:hAnsi="Times New Roman" w:cs="Times New Roman"/>
          <w:sz w:val="24"/>
          <w:szCs w:val="24"/>
          <w:lang w:eastAsia="en-AU"/>
        </w:rPr>
        <w:t>1) of the Act. The effect of this regulation is to specify the form for journalist information warrants issued to enforcement agencies under Part 4-1 of the Act.</w:t>
      </w:r>
    </w:p>
    <w:p w14:paraId="033BBC3B" w14:textId="77777777" w:rsidR="00CE7DD5" w:rsidRDefault="00CE7DD5" w:rsidP="00D70974">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Part 3 – Access to telecommunications Data</w:t>
      </w:r>
    </w:p>
    <w:p w14:paraId="25B0C4DB" w14:textId="77777777" w:rsidR="00D70974" w:rsidRDefault="00D70974" w:rsidP="00D70974">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Division 1 – Journalist Information Warrants</w:t>
      </w:r>
    </w:p>
    <w:p w14:paraId="097CB97D" w14:textId="77777777" w:rsidR="00D70974" w:rsidRDefault="00D70974" w:rsidP="00D70974">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11 – Public Interest Advocate to be given proposed journalist information warrant request made by the Director-General of Security</w:t>
      </w:r>
    </w:p>
    <w:p w14:paraId="10E4B62C" w14:textId="77777777" w:rsidR="00D70974" w:rsidRDefault="00D70974"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 xml:space="preserve">Section </w:t>
      </w:r>
      <w:proofErr w:type="spellStart"/>
      <w:r w:rsidRPr="00D70974">
        <w:rPr>
          <w:rFonts w:ascii="Times New Roman" w:eastAsia="Times New Roman" w:hAnsi="Times New Roman" w:cs="Times New Roman"/>
          <w:sz w:val="24"/>
          <w:szCs w:val="24"/>
          <w:lang w:eastAsia="en-AU"/>
        </w:rPr>
        <w:t>180J</w:t>
      </w:r>
      <w:proofErr w:type="spellEnd"/>
      <w:r w:rsidRPr="00D70974">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provides that the Director-General of Security (Director-General) may request the Minister to issue a journalist information warrant in relation to a particular person.</w:t>
      </w:r>
    </w:p>
    <w:p w14:paraId="312D6D95" w14:textId="77777777" w:rsidR="00D70974" w:rsidRPr="00D70974" w:rsidRDefault="00D70974" w:rsidP="00D70974">
      <w:pPr>
        <w:pStyle w:val="ListParagraph"/>
        <w:spacing w:after="240" w:line="240" w:lineRule="auto"/>
        <w:ind w:left="426"/>
        <w:rPr>
          <w:rFonts w:ascii="Times New Roman" w:eastAsia="Times New Roman" w:hAnsi="Times New Roman" w:cs="Times New Roman"/>
          <w:sz w:val="24"/>
          <w:szCs w:val="24"/>
          <w:lang w:eastAsia="en-AU"/>
        </w:rPr>
      </w:pPr>
    </w:p>
    <w:p w14:paraId="701BB60E" w14:textId="042A5678" w:rsidR="00D70974" w:rsidRPr="002D7D13" w:rsidRDefault="00D70974" w:rsidP="002D7D13">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11</w:t>
      </w:r>
      <w:r w:rsidRPr="00D70974">
        <w:rPr>
          <w:rFonts w:ascii="Times New Roman" w:eastAsia="Times New Roman" w:hAnsi="Times New Roman" w:cs="Times New Roman"/>
          <w:sz w:val="24"/>
          <w:szCs w:val="24"/>
          <w:lang w:eastAsia="en-AU"/>
        </w:rPr>
        <w:t xml:space="preserve">(1) requires that, before requesting a journalist information warrant under section </w:t>
      </w:r>
      <w:proofErr w:type="spellStart"/>
      <w:r w:rsidRPr="00D70974">
        <w:rPr>
          <w:rFonts w:ascii="Times New Roman" w:eastAsia="Times New Roman" w:hAnsi="Times New Roman" w:cs="Times New Roman"/>
          <w:sz w:val="24"/>
          <w:szCs w:val="24"/>
          <w:lang w:eastAsia="en-AU"/>
        </w:rPr>
        <w:t>180J</w:t>
      </w:r>
      <w:proofErr w:type="spellEnd"/>
      <w:r w:rsidRPr="00D70974">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the Director-General must give a copy of the proposed request to a Public Interest Advocate.</w:t>
      </w:r>
      <w:r>
        <w:rPr>
          <w:rFonts w:ascii="Times New Roman" w:eastAsia="Times New Roman" w:hAnsi="Times New Roman" w:cs="Times New Roman"/>
          <w:sz w:val="24"/>
          <w:szCs w:val="24"/>
          <w:lang w:eastAsia="en-AU"/>
        </w:rPr>
        <w:br/>
      </w:r>
    </w:p>
    <w:p w14:paraId="72242753" w14:textId="77777777" w:rsidR="00D70974" w:rsidRPr="00D70974" w:rsidRDefault="00D70974"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 xml:space="preserve">Such a requirement is necessary to ensure that Public Interest Advocates are aware of each request, and are therefore able to prepare submissions under paragraph </w:t>
      </w:r>
      <w:proofErr w:type="spellStart"/>
      <w:r w:rsidRPr="00D70974">
        <w:rPr>
          <w:rFonts w:ascii="Times New Roman" w:eastAsia="Times New Roman" w:hAnsi="Times New Roman" w:cs="Times New Roman"/>
          <w:sz w:val="24"/>
          <w:szCs w:val="24"/>
          <w:lang w:eastAsia="en-AU"/>
        </w:rPr>
        <w:t>180X</w:t>
      </w:r>
      <w:proofErr w:type="spellEnd"/>
      <w:r w:rsidRPr="00D70974">
        <w:rPr>
          <w:rFonts w:ascii="Times New Roman" w:eastAsia="Times New Roman" w:hAnsi="Times New Roman" w:cs="Times New Roman"/>
          <w:sz w:val="24"/>
          <w:szCs w:val="24"/>
          <w:lang w:eastAsia="en-AU"/>
        </w:rPr>
        <w:t xml:space="preserve">(2)(a)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for the Minister to have regard to under subparagraph </w:t>
      </w:r>
      <w:proofErr w:type="spellStart"/>
      <w:r w:rsidRPr="00D70974">
        <w:rPr>
          <w:rFonts w:ascii="Times New Roman" w:eastAsia="Times New Roman" w:hAnsi="Times New Roman" w:cs="Times New Roman"/>
          <w:sz w:val="24"/>
          <w:szCs w:val="24"/>
          <w:lang w:eastAsia="en-AU"/>
        </w:rPr>
        <w:t>180L</w:t>
      </w:r>
      <w:proofErr w:type="spellEnd"/>
      <w:r w:rsidRPr="00D70974">
        <w:rPr>
          <w:rFonts w:ascii="Times New Roman" w:eastAsia="Times New Roman" w:hAnsi="Times New Roman" w:cs="Times New Roman"/>
          <w:sz w:val="24"/>
          <w:szCs w:val="24"/>
          <w:lang w:eastAsia="en-AU"/>
        </w:rPr>
        <w:t xml:space="preserve">(2)(b)(v)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br/>
      </w:r>
    </w:p>
    <w:p w14:paraId="70059F19" w14:textId="77777777" w:rsidR="00D70974" w:rsidRDefault="00D70974"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lastRenderedPageBreak/>
        <w:t>Subregulation</w:t>
      </w:r>
      <w:proofErr w:type="spellEnd"/>
      <w:r>
        <w:rPr>
          <w:rFonts w:ascii="Times New Roman" w:eastAsia="Times New Roman" w:hAnsi="Times New Roman" w:cs="Times New Roman"/>
          <w:sz w:val="24"/>
          <w:szCs w:val="24"/>
          <w:lang w:eastAsia="en-AU"/>
        </w:rPr>
        <w:t xml:space="preserve"> 11</w:t>
      </w:r>
      <w:r w:rsidRPr="00D70974">
        <w:rPr>
          <w:rFonts w:ascii="Times New Roman" w:eastAsia="Times New Roman" w:hAnsi="Times New Roman" w:cs="Times New Roman"/>
          <w:sz w:val="24"/>
          <w:szCs w:val="24"/>
          <w:lang w:eastAsia="en-AU"/>
        </w:rPr>
        <w:t>(1) additionally limits the range of Public Interest Advocates to whom the Director</w:t>
      </w:r>
      <w:r w:rsidRPr="00D70974">
        <w:rPr>
          <w:rFonts w:ascii="Times New Roman" w:eastAsia="Times New Roman" w:hAnsi="Times New Roman" w:cs="Times New Roman"/>
          <w:sz w:val="24"/>
          <w:szCs w:val="24"/>
          <w:lang w:eastAsia="en-AU"/>
        </w:rPr>
        <w:noBreakHyphen/>
        <w:t>General may give a proposed request, being Public Interest Advocates who:</w:t>
      </w:r>
    </w:p>
    <w:p w14:paraId="22B57D57" w14:textId="77777777" w:rsidR="00D70974" w:rsidRPr="00D70974" w:rsidRDefault="00D70974" w:rsidP="00D70974">
      <w:pPr>
        <w:pStyle w:val="ListParagraph"/>
        <w:spacing w:after="240" w:line="240" w:lineRule="auto"/>
        <w:ind w:left="426"/>
        <w:rPr>
          <w:rFonts w:ascii="Times New Roman" w:eastAsia="Times New Roman" w:hAnsi="Times New Roman" w:cs="Times New Roman"/>
          <w:sz w:val="24"/>
          <w:szCs w:val="24"/>
          <w:lang w:eastAsia="en-AU"/>
        </w:rPr>
      </w:pPr>
    </w:p>
    <w:p w14:paraId="279644CE" w14:textId="77777777" w:rsidR="00D70974" w:rsidRDefault="00D70974" w:rsidP="00D70974">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hold an equivalent security clearance to that of an </w:t>
      </w:r>
      <w:proofErr w:type="spellStart"/>
      <w:r w:rsidRPr="00D70974">
        <w:rPr>
          <w:rFonts w:ascii="Times New Roman" w:eastAsia="Times New Roman" w:hAnsi="Times New Roman" w:cs="Times New Roman"/>
          <w:sz w:val="24"/>
          <w:szCs w:val="24"/>
          <w:lang w:eastAsia="en-AU"/>
        </w:rPr>
        <w:t>ASIO</w:t>
      </w:r>
      <w:proofErr w:type="spellEnd"/>
      <w:r w:rsidRPr="00D70974">
        <w:rPr>
          <w:rFonts w:ascii="Times New Roman" w:eastAsia="Times New Roman" w:hAnsi="Times New Roman" w:cs="Times New Roman"/>
          <w:sz w:val="24"/>
          <w:szCs w:val="24"/>
          <w:lang w:eastAsia="en-AU"/>
        </w:rPr>
        <w:t xml:space="preserve"> employee (within the meaning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and the </w:t>
      </w:r>
      <w:r w:rsidRPr="00CF49A3">
        <w:rPr>
          <w:rFonts w:ascii="Times New Roman" w:eastAsia="Times New Roman" w:hAnsi="Times New Roman" w:cs="Times New Roman"/>
          <w:i/>
          <w:sz w:val="24"/>
          <w:szCs w:val="24"/>
          <w:lang w:eastAsia="en-AU"/>
        </w:rPr>
        <w:t>Australian Security Intelligence Organisation Act 1979</w:t>
      </w:r>
      <w:r>
        <w:rPr>
          <w:rFonts w:ascii="Times New Roman" w:eastAsia="Times New Roman" w:hAnsi="Times New Roman" w:cs="Times New Roman"/>
          <w:sz w:val="24"/>
          <w:szCs w:val="24"/>
          <w:lang w:eastAsia="en-AU"/>
        </w:rPr>
        <w:t>); or</w:t>
      </w:r>
    </w:p>
    <w:p w14:paraId="4ADA5047" w14:textId="77777777" w:rsidR="00D70974" w:rsidRDefault="00D70974" w:rsidP="00D70974">
      <w:pPr>
        <w:pStyle w:val="ListParagraph"/>
        <w:spacing w:after="240" w:line="240" w:lineRule="auto"/>
        <w:ind w:left="851"/>
        <w:rPr>
          <w:rFonts w:ascii="Times New Roman" w:eastAsia="Times New Roman" w:hAnsi="Times New Roman" w:cs="Times New Roman"/>
          <w:sz w:val="24"/>
          <w:szCs w:val="24"/>
          <w:lang w:eastAsia="en-AU"/>
        </w:rPr>
      </w:pPr>
    </w:p>
    <w:p w14:paraId="34468B89" w14:textId="77777777" w:rsidR="00D70974" w:rsidRPr="00D70974" w:rsidRDefault="00D70974" w:rsidP="00D70974">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 </w:t>
      </w:r>
      <w:proofErr w:type="gramStart"/>
      <w:r w:rsidRPr="00D70974">
        <w:rPr>
          <w:rFonts w:ascii="Times New Roman" w:eastAsia="Times New Roman" w:hAnsi="Times New Roman" w:cs="Times New Roman"/>
          <w:sz w:val="24"/>
          <w:szCs w:val="24"/>
          <w:lang w:eastAsia="en-AU"/>
        </w:rPr>
        <w:t>a</w:t>
      </w:r>
      <w:proofErr w:type="gramEnd"/>
      <w:r w:rsidRPr="00D70974">
        <w:rPr>
          <w:rFonts w:ascii="Times New Roman" w:eastAsia="Times New Roman" w:hAnsi="Times New Roman" w:cs="Times New Roman"/>
          <w:sz w:val="24"/>
          <w:szCs w:val="24"/>
          <w:lang w:eastAsia="en-AU"/>
        </w:rPr>
        <w:t xml:space="preserve"> former judge of a Chapter III court, or of a State or Territory superior court.</w:t>
      </w:r>
      <w:r>
        <w:rPr>
          <w:rFonts w:ascii="Times New Roman" w:eastAsia="Times New Roman" w:hAnsi="Times New Roman" w:cs="Times New Roman"/>
          <w:sz w:val="24"/>
          <w:szCs w:val="24"/>
          <w:lang w:eastAsia="en-AU"/>
        </w:rPr>
        <w:br/>
      </w:r>
    </w:p>
    <w:p w14:paraId="1163D526" w14:textId="3B481E6F" w:rsidR="00D70974" w:rsidRDefault="00A8422C"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Subparagraph 18</w:t>
      </w:r>
      <w:r w:rsidR="00D70974" w:rsidRPr="00D70974">
        <w:rPr>
          <w:rFonts w:ascii="Times New Roman" w:eastAsia="Times New Roman" w:hAnsi="Times New Roman" w:cs="Times New Roman"/>
          <w:sz w:val="24"/>
          <w:szCs w:val="24"/>
          <w:lang w:eastAsia="en-AU"/>
        </w:rPr>
        <w:t xml:space="preserve">(1)(a) provides that the Prime Minister must be satisfied that a Queen’s Counsel or Senior Counsel has been cleared for security purposes to a level that the Prime </w:t>
      </w:r>
      <w:r w:rsidR="00CF49A3">
        <w:rPr>
          <w:rFonts w:ascii="Times New Roman" w:eastAsia="Times New Roman" w:hAnsi="Times New Roman" w:cs="Times New Roman"/>
          <w:sz w:val="24"/>
          <w:szCs w:val="24"/>
          <w:lang w:eastAsia="en-AU"/>
        </w:rPr>
        <w:t>Minister considers appropriate</w:t>
      </w:r>
      <w:r w:rsidR="00D70974" w:rsidRPr="00D70974">
        <w:rPr>
          <w:rFonts w:ascii="Times New Roman" w:eastAsia="Times New Roman" w:hAnsi="Times New Roman" w:cs="Times New Roman"/>
          <w:sz w:val="24"/>
          <w:szCs w:val="24"/>
          <w:lang w:eastAsia="en-AU"/>
        </w:rPr>
        <w:t xml:space="preserve"> before declaring the person to be a Public Interest Advocate. In practice, this may result in different Advocates holding clearances at different levels, depending on the likely classification of applications that each Advocate is likely to review. However, in the case of warrant applications by </w:t>
      </w:r>
      <w:proofErr w:type="spellStart"/>
      <w:r w:rsidR="00D70974" w:rsidRPr="00D70974">
        <w:rPr>
          <w:rFonts w:ascii="Times New Roman" w:eastAsia="Times New Roman" w:hAnsi="Times New Roman" w:cs="Times New Roman"/>
          <w:sz w:val="24"/>
          <w:szCs w:val="24"/>
          <w:lang w:eastAsia="en-AU"/>
        </w:rPr>
        <w:t>ASIO</w:t>
      </w:r>
      <w:proofErr w:type="spellEnd"/>
      <w:r w:rsidR="00D70974" w:rsidRPr="00D70974">
        <w:rPr>
          <w:rFonts w:ascii="Times New Roman" w:eastAsia="Times New Roman" w:hAnsi="Times New Roman" w:cs="Times New Roman"/>
          <w:sz w:val="24"/>
          <w:szCs w:val="24"/>
          <w:lang w:eastAsia="en-AU"/>
        </w:rPr>
        <w:t xml:space="preserve"> it will be appropriate that consideration of the application is limited to those Public Interest Advocates that either hold a security clearance equivalent to an </w:t>
      </w:r>
      <w:proofErr w:type="spellStart"/>
      <w:r w:rsidR="00D70974" w:rsidRPr="00D70974">
        <w:rPr>
          <w:rFonts w:ascii="Times New Roman" w:eastAsia="Times New Roman" w:hAnsi="Times New Roman" w:cs="Times New Roman"/>
          <w:sz w:val="24"/>
          <w:szCs w:val="24"/>
          <w:lang w:eastAsia="en-AU"/>
        </w:rPr>
        <w:t>ASIO</w:t>
      </w:r>
      <w:proofErr w:type="spellEnd"/>
      <w:r w:rsidR="00D70974" w:rsidRPr="00D70974">
        <w:rPr>
          <w:rFonts w:ascii="Times New Roman" w:eastAsia="Times New Roman" w:hAnsi="Times New Roman" w:cs="Times New Roman"/>
          <w:sz w:val="24"/>
          <w:szCs w:val="24"/>
          <w:lang w:eastAsia="en-AU"/>
        </w:rPr>
        <w:t xml:space="preserve"> employee or are former superior court justices to ensure that sensitive information is appropriately protected, and only a limited number of Public Interest Advocates will be required to undergo the more rigorous security clearance process required for </w:t>
      </w:r>
      <w:proofErr w:type="spellStart"/>
      <w:r w:rsidR="00D70974" w:rsidRPr="00D70974">
        <w:rPr>
          <w:rFonts w:ascii="Times New Roman" w:eastAsia="Times New Roman" w:hAnsi="Times New Roman" w:cs="Times New Roman"/>
          <w:sz w:val="24"/>
          <w:szCs w:val="24"/>
          <w:lang w:eastAsia="en-AU"/>
        </w:rPr>
        <w:t>ASIO</w:t>
      </w:r>
      <w:proofErr w:type="spellEnd"/>
      <w:r w:rsidR="00D70974" w:rsidRPr="00D70974">
        <w:rPr>
          <w:rFonts w:ascii="Times New Roman" w:eastAsia="Times New Roman" w:hAnsi="Times New Roman" w:cs="Times New Roman"/>
          <w:sz w:val="24"/>
          <w:szCs w:val="24"/>
          <w:lang w:eastAsia="en-AU"/>
        </w:rPr>
        <w:t xml:space="preserve"> employees</w:t>
      </w:r>
      <w:r w:rsidR="00C223A8">
        <w:rPr>
          <w:rFonts w:ascii="Times New Roman" w:eastAsia="Times New Roman" w:hAnsi="Times New Roman" w:cs="Times New Roman"/>
          <w:sz w:val="24"/>
          <w:szCs w:val="24"/>
          <w:lang w:eastAsia="en-AU"/>
        </w:rPr>
        <w:t xml:space="preserve">. In particular, </w:t>
      </w:r>
      <w:proofErr w:type="spellStart"/>
      <w:r w:rsidR="00C223A8">
        <w:rPr>
          <w:rFonts w:ascii="Times New Roman" w:eastAsia="Times New Roman" w:hAnsi="Times New Roman" w:cs="Times New Roman"/>
          <w:sz w:val="24"/>
          <w:szCs w:val="24"/>
          <w:lang w:eastAsia="en-AU"/>
        </w:rPr>
        <w:t>subregulation</w:t>
      </w:r>
      <w:proofErr w:type="spellEnd"/>
      <w:r w:rsidR="00C223A8">
        <w:rPr>
          <w:rFonts w:ascii="Times New Roman" w:eastAsia="Times New Roman" w:hAnsi="Times New Roman" w:cs="Times New Roman"/>
          <w:sz w:val="24"/>
          <w:szCs w:val="24"/>
          <w:lang w:eastAsia="en-AU"/>
        </w:rPr>
        <w:t xml:space="preserve"> 11</w:t>
      </w:r>
      <w:r w:rsidR="00D70974" w:rsidRPr="00D70974">
        <w:rPr>
          <w:rFonts w:ascii="Times New Roman" w:eastAsia="Times New Roman" w:hAnsi="Times New Roman" w:cs="Times New Roman"/>
          <w:sz w:val="24"/>
          <w:szCs w:val="24"/>
          <w:lang w:eastAsia="en-AU"/>
        </w:rPr>
        <w:t xml:space="preserve">(1) will ensure that the Director-General will not be required, as a result of the operation of </w:t>
      </w:r>
      <w:proofErr w:type="spellStart"/>
      <w:r w:rsidR="00D70974" w:rsidRPr="00D70974">
        <w:rPr>
          <w:rFonts w:ascii="Times New Roman" w:eastAsia="Times New Roman" w:hAnsi="Times New Roman" w:cs="Times New Roman"/>
          <w:sz w:val="24"/>
          <w:szCs w:val="24"/>
          <w:lang w:eastAsia="en-AU"/>
        </w:rPr>
        <w:t>subregulation</w:t>
      </w:r>
      <w:proofErr w:type="spellEnd"/>
      <w:r w:rsidR="00D70974" w:rsidRPr="00D70974">
        <w:rPr>
          <w:rFonts w:ascii="Times New Roman" w:eastAsia="Times New Roman" w:hAnsi="Times New Roman" w:cs="Times New Roman"/>
          <w:sz w:val="24"/>
          <w:szCs w:val="24"/>
          <w:lang w:eastAsia="en-AU"/>
        </w:rPr>
        <w:t xml:space="preserve"> </w:t>
      </w:r>
      <w:r w:rsidR="00C223A8">
        <w:rPr>
          <w:rFonts w:ascii="Times New Roman" w:eastAsia="Times New Roman" w:hAnsi="Times New Roman" w:cs="Times New Roman"/>
          <w:sz w:val="24"/>
          <w:szCs w:val="24"/>
          <w:lang w:eastAsia="en-AU"/>
        </w:rPr>
        <w:t>11</w:t>
      </w:r>
      <w:r w:rsidR="00D70974" w:rsidRPr="00D70974">
        <w:rPr>
          <w:rFonts w:ascii="Times New Roman" w:eastAsia="Times New Roman" w:hAnsi="Times New Roman" w:cs="Times New Roman"/>
          <w:sz w:val="24"/>
          <w:szCs w:val="24"/>
          <w:lang w:eastAsia="en-AU"/>
        </w:rPr>
        <w:t>(2), to give a proposed request to an Advocate who is not cleared to review highly sensitive information.</w:t>
      </w:r>
    </w:p>
    <w:p w14:paraId="3DF4C622" w14:textId="77777777" w:rsidR="00C223A8" w:rsidRPr="00D70974"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7261CA16" w14:textId="77777777" w:rsidR="00C223A8" w:rsidRP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11</w:t>
      </w:r>
      <w:r w:rsidR="00D70974" w:rsidRPr="00D70974">
        <w:rPr>
          <w:rFonts w:ascii="Times New Roman" w:eastAsia="Times New Roman" w:hAnsi="Times New Roman" w:cs="Times New Roman"/>
          <w:sz w:val="24"/>
          <w:szCs w:val="24"/>
          <w:lang w:eastAsia="en-AU"/>
        </w:rPr>
        <w:t>(2) provides that, if a copy of a proposed request is given to a Public Interest Advocate, a</w:t>
      </w:r>
      <w:r>
        <w:rPr>
          <w:rFonts w:ascii="Times New Roman" w:eastAsia="Times New Roman" w:hAnsi="Times New Roman" w:cs="Times New Roman"/>
          <w:sz w:val="24"/>
          <w:szCs w:val="24"/>
          <w:lang w:eastAsia="en-AU"/>
        </w:rPr>
        <w:t xml:space="preserve">s required under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11</w:t>
      </w:r>
      <w:r w:rsidR="00D70974" w:rsidRPr="00D70974">
        <w:rPr>
          <w:rFonts w:ascii="Times New Roman" w:eastAsia="Times New Roman" w:hAnsi="Times New Roman" w:cs="Times New Roman"/>
          <w:sz w:val="24"/>
          <w:szCs w:val="24"/>
          <w:lang w:eastAsia="en-AU"/>
        </w:rPr>
        <w:t>(1), and the Advocate advises that he or she is unable to prepare a submission in relation to the proposed request for any reason, the Director-General must ensure that a copy of the proposed request is given to another Public Interest Advocate. The purpose of this requirement is to ensure that the proposed request is given to an Advocate who is able to consider it. In the rare circumstance that the proposed request has been given to all Public Interest Advocates who meet the</w:t>
      </w:r>
      <w:r>
        <w:rPr>
          <w:rFonts w:ascii="Times New Roman" w:eastAsia="Times New Roman" w:hAnsi="Times New Roman" w:cs="Times New Roman"/>
          <w:sz w:val="24"/>
          <w:szCs w:val="24"/>
          <w:lang w:eastAsia="en-AU"/>
        </w:rPr>
        <w:t xml:space="preserve"> requirements of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11(1),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11</w:t>
      </w:r>
      <w:r w:rsidR="00D70974" w:rsidRPr="00D70974">
        <w:rPr>
          <w:rFonts w:ascii="Times New Roman" w:eastAsia="Times New Roman" w:hAnsi="Times New Roman" w:cs="Times New Roman"/>
          <w:sz w:val="24"/>
          <w:szCs w:val="24"/>
          <w:lang w:eastAsia="en-AU"/>
        </w:rPr>
        <w:t>(2) should not be interpreted as requiring the Director-General to continue giving the proposed requests to those Advocates where it would be futile to do so.</w:t>
      </w:r>
      <w:r>
        <w:rPr>
          <w:rFonts w:ascii="Times New Roman" w:eastAsia="Times New Roman" w:hAnsi="Times New Roman" w:cs="Times New Roman"/>
          <w:sz w:val="24"/>
          <w:szCs w:val="24"/>
          <w:lang w:eastAsia="en-AU"/>
        </w:rPr>
        <w:br/>
      </w:r>
    </w:p>
    <w:p w14:paraId="2C928FA0" w14:textId="77777777" w:rsidR="00D70974" w:rsidRDefault="00D70974"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The Minister has a discretion to refuse to issue a journalist information warrant, under section </w:t>
      </w:r>
      <w:proofErr w:type="spellStart"/>
      <w:r w:rsidRPr="00D70974">
        <w:rPr>
          <w:rFonts w:ascii="Times New Roman" w:eastAsia="Times New Roman" w:hAnsi="Times New Roman" w:cs="Times New Roman"/>
          <w:sz w:val="24"/>
          <w:szCs w:val="24"/>
          <w:lang w:eastAsia="en-AU"/>
        </w:rPr>
        <w:t>180L</w:t>
      </w:r>
      <w:proofErr w:type="spellEnd"/>
      <w:r w:rsidRPr="00D70974">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This discretion would extend, for example, to circumstances where a request has been made without a submission if no Public Interest Advocates were available, where the Minister considers that, in all the circumstances, the request should not be granted until a Public Interest Advocate has become available and prepared a submission. Conversely, it would be open to the Minister to issue a warrant in the rare circumstance that no Public Interest Advocates are able to prepare a submission, or in exigent circumstances where a submission has not been prepared.</w:t>
      </w:r>
    </w:p>
    <w:p w14:paraId="0D9CBAAE" w14:textId="77777777" w:rsidR="00C223A8" w:rsidRPr="00D70974"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50B2589C" w14:textId="77777777" w:rsidR="00D70974" w:rsidRDefault="00D70974" w:rsidP="00D7097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D70974">
        <w:rPr>
          <w:rFonts w:ascii="Times New Roman" w:eastAsia="Times New Roman" w:hAnsi="Times New Roman" w:cs="Times New Roman"/>
          <w:sz w:val="24"/>
          <w:szCs w:val="24"/>
          <w:lang w:eastAsia="en-AU"/>
        </w:rPr>
        <w:t xml:space="preserve">Regulation </w:t>
      </w:r>
      <w:r w:rsidR="00C223A8">
        <w:rPr>
          <w:rFonts w:ascii="Times New Roman" w:eastAsia="Times New Roman" w:hAnsi="Times New Roman" w:cs="Times New Roman"/>
          <w:sz w:val="24"/>
          <w:szCs w:val="24"/>
          <w:lang w:eastAsia="en-AU"/>
        </w:rPr>
        <w:t>11</w:t>
      </w:r>
      <w:r w:rsidRPr="00D70974">
        <w:rPr>
          <w:rFonts w:ascii="Times New Roman" w:eastAsia="Times New Roman" w:hAnsi="Times New Roman" w:cs="Times New Roman"/>
          <w:sz w:val="24"/>
          <w:szCs w:val="24"/>
          <w:lang w:eastAsia="en-AU"/>
        </w:rPr>
        <w:t xml:space="preserve"> relies on the ‘necessary and convenient’ power in subsection 300(1</w:t>
      </w:r>
      <w:proofErr w:type="gramStart"/>
      <w:r w:rsidRPr="00D70974">
        <w:rPr>
          <w:rFonts w:ascii="Times New Roman" w:eastAsia="Times New Roman" w:hAnsi="Times New Roman" w:cs="Times New Roman"/>
          <w:sz w:val="24"/>
          <w:szCs w:val="24"/>
          <w:lang w:eastAsia="en-AU"/>
        </w:rPr>
        <w:t>)(</w:t>
      </w:r>
      <w:proofErr w:type="gramEnd"/>
      <w:r w:rsidRPr="00D70974">
        <w:rPr>
          <w:rFonts w:ascii="Times New Roman" w:eastAsia="Times New Roman" w:hAnsi="Times New Roman" w:cs="Times New Roman"/>
          <w:sz w:val="24"/>
          <w:szCs w:val="24"/>
          <w:lang w:eastAsia="en-AU"/>
        </w:rPr>
        <w:t xml:space="preserve">b)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Regulation </w:t>
      </w:r>
      <w:r w:rsidR="00C223A8">
        <w:rPr>
          <w:rFonts w:ascii="Times New Roman" w:eastAsia="Times New Roman" w:hAnsi="Times New Roman" w:cs="Times New Roman"/>
          <w:sz w:val="24"/>
          <w:szCs w:val="24"/>
          <w:lang w:eastAsia="en-AU"/>
        </w:rPr>
        <w:t>11</w:t>
      </w:r>
      <w:r w:rsidRPr="00D70974">
        <w:rPr>
          <w:rFonts w:ascii="Times New Roman" w:eastAsia="Times New Roman" w:hAnsi="Times New Roman" w:cs="Times New Roman"/>
          <w:sz w:val="24"/>
          <w:szCs w:val="24"/>
          <w:lang w:eastAsia="en-AU"/>
        </w:rPr>
        <w:t xml:space="preserve"> is necessary to enable a Public Interest Advocate to make submissions as they are permitted to do so pursuant to section </w:t>
      </w:r>
      <w:proofErr w:type="spellStart"/>
      <w:r w:rsidRPr="00D70974">
        <w:rPr>
          <w:rFonts w:ascii="Times New Roman" w:eastAsia="Times New Roman" w:hAnsi="Times New Roman" w:cs="Times New Roman"/>
          <w:sz w:val="24"/>
          <w:szCs w:val="24"/>
          <w:lang w:eastAsia="en-AU"/>
        </w:rPr>
        <w:t>180X</w:t>
      </w:r>
      <w:proofErr w:type="spellEnd"/>
      <w:r w:rsidRPr="00D70974">
        <w:rPr>
          <w:rFonts w:ascii="Times New Roman" w:eastAsia="Times New Roman" w:hAnsi="Times New Roman" w:cs="Times New Roman"/>
          <w:sz w:val="24"/>
          <w:szCs w:val="24"/>
          <w:lang w:eastAsia="en-AU"/>
        </w:rPr>
        <w:t xml:space="preserve">(2)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The Regulation also enables the Minister to have regard to any submissions made by a Public Interest Advocate as required by subparagraph </w:t>
      </w:r>
      <w:proofErr w:type="spellStart"/>
      <w:r w:rsidRPr="00D70974">
        <w:rPr>
          <w:rFonts w:ascii="Times New Roman" w:eastAsia="Times New Roman" w:hAnsi="Times New Roman" w:cs="Times New Roman"/>
          <w:sz w:val="24"/>
          <w:szCs w:val="24"/>
          <w:lang w:eastAsia="en-AU"/>
        </w:rPr>
        <w:t>180L</w:t>
      </w:r>
      <w:proofErr w:type="spellEnd"/>
      <w:r w:rsidRPr="00D70974">
        <w:rPr>
          <w:rFonts w:ascii="Times New Roman" w:eastAsia="Times New Roman" w:hAnsi="Times New Roman" w:cs="Times New Roman"/>
          <w:sz w:val="24"/>
          <w:szCs w:val="24"/>
          <w:lang w:eastAsia="en-AU"/>
        </w:rPr>
        <w:t xml:space="preserve">(2)(b)(v) of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 xml:space="preserve"> by facilitating the making of such submissions and prescribing the circumstances and </w:t>
      </w:r>
      <w:r w:rsidRPr="00D70974">
        <w:rPr>
          <w:rFonts w:ascii="Times New Roman" w:eastAsia="Times New Roman" w:hAnsi="Times New Roman" w:cs="Times New Roman"/>
          <w:sz w:val="24"/>
          <w:szCs w:val="24"/>
          <w:lang w:eastAsia="en-AU"/>
        </w:rPr>
        <w:lastRenderedPageBreak/>
        <w:t>manner in which applications are provided to Public Interest Advo</w:t>
      </w:r>
      <w:r w:rsidR="00C223A8">
        <w:rPr>
          <w:rFonts w:ascii="Times New Roman" w:eastAsia="Times New Roman" w:hAnsi="Times New Roman" w:cs="Times New Roman"/>
          <w:sz w:val="24"/>
          <w:szCs w:val="24"/>
          <w:lang w:eastAsia="en-AU"/>
        </w:rPr>
        <w:t>cates. Accordingly, Regulation 11</w:t>
      </w:r>
      <w:r w:rsidRPr="00D70974">
        <w:rPr>
          <w:rFonts w:ascii="Times New Roman" w:eastAsia="Times New Roman" w:hAnsi="Times New Roman" w:cs="Times New Roman"/>
          <w:sz w:val="24"/>
          <w:szCs w:val="24"/>
          <w:lang w:eastAsia="en-AU"/>
        </w:rPr>
        <w:t xml:space="preserve"> is necessary to give effect to the </w:t>
      </w:r>
      <w:r w:rsidR="00E60970">
        <w:rPr>
          <w:rFonts w:ascii="Times New Roman" w:eastAsia="Times New Roman" w:hAnsi="Times New Roman" w:cs="Times New Roman"/>
          <w:sz w:val="24"/>
          <w:szCs w:val="24"/>
          <w:lang w:eastAsia="en-AU"/>
        </w:rPr>
        <w:t>Act</w:t>
      </w:r>
      <w:r w:rsidRPr="00D70974">
        <w:rPr>
          <w:rFonts w:ascii="Times New Roman" w:eastAsia="Times New Roman" w:hAnsi="Times New Roman" w:cs="Times New Roman"/>
          <w:sz w:val="24"/>
          <w:szCs w:val="24"/>
          <w:lang w:eastAsia="en-AU"/>
        </w:rPr>
        <w:t>.</w:t>
      </w:r>
    </w:p>
    <w:p w14:paraId="64FE49BD" w14:textId="77777777" w:rsidR="00C223A8" w:rsidRPr="00C223A8" w:rsidRDefault="00C223A8" w:rsidP="00C223A8">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 xml:space="preserve">Regulation 12 </w:t>
      </w:r>
      <w:r w:rsidRPr="00C223A8">
        <w:rPr>
          <w:rFonts w:ascii="Times New Roman" w:eastAsia="Times New Roman" w:hAnsi="Times New Roman" w:cs="Times New Roman"/>
          <w:b/>
          <w:sz w:val="24"/>
          <w:szCs w:val="24"/>
          <w:lang w:eastAsia="en-AU"/>
        </w:rPr>
        <w:t xml:space="preserve">– Public Interest Advocate to be given proposed journalist information warrant </w:t>
      </w:r>
      <w:r>
        <w:rPr>
          <w:rFonts w:ascii="Times New Roman" w:eastAsia="Times New Roman" w:hAnsi="Times New Roman" w:cs="Times New Roman"/>
          <w:b/>
          <w:sz w:val="24"/>
          <w:szCs w:val="24"/>
          <w:lang w:eastAsia="en-AU"/>
        </w:rPr>
        <w:t>applications made</w:t>
      </w:r>
      <w:r w:rsidRPr="00C223A8">
        <w:rPr>
          <w:rFonts w:ascii="Times New Roman" w:eastAsia="Times New Roman" w:hAnsi="Times New Roman" w:cs="Times New Roman"/>
          <w:b/>
          <w:sz w:val="24"/>
          <w:szCs w:val="24"/>
          <w:lang w:eastAsia="en-AU"/>
        </w:rPr>
        <w:t xml:space="preserve"> by </w:t>
      </w:r>
      <w:r>
        <w:rPr>
          <w:rFonts w:ascii="Times New Roman" w:eastAsia="Times New Roman" w:hAnsi="Times New Roman" w:cs="Times New Roman"/>
          <w:b/>
          <w:sz w:val="24"/>
          <w:szCs w:val="24"/>
          <w:lang w:eastAsia="en-AU"/>
        </w:rPr>
        <w:t>an enforcement agency</w:t>
      </w:r>
    </w:p>
    <w:p w14:paraId="0A5FB52D" w14:textId="77777777" w:rsid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C223A8">
        <w:rPr>
          <w:rFonts w:ascii="Times New Roman" w:eastAsia="Times New Roman" w:hAnsi="Times New Roman" w:cs="Times New Roman"/>
          <w:sz w:val="24"/>
          <w:szCs w:val="24"/>
          <w:lang w:eastAsia="en-AU"/>
        </w:rPr>
        <w:t xml:space="preserve">Section </w:t>
      </w:r>
      <w:proofErr w:type="spellStart"/>
      <w:r w:rsidRPr="00C223A8">
        <w:rPr>
          <w:rFonts w:ascii="Times New Roman" w:eastAsia="Times New Roman" w:hAnsi="Times New Roman" w:cs="Times New Roman"/>
          <w:sz w:val="24"/>
          <w:szCs w:val="24"/>
          <w:lang w:eastAsia="en-AU"/>
        </w:rPr>
        <w:t>180Q</w:t>
      </w:r>
      <w:proofErr w:type="spellEnd"/>
      <w:r w:rsidRPr="00C223A8">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provides that an enforcement agency may apply to a Part 4</w:t>
      </w:r>
      <w:r w:rsidRPr="00C223A8">
        <w:rPr>
          <w:rFonts w:ascii="Times New Roman" w:eastAsia="Times New Roman" w:hAnsi="Times New Roman" w:cs="Times New Roman"/>
          <w:sz w:val="24"/>
          <w:szCs w:val="24"/>
          <w:lang w:eastAsia="en-AU"/>
        </w:rPr>
        <w:noBreakHyphen/>
        <w:t xml:space="preserve">1 issuing authority (within the meaning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for a journalist information warrant in relation to a particular person.</w:t>
      </w:r>
    </w:p>
    <w:p w14:paraId="14B626D6" w14:textId="77777777" w:rsidR="00C223A8" w:rsidRPr="00C223A8"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2AFCAF05" w14:textId="77777777" w:rsidR="00C223A8" w:rsidRP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 xml:space="preserve">(1) requires that, before making a written application for a journalist information warrant under section </w:t>
      </w:r>
      <w:proofErr w:type="spellStart"/>
      <w:r w:rsidRPr="00C223A8">
        <w:rPr>
          <w:rFonts w:ascii="Times New Roman" w:eastAsia="Times New Roman" w:hAnsi="Times New Roman" w:cs="Times New Roman"/>
          <w:sz w:val="24"/>
          <w:szCs w:val="24"/>
          <w:lang w:eastAsia="en-AU"/>
        </w:rPr>
        <w:t>180Q</w:t>
      </w:r>
      <w:proofErr w:type="spellEnd"/>
      <w:r w:rsidRPr="00C223A8">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the person must give a copy of the proposed application to a Public Interest Advocate.</w:t>
      </w:r>
      <w:r>
        <w:rPr>
          <w:rFonts w:ascii="Times New Roman" w:eastAsia="Times New Roman" w:hAnsi="Times New Roman" w:cs="Times New Roman"/>
          <w:sz w:val="24"/>
          <w:szCs w:val="24"/>
          <w:lang w:eastAsia="en-AU"/>
        </w:rPr>
        <w:br/>
      </w:r>
    </w:p>
    <w:p w14:paraId="3AD30D09" w14:textId="77777777" w:rsid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 xml:space="preserve">(2) requires that, before making an oral application for a journalist information warrant under section </w:t>
      </w:r>
      <w:proofErr w:type="spellStart"/>
      <w:r w:rsidRPr="00C223A8">
        <w:rPr>
          <w:rFonts w:ascii="Times New Roman" w:eastAsia="Times New Roman" w:hAnsi="Times New Roman" w:cs="Times New Roman"/>
          <w:sz w:val="24"/>
          <w:szCs w:val="24"/>
          <w:lang w:eastAsia="en-AU"/>
        </w:rPr>
        <w:t>180Q</w:t>
      </w:r>
      <w:proofErr w:type="spellEnd"/>
      <w:r w:rsidRPr="00C223A8">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the person must notify a Public Interest Advocate. Subsection </w:t>
      </w:r>
      <w:proofErr w:type="spellStart"/>
      <w:proofErr w:type="gramStart"/>
      <w:r w:rsidRPr="00C223A8">
        <w:rPr>
          <w:rFonts w:ascii="Times New Roman" w:eastAsia="Times New Roman" w:hAnsi="Times New Roman" w:cs="Times New Roman"/>
          <w:sz w:val="24"/>
          <w:szCs w:val="24"/>
          <w:lang w:eastAsia="en-AU"/>
        </w:rPr>
        <w:t>180Q</w:t>
      </w:r>
      <w:proofErr w:type="spellEnd"/>
      <w:r w:rsidRPr="00C223A8">
        <w:rPr>
          <w:rFonts w:ascii="Times New Roman" w:eastAsia="Times New Roman" w:hAnsi="Times New Roman" w:cs="Times New Roman"/>
          <w:sz w:val="24"/>
          <w:szCs w:val="24"/>
          <w:lang w:eastAsia="en-AU"/>
        </w:rPr>
        <w:t>(</w:t>
      </w:r>
      <w:proofErr w:type="gramEnd"/>
      <w:r w:rsidRPr="00C223A8">
        <w:rPr>
          <w:rFonts w:ascii="Times New Roman" w:eastAsia="Times New Roman" w:hAnsi="Times New Roman" w:cs="Times New Roman"/>
          <w:sz w:val="24"/>
          <w:szCs w:val="24"/>
          <w:lang w:eastAsia="en-AU"/>
        </w:rPr>
        <w:t xml:space="preserve">5)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provides that an application may be made ‘in writing or in any other form’. The term ‘oral application’ includes any form of oral communication, such as applications made in person, or via telephone or video</w:t>
      </w:r>
      <w:r w:rsidRPr="00C223A8">
        <w:rPr>
          <w:rFonts w:ascii="Times New Roman" w:eastAsia="Times New Roman" w:hAnsi="Times New Roman" w:cs="Times New Roman"/>
          <w:sz w:val="24"/>
          <w:szCs w:val="24"/>
          <w:lang w:eastAsia="en-AU"/>
        </w:rPr>
        <w:noBreakHyphen/>
        <w:t>conference.</w:t>
      </w:r>
    </w:p>
    <w:p w14:paraId="4DA7F147" w14:textId="77777777" w:rsidR="00C223A8" w:rsidRPr="00C223A8"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3EE016EC" w14:textId="1C6CE604" w:rsidR="00C223A8" w:rsidRPr="00E60970" w:rsidRDefault="00C223A8"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C223A8">
        <w:rPr>
          <w:rFonts w:ascii="Times New Roman" w:eastAsia="Times New Roman" w:hAnsi="Times New Roman" w:cs="Times New Roman"/>
          <w:sz w:val="24"/>
          <w:szCs w:val="24"/>
          <w:lang w:eastAsia="en-AU"/>
        </w:rPr>
        <w:t>Such a requirement is necessary to ensure that Public Interest Advocates are aware of each application, and are therefore:</w:t>
      </w:r>
    </w:p>
    <w:p w14:paraId="35DC2551" w14:textId="77777777" w:rsidR="00C223A8" w:rsidRPr="00C223A8"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59905623" w14:textId="741020A6" w:rsidR="00C223A8" w:rsidRDefault="00C223A8" w:rsidP="00C223A8">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841794">
        <w:rPr>
          <w:rFonts w:ascii="Times New Roman" w:eastAsia="Times New Roman" w:hAnsi="Times New Roman" w:cs="Times New Roman"/>
          <w:i/>
          <w:sz w:val="24"/>
          <w:szCs w:val="24"/>
          <w:lang w:eastAsia="en-AU"/>
        </w:rPr>
        <w:t>(in the case of written applications)</w:t>
      </w:r>
      <w:r w:rsidRPr="00C223A8">
        <w:rPr>
          <w:rFonts w:ascii="Times New Roman" w:eastAsia="Times New Roman" w:hAnsi="Times New Roman" w:cs="Times New Roman"/>
          <w:sz w:val="24"/>
          <w:szCs w:val="24"/>
          <w:lang w:eastAsia="en-AU"/>
        </w:rPr>
        <w:t> able to prepare submi</w:t>
      </w:r>
      <w:r w:rsidR="00CF49A3">
        <w:rPr>
          <w:rFonts w:ascii="Times New Roman" w:eastAsia="Times New Roman" w:hAnsi="Times New Roman" w:cs="Times New Roman"/>
          <w:sz w:val="24"/>
          <w:szCs w:val="24"/>
          <w:lang w:eastAsia="en-AU"/>
        </w:rPr>
        <w:t xml:space="preserve">ssions under paragraph </w:t>
      </w:r>
      <w:proofErr w:type="spellStart"/>
      <w:r w:rsidR="00CF49A3">
        <w:rPr>
          <w:rFonts w:ascii="Times New Roman" w:eastAsia="Times New Roman" w:hAnsi="Times New Roman" w:cs="Times New Roman"/>
          <w:sz w:val="24"/>
          <w:szCs w:val="24"/>
          <w:lang w:eastAsia="en-AU"/>
        </w:rPr>
        <w:t>180X</w:t>
      </w:r>
      <w:proofErr w:type="spellEnd"/>
      <w:r w:rsidR="00CF49A3">
        <w:rPr>
          <w:rFonts w:ascii="Times New Roman" w:eastAsia="Times New Roman" w:hAnsi="Times New Roman" w:cs="Times New Roman"/>
          <w:sz w:val="24"/>
          <w:szCs w:val="24"/>
          <w:lang w:eastAsia="en-AU"/>
        </w:rPr>
        <w:t>(2)(b</w:t>
      </w:r>
      <w:r w:rsidRPr="00C223A8">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for the Part 4-1 issuing authority to have regard to under subparagraph </w:t>
      </w:r>
      <w:proofErr w:type="spellStart"/>
      <w:r w:rsidRPr="00C223A8">
        <w:rPr>
          <w:rFonts w:ascii="Times New Roman" w:eastAsia="Times New Roman" w:hAnsi="Times New Roman" w:cs="Times New Roman"/>
          <w:sz w:val="24"/>
          <w:szCs w:val="24"/>
          <w:lang w:eastAsia="en-AU"/>
        </w:rPr>
        <w:t>180T</w:t>
      </w:r>
      <w:proofErr w:type="spellEnd"/>
      <w:r w:rsidRPr="00C223A8">
        <w:rPr>
          <w:rFonts w:ascii="Times New Roman" w:eastAsia="Times New Roman" w:hAnsi="Times New Roman" w:cs="Times New Roman"/>
          <w:sz w:val="24"/>
          <w:szCs w:val="24"/>
          <w:lang w:eastAsia="en-AU"/>
        </w:rPr>
        <w:t>(2)(b</w:t>
      </w:r>
      <w:r>
        <w:rPr>
          <w:rFonts w:ascii="Times New Roman" w:eastAsia="Times New Roman" w:hAnsi="Times New Roman" w:cs="Times New Roman"/>
          <w:sz w:val="24"/>
          <w:szCs w:val="24"/>
          <w:lang w:eastAsia="en-AU"/>
        </w:rPr>
        <w:t xml:space="preserve">)(v) of the </w:t>
      </w:r>
      <w:r w:rsidR="00E60970">
        <w:rPr>
          <w:rFonts w:ascii="Times New Roman" w:eastAsia="Times New Roman" w:hAnsi="Times New Roman" w:cs="Times New Roman"/>
          <w:sz w:val="24"/>
          <w:szCs w:val="24"/>
          <w:lang w:eastAsia="en-AU"/>
        </w:rPr>
        <w:t>Act</w:t>
      </w:r>
      <w:r>
        <w:rPr>
          <w:rFonts w:ascii="Times New Roman" w:eastAsia="Times New Roman" w:hAnsi="Times New Roman" w:cs="Times New Roman"/>
          <w:sz w:val="24"/>
          <w:szCs w:val="24"/>
          <w:lang w:eastAsia="en-AU"/>
        </w:rPr>
        <w:t>; and</w:t>
      </w:r>
    </w:p>
    <w:p w14:paraId="11456205" w14:textId="77777777" w:rsidR="00C223A8" w:rsidRDefault="00C223A8" w:rsidP="00C223A8">
      <w:pPr>
        <w:pStyle w:val="ListParagraph"/>
        <w:spacing w:after="240" w:line="240" w:lineRule="auto"/>
        <w:ind w:left="851"/>
        <w:rPr>
          <w:rFonts w:ascii="Times New Roman" w:eastAsia="Times New Roman" w:hAnsi="Times New Roman" w:cs="Times New Roman"/>
          <w:sz w:val="24"/>
          <w:szCs w:val="24"/>
          <w:lang w:eastAsia="en-AU"/>
        </w:rPr>
      </w:pPr>
    </w:p>
    <w:p w14:paraId="2DCE2379" w14:textId="77777777" w:rsidR="00C223A8" w:rsidRPr="00C223A8" w:rsidRDefault="00C223A8" w:rsidP="00C223A8">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841794">
        <w:rPr>
          <w:rFonts w:ascii="Times New Roman" w:eastAsia="Times New Roman" w:hAnsi="Times New Roman" w:cs="Times New Roman"/>
          <w:i/>
          <w:sz w:val="24"/>
          <w:szCs w:val="24"/>
          <w:lang w:eastAsia="en-AU"/>
        </w:rPr>
        <w:t>(in the case of oral applications)</w:t>
      </w:r>
      <w:r w:rsidRPr="00C223A8">
        <w:rPr>
          <w:rFonts w:ascii="Times New Roman" w:eastAsia="Times New Roman" w:hAnsi="Times New Roman" w:cs="Times New Roman"/>
          <w:sz w:val="24"/>
          <w:szCs w:val="24"/>
          <w:lang w:eastAsia="en-AU"/>
        </w:rPr>
        <w:t xml:space="preserve"> able to attend the application hearing to make oral submissions under paragraph </w:t>
      </w:r>
      <w:proofErr w:type="spellStart"/>
      <w:r w:rsidRPr="00C223A8">
        <w:rPr>
          <w:rFonts w:ascii="Times New Roman" w:eastAsia="Times New Roman" w:hAnsi="Times New Roman" w:cs="Times New Roman"/>
          <w:sz w:val="24"/>
          <w:szCs w:val="24"/>
          <w:lang w:eastAsia="en-AU"/>
        </w:rPr>
        <w:t>180X</w:t>
      </w:r>
      <w:proofErr w:type="spellEnd"/>
      <w:r w:rsidRPr="00C223A8">
        <w:rPr>
          <w:rFonts w:ascii="Times New Roman" w:eastAsia="Times New Roman" w:hAnsi="Times New Roman" w:cs="Times New Roman"/>
          <w:sz w:val="24"/>
          <w:szCs w:val="24"/>
          <w:lang w:eastAsia="en-AU"/>
        </w:rPr>
        <w:t xml:space="preserve">(2)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for the Part 4-1 issuing authority to have regard to under subparagraph </w:t>
      </w:r>
      <w:proofErr w:type="spellStart"/>
      <w:r w:rsidRPr="00C223A8">
        <w:rPr>
          <w:rFonts w:ascii="Times New Roman" w:eastAsia="Times New Roman" w:hAnsi="Times New Roman" w:cs="Times New Roman"/>
          <w:sz w:val="24"/>
          <w:szCs w:val="24"/>
          <w:lang w:eastAsia="en-AU"/>
        </w:rPr>
        <w:t>180T</w:t>
      </w:r>
      <w:proofErr w:type="spellEnd"/>
      <w:r w:rsidRPr="00C223A8">
        <w:rPr>
          <w:rFonts w:ascii="Times New Roman" w:eastAsia="Times New Roman" w:hAnsi="Times New Roman" w:cs="Times New Roman"/>
          <w:sz w:val="24"/>
          <w:szCs w:val="24"/>
          <w:lang w:eastAsia="en-AU"/>
        </w:rPr>
        <w:t xml:space="preserve">(2)(b)(v)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br/>
      </w:r>
    </w:p>
    <w:p w14:paraId="5833A1A3" w14:textId="77777777" w:rsid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(3) provides that, if a copy of a proposed application is given to a Public Interest Advocate, a</w:t>
      </w:r>
      <w:r>
        <w:rPr>
          <w:rFonts w:ascii="Times New Roman" w:eastAsia="Times New Roman" w:hAnsi="Times New Roman" w:cs="Times New Roman"/>
          <w:sz w:val="24"/>
          <w:szCs w:val="24"/>
          <w:lang w:eastAsia="en-AU"/>
        </w:rPr>
        <w:t xml:space="preserve">s required under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12</w:t>
      </w:r>
      <w:r w:rsidRPr="00C223A8">
        <w:rPr>
          <w:rFonts w:ascii="Times New Roman" w:eastAsia="Times New Roman" w:hAnsi="Times New Roman" w:cs="Times New Roman"/>
          <w:sz w:val="24"/>
          <w:szCs w:val="24"/>
          <w:lang w:eastAsia="en-AU"/>
        </w:rPr>
        <w:t xml:space="preserve">(1) and the Advocate advises that he or she is unable to prepare a submission in relation to the proposed application for any reason, the person making the application must ensure that a copy of the proposed application is given to another Public Interest Advocate. This </w:t>
      </w: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imposes a requirement to notify another Public Interest Advocate of a proposed oral application where the previously-notified Advocate has advised they are unable to attend the hearing of the application. The purpose of this requirement is to ensure that the proposed application is given or notified to an Advocate who is able to consider it. In the rare circumstance that the proposed application has been given or notified to all Public Int</w:t>
      </w:r>
      <w:r>
        <w:rPr>
          <w:rFonts w:ascii="Times New Roman" w:eastAsia="Times New Roman" w:hAnsi="Times New Roman" w:cs="Times New Roman"/>
          <w:sz w:val="24"/>
          <w:szCs w:val="24"/>
          <w:lang w:eastAsia="en-AU"/>
        </w:rPr>
        <w:t xml:space="preserve">erest Advocates,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12</w:t>
      </w:r>
      <w:r w:rsidRPr="00C223A8">
        <w:rPr>
          <w:rFonts w:ascii="Times New Roman" w:eastAsia="Times New Roman" w:hAnsi="Times New Roman" w:cs="Times New Roman"/>
          <w:sz w:val="24"/>
          <w:szCs w:val="24"/>
          <w:lang w:eastAsia="en-AU"/>
        </w:rPr>
        <w:t>(3) should not be interpreted as requiring the person to continue giving or notifying the proposed application to those Advocates where it would be futile to do so.</w:t>
      </w:r>
    </w:p>
    <w:p w14:paraId="4FCCCB65" w14:textId="77777777" w:rsidR="00C223A8" w:rsidRPr="00C223A8"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7EA3D215" w14:textId="77777777" w:rsidR="00C223A8" w:rsidRP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C223A8">
        <w:rPr>
          <w:rFonts w:ascii="Times New Roman" w:eastAsia="Times New Roman" w:hAnsi="Times New Roman" w:cs="Times New Roman"/>
          <w:sz w:val="24"/>
          <w:szCs w:val="24"/>
          <w:lang w:eastAsia="en-AU"/>
        </w:rPr>
        <w:t>Issuing authorities have a discretion to refuse to issue a journalist information warrant, under section </w:t>
      </w:r>
      <w:proofErr w:type="spellStart"/>
      <w:r w:rsidRPr="00C223A8">
        <w:rPr>
          <w:rFonts w:ascii="Times New Roman" w:eastAsia="Times New Roman" w:hAnsi="Times New Roman" w:cs="Times New Roman"/>
          <w:sz w:val="24"/>
          <w:szCs w:val="24"/>
          <w:lang w:eastAsia="en-AU"/>
        </w:rPr>
        <w:t>180T</w:t>
      </w:r>
      <w:proofErr w:type="spellEnd"/>
      <w:r w:rsidRPr="00C223A8">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This discretion would extend, for example, to circumstances where an application has been made without a submission as no Public Interest Advocates were available, but where the issuing authority considers that, in all </w:t>
      </w:r>
      <w:r w:rsidRPr="00C223A8">
        <w:rPr>
          <w:rFonts w:ascii="Times New Roman" w:eastAsia="Times New Roman" w:hAnsi="Times New Roman" w:cs="Times New Roman"/>
          <w:sz w:val="24"/>
          <w:szCs w:val="24"/>
          <w:lang w:eastAsia="en-AU"/>
        </w:rPr>
        <w:lastRenderedPageBreak/>
        <w:t>the circumstances, the application should not be granted until a Public Interest Advocate has become available and prepared a submission. Conversely, it would be open to the issuing authority to issue a warrant in the rare circumstance that no Public Interest Advocates are able to prepare a submission, or in exigent circumstances where a submission had not been prepared.</w:t>
      </w:r>
      <w:r>
        <w:rPr>
          <w:rFonts w:ascii="Times New Roman" w:eastAsia="Times New Roman" w:hAnsi="Times New Roman" w:cs="Times New Roman"/>
          <w:sz w:val="24"/>
          <w:szCs w:val="24"/>
          <w:lang w:eastAsia="en-AU"/>
        </w:rPr>
        <w:br/>
      </w:r>
    </w:p>
    <w:p w14:paraId="6DBF5B26" w14:textId="77777777" w:rsidR="00C223A8" w:rsidRP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Similar to Regulation 11</w:t>
      </w:r>
      <w:r w:rsidRPr="00C223A8">
        <w:rPr>
          <w:rFonts w:ascii="Times New Roman" w:eastAsia="Times New Roman" w:hAnsi="Times New Roman" w:cs="Times New Roman"/>
          <w:sz w:val="24"/>
          <w:szCs w:val="24"/>
          <w:lang w:eastAsia="en-AU"/>
        </w:rPr>
        <w:t xml:space="preserve">, Regulation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 xml:space="preserve"> relies on the ‘necessary and convenient’ power in subsection 300(1</w:t>
      </w:r>
      <w:proofErr w:type="gramStart"/>
      <w:r w:rsidRPr="00C223A8">
        <w:rPr>
          <w:rFonts w:ascii="Times New Roman" w:eastAsia="Times New Roman" w:hAnsi="Times New Roman" w:cs="Times New Roman"/>
          <w:sz w:val="24"/>
          <w:szCs w:val="24"/>
          <w:lang w:eastAsia="en-AU"/>
        </w:rPr>
        <w:t>)(</w:t>
      </w:r>
      <w:proofErr w:type="gramEnd"/>
      <w:r w:rsidRPr="00C223A8">
        <w:rPr>
          <w:rFonts w:ascii="Times New Roman" w:eastAsia="Times New Roman" w:hAnsi="Times New Roman" w:cs="Times New Roman"/>
          <w:sz w:val="24"/>
          <w:szCs w:val="24"/>
          <w:lang w:eastAsia="en-AU"/>
        </w:rPr>
        <w:t xml:space="preserve">b)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Regulation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 xml:space="preserve"> is necessary to enable a Public Interest Advocate to make a submission as they are permitted to do so pursuant to section </w:t>
      </w:r>
      <w:proofErr w:type="spellStart"/>
      <w:r w:rsidRPr="00C223A8">
        <w:rPr>
          <w:rFonts w:ascii="Times New Roman" w:eastAsia="Times New Roman" w:hAnsi="Times New Roman" w:cs="Times New Roman"/>
          <w:sz w:val="24"/>
          <w:szCs w:val="24"/>
          <w:lang w:eastAsia="en-AU"/>
        </w:rPr>
        <w:t>180X</w:t>
      </w:r>
      <w:proofErr w:type="spellEnd"/>
      <w:r w:rsidRPr="00C223A8">
        <w:rPr>
          <w:rFonts w:ascii="Times New Roman" w:eastAsia="Times New Roman" w:hAnsi="Times New Roman" w:cs="Times New Roman"/>
          <w:sz w:val="24"/>
          <w:szCs w:val="24"/>
          <w:lang w:eastAsia="en-AU"/>
        </w:rPr>
        <w:t xml:space="preserve">(2)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The Regulation also enables a Part 4-1 issuing authority to have regard to any submissions made by a Public Interest Advocate as required by subparagraph </w:t>
      </w:r>
      <w:proofErr w:type="spellStart"/>
      <w:r w:rsidRPr="00C223A8">
        <w:rPr>
          <w:rFonts w:ascii="Times New Roman" w:eastAsia="Times New Roman" w:hAnsi="Times New Roman" w:cs="Times New Roman"/>
          <w:sz w:val="24"/>
          <w:szCs w:val="24"/>
          <w:lang w:eastAsia="en-AU"/>
        </w:rPr>
        <w:t>180T</w:t>
      </w:r>
      <w:proofErr w:type="spellEnd"/>
      <w:r w:rsidRPr="00C223A8">
        <w:rPr>
          <w:rFonts w:ascii="Times New Roman" w:eastAsia="Times New Roman" w:hAnsi="Times New Roman" w:cs="Times New Roman"/>
          <w:sz w:val="24"/>
          <w:szCs w:val="24"/>
          <w:lang w:eastAsia="en-AU"/>
        </w:rPr>
        <w:t xml:space="preserve">(2)(b)(v) of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 xml:space="preserve"> by facilitating the making of such submissions and prescribing the circumstances and manner in which applications are provided to Public Interest Advocates. Accordingly, Regulation </w:t>
      </w:r>
      <w:r>
        <w:rPr>
          <w:rFonts w:ascii="Times New Roman" w:eastAsia="Times New Roman" w:hAnsi="Times New Roman" w:cs="Times New Roman"/>
          <w:sz w:val="24"/>
          <w:szCs w:val="24"/>
          <w:lang w:eastAsia="en-AU"/>
        </w:rPr>
        <w:t>12</w:t>
      </w:r>
      <w:r w:rsidRPr="00C223A8">
        <w:rPr>
          <w:rFonts w:ascii="Times New Roman" w:eastAsia="Times New Roman" w:hAnsi="Times New Roman" w:cs="Times New Roman"/>
          <w:sz w:val="24"/>
          <w:szCs w:val="24"/>
          <w:lang w:eastAsia="en-AU"/>
        </w:rPr>
        <w:t xml:space="preserve"> is necessary to give effect to the </w:t>
      </w:r>
      <w:r w:rsidR="00E60970">
        <w:rPr>
          <w:rFonts w:ascii="Times New Roman" w:eastAsia="Times New Roman" w:hAnsi="Times New Roman" w:cs="Times New Roman"/>
          <w:sz w:val="24"/>
          <w:szCs w:val="24"/>
          <w:lang w:eastAsia="en-AU"/>
        </w:rPr>
        <w:t>Act</w:t>
      </w:r>
      <w:r w:rsidRPr="00C223A8">
        <w:rPr>
          <w:rFonts w:ascii="Times New Roman" w:eastAsia="Times New Roman" w:hAnsi="Times New Roman" w:cs="Times New Roman"/>
          <w:sz w:val="24"/>
          <w:szCs w:val="24"/>
          <w:lang w:eastAsia="en-AU"/>
        </w:rPr>
        <w:t>.</w:t>
      </w:r>
    </w:p>
    <w:p w14:paraId="6118B3D1" w14:textId="77777777" w:rsidR="00C223A8" w:rsidRDefault="00C223A8" w:rsidP="00C223A8">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13</w:t>
      </w:r>
      <w:r w:rsidRPr="00C223A8">
        <w:rPr>
          <w:rFonts w:ascii="Times New Roman" w:eastAsia="Times New Roman" w:hAnsi="Times New Roman" w:cs="Times New Roman"/>
          <w:b/>
          <w:sz w:val="24"/>
          <w:szCs w:val="24"/>
          <w:lang w:eastAsia="en-AU"/>
        </w:rPr>
        <w:t xml:space="preserve"> – Public Interest Advocate to </w:t>
      </w:r>
      <w:r>
        <w:rPr>
          <w:rFonts w:ascii="Times New Roman" w:eastAsia="Times New Roman" w:hAnsi="Times New Roman" w:cs="Times New Roman"/>
          <w:b/>
          <w:sz w:val="24"/>
          <w:szCs w:val="24"/>
          <w:lang w:eastAsia="en-AU"/>
        </w:rPr>
        <w:t>deal with proposed journalist information warrant requests and applications</w:t>
      </w:r>
    </w:p>
    <w:p w14:paraId="0BB7523D" w14:textId="77777777" w:rsid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13</w:t>
      </w:r>
      <w:r w:rsidRPr="00C223A8">
        <w:rPr>
          <w:rFonts w:ascii="Times New Roman" w:eastAsia="Times New Roman" w:hAnsi="Times New Roman" w:cs="Times New Roman"/>
          <w:sz w:val="24"/>
          <w:szCs w:val="24"/>
          <w:lang w:eastAsia="en-AU"/>
        </w:rPr>
        <w:t>(1) provides that upon receiving a request or written application, the Public Interest Advocate may consider the request or application and, as soon as reasonably practical, advise the agency requesting or applying for a journalist information warrant, that:</w:t>
      </w:r>
    </w:p>
    <w:p w14:paraId="12DAA490" w14:textId="77777777" w:rsidR="00C223A8" w:rsidRPr="00C223A8" w:rsidRDefault="00C223A8" w:rsidP="00C223A8">
      <w:pPr>
        <w:pStyle w:val="ListParagraph"/>
        <w:spacing w:after="240" w:line="240" w:lineRule="auto"/>
        <w:ind w:left="426"/>
        <w:rPr>
          <w:rFonts w:ascii="Times New Roman" w:eastAsia="Times New Roman" w:hAnsi="Times New Roman" w:cs="Times New Roman"/>
          <w:sz w:val="24"/>
          <w:szCs w:val="24"/>
          <w:lang w:eastAsia="en-AU"/>
        </w:rPr>
      </w:pPr>
    </w:p>
    <w:p w14:paraId="68E7D6D7" w14:textId="77777777" w:rsidR="00C223A8" w:rsidRDefault="00C223A8" w:rsidP="00C223A8">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C223A8">
        <w:rPr>
          <w:rFonts w:ascii="Times New Roman" w:eastAsia="Times New Roman" w:hAnsi="Times New Roman" w:cs="Times New Roman"/>
          <w:sz w:val="24"/>
          <w:szCs w:val="24"/>
          <w:lang w:eastAsia="en-AU"/>
        </w:rPr>
        <w:t xml:space="preserve">he or she will prepare a submission in relation to </w:t>
      </w:r>
      <w:r>
        <w:rPr>
          <w:rFonts w:ascii="Times New Roman" w:eastAsia="Times New Roman" w:hAnsi="Times New Roman" w:cs="Times New Roman"/>
          <w:sz w:val="24"/>
          <w:szCs w:val="24"/>
          <w:lang w:eastAsia="en-AU"/>
        </w:rPr>
        <w:t>the request or application; or</w:t>
      </w:r>
    </w:p>
    <w:p w14:paraId="2129EE98" w14:textId="77777777" w:rsidR="00C223A8" w:rsidRDefault="00C223A8" w:rsidP="00C223A8">
      <w:pPr>
        <w:pStyle w:val="ListParagraph"/>
        <w:spacing w:after="240" w:line="240" w:lineRule="auto"/>
        <w:ind w:left="851"/>
        <w:rPr>
          <w:rFonts w:ascii="Times New Roman" w:eastAsia="Times New Roman" w:hAnsi="Times New Roman" w:cs="Times New Roman"/>
          <w:sz w:val="24"/>
          <w:szCs w:val="24"/>
          <w:lang w:eastAsia="en-AU"/>
        </w:rPr>
      </w:pPr>
    </w:p>
    <w:p w14:paraId="60B2F3B1" w14:textId="77777777" w:rsidR="006C5B5D" w:rsidRPr="006C5B5D" w:rsidRDefault="00C223A8" w:rsidP="006C5B5D">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C223A8">
        <w:rPr>
          <w:rFonts w:ascii="Times New Roman" w:eastAsia="Times New Roman" w:hAnsi="Times New Roman" w:cs="Times New Roman"/>
          <w:sz w:val="24"/>
          <w:szCs w:val="24"/>
          <w:lang w:eastAsia="en-AU"/>
        </w:rPr>
        <w:t>he</w:t>
      </w:r>
      <w:proofErr w:type="gramEnd"/>
      <w:r w:rsidRPr="00C223A8">
        <w:rPr>
          <w:rFonts w:ascii="Times New Roman" w:eastAsia="Times New Roman" w:hAnsi="Times New Roman" w:cs="Times New Roman"/>
          <w:sz w:val="24"/>
          <w:szCs w:val="24"/>
          <w:lang w:eastAsia="en-AU"/>
        </w:rPr>
        <w:t xml:space="preserve"> or she is unable to consider the proposed request or application—for example, because the Public Interest Advocate is unavailable due to other commitments, or because the Public Interest Advocate would face a conflict of interest in considering the particular proposed request or application.</w:t>
      </w:r>
      <w:r w:rsidR="006C5B5D">
        <w:rPr>
          <w:rFonts w:ascii="Times New Roman" w:eastAsia="Times New Roman" w:hAnsi="Times New Roman" w:cs="Times New Roman"/>
          <w:sz w:val="24"/>
          <w:szCs w:val="24"/>
          <w:lang w:eastAsia="en-AU"/>
        </w:rPr>
        <w:br/>
      </w:r>
    </w:p>
    <w:p w14:paraId="4C3BA92A" w14:textId="77777777" w:rsidR="00C223A8" w:rsidRDefault="00C223A8"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sidR="006C5B5D">
        <w:rPr>
          <w:rFonts w:ascii="Times New Roman" w:eastAsia="Times New Roman" w:hAnsi="Times New Roman" w:cs="Times New Roman"/>
          <w:sz w:val="24"/>
          <w:szCs w:val="24"/>
          <w:lang w:eastAsia="en-AU"/>
        </w:rPr>
        <w:t>13</w:t>
      </w:r>
      <w:r w:rsidRPr="00C223A8">
        <w:rPr>
          <w:rFonts w:ascii="Times New Roman" w:eastAsia="Times New Roman" w:hAnsi="Times New Roman" w:cs="Times New Roman"/>
          <w:sz w:val="24"/>
          <w:szCs w:val="24"/>
          <w:lang w:eastAsia="en-AU"/>
        </w:rPr>
        <w:t xml:space="preserve">(2) mirrors </w:t>
      </w: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sidR="006C5B5D">
        <w:rPr>
          <w:rFonts w:ascii="Times New Roman" w:eastAsia="Times New Roman" w:hAnsi="Times New Roman" w:cs="Times New Roman"/>
          <w:sz w:val="24"/>
          <w:szCs w:val="24"/>
          <w:lang w:eastAsia="en-AU"/>
        </w:rPr>
        <w:t>13</w:t>
      </w:r>
      <w:r w:rsidRPr="00C223A8">
        <w:rPr>
          <w:rFonts w:ascii="Times New Roman" w:eastAsia="Times New Roman" w:hAnsi="Times New Roman" w:cs="Times New Roman"/>
          <w:sz w:val="24"/>
          <w:szCs w:val="24"/>
          <w:lang w:eastAsia="en-AU"/>
        </w:rPr>
        <w:t>(1) in relation to proposed oral applications for journalist information warrants by enforcement agencies.</w:t>
      </w:r>
    </w:p>
    <w:p w14:paraId="27D57E43" w14:textId="77777777" w:rsidR="006C5B5D" w:rsidRPr="00C223A8" w:rsidRDefault="006C5B5D" w:rsidP="006C5B5D">
      <w:pPr>
        <w:pStyle w:val="ListParagraph"/>
        <w:spacing w:after="240" w:line="240" w:lineRule="auto"/>
        <w:ind w:left="426"/>
        <w:rPr>
          <w:rFonts w:ascii="Times New Roman" w:eastAsia="Times New Roman" w:hAnsi="Times New Roman" w:cs="Times New Roman"/>
          <w:sz w:val="24"/>
          <w:szCs w:val="24"/>
          <w:lang w:eastAsia="en-AU"/>
        </w:rPr>
      </w:pPr>
    </w:p>
    <w:p w14:paraId="44598730" w14:textId="77777777" w:rsidR="006C5B5D" w:rsidRPr="006C5B5D" w:rsidRDefault="00C223A8" w:rsidP="006C5B5D">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sidR="006C5B5D">
        <w:rPr>
          <w:rFonts w:ascii="Times New Roman" w:eastAsia="Times New Roman" w:hAnsi="Times New Roman" w:cs="Times New Roman"/>
          <w:sz w:val="24"/>
          <w:szCs w:val="24"/>
          <w:lang w:eastAsia="en-AU"/>
        </w:rPr>
        <w:t>13</w:t>
      </w:r>
      <w:r w:rsidRPr="00C223A8">
        <w:rPr>
          <w:rFonts w:ascii="Times New Roman" w:eastAsia="Times New Roman" w:hAnsi="Times New Roman" w:cs="Times New Roman"/>
          <w:sz w:val="24"/>
          <w:szCs w:val="24"/>
          <w:lang w:eastAsia="en-AU"/>
        </w:rPr>
        <w:t>(3) addresses the situation where a Public Interest Advocate is given further in</w:t>
      </w:r>
      <w:r w:rsidR="006C5B5D">
        <w:rPr>
          <w:rFonts w:ascii="Times New Roman" w:eastAsia="Times New Roman" w:hAnsi="Times New Roman" w:cs="Times New Roman"/>
          <w:sz w:val="24"/>
          <w:szCs w:val="24"/>
          <w:lang w:eastAsia="en-AU"/>
        </w:rPr>
        <w:t xml:space="preserve">formation under </w:t>
      </w:r>
      <w:proofErr w:type="spellStart"/>
      <w:r w:rsidR="006C5B5D">
        <w:rPr>
          <w:rFonts w:ascii="Times New Roman" w:eastAsia="Times New Roman" w:hAnsi="Times New Roman" w:cs="Times New Roman"/>
          <w:sz w:val="24"/>
          <w:szCs w:val="24"/>
          <w:lang w:eastAsia="en-AU"/>
        </w:rPr>
        <w:t>subregulations</w:t>
      </w:r>
      <w:proofErr w:type="spellEnd"/>
      <w:r w:rsidR="006C5B5D">
        <w:rPr>
          <w:rFonts w:ascii="Times New Roman" w:eastAsia="Times New Roman" w:hAnsi="Times New Roman" w:cs="Times New Roman"/>
          <w:sz w:val="24"/>
          <w:szCs w:val="24"/>
          <w:lang w:eastAsia="en-AU"/>
        </w:rPr>
        <w:t> 14(6) or 15</w:t>
      </w:r>
      <w:r w:rsidRPr="00C223A8">
        <w:rPr>
          <w:rFonts w:ascii="Times New Roman" w:eastAsia="Times New Roman" w:hAnsi="Times New Roman" w:cs="Times New Roman"/>
          <w:sz w:val="24"/>
          <w:szCs w:val="24"/>
          <w:lang w:eastAsia="en-AU"/>
        </w:rPr>
        <w:t xml:space="preserve">(5).  The effect of </w:t>
      </w:r>
      <w:proofErr w:type="spellStart"/>
      <w:r w:rsidRPr="00C223A8">
        <w:rPr>
          <w:rFonts w:ascii="Times New Roman" w:eastAsia="Times New Roman" w:hAnsi="Times New Roman" w:cs="Times New Roman"/>
          <w:sz w:val="24"/>
          <w:szCs w:val="24"/>
          <w:lang w:eastAsia="en-AU"/>
        </w:rPr>
        <w:t>subregulation</w:t>
      </w:r>
      <w:proofErr w:type="spellEnd"/>
      <w:r w:rsidRPr="00C223A8">
        <w:rPr>
          <w:rFonts w:ascii="Times New Roman" w:eastAsia="Times New Roman" w:hAnsi="Times New Roman" w:cs="Times New Roman"/>
          <w:sz w:val="24"/>
          <w:szCs w:val="24"/>
          <w:lang w:eastAsia="en-AU"/>
        </w:rPr>
        <w:t xml:space="preserve"> </w:t>
      </w:r>
      <w:r w:rsidR="006C5B5D">
        <w:rPr>
          <w:rFonts w:ascii="Times New Roman" w:eastAsia="Times New Roman" w:hAnsi="Times New Roman" w:cs="Times New Roman"/>
          <w:sz w:val="24"/>
          <w:szCs w:val="24"/>
          <w:lang w:eastAsia="en-AU"/>
        </w:rPr>
        <w:t>13</w:t>
      </w:r>
      <w:r w:rsidRPr="00C223A8">
        <w:rPr>
          <w:rFonts w:ascii="Times New Roman" w:eastAsia="Times New Roman" w:hAnsi="Times New Roman" w:cs="Times New Roman"/>
          <w:sz w:val="24"/>
          <w:szCs w:val="24"/>
          <w:lang w:eastAsia="en-AU"/>
        </w:rPr>
        <w:t>(3) is that the Public Interest Advocate will be required to consider the further information as if it were a proposed request or application and, as soon as reasonably practical, advise the agency requesting or applying for a journalist information warrant that:</w:t>
      </w:r>
      <w:r w:rsidR="006C5B5D">
        <w:rPr>
          <w:rFonts w:ascii="Times New Roman" w:eastAsia="Times New Roman" w:hAnsi="Times New Roman" w:cs="Times New Roman"/>
          <w:sz w:val="24"/>
          <w:szCs w:val="24"/>
          <w:lang w:eastAsia="en-AU"/>
        </w:rPr>
        <w:br/>
      </w:r>
    </w:p>
    <w:p w14:paraId="39A414C7" w14:textId="77777777" w:rsidR="006C5B5D" w:rsidRDefault="00C223A8" w:rsidP="006C5B5D">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C223A8">
        <w:rPr>
          <w:rFonts w:ascii="Times New Roman" w:eastAsia="Times New Roman" w:hAnsi="Times New Roman" w:cs="Times New Roman"/>
          <w:sz w:val="24"/>
          <w:szCs w:val="24"/>
          <w:lang w:eastAsia="en-AU"/>
        </w:rPr>
        <w:t>he or she will prepare a submission in relation to the request or application; or </w:t>
      </w:r>
      <w:r w:rsidR="006C5B5D">
        <w:rPr>
          <w:rFonts w:ascii="Times New Roman" w:eastAsia="Times New Roman" w:hAnsi="Times New Roman" w:cs="Times New Roman"/>
          <w:sz w:val="24"/>
          <w:szCs w:val="24"/>
          <w:lang w:eastAsia="en-AU"/>
        </w:rPr>
        <w:br/>
      </w:r>
    </w:p>
    <w:p w14:paraId="66BDF60D" w14:textId="77777777" w:rsidR="00C223A8" w:rsidRDefault="00C223A8" w:rsidP="006C5B5D">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6C5B5D">
        <w:rPr>
          <w:rFonts w:ascii="Times New Roman" w:eastAsia="Times New Roman" w:hAnsi="Times New Roman" w:cs="Times New Roman"/>
          <w:sz w:val="24"/>
          <w:szCs w:val="24"/>
          <w:lang w:eastAsia="en-AU"/>
        </w:rPr>
        <w:t>he</w:t>
      </w:r>
      <w:proofErr w:type="gramEnd"/>
      <w:r w:rsidRPr="006C5B5D">
        <w:rPr>
          <w:rFonts w:ascii="Times New Roman" w:eastAsia="Times New Roman" w:hAnsi="Times New Roman" w:cs="Times New Roman"/>
          <w:sz w:val="24"/>
          <w:szCs w:val="24"/>
          <w:lang w:eastAsia="en-AU"/>
        </w:rPr>
        <w:t xml:space="preserve"> or she is unable to consider the proposed request or application—for example, because the Public Interest Advocate is unavailable due to other commitments, or because the Public Interest Advocate would face a conflict of interest in considering the particular proposed request or application.</w:t>
      </w:r>
    </w:p>
    <w:p w14:paraId="20952FCF" w14:textId="77777777" w:rsidR="006C5B5D" w:rsidRPr="006C5B5D" w:rsidRDefault="006C5B5D" w:rsidP="006C5B5D">
      <w:pPr>
        <w:pStyle w:val="ListParagraph"/>
        <w:spacing w:after="240" w:line="240" w:lineRule="auto"/>
        <w:ind w:left="851"/>
        <w:rPr>
          <w:rFonts w:ascii="Times New Roman" w:eastAsia="Times New Roman" w:hAnsi="Times New Roman" w:cs="Times New Roman"/>
          <w:sz w:val="24"/>
          <w:szCs w:val="24"/>
          <w:lang w:eastAsia="en-AU"/>
        </w:rPr>
      </w:pPr>
    </w:p>
    <w:p w14:paraId="1657DEEF" w14:textId="77777777" w:rsidR="00C223A8" w:rsidRDefault="006C5B5D" w:rsidP="00C223A8">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Subregulations</w:t>
      </w:r>
      <w:proofErr w:type="spellEnd"/>
      <w:r>
        <w:rPr>
          <w:rFonts w:ascii="Times New Roman" w:eastAsia="Times New Roman" w:hAnsi="Times New Roman" w:cs="Times New Roman"/>
          <w:sz w:val="24"/>
          <w:szCs w:val="24"/>
          <w:lang w:eastAsia="en-AU"/>
        </w:rPr>
        <w:t xml:space="preserve"> 14</w:t>
      </w:r>
      <w:r w:rsidR="00C223A8" w:rsidRPr="00C223A8">
        <w:rPr>
          <w:rFonts w:ascii="Times New Roman" w:eastAsia="Times New Roman" w:hAnsi="Times New Roman" w:cs="Times New Roman"/>
          <w:sz w:val="24"/>
          <w:szCs w:val="24"/>
          <w:lang w:eastAsia="en-AU"/>
        </w:rPr>
        <w:t xml:space="preserve">(6), (7) and (8) deal with the preparation of a new or updated submission by a Public Interest Advocate who has agreed to consider further information </w:t>
      </w:r>
      <w:r w:rsidR="00C223A8" w:rsidRPr="00C223A8">
        <w:rPr>
          <w:rFonts w:ascii="Times New Roman" w:eastAsia="Times New Roman" w:hAnsi="Times New Roman" w:cs="Times New Roman"/>
          <w:sz w:val="24"/>
          <w:szCs w:val="24"/>
          <w:lang w:eastAsia="en-AU"/>
        </w:rPr>
        <w:lastRenderedPageBreak/>
        <w:t>relating to a request or application for a journalist information warrant. This is discussed below.</w:t>
      </w:r>
    </w:p>
    <w:p w14:paraId="44103C48" w14:textId="77777777" w:rsidR="007D2A7E" w:rsidRDefault="007D2A7E" w:rsidP="007D2A7E">
      <w:pPr>
        <w:spacing w:after="240" w:line="240" w:lineRule="auto"/>
        <w:rPr>
          <w:rFonts w:ascii="Times New Roman" w:eastAsia="Times New Roman" w:hAnsi="Times New Roman" w:cs="Times New Roman"/>
          <w:b/>
          <w:sz w:val="24"/>
          <w:szCs w:val="24"/>
          <w:lang w:eastAsia="en-AU"/>
        </w:rPr>
      </w:pPr>
      <w:r w:rsidRPr="007D2A7E">
        <w:rPr>
          <w:rFonts w:ascii="Times New Roman" w:eastAsia="Times New Roman" w:hAnsi="Times New Roman" w:cs="Times New Roman"/>
          <w:b/>
          <w:sz w:val="24"/>
          <w:szCs w:val="24"/>
          <w:lang w:eastAsia="en-AU"/>
        </w:rPr>
        <w:t>R</w:t>
      </w:r>
      <w:r>
        <w:rPr>
          <w:rFonts w:ascii="Times New Roman" w:eastAsia="Times New Roman" w:hAnsi="Times New Roman" w:cs="Times New Roman"/>
          <w:b/>
          <w:sz w:val="24"/>
          <w:szCs w:val="24"/>
          <w:lang w:eastAsia="en-AU"/>
        </w:rPr>
        <w:t>egulation 14</w:t>
      </w:r>
      <w:r w:rsidRPr="007D2A7E">
        <w:rPr>
          <w:rFonts w:ascii="Times New Roman" w:eastAsia="Times New Roman" w:hAnsi="Times New Roman" w:cs="Times New Roman"/>
          <w:b/>
          <w:sz w:val="24"/>
          <w:szCs w:val="24"/>
          <w:lang w:eastAsia="en-AU"/>
        </w:rPr>
        <w:t xml:space="preserve"> – Public Interest Advocate to </w:t>
      </w:r>
      <w:r>
        <w:rPr>
          <w:rFonts w:ascii="Times New Roman" w:eastAsia="Times New Roman" w:hAnsi="Times New Roman" w:cs="Times New Roman"/>
          <w:b/>
          <w:sz w:val="24"/>
          <w:szCs w:val="24"/>
          <w:lang w:eastAsia="en-AU"/>
        </w:rPr>
        <w:t>prepare submissions</w:t>
      </w:r>
    </w:p>
    <w:p w14:paraId="3DE57E9B" w14:textId="77777777" w:rsid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(1) requires a Public Interest Advocate to prepare a submission relating to a proposed request or application for a journalist information warrant within a reasonable period, but not later than 7 days after being given the proposed request or application.</w:t>
      </w:r>
    </w:p>
    <w:p w14:paraId="2836E217" w14:textId="77777777" w:rsidR="007D2A7E" w:rsidRPr="007D2A7E" w:rsidRDefault="007D2A7E" w:rsidP="007D2A7E">
      <w:pPr>
        <w:pStyle w:val="ListParagraph"/>
        <w:spacing w:after="240" w:line="240" w:lineRule="auto"/>
        <w:ind w:left="426"/>
        <w:rPr>
          <w:rFonts w:ascii="Times New Roman" w:eastAsia="Times New Roman" w:hAnsi="Times New Roman" w:cs="Times New Roman"/>
          <w:sz w:val="24"/>
          <w:szCs w:val="24"/>
          <w:lang w:eastAsia="en-AU"/>
        </w:rPr>
      </w:pPr>
    </w:p>
    <w:p w14:paraId="5C8C67C4" w14:textId="51A3E96E" w:rsidR="007D2A7E" w:rsidRP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 xml:space="preserve">(2) requires the submission to include all facts and considerations the Public Interest Advocate considers </w:t>
      </w:r>
      <w:r w:rsidR="0049415D">
        <w:rPr>
          <w:rFonts w:ascii="Times New Roman" w:eastAsia="Times New Roman" w:hAnsi="Times New Roman" w:cs="Times New Roman"/>
          <w:sz w:val="24"/>
          <w:szCs w:val="24"/>
          <w:lang w:eastAsia="en-AU"/>
        </w:rPr>
        <w:t>are</w:t>
      </w:r>
      <w:r w:rsidRPr="007D2A7E">
        <w:rPr>
          <w:rFonts w:ascii="Times New Roman" w:eastAsia="Times New Roman" w:hAnsi="Times New Roman" w:cs="Times New Roman"/>
          <w:sz w:val="24"/>
          <w:szCs w:val="24"/>
          <w:lang w:eastAsia="en-AU"/>
        </w:rPr>
        <w:t xml:space="preserve"> relevant to either the Minister (in the case of requests by the Organisation) or the Part 4-1 issuing authority (in relation to applications by an enforcement agency) in relation to:</w:t>
      </w:r>
      <w:r>
        <w:rPr>
          <w:rFonts w:ascii="Times New Roman" w:eastAsia="Times New Roman" w:hAnsi="Times New Roman" w:cs="Times New Roman"/>
          <w:sz w:val="24"/>
          <w:szCs w:val="24"/>
          <w:lang w:eastAsia="en-AU"/>
        </w:rPr>
        <w:br/>
      </w:r>
    </w:p>
    <w:p w14:paraId="1175BB20" w14:textId="77777777" w:rsid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7D2A7E">
        <w:rPr>
          <w:rFonts w:ascii="Times New Roman" w:eastAsia="Times New Roman" w:hAnsi="Times New Roman" w:cs="Times New Roman"/>
          <w:sz w:val="24"/>
          <w:szCs w:val="24"/>
          <w:lang w:eastAsia="en-AU"/>
        </w:rPr>
        <w:t>the decision whether to issue a journalist information warrant (including any facts and considerations which support the conclusion that a journalist information warrant should not be issued); or</w:t>
      </w:r>
    </w:p>
    <w:p w14:paraId="6C9863D5" w14:textId="77777777" w:rsidR="007D2A7E" w:rsidRDefault="007D2A7E" w:rsidP="007D2A7E">
      <w:pPr>
        <w:pStyle w:val="ListParagraph"/>
        <w:spacing w:after="240" w:line="240" w:lineRule="auto"/>
        <w:ind w:left="851"/>
        <w:rPr>
          <w:rFonts w:ascii="Times New Roman" w:eastAsia="Times New Roman" w:hAnsi="Times New Roman" w:cs="Times New Roman"/>
          <w:sz w:val="24"/>
          <w:szCs w:val="24"/>
          <w:lang w:eastAsia="en-AU"/>
        </w:rPr>
      </w:pPr>
    </w:p>
    <w:p w14:paraId="2D3ADED6" w14:textId="77777777" w:rsid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7D2A7E">
        <w:rPr>
          <w:rFonts w:ascii="Times New Roman" w:eastAsia="Times New Roman" w:hAnsi="Times New Roman" w:cs="Times New Roman"/>
          <w:sz w:val="24"/>
          <w:szCs w:val="24"/>
          <w:lang w:eastAsia="en-AU"/>
        </w:rPr>
        <w:t>the</w:t>
      </w:r>
      <w:proofErr w:type="gramEnd"/>
      <w:r w:rsidRPr="007D2A7E">
        <w:rPr>
          <w:rFonts w:ascii="Times New Roman" w:eastAsia="Times New Roman" w:hAnsi="Times New Roman" w:cs="Times New Roman"/>
          <w:sz w:val="24"/>
          <w:szCs w:val="24"/>
          <w:lang w:eastAsia="en-AU"/>
        </w:rPr>
        <w:t xml:space="preserve"> decision about the imposition of any conditions or restrictions in the warrant.</w:t>
      </w:r>
    </w:p>
    <w:p w14:paraId="46838658" w14:textId="77777777" w:rsidR="007D2A7E" w:rsidRPr="007D2A7E" w:rsidRDefault="007D2A7E" w:rsidP="007D2A7E">
      <w:pPr>
        <w:pStyle w:val="ListParagraph"/>
        <w:rPr>
          <w:rFonts w:ascii="Times New Roman" w:eastAsia="Times New Roman" w:hAnsi="Times New Roman" w:cs="Times New Roman"/>
          <w:sz w:val="24"/>
          <w:szCs w:val="24"/>
          <w:lang w:eastAsia="en-AU"/>
        </w:rPr>
      </w:pPr>
    </w:p>
    <w:p w14:paraId="3EC5A633" w14:textId="77777777" w:rsid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7D2A7E">
        <w:rPr>
          <w:rFonts w:ascii="Times New Roman" w:eastAsia="Times New Roman" w:hAnsi="Times New Roman" w:cs="Times New Roman"/>
          <w:sz w:val="24"/>
          <w:szCs w:val="24"/>
          <w:lang w:eastAsia="en-AU"/>
        </w:rPr>
        <w:t>Subregulations</w:t>
      </w:r>
      <w:proofErr w:type="spellEnd"/>
      <w:r w:rsidRPr="007D2A7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14</w:t>
      </w:r>
      <w:r w:rsidRPr="007D2A7E">
        <w:rPr>
          <w:rFonts w:ascii="Times New Roman" w:eastAsia="Times New Roman" w:hAnsi="Times New Roman" w:cs="Times New Roman"/>
          <w:sz w:val="24"/>
          <w:szCs w:val="24"/>
          <w:lang w:eastAsia="en-AU"/>
        </w:rPr>
        <w:t>(2) and (3) will ensure that the Public Interest Advocate puts to the Minister or Part 4-1 issuing authority all facts and considerations that he or she considers relevant to the decision about whether or not to issue or refuse to issue a journalist information warrant or impose any conditions or restrictions.  This requirement will not limit the Public Interest Advocate from including other information in submissions, but additionally requires the Public Interest Advocate to address any facts or considerations not adequately dealt within the Director-General’s request or enforcement agency’s application. </w:t>
      </w:r>
    </w:p>
    <w:p w14:paraId="3F85D043" w14:textId="77777777" w:rsidR="007D2A7E" w:rsidRPr="007D2A7E" w:rsidRDefault="007D2A7E" w:rsidP="007D2A7E">
      <w:pPr>
        <w:pStyle w:val="ListParagraph"/>
        <w:spacing w:after="240" w:line="240" w:lineRule="auto"/>
        <w:ind w:left="426"/>
        <w:rPr>
          <w:rFonts w:ascii="Times New Roman" w:eastAsia="Times New Roman" w:hAnsi="Times New Roman" w:cs="Times New Roman"/>
          <w:sz w:val="24"/>
          <w:szCs w:val="24"/>
          <w:lang w:eastAsia="en-AU"/>
        </w:rPr>
      </w:pPr>
    </w:p>
    <w:p w14:paraId="0B937D19" w14:textId="77777777" w:rsidR="007D2A7E" w:rsidRP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(3) ensures that the ability of the Public Interest Advocate to make submissions is not limited, and nothing in the regulation would prevent the Public Interest Advocate from addressing matters already covered in the request or application.</w:t>
      </w:r>
      <w:r>
        <w:rPr>
          <w:rFonts w:ascii="Times New Roman" w:eastAsia="Times New Roman" w:hAnsi="Times New Roman" w:cs="Times New Roman"/>
          <w:sz w:val="24"/>
          <w:szCs w:val="24"/>
          <w:lang w:eastAsia="en-AU"/>
        </w:rPr>
        <w:br/>
      </w:r>
    </w:p>
    <w:p w14:paraId="3432EAFE" w14:textId="77777777" w:rsid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(4) requires the Public Interest Advocate to take into account the following in determining what is a reasonable time to prepare a submission:</w:t>
      </w:r>
    </w:p>
    <w:p w14:paraId="206DF3FB" w14:textId="77777777" w:rsidR="007D2A7E" w:rsidRPr="007D2A7E" w:rsidRDefault="007D2A7E" w:rsidP="007D2A7E">
      <w:pPr>
        <w:pStyle w:val="ListParagraph"/>
        <w:spacing w:after="240" w:line="240" w:lineRule="auto"/>
        <w:ind w:left="426"/>
        <w:rPr>
          <w:rFonts w:ascii="Times New Roman" w:eastAsia="Times New Roman" w:hAnsi="Times New Roman" w:cs="Times New Roman"/>
          <w:sz w:val="24"/>
          <w:szCs w:val="24"/>
          <w:lang w:eastAsia="en-AU"/>
        </w:rPr>
      </w:pPr>
    </w:p>
    <w:p w14:paraId="3535B8A1" w14:textId="77777777" w:rsidR="007D2A7E" w:rsidRP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w:t>
      </w:r>
      <w:r w:rsidRPr="007D2A7E">
        <w:rPr>
          <w:rFonts w:ascii="Times New Roman" w:eastAsia="Times New Roman" w:hAnsi="Times New Roman" w:cs="Times New Roman"/>
          <w:sz w:val="24"/>
          <w:szCs w:val="24"/>
          <w:lang w:eastAsia="en-AU"/>
        </w:rPr>
        <w:t>e time that could reasonably be expected to be required to prepare a submission—which would incorporate consideration of the complexity of the proposed request or appli</w:t>
      </w:r>
      <w:r>
        <w:rPr>
          <w:rFonts w:ascii="Times New Roman" w:eastAsia="Times New Roman" w:hAnsi="Times New Roman" w:cs="Times New Roman"/>
          <w:sz w:val="24"/>
          <w:szCs w:val="24"/>
          <w:lang w:eastAsia="en-AU"/>
        </w:rPr>
        <w:t>cation, and the issues raised;</w:t>
      </w:r>
      <w:r>
        <w:rPr>
          <w:rFonts w:ascii="Times New Roman" w:eastAsia="Times New Roman" w:hAnsi="Times New Roman" w:cs="Times New Roman"/>
          <w:sz w:val="24"/>
          <w:szCs w:val="24"/>
          <w:lang w:eastAsia="en-AU"/>
        </w:rPr>
        <w:br/>
      </w:r>
    </w:p>
    <w:p w14:paraId="68F8C729" w14:textId="77777777" w:rsidR="007D2A7E" w:rsidRP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7D2A7E">
        <w:rPr>
          <w:rFonts w:ascii="Times New Roman" w:eastAsia="Times New Roman" w:hAnsi="Times New Roman" w:cs="Times New Roman"/>
          <w:sz w:val="24"/>
          <w:szCs w:val="24"/>
          <w:lang w:eastAsia="en-AU"/>
        </w:rPr>
        <w:t>the gravity of the matter in relation to which the proposed request or application relates;</w:t>
      </w:r>
      <w:r w:rsidRPr="007D2A7E">
        <w:rPr>
          <w:rFonts w:ascii="Times New Roman" w:eastAsia="Times New Roman" w:hAnsi="Times New Roman" w:cs="Times New Roman"/>
          <w:sz w:val="24"/>
          <w:szCs w:val="24"/>
          <w:lang w:eastAsia="en-AU"/>
        </w:rPr>
        <w:br/>
      </w:r>
    </w:p>
    <w:p w14:paraId="2AFD6575" w14:textId="77777777" w:rsidR="007D2A7E" w:rsidRP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7D2A7E">
        <w:rPr>
          <w:rFonts w:ascii="Times New Roman" w:eastAsia="Times New Roman" w:hAnsi="Times New Roman" w:cs="Times New Roman"/>
          <w:sz w:val="24"/>
          <w:szCs w:val="24"/>
          <w:lang w:eastAsia="en-AU"/>
        </w:rPr>
        <w:t>the urgency of the circumstances in which the proposed requ</w:t>
      </w:r>
      <w:r>
        <w:rPr>
          <w:rFonts w:ascii="Times New Roman" w:eastAsia="Times New Roman" w:hAnsi="Times New Roman" w:cs="Times New Roman"/>
          <w:sz w:val="24"/>
          <w:szCs w:val="24"/>
          <w:lang w:eastAsia="en-AU"/>
        </w:rPr>
        <w:t>est or application is made; and</w:t>
      </w:r>
      <w:r w:rsidRPr="007D2A7E">
        <w:rPr>
          <w:rFonts w:ascii="Times New Roman" w:eastAsia="Times New Roman" w:hAnsi="Times New Roman" w:cs="Times New Roman"/>
          <w:sz w:val="24"/>
          <w:szCs w:val="24"/>
          <w:lang w:eastAsia="en-AU"/>
        </w:rPr>
        <w:br/>
      </w:r>
    </w:p>
    <w:p w14:paraId="562A131E" w14:textId="77777777" w:rsidR="007D2A7E" w:rsidRDefault="007D2A7E" w:rsidP="007D2A7E">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7D2A7E">
        <w:rPr>
          <w:rFonts w:ascii="Times New Roman" w:eastAsia="Times New Roman" w:hAnsi="Times New Roman" w:cs="Times New Roman"/>
          <w:sz w:val="24"/>
          <w:szCs w:val="24"/>
          <w:lang w:eastAsia="en-AU"/>
        </w:rPr>
        <w:t>any</w:t>
      </w:r>
      <w:proofErr w:type="gramEnd"/>
      <w:r w:rsidRPr="007D2A7E">
        <w:rPr>
          <w:rFonts w:ascii="Times New Roman" w:eastAsia="Times New Roman" w:hAnsi="Times New Roman" w:cs="Times New Roman"/>
          <w:sz w:val="24"/>
          <w:szCs w:val="24"/>
          <w:lang w:eastAsia="en-AU"/>
        </w:rPr>
        <w:t xml:space="preserve"> other matter that the Public Interest Advocate considers relevant.</w:t>
      </w:r>
    </w:p>
    <w:p w14:paraId="272C4908" w14:textId="77777777" w:rsidR="007D2A7E" w:rsidRPr="007D2A7E" w:rsidRDefault="007D2A7E" w:rsidP="007D2A7E">
      <w:pPr>
        <w:pStyle w:val="ListParagraph"/>
        <w:spacing w:after="240" w:line="240" w:lineRule="auto"/>
        <w:ind w:left="851"/>
        <w:rPr>
          <w:rFonts w:ascii="Times New Roman" w:eastAsia="Times New Roman" w:hAnsi="Times New Roman" w:cs="Times New Roman"/>
          <w:sz w:val="24"/>
          <w:szCs w:val="24"/>
          <w:lang w:eastAsia="en-AU"/>
        </w:rPr>
      </w:pPr>
    </w:p>
    <w:p w14:paraId="68FA774B" w14:textId="77777777" w:rsid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7D2A7E">
        <w:rPr>
          <w:rFonts w:ascii="Times New Roman" w:eastAsia="Times New Roman" w:hAnsi="Times New Roman" w:cs="Times New Roman"/>
          <w:sz w:val="24"/>
          <w:szCs w:val="24"/>
          <w:lang w:eastAsia="en-AU"/>
        </w:rPr>
        <w:lastRenderedPageBreak/>
        <w:t>Subregulation</w:t>
      </w:r>
      <w:proofErr w:type="spellEnd"/>
      <w:r w:rsidRPr="007D2A7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14</w:t>
      </w:r>
      <w:r w:rsidRPr="007D2A7E">
        <w:rPr>
          <w:rFonts w:ascii="Times New Roman" w:eastAsia="Times New Roman" w:hAnsi="Times New Roman" w:cs="Times New Roman"/>
          <w:sz w:val="24"/>
          <w:szCs w:val="24"/>
          <w:lang w:eastAsia="en-AU"/>
        </w:rPr>
        <w:t xml:space="preserve">(5) requires a Public Interest Advocate to provide a copy of his or her written submission to the Director-General, in the case of </w:t>
      </w:r>
      <w:proofErr w:type="spellStart"/>
      <w:r w:rsidRPr="007D2A7E">
        <w:rPr>
          <w:rFonts w:ascii="Times New Roman" w:eastAsia="Times New Roman" w:hAnsi="Times New Roman" w:cs="Times New Roman"/>
          <w:sz w:val="24"/>
          <w:szCs w:val="24"/>
          <w:lang w:eastAsia="en-AU"/>
        </w:rPr>
        <w:t>ASIO</w:t>
      </w:r>
      <w:proofErr w:type="spellEnd"/>
      <w:r w:rsidRPr="007D2A7E">
        <w:rPr>
          <w:rFonts w:ascii="Times New Roman" w:eastAsia="Times New Roman" w:hAnsi="Times New Roman" w:cs="Times New Roman"/>
          <w:sz w:val="24"/>
          <w:szCs w:val="24"/>
          <w:lang w:eastAsia="en-AU"/>
        </w:rPr>
        <w:t>, or in the case of an enforcement agency to either the person who made the application or, if the Advocate does not know the identity of the applicant or the applicant is unavailable, to the chief officer of the enforcement agency. This requirement enables those agencies to attach a copy of the submission to the request or application, and is intended to facilitate the efficient consideration of the warrant request and application processes by ensuring that agencies are able to provide the Minister or issuing authority, as the case may be, with all relevant documents as part of their request or application.</w:t>
      </w:r>
    </w:p>
    <w:p w14:paraId="6BBF6BB5" w14:textId="77777777" w:rsidR="007D2A7E" w:rsidRPr="007D2A7E" w:rsidRDefault="007D2A7E" w:rsidP="007D2A7E">
      <w:pPr>
        <w:pStyle w:val="ListParagraph"/>
        <w:spacing w:after="240" w:line="240" w:lineRule="auto"/>
        <w:ind w:left="426"/>
        <w:rPr>
          <w:rFonts w:ascii="Times New Roman" w:eastAsia="Times New Roman" w:hAnsi="Times New Roman" w:cs="Times New Roman"/>
          <w:sz w:val="24"/>
          <w:szCs w:val="24"/>
          <w:lang w:eastAsia="en-AU"/>
        </w:rPr>
      </w:pPr>
    </w:p>
    <w:p w14:paraId="2993FB70" w14:textId="77777777" w:rsidR="007D2A7E" w:rsidRP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Subregulations</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(6), (7) and (8) deal with the preparation of a new or updated submission by a Public Interest Advocate who has agreed to consider further information relating to a request or application for a journalist infor</w:t>
      </w:r>
      <w:r>
        <w:rPr>
          <w:rFonts w:ascii="Times New Roman" w:eastAsia="Times New Roman" w:hAnsi="Times New Roman" w:cs="Times New Roman"/>
          <w:sz w:val="24"/>
          <w:szCs w:val="24"/>
          <w:lang w:eastAsia="en-AU"/>
        </w:rPr>
        <w:t>mation warrant.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 xml:space="preserve">(6) requires a Public Interest Advocate to prepare a new submission, or update a previous submission on the application, taking into account the additional information provided by the agency. </w:t>
      </w:r>
      <w:proofErr w:type="spellStart"/>
      <w:r w:rsidRPr="007D2A7E">
        <w:rPr>
          <w:rFonts w:ascii="Times New Roman" w:eastAsia="Times New Roman" w:hAnsi="Times New Roman" w:cs="Times New Roman"/>
          <w:sz w:val="24"/>
          <w:szCs w:val="24"/>
          <w:lang w:eastAsia="en-AU"/>
        </w:rPr>
        <w:t>Subregulation</w:t>
      </w:r>
      <w:proofErr w:type="spellEnd"/>
      <w:r w:rsidRPr="007D2A7E">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14</w:t>
      </w:r>
      <w:r w:rsidRPr="007D2A7E">
        <w:rPr>
          <w:rFonts w:ascii="Times New Roman" w:eastAsia="Times New Roman" w:hAnsi="Times New Roman" w:cs="Times New Roman"/>
          <w:sz w:val="24"/>
          <w:szCs w:val="24"/>
          <w:lang w:eastAsia="en-AU"/>
        </w:rPr>
        <w:t>(7) requires that the Public Interest Advocate must prepare any new or updated submission in</w:t>
      </w:r>
      <w:r>
        <w:rPr>
          <w:rFonts w:ascii="Times New Roman" w:eastAsia="Times New Roman" w:hAnsi="Times New Roman" w:cs="Times New Roman"/>
          <w:sz w:val="24"/>
          <w:szCs w:val="24"/>
          <w:lang w:eastAsia="en-AU"/>
        </w:rPr>
        <w:t xml:space="preserve"> accordance with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(1) and do so within a reasonable period, but no later than seven days after being given the further informa</w:t>
      </w:r>
      <w:r>
        <w:rPr>
          <w:rFonts w:ascii="Times New Roman" w:eastAsia="Times New Roman" w:hAnsi="Times New Roman" w:cs="Times New Roman"/>
          <w:sz w:val="24"/>
          <w:szCs w:val="24"/>
          <w:lang w:eastAsia="en-AU"/>
        </w:rPr>
        <w:t xml:space="preserve">tion or summary. </w:t>
      </w: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(8) will ensure that in providing an additional or updating a previous submission, the Public Interest Advocate includes all facts and circumstances that they consider relevant in relation to that additional material for the consideration of the Minister or Part 4-1 issuing authority.</w:t>
      </w:r>
      <w:r>
        <w:rPr>
          <w:rFonts w:ascii="Times New Roman" w:eastAsia="Times New Roman" w:hAnsi="Times New Roman" w:cs="Times New Roman"/>
          <w:sz w:val="24"/>
          <w:szCs w:val="24"/>
          <w:lang w:eastAsia="en-AU"/>
        </w:rPr>
        <w:br/>
      </w:r>
    </w:p>
    <w:p w14:paraId="2D21B4C1" w14:textId="77777777" w:rsidR="007D2A7E" w:rsidRPr="007D2A7E" w:rsidRDefault="007D2A7E" w:rsidP="007D2A7E">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14</w:t>
      </w:r>
      <w:r w:rsidRPr="007D2A7E">
        <w:rPr>
          <w:rFonts w:ascii="Times New Roman" w:eastAsia="Times New Roman" w:hAnsi="Times New Roman" w:cs="Times New Roman"/>
          <w:sz w:val="24"/>
          <w:szCs w:val="24"/>
          <w:lang w:eastAsia="en-AU"/>
        </w:rPr>
        <w:t>(9) provides discretion for the Minister or issuing authority to consider late submissions or updated submissions from a Public Interest Advocate where that Advocate has not been able to meet the 7 day timefr</w:t>
      </w:r>
      <w:r>
        <w:rPr>
          <w:rFonts w:ascii="Times New Roman" w:eastAsia="Times New Roman" w:hAnsi="Times New Roman" w:cs="Times New Roman"/>
          <w:sz w:val="24"/>
          <w:szCs w:val="24"/>
          <w:lang w:eastAsia="en-AU"/>
        </w:rPr>
        <w:t>ame provided for in regulation 14</w:t>
      </w:r>
      <w:r w:rsidRPr="007D2A7E">
        <w:rPr>
          <w:rFonts w:ascii="Times New Roman" w:eastAsia="Times New Roman" w:hAnsi="Times New Roman" w:cs="Times New Roman"/>
          <w:sz w:val="24"/>
          <w:szCs w:val="24"/>
          <w:lang w:eastAsia="en-AU"/>
        </w:rPr>
        <w:t>(1) or (7).</w:t>
      </w:r>
    </w:p>
    <w:p w14:paraId="01202B61" w14:textId="77777777" w:rsidR="007D2A7E" w:rsidRDefault="007D2A7E" w:rsidP="007D2A7E">
      <w:pPr>
        <w:spacing w:after="240" w:line="240" w:lineRule="auto"/>
        <w:rPr>
          <w:rFonts w:ascii="Times New Roman" w:eastAsia="Times New Roman" w:hAnsi="Times New Roman" w:cs="Times New Roman"/>
          <w:b/>
          <w:sz w:val="24"/>
          <w:szCs w:val="24"/>
          <w:lang w:eastAsia="en-AU"/>
        </w:rPr>
      </w:pPr>
      <w:r w:rsidRPr="007D2A7E">
        <w:rPr>
          <w:rFonts w:ascii="Times New Roman" w:eastAsia="Times New Roman" w:hAnsi="Times New Roman" w:cs="Times New Roman"/>
          <w:b/>
          <w:sz w:val="24"/>
          <w:szCs w:val="24"/>
          <w:lang w:eastAsia="en-AU"/>
        </w:rPr>
        <w:t>R</w:t>
      </w:r>
      <w:r>
        <w:rPr>
          <w:rFonts w:ascii="Times New Roman" w:eastAsia="Times New Roman" w:hAnsi="Times New Roman" w:cs="Times New Roman"/>
          <w:b/>
          <w:sz w:val="24"/>
          <w:szCs w:val="24"/>
          <w:lang w:eastAsia="en-AU"/>
        </w:rPr>
        <w:t>egulation 15</w:t>
      </w:r>
      <w:r w:rsidRPr="007D2A7E">
        <w:rPr>
          <w:rFonts w:ascii="Times New Roman" w:eastAsia="Times New Roman" w:hAnsi="Times New Roman" w:cs="Times New Roman"/>
          <w:b/>
          <w:sz w:val="24"/>
          <w:szCs w:val="24"/>
          <w:lang w:eastAsia="en-AU"/>
        </w:rPr>
        <w:t xml:space="preserve"> – Public </w:t>
      </w:r>
      <w:r>
        <w:rPr>
          <w:rFonts w:ascii="Times New Roman" w:eastAsia="Times New Roman" w:hAnsi="Times New Roman" w:cs="Times New Roman"/>
          <w:b/>
          <w:sz w:val="24"/>
          <w:szCs w:val="24"/>
          <w:lang w:eastAsia="en-AU"/>
        </w:rPr>
        <w:t>Interest Advocate’s attendance at hearing of oral application by an enforcement agency for a proposed journalist information warrant</w:t>
      </w:r>
    </w:p>
    <w:p w14:paraId="4A2CE4DB" w14:textId="77777777" w:rsidR="001009CC" w:rsidRDefault="001009CC" w:rsidP="001009CC">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15</w:t>
      </w:r>
      <w:r w:rsidRPr="001009CC">
        <w:rPr>
          <w:rFonts w:ascii="Times New Roman" w:eastAsia="Times New Roman" w:hAnsi="Times New Roman" w:cs="Times New Roman"/>
          <w:sz w:val="24"/>
          <w:szCs w:val="24"/>
          <w:lang w:eastAsia="en-AU"/>
        </w:rPr>
        <w:t>(1) provides for a Public Interest Advocate’s attendance at a hearing of an oral application for a journalist information warrant by an enforcement agency under subsection </w:t>
      </w:r>
      <w:proofErr w:type="spellStart"/>
      <w:proofErr w:type="gramStart"/>
      <w:r w:rsidRPr="001009CC">
        <w:rPr>
          <w:rFonts w:ascii="Times New Roman" w:eastAsia="Times New Roman" w:hAnsi="Times New Roman" w:cs="Times New Roman"/>
          <w:sz w:val="24"/>
          <w:szCs w:val="24"/>
          <w:lang w:eastAsia="en-AU"/>
        </w:rPr>
        <w:t>180Q</w:t>
      </w:r>
      <w:proofErr w:type="spellEnd"/>
      <w:r w:rsidRPr="001009CC">
        <w:rPr>
          <w:rFonts w:ascii="Times New Roman" w:eastAsia="Times New Roman" w:hAnsi="Times New Roman" w:cs="Times New Roman"/>
          <w:sz w:val="24"/>
          <w:szCs w:val="24"/>
          <w:lang w:eastAsia="en-AU"/>
        </w:rPr>
        <w:t>(</w:t>
      </w:r>
      <w:proofErr w:type="gramEnd"/>
      <w:r w:rsidRPr="001009CC">
        <w:rPr>
          <w:rFonts w:ascii="Times New Roman" w:eastAsia="Times New Roman" w:hAnsi="Times New Roman" w:cs="Times New Roman"/>
          <w:sz w:val="24"/>
          <w:szCs w:val="24"/>
          <w:lang w:eastAsia="en-AU"/>
        </w:rPr>
        <w:t xml:space="preserve">5) of the </w:t>
      </w:r>
      <w:r w:rsidR="00E60970">
        <w:rPr>
          <w:rFonts w:ascii="Times New Roman" w:eastAsia="Times New Roman" w:hAnsi="Times New Roman" w:cs="Times New Roman"/>
          <w:sz w:val="24"/>
          <w:szCs w:val="24"/>
          <w:lang w:eastAsia="en-AU"/>
        </w:rPr>
        <w:t>Act</w:t>
      </w:r>
      <w:r w:rsidRPr="001009CC">
        <w:rPr>
          <w:rFonts w:ascii="Times New Roman" w:eastAsia="Times New Roman" w:hAnsi="Times New Roman" w:cs="Times New Roman"/>
          <w:sz w:val="24"/>
          <w:szCs w:val="24"/>
          <w:lang w:eastAsia="en-AU"/>
        </w:rPr>
        <w:t>. This includes the ability for a Public Interest Advocate to attend the hearing by telephone or other means of voice communication (for example, by video conference), and to make oral submissions to the issuing authority in the presence of the relevant enforcement agency.</w:t>
      </w:r>
    </w:p>
    <w:p w14:paraId="37547D60" w14:textId="77777777" w:rsidR="001009CC" w:rsidRPr="001009CC" w:rsidRDefault="001009CC" w:rsidP="001009CC">
      <w:pPr>
        <w:pStyle w:val="ListParagraph"/>
        <w:spacing w:after="240" w:line="240" w:lineRule="auto"/>
        <w:ind w:left="426"/>
        <w:rPr>
          <w:rFonts w:ascii="Times New Roman" w:eastAsia="Times New Roman" w:hAnsi="Times New Roman" w:cs="Times New Roman"/>
          <w:sz w:val="24"/>
          <w:szCs w:val="24"/>
          <w:lang w:eastAsia="en-AU"/>
        </w:rPr>
      </w:pPr>
    </w:p>
    <w:p w14:paraId="3F5AACAF" w14:textId="77777777" w:rsidR="003A27F0" w:rsidRPr="003A27F0" w:rsidRDefault="001009CC"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1009CC">
        <w:rPr>
          <w:rFonts w:ascii="Times New Roman" w:eastAsia="Times New Roman" w:hAnsi="Times New Roman" w:cs="Times New Roman"/>
          <w:sz w:val="24"/>
          <w:szCs w:val="24"/>
          <w:lang w:eastAsia="en-AU"/>
        </w:rPr>
        <w:t>Subregulation</w:t>
      </w:r>
      <w:proofErr w:type="spellEnd"/>
      <w:r w:rsidRPr="001009CC">
        <w:rPr>
          <w:rFonts w:ascii="Times New Roman" w:eastAsia="Times New Roman" w:hAnsi="Times New Roman" w:cs="Times New Roman"/>
          <w:sz w:val="24"/>
          <w:szCs w:val="24"/>
          <w:lang w:eastAsia="en-AU"/>
        </w:rPr>
        <w:t xml:space="preserve"> 1</w:t>
      </w:r>
      <w:r>
        <w:rPr>
          <w:rFonts w:ascii="Times New Roman" w:eastAsia="Times New Roman" w:hAnsi="Times New Roman" w:cs="Times New Roman"/>
          <w:sz w:val="24"/>
          <w:szCs w:val="24"/>
          <w:lang w:eastAsia="en-AU"/>
        </w:rPr>
        <w:t>5</w:t>
      </w:r>
      <w:r w:rsidRPr="001009CC">
        <w:rPr>
          <w:rFonts w:ascii="Times New Roman" w:eastAsia="Times New Roman" w:hAnsi="Times New Roman" w:cs="Times New Roman"/>
          <w:sz w:val="24"/>
          <w:szCs w:val="24"/>
          <w:lang w:eastAsia="en-AU"/>
        </w:rPr>
        <w:t>(2) provides for submissions by the Public Interest Advocate to be made in the presence of the relevant enforcement agency.</w:t>
      </w:r>
      <w:r w:rsidR="003A27F0">
        <w:rPr>
          <w:rFonts w:ascii="Times New Roman" w:eastAsia="Times New Roman" w:hAnsi="Times New Roman" w:cs="Times New Roman"/>
          <w:sz w:val="24"/>
          <w:szCs w:val="24"/>
          <w:lang w:eastAsia="en-AU"/>
        </w:rPr>
        <w:br/>
      </w:r>
    </w:p>
    <w:p w14:paraId="149F8321" w14:textId="77777777" w:rsidR="001009CC" w:rsidRDefault="001009CC" w:rsidP="001009CC">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1009CC">
        <w:rPr>
          <w:rFonts w:ascii="Times New Roman" w:eastAsia="Times New Roman" w:hAnsi="Times New Roman" w:cs="Times New Roman"/>
          <w:sz w:val="24"/>
          <w:szCs w:val="24"/>
          <w:lang w:eastAsia="en-AU"/>
        </w:rPr>
        <w:t>Similar to writte</w:t>
      </w:r>
      <w:r w:rsidR="003A27F0">
        <w:rPr>
          <w:rFonts w:ascii="Times New Roman" w:eastAsia="Times New Roman" w:hAnsi="Times New Roman" w:cs="Times New Roman"/>
          <w:sz w:val="24"/>
          <w:szCs w:val="24"/>
          <w:lang w:eastAsia="en-AU"/>
        </w:rPr>
        <w:t xml:space="preserve">n applications, </w:t>
      </w:r>
      <w:proofErr w:type="spellStart"/>
      <w:r w:rsidR="003A27F0">
        <w:rPr>
          <w:rFonts w:ascii="Times New Roman" w:eastAsia="Times New Roman" w:hAnsi="Times New Roman" w:cs="Times New Roman"/>
          <w:sz w:val="24"/>
          <w:szCs w:val="24"/>
          <w:lang w:eastAsia="en-AU"/>
        </w:rPr>
        <w:t>subregulation</w:t>
      </w:r>
      <w:proofErr w:type="spellEnd"/>
      <w:r w:rsidR="003A27F0">
        <w:rPr>
          <w:rFonts w:ascii="Times New Roman" w:eastAsia="Times New Roman" w:hAnsi="Times New Roman" w:cs="Times New Roman"/>
          <w:sz w:val="24"/>
          <w:szCs w:val="24"/>
          <w:lang w:eastAsia="en-AU"/>
        </w:rPr>
        <w:t xml:space="preserve"> 15</w:t>
      </w:r>
      <w:r w:rsidRPr="001009CC">
        <w:rPr>
          <w:rFonts w:ascii="Times New Roman" w:eastAsia="Times New Roman" w:hAnsi="Times New Roman" w:cs="Times New Roman"/>
          <w:sz w:val="24"/>
          <w:szCs w:val="24"/>
          <w:lang w:eastAsia="en-AU"/>
        </w:rPr>
        <w:t>(3) requires a Public Interest Advocate to include all facts and considerations the Public Interest Advocate considers would likely be relevant to either the Minister (in the case of requests by the Organisation) or the Part 4-1 issuing authority (in relation to applications by an enforcement agency) in relation to:</w:t>
      </w:r>
    </w:p>
    <w:p w14:paraId="46763C64" w14:textId="77777777" w:rsidR="003A27F0" w:rsidRPr="001009CC"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40F79308" w14:textId="77777777" w:rsidR="001009CC" w:rsidRDefault="001009CC"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1009CC">
        <w:rPr>
          <w:rFonts w:ascii="Times New Roman" w:eastAsia="Times New Roman" w:hAnsi="Times New Roman" w:cs="Times New Roman"/>
          <w:sz w:val="24"/>
          <w:szCs w:val="24"/>
          <w:lang w:eastAsia="en-AU"/>
        </w:rPr>
        <w:t>the decision whether to issue a journalist information warrant (including any facts and considerations which support the conclusion that a journalist information warrant should not be issued); or</w:t>
      </w:r>
    </w:p>
    <w:p w14:paraId="74D0776A" w14:textId="77777777" w:rsidR="003A27F0" w:rsidRPr="001009CC"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7C8211B8" w14:textId="77777777" w:rsidR="003A27F0" w:rsidRPr="003A27F0" w:rsidRDefault="001009CC"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1009CC">
        <w:rPr>
          <w:rFonts w:ascii="Times New Roman" w:eastAsia="Times New Roman" w:hAnsi="Times New Roman" w:cs="Times New Roman"/>
          <w:sz w:val="24"/>
          <w:szCs w:val="24"/>
          <w:lang w:eastAsia="en-AU"/>
        </w:rPr>
        <w:lastRenderedPageBreak/>
        <w:t>the</w:t>
      </w:r>
      <w:proofErr w:type="gramEnd"/>
      <w:r w:rsidRPr="001009CC">
        <w:rPr>
          <w:rFonts w:ascii="Times New Roman" w:eastAsia="Times New Roman" w:hAnsi="Times New Roman" w:cs="Times New Roman"/>
          <w:sz w:val="24"/>
          <w:szCs w:val="24"/>
          <w:lang w:eastAsia="en-AU"/>
        </w:rPr>
        <w:t xml:space="preserve"> decision about the imposition of any conditions or restrictions in the warrant.</w:t>
      </w:r>
      <w:r w:rsidR="003A27F0">
        <w:rPr>
          <w:rFonts w:ascii="Times New Roman" w:eastAsia="Times New Roman" w:hAnsi="Times New Roman" w:cs="Times New Roman"/>
          <w:sz w:val="24"/>
          <w:szCs w:val="24"/>
          <w:lang w:eastAsia="en-AU"/>
        </w:rPr>
        <w:br/>
      </w:r>
    </w:p>
    <w:p w14:paraId="24EEB58F" w14:textId="77777777" w:rsidR="001009CC" w:rsidRDefault="003A27F0" w:rsidP="001009CC">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15</w:t>
      </w:r>
      <w:r w:rsidR="001009CC" w:rsidRPr="001009CC">
        <w:rPr>
          <w:rFonts w:ascii="Times New Roman" w:eastAsia="Times New Roman" w:hAnsi="Times New Roman" w:cs="Times New Roman"/>
          <w:sz w:val="24"/>
          <w:szCs w:val="24"/>
          <w:lang w:eastAsia="en-AU"/>
        </w:rPr>
        <w:t>(3) will ensure that the Public Interest Advocate puts to the Part 4-1 issuing authority all facts and considerations that he or she considers relevant to the decision about whether or not to issue or refuse a journalist information warrant or impose any conditions or restrictions.  This requirement will not limit the Public Interest Advocate from including other information in submissions; but additionally requires the Public Interest Advocate to address any facts or considerations not adequately addressed within the enforcement agency’s application. </w:t>
      </w:r>
    </w:p>
    <w:p w14:paraId="74B7F035" w14:textId="77777777" w:rsidR="003A27F0" w:rsidRPr="001009CC" w:rsidRDefault="003A27F0" w:rsidP="003A27F0">
      <w:pPr>
        <w:pStyle w:val="ListParagraph"/>
        <w:spacing w:after="240" w:line="240" w:lineRule="auto"/>
        <w:ind w:left="426"/>
        <w:rPr>
          <w:rFonts w:ascii="Times New Roman" w:eastAsia="Times New Roman" w:hAnsi="Times New Roman" w:cs="Times New Roman"/>
          <w:sz w:val="24"/>
          <w:szCs w:val="24"/>
          <w:lang w:eastAsia="en-AU"/>
        </w:rPr>
      </w:pPr>
    </w:p>
    <w:p w14:paraId="4F872979" w14:textId="77777777" w:rsidR="001009CC" w:rsidRDefault="001009CC" w:rsidP="001009CC">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1009CC">
        <w:rPr>
          <w:rFonts w:ascii="Times New Roman" w:eastAsia="Times New Roman" w:hAnsi="Times New Roman" w:cs="Times New Roman"/>
          <w:sz w:val="24"/>
          <w:szCs w:val="24"/>
          <w:lang w:eastAsia="en-AU"/>
        </w:rPr>
        <w:t>Subregulation</w:t>
      </w:r>
      <w:proofErr w:type="spellEnd"/>
      <w:r w:rsidRPr="001009CC">
        <w:rPr>
          <w:rFonts w:ascii="Times New Roman" w:eastAsia="Times New Roman" w:hAnsi="Times New Roman" w:cs="Times New Roman"/>
          <w:sz w:val="24"/>
          <w:szCs w:val="24"/>
          <w:lang w:eastAsia="en-AU"/>
        </w:rPr>
        <w:t xml:space="preserve"> 1</w:t>
      </w:r>
      <w:r w:rsidR="003A27F0">
        <w:rPr>
          <w:rFonts w:ascii="Times New Roman" w:eastAsia="Times New Roman" w:hAnsi="Times New Roman" w:cs="Times New Roman"/>
          <w:sz w:val="24"/>
          <w:szCs w:val="24"/>
          <w:lang w:eastAsia="en-AU"/>
        </w:rPr>
        <w:t>5</w:t>
      </w:r>
      <w:r w:rsidRPr="001009CC">
        <w:rPr>
          <w:rFonts w:ascii="Times New Roman" w:eastAsia="Times New Roman" w:hAnsi="Times New Roman" w:cs="Times New Roman"/>
          <w:sz w:val="24"/>
          <w:szCs w:val="24"/>
          <w:lang w:eastAsia="en-AU"/>
        </w:rPr>
        <w:t>(4) ensures that the ability of the Public Interest Advocate to make submissions is not limited, and nothing in the regulation would prevent the Public Interest Advocate from addressing matters already covered in the request or application.</w:t>
      </w:r>
    </w:p>
    <w:p w14:paraId="5437E8F0" w14:textId="77777777" w:rsidR="002C64BA" w:rsidRPr="005B0766" w:rsidRDefault="002C64BA" w:rsidP="005B0766">
      <w:pPr>
        <w:pStyle w:val="ListParagraph"/>
        <w:rPr>
          <w:rFonts w:ascii="Times New Roman" w:eastAsia="Times New Roman" w:hAnsi="Times New Roman" w:cs="Times New Roman"/>
          <w:sz w:val="24"/>
          <w:szCs w:val="24"/>
          <w:lang w:eastAsia="en-AU"/>
        </w:rPr>
      </w:pPr>
    </w:p>
    <w:p w14:paraId="09B7334E" w14:textId="281535D5" w:rsidR="002C64BA" w:rsidRPr="001009CC" w:rsidRDefault="002C64BA" w:rsidP="005B0766">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2C64BA">
        <w:rPr>
          <w:rFonts w:ascii="Times New Roman" w:eastAsia="Times New Roman" w:hAnsi="Times New Roman" w:cs="Times New Roman"/>
          <w:sz w:val="24"/>
          <w:szCs w:val="24"/>
          <w:lang w:eastAsia="en-AU"/>
        </w:rPr>
        <w:t>Subregulation</w:t>
      </w:r>
      <w:proofErr w:type="spellEnd"/>
      <w:r w:rsidRPr="002C64BA">
        <w:rPr>
          <w:rFonts w:ascii="Times New Roman" w:eastAsia="Times New Roman" w:hAnsi="Times New Roman" w:cs="Times New Roman"/>
          <w:sz w:val="24"/>
          <w:szCs w:val="24"/>
          <w:lang w:eastAsia="en-AU"/>
        </w:rPr>
        <w:t xml:space="preserve"> 15(5) deals with the preparation of a new or updated submission by a Public Interest Advocate who has confirmed his or her availably to attend an oral application when further information is given to the issuing authority and the Public Interest Advocate.  </w:t>
      </w:r>
      <w:proofErr w:type="spellStart"/>
      <w:r w:rsidRPr="002C64BA">
        <w:rPr>
          <w:rFonts w:ascii="Times New Roman" w:eastAsia="Times New Roman" w:hAnsi="Times New Roman" w:cs="Times New Roman"/>
          <w:sz w:val="24"/>
          <w:szCs w:val="24"/>
          <w:lang w:eastAsia="en-AU"/>
        </w:rPr>
        <w:t>Subregulation</w:t>
      </w:r>
      <w:proofErr w:type="spellEnd"/>
      <w:r w:rsidRPr="002C64BA">
        <w:rPr>
          <w:rFonts w:ascii="Times New Roman" w:eastAsia="Times New Roman" w:hAnsi="Times New Roman" w:cs="Times New Roman"/>
          <w:sz w:val="24"/>
          <w:szCs w:val="24"/>
          <w:lang w:eastAsia="en-AU"/>
        </w:rPr>
        <w:t xml:space="preserve"> 15(5) requires a Public Interest Advocate to prepare a new submission, or update a previous submission on the application, taking into account the additional information or summary provided by the agency.</w:t>
      </w:r>
    </w:p>
    <w:p w14:paraId="0F4EE957" w14:textId="77777777" w:rsidR="003A27F0" w:rsidRDefault="003A27F0" w:rsidP="003A27F0">
      <w:pPr>
        <w:spacing w:after="240" w:line="240" w:lineRule="auto"/>
        <w:rPr>
          <w:rFonts w:ascii="Times New Roman" w:eastAsia="Times New Roman" w:hAnsi="Times New Roman" w:cs="Times New Roman"/>
          <w:b/>
          <w:sz w:val="24"/>
          <w:szCs w:val="24"/>
          <w:lang w:eastAsia="en-AU"/>
        </w:rPr>
      </w:pPr>
      <w:r w:rsidRPr="003A27F0">
        <w:rPr>
          <w:rFonts w:ascii="Times New Roman" w:eastAsia="Times New Roman" w:hAnsi="Times New Roman" w:cs="Times New Roman"/>
          <w:b/>
          <w:sz w:val="24"/>
          <w:szCs w:val="24"/>
          <w:lang w:eastAsia="en-AU"/>
        </w:rPr>
        <w:t>R</w:t>
      </w:r>
      <w:r>
        <w:rPr>
          <w:rFonts w:ascii="Times New Roman" w:eastAsia="Times New Roman" w:hAnsi="Times New Roman" w:cs="Times New Roman"/>
          <w:b/>
          <w:sz w:val="24"/>
          <w:szCs w:val="24"/>
          <w:lang w:eastAsia="en-AU"/>
        </w:rPr>
        <w:t>egulation 16</w:t>
      </w:r>
      <w:r w:rsidRPr="003A27F0">
        <w:rPr>
          <w:rFonts w:ascii="Times New Roman" w:eastAsia="Times New Roman" w:hAnsi="Times New Roman" w:cs="Times New Roman"/>
          <w:b/>
          <w:sz w:val="24"/>
          <w:szCs w:val="24"/>
          <w:lang w:eastAsia="en-AU"/>
        </w:rPr>
        <w:t xml:space="preserve"> –</w:t>
      </w:r>
      <w:r>
        <w:rPr>
          <w:rFonts w:ascii="Times New Roman" w:eastAsia="Times New Roman" w:hAnsi="Times New Roman" w:cs="Times New Roman"/>
          <w:b/>
          <w:sz w:val="24"/>
          <w:szCs w:val="24"/>
          <w:lang w:eastAsia="en-AU"/>
        </w:rPr>
        <w:t xml:space="preserve"> Further information, or a copy or summary of information, to be given to Public Interest Advocate</w:t>
      </w:r>
    </w:p>
    <w:p w14:paraId="615A7509" w14:textId="77777777" w:rsid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 xml:space="preserve">Sections </w:t>
      </w:r>
      <w:proofErr w:type="spellStart"/>
      <w:r w:rsidRPr="003A27F0">
        <w:rPr>
          <w:rFonts w:ascii="Times New Roman" w:eastAsia="Times New Roman" w:hAnsi="Times New Roman" w:cs="Times New Roman"/>
          <w:sz w:val="24"/>
          <w:szCs w:val="24"/>
          <w:lang w:eastAsia="en-AU"/>
        </w:rPr>
        <w:t>180K</w:t>
      </w:r>
      <w:proofErr w:type="spellEnd"/>
      <w:r w:rsidRPr="003A27F0">
        <w:rPr>
          <w:rFonts w:ascii="Times New Roman" w:eastAsia="Times New Roman" w:hAnsi="Times New Roman" w:cs="Times New Roman"/>
          <w:sz w:val="24"/>
          <w:szCs w:val="24"/>
          <w:lang w:eastAsia="en-AU"/>
        </w:rPr>
        <w:t xml:space="preserve"> and </w:t>
      </w:r>
      <w:proofErr w:type="spellStart"/>
      <w:r w:rsidRPr="003A27F0">
        <w:rPr>
          <w:rFonts w:ascii="Times New Roman" w:eastAsia="Times New Roman" w:hAnsi="Times New Roman" w:cs="Times New Roman"/>
          <w:sz w:val="24"/>
          <w:szCs w:val="24"/>
          <w:lang w:eastAsia="en-AU"/>
        </w:rPr>
        <w:t>180R</w:t>
      </w:r>
      <w:proofErr w:type="spellEnd"/>
      <w:r w:rsidRPr="003A27F0">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3A27F0">
        <w:rPr>
          <w:rFonts w:ascii="Times New Roman" w:eastAsia="Times New Roman" w:hAnsi="Times New Roman" w:cs="Times New Roman"/>
          <w:sz w:val="24"/>
          <w:szCs w:val="24"/>
          <w:lang w:eastAsia="en-AU"/>
        </w:rPr>
        <w:t xml:space="preserve"> enable the Minister or a Part 4-1 issuing authority, respectively, to require that an agency provide him or her with further information relating to a request or application for a journalist information warrant.</w:t>
      </w:r>
    </w:p>
    <w:p w14:paraId="6648D094" w14:textId="77777777" w:rsidR="003A27F0" w:rsidRPr="003A27F0" w:rsidRDefault="003A27F0" w:rsidP="003A27F0">
      <w:pPr>
        <w:pStyle w:val="ListParagraph"/>
        <w:spacing w:after="240" w:line="240" w:lineRule="auto"/>
        <w:ind w:left="426"/>
        <w:rPr>
          <w:rFonts w:ascii="Times New Roman" w:eastAsia="Times New Roman" w:hAnsi="Times New Roman" w:cs="Times New Roman"/>
          <w:sz w:val="24"/>
          <w:szCs w:val="24"/>
          <w:lang w:eastAsia="en-AU"/>
        </w:rPr>
      </w:pPr>
    </w:p>
    <w:p w14:paraId="1276B6B4" w14:textId="77777777" w:rsidR="003A27F0" w:rsidRP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Where the Minister or issuing authority requires an agency to provide fu</w:t>
      </w:r>
      <w:r>
        <w:rPr>
          <w:rFonts w:ascii="Times New Roman" w:eastAsia="Times New Roman" w:hAnsi="Times New Roman" w:cs="Times New Roman"/>
          <w:sz w:val="24"/>
          <w:szCs w:val="24"/>
          <w:lang w:eastAsia="en-AU"/>
        </w:rPr>
        <w:t>rther information, Regulation 16</w:t>
      </w:r>
      <w:r w:rsidRPr="003A27F0">
        <w:rPr>
          <w:rFonts w:ascii="Times New Roman" w:eastAsia="Times New Roman" w:hAnsi="Times New Roman" w:cs="Times New Roman"/>
          <w:sz w:val="24"/>
          <w:szCs w:val="24"/>
          <w:lang w:eastAsia="en-AU"/>
        </w:rPr>
        <w:t xml:space="preserve"> gives the Minister or Part 4-1 issuing authority the discretion to also require the agency to provide that information to a Public Interest Advoca</w:t>
      </w:r>
      <w:r>
        <w:rPr>
          <w:rFonts w:ascii="Times New Roman" w:eastAsia="Times New Roman" w:hAnsi="Times New Roman" w:cs="Times New Roman"/>
          <w:sz w:val="24"/>
          <w:szCs w:val="24"/>
          <w:lang w:eastAsia="en-AU"/>
        </w:rPr>
        <w:t>te. Regulations 13, 14 and 15</w:t>
      </w:r>
      <w:r w:rsidRPr="003A27F0">
        <w:rPr>
          <w:rFonts w:ascii="Times New Roman" w:eastAsia="Times New Roman" w:hAnsi="Times New Roman" w:cs="Times New Roman"/>
          <w:sz w:val="24"/>
          <w:szCs w:val="24"/>
          <w:lang w:eastAsia="en-AU"/>
        </w:rPr>
        <w:t xml:space="preserve"> contain related provisions that would apply where a Public Interest Advocate is given such information.</w:t>
      </w:r>
      <w:r>
        <w:rPr>
          <w:rFonts w:ascii="Times New Roman" w:eastAsia="Times New Roman" w:hAnsi="Times New Roman" w:cs="Times New Roman"/>
          <w:sz w:val="24"/>
          <w:szCs w:val="24"/>
          <w:lang w:eastAsia="en-AU"/>
        </w:rPr>
        <w:br/>
      </w:r>
    </w:p>
    <w:p w14:paraId="6F4BD14F" w14:textId="77777777" w:rsid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Where the Minister or issuing authority has been given further infor</w:t>
      </w:r>
      <w:r>
        <w:rPr>
          <w:rFonts w:ascii="Times New Roman" w:eastAsia="Times New Roman" w:hAnsi="Times New Roman" w:cs="Times New Roman"/>
          <w:sz w:val="24"/>
          <w:szCs w:val="24"/>
          <w:lang w:eastAsia="en-AU"/>
        </w:rPr>
        <w:t>mation in writing, paragraphs 16</w:t>
      </w:r>
      <w:r w:rsidRPr="003A27F0">
        <w:rPr>
          <w:rFonts w:ascii="Times New Roman" w:eastAsia="Times New Roman" w:hAnsi="Times New Roman" w:cs="Times New Roman"/>
          <w:sz w:val="24"/>
          <w:szCs w:val="24"/>
          <w:lang w:eastAsia="en-AU"/>
        </w:rPr>
        <w:t>(1)(a) and (3)(a) provide that the Minister or issuing authority may require that information, or a copy of it, to be given to a Public Interest Advocate. Where the Minister or issuing authority have been given further i</w:t>
      </w:r>
      <w:r>
        <w:rPr>
          <w:rFonts w:ascii="Times New Roman" w:eastAsia="Times New Roman" w:hAnsi="Times New Roman" w:cs="Times New Roman"/>
          <w:sz w:val="24"/>
          <w:szCs w:val="24"/>
          <w:lang w:eastAsia="en-AU"/>
        </w:rPr>
        <w:t>nformation orally, paragraphs 16</w:t>
      </w:r>
      <w:r w:rsidRPr="003A27F0">
        <w:rPr>
          <w:rFonts w:ascii="Times New Roman" w:eastAsia="Times New Roman" w:hAnsi="Times New Roman" w:cs="Times New Roman"/>
          <w:sz w:val="24"/>
          <w:szCs w:val="24"/>
          <w:lang w:eastAsia="en-AU"/>
        </w:rPr>
        <w:t>(1</w:t>
      </w:r>
      <w:proofErr w:type="gramStart"/>
      <w:r w:rsidRPr="003A27F0">
        <w:rPr>
          <w:rFonts w:ascii="Times New Roman" w:eastAsia="Times New Roman" w:hAnsi="Times New Roman" w:cs="Times New Roman"/>
          <w:sz w:val="24"/>
          <w:szCs w:val="24"/>
          <w:lang w:eastAsia="en-AU"/>
        </w:rPr>
        <w:t>)(</w:t>
      </w:r>
      <w:proofErr w:type="gramEnd"/>
      <w:r w:rsidRPr="003A27F0">
        <w:rPr>
          <w:rFonts w:ascii="Times New Roman" w:eastAsia="Times New Roman" w:hAnsi="Times New Roman" w:cs="Times New Roman"/>
          <w:sz w:val="24"/>
          <w:szCs w:val="24"/>
          <w:lang w:eastAsia="en-AU"/>
        </w:rPr>
        <w:t>b) and (3)(b) provide that the Minister or issuing authority may require that the information, or a summary of it, be given to the Public Interest Advocate, and may require the information or summary thereof to be given in a particular form—either orally or in another form, such as in writing. The ability of the Minister or issuing authority to require the Director-General or an enforcement agency to provide a Public Interest Advocate with a summary of further information that has been given orally reflects the practical reality that it may be challenging for the Director-General or agency to provide the Advocate with a verbatim transcript or restatement of the information. </w:t>
      </w:r>
    </w:p>
    <w:p w14:paraId="4AA9AD33" w14:textId="77777777" w:rsidR="003A27F0" w:rsidRPr="003A27F0" w:rsidRDefault="003A27F0" w:rsidP="003A27F0">
      <w:pPr>
        <w:pStyle w:val="ListParagraph"/>
        <w:spacing w:after="240" w:line="240" w:lineRule="auto"/>
        <w:ind w:left="426"/>
        <w:rPr>
          <w:rFonts w:ascii="Times New Roman" w:eastAsia="Times New Roman" w:hAnsi="Times New Roman" w:cs="Times New Roman"/>
          <w:sz w:val="24"/>
          <w:szCs w:val="24"/>
          <w:lang w:eastAsia="en-AU"/>
        </w:rPr>
      </w:pPr>
    </w:p>
    <w:p w14:paraId="6A664DC6" w14:textId="77777777" w:rsid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 xml:space="preserve">The power to require the Director-General or an enforcement agency to give further information, under sections </w:t>
      </w:r>
      <w:proofErr w:type="spellStart"/>
      <w:r w:rsidRPr="003A27F0">
        <w:rPr>
          <w:rFonts w:ascii="Times New Roman" w:eastAsia="Times New Roman" w:hAnsi="Times New Roman" w:cs="Times New Roman"/>
          <w:sz w:val="24"/>
          <w:szCs w:val="24"/>
          <w:lang w:eastAsia="en-AU"/>
        </w:rPr>
        <w:t>180K</w:t>
      </w:r>
      <w:proofErr w:type="spellEnd"/>
      <w:r w:rsidRPr="003A27F0">
        <w:rPr>
          <w:rFonts w:ascii="Times New Roman" w:eastAsia="Times New Roman" w:hAnsi="Times New Roman" w:cs="Times New Roman"/>
          <w:sz w:val="24"/>
          <w:szCs w:val="24"/>
          <w:lang w:eastAsia="en-AU"/>
        </w:rPr>
        <w:t xml:space="preserve"> and </w:t>
      </w:r>
      <w:proofErr w:type="spellStart"/>
      <w:r w:rsidRPr="003A27F0">
        <w:rPr>
          <w:rFonts w:ascii="Times New Roman" w:eastAsia="Times New Roman" w:hAnsi="Times New Roman" w:cs="Times New Roman"/>
          <w:sz w:val="24"/>
          <w:szCs w:val="24"/>
          <w:lang w:eastAsia="en-AU"/>
        </w:rPr>
        <w:t>180R</w:t>
      </w:r>
      <w:proofErr w:type="spellEnd"/>
      <w:r w:rsidRPr="003A27F0">
        <w:rPr>
          <w:rFonts w:ascii="Times New Roman" w:eastAsia="Times New Roman" w:hAnsi="Times New Roman" w:cs="Times New Roman"/>
          <w:sz w:val="24"/>
          <w:szCs w:val="24"/>
          <w:lang w:eastAsia="en-AU"/>
        </w:rPr>
        <w:t xml:space="preserve"> of the </w:t>
      </w:r>
      <w:r w:rsidR="00E60970">
        <w:rPr>
          <w:rFonts w:ascii="Times New Roman" w:eastAsia="Times New Roman" w:hAnsi="Times New Roman" w:cs="Times New Roman"/>
          <w:sz w:val="24"/>
          <w:szCs w:val="24"/>
          <w:lang w:eastAsia="en-AU"/>
        </w:rPr>
        <w:t>Act</w:t>
      </w:r>
      <w:r w:rsidRPr="003A27F0">
        <w:rPr>
          <w:rFonts w:ascii="Times New Roman" w:eastAsia="Times New Roman" w:hAnsi="Times New Roman" w:cs="Times New Roman"/>
          <w:sz w:val="24"/>
          <w:szCs w:val="24"/>
          <w:lang w:eastAsia="en-AU"/>
        </w:rPr>
        <w:t xml:space="preserve">, has a wide range of potential applications, ranging from enabling the Minister or issuing authority to clarify minor </w:t>
      </w:r>
      <w:r w:rsidRPr="003A27F0">
        <w:rPr>
          <w:rFonts w:ascii="Times New Roman" w:eastAsia="Times New Roman" w:hAnsi="Times New Roman" w:cs="Times New Roman"/>
          <w:sz w:val="24"/>
          <w:szCs w:val="24"/>
          <w:lang w:eastAsia="en-AU"/>
        </w:rPr>
        <w:lastRenderedPageBreak/>
        <w:t>and/or technical details in a request or an application, through to requiring the Director-General or agency to provide further information in support of the request or application. The purpose of providing the Minister and issuing authority with a discretion to require the Director-General or agency to also provide the further information to a Public Interest Advocate, as opposed to requiring the Director-General or agency to do so in all cases, is to enable the Minister and issuing authorities to account for circumstances where, for example:</w:t>
      </w:r>
    </w:p>
    <w:p w14:paraId="71C2935F" w14:textId="77777777" w:rsidR="003A27F0" w:rsidRPr="003A27F0"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509C99AC" w14:textId="77777777" w:rsid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further information would not likely materially affect any public interest considerations relevant to the decision to issue a journalist information warrant, such as where the further information is trivial or technical in nature;</w:t>
      </w:r>
    </w:p>
    <w:p w14:paraId="22C0468F" w14:textId="77777777" w:rsidR="003A27F0" w:rsidRPr="003A27F0"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455FA514" w14:textId="77777777" w:rsidR="003A27F0" w:rsidRP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Public Interest Advocate’s submission draws a conclusion that is expressed as being based on a particular assumption, and the further information merely confirms that assumption; or</w:t>
      </w:r>
      <w:r>
        <w:rPr>
          <w:rFonts w:ascii="Times New Roman" w:eastAsia="Times New Roman" w:hAnsi="Times New Roman" w:cs="Times New Roman"/>
          <w:sz w:val="24"/>
          <w:szCs w:val="24"/>
          <w:lang w:eastAsia="en-AU"/>
        </w:rPr>
        <w:br/>
      </w:r>
    </w:p>
    <w:p w14:paraId="014CD4E6" w14:textId="77777777" w:rsid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3A27F0">
        <w:rPr>
          <w:rFonts w:ascii="Times New Roman" w:eastAsia="Times New Roman" w:hAnsi="Times New Roman" w:cs="Times New Roman"/>
          <w:sz w:val="24"/>
          <w:szCs w:val="24"/>
          <w:lang w:eastAsia="en-AU"/>
        </w:rPr>
        <w:t>the</w:t>
      </w:r>
      <w:proofErr w:type="gramEnd"/>
      <w:r w:rsidRPr="003A27F0">
        <w:rPr>
          <w:rFonts w:ascii="Times New Roman" w:eastAsia="Times New Roman" w:hAnsi="Times New Roman" w:cs="Times New Roman"/>
          <w:sz w:val="24"/>
          <w:szCs w:val="24"/>
          <w:lang w:eastAsia="en-AU"/>
        </w:rPr>
        <w:t xml:space="preserve"> matter is sufficiently serious and urgent that, on balance, it is desirable to proceed immediately to decide whether to issue the warrant.</w:t>
      </w:r>
    </w:p>
    <w:p w14:paraId="7B902CDB" w14:textId="77777777" w:rsidR="003A27F0" w:rsidRPr="003A27F0"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6515BB54" w14:textId="77777777" w:rsid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This discretion reflects the underlying purpose of the Public Interest Advocate scheme, being to ensure that relevant public interest considerations are brought to the relevant issuing authority’s attention as part of the request or application for a journalist information warrant. The scheme is not intended to impose procedural barriers to requests or applications.</w:t>
      </w:r>
    </w:p>
    <w:p w14:paraId="0DC06ECB" w14:textId="77777777" w:rsidR="003A27F0" w:rsidRPr="003A27F0" w:rsidRDefault="003A27F0" w:rsidP="003A27F0">
      <w:pPr>
        <w:pStyle w:val="ListParagraph"/>
        <w:spacing w:after="240" w:line="240" w:lineRule="auto"/>
        <w:ind w:left="426"/>
        <w:rPr>
          <w:rFonts w:ascii="Times New Roman" w:eastAsia="Times New Roman" w:hAnsi="Times New Roman" w:cs="Times New Roman"/>
          <w:sz w:val="24"/>
          <w:szCs w:val="24"/>
          <w:lang w:eastAsia="en-AU"/>
        </w:rPr>
      </w:pPr>
    </w:p>
    <w:p w14:paraId="2A671D17" w14:textId="77777777" w:rsidR="003A27F0" w:rsidRP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Minister’s and issuing authorities’ power to require an agency to provide further information to a Public Interest Advocate is discretionary, enabling them to make a decision that is appropriate in light of all of the relevant circumstances and considerations. However, when considering whether to exerci</w:t>
      </w:r>
      <w:r>
        <w:rPr>
          <w:rFonts w:ascii="Times New Roman" w:eastAsia="Times New Roman" w:hAnsi="Times New Roman" w:cs="Times New Roman"/>
          <w:sz w:val="24"/>
          <w:szCs w:val="24"/>
          <w:lang w:eastAsia="en-AU"/>
        </w:rPr>
        <w:t xml:space="preserve">se this power, </w:t>
      </w:r>
      <w:proofErr w:type="spellStart"/>
      <w:r>
        <w:rPr>
          <w:rFonts w:ascii="Times New Roman" w:eastAsia="Times New Roman" w:hAnsi="Times New Roman" w:cs="Times New Roman"/>
          <w:sz w:val="24"/>
          <w:szCs w:val="24"/>
          <w:lang w:eastAsia="en-AU"/>
        </w:rPr>
        <w:t>subregulations</w:t>
      </w:r>
      <w:proofErr w:type="spellEnd"/>
      <w:r>
        <w:rPr>
          <w:rFonts w:ascii="Times New Roman" w:eastAsia="Times New Roman" w:hAnsi="Times New Roman" w:cs="Times New Roman"/>
          <w:sz w:val="24"/>
          <w:szCs w:val="24"/>
          <w:lang w:eastAsia="en-AU"/>
        </w:rPr>
        <w:t xml:space="preserve"> 16</w:t>
      </w:r>
      <w:r w:rsidRPr="003A27F0">
        <w:rPr>
          <w:rFonts w:ascii="Times New Roman" w:eastAsia="Times New Roman" w:hAnsi="Times New Roman" w:cs="Times New Roman"/>
          <w:sz w:val="24"/>
          <w:szCs w:val="24"/>
          <w:lang w:eastAsia="en-AU"/>
        </w:rPr>
        <w:t>(2) and (4) provide that the Minister or issuing authority may have regard to:</w:t>
      </w:r>
      <w:r>
        <w:rPr>
          <w:rFonts w:ascii="Times New Roman" w:eastAsia="Times New Roman" w:hAnsi="Times New Roman" w:cs="Times New Roman"/>
          <w:sz w:val="24"/>
          <w:szCs w:val="24"/>
          <w:lang w:eastAsia="en-AU"/>
        </w:rPr>
        <w:br/>
      </w:r>
    </w:p>
    <w:p w14:paraId="50D3CFCD" w14:textId="77777777" w:rsid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extent to which further information would be likely to be relevant to a Public Interest Advocate’s preparation of a new submission, or the updating of his or her submission, relating to the request or application; and</w:t>
      </w:r>
    </w:p>
    <w:p w14:paraId="68D7BA25" w14:textId="77777777" w:rsidR="003A27F0" w:rsidRPr="003A27F0"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370D1301" w14:textId="77777777" w:rsidR="003A27F0" w:rsidRP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gravity of the matter in relation to which the request or application relates; and</w:t>
      </w:r>
      <w:r>
        <w:rPr>
          <w:rFonts w:ascii="Times New Roman" w:eastAsia="Times New Roman" w:hAnsi="Times New Roman" w:cs="Times New Roman"/>
          <w:sz w:val="24"/>
          <w:szCs w:val="24"/>
          <w:lang w:eastAsia="en-AU"/>
        </w:rPr>
        <w:br/>
      </w:r>
    </w:p>
    <w:p w14:paraId="0B9EE6FB" w14:textId="77777777" w:rsidR="003A27F0" w:rsidRP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the urgency of the circumstances in which the request or application is being made; and</w:t>
      </w:r>
      <w:r>
        <w:rPr>
          <w:rFonts w:ascii="Times New Roman" w:eastAsia="Times New Roman" w:hAnsi="Times New Roman" w:cs="Times New Roman"/>
          <w:sz w:val="24"/>
          <w:szCs w:val="24"/>
          <w:lang w:eastAsia="en-AU"/>
        </w:rPr>
        <w:br/>
      </w:r>
    </w:p>
    <w:p w14:paraId="6A0FE7F3" w14:textId="77777777" w:rsidR="003A27F0" w:rsidRDefault="003A27F0" w:rsidP="003A27F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3A27F0">
        <w:rPr>
          <w:rFonts w:ascii="Times New Roman" w:eastAsia="Times New Roman" w:hAnsi="Times New Roman" w:cs="Times New Roman"/>
          <w:sz w:val="24"/>
          <w:szCs w:val="24"/>
          <w:lang w:eastAsia="en-AU"/>
        </w:rPr>
        <w:t>any</w:t>
      </w:r>
      <w:proofErr w:type="gramEnd"/>
      <w:r w:rsidRPr="003A27F0">
        <w:rPr>
          <w:rFonts w:ascii="Times New Roman" w:eastAsia="Times New Roman" w:hAnsi="Times New Roman" w:cs="Times New Roman"/>
          <w:sz w:val="24"/>
          <w:szCs w:val="24"/>
          <w:lang w:eastAsia="en-AU"/>
        </w:rPr>
        <w:t xml:space="preserve"> other matter that the Minister or issuing authority considers relevant.</w:t>
      </w:r>
    </w:p>
    <w:p w14:paraId="7F423B07" w14:textId="77777777" w:rsidR="003A27F0" w:rsidRPr="003A27F0" w:rsidRDefault="003A27F0" w:rsidP="003A27F0">
      <w:pPr>
        <w:pStyle w:val="ListParagraph"/>
        <w:spacing w:after="240" w:line="240" w:lineRule="auto"/>
        <w:ind w:left="851"/>
        <w:rPr>
          <w:rFonts w:ascii="Times New Roman" w:eastAsia="Times New Roman" w:hAnsi="Times New Roman" w:cs="Times New Roman"/>
          <w:sz w:val="24"/>
          <w:szCs w:val="24"/>
          <w:lang w:eastAsia="en-AU"/>
        </w:rPr>
      </w:pPr>
    </w:p>
    <w:p w14:paraId="2ADF6F02" w14:textId="77777777" w:rsidR="003A27F0" w:rsidRPr="003A27F0" w:rsidRDefault="003A27F0" w:rsidP="003A27F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3A27F0">
        <w:rPr>
          <w:rFonts w:ascii="Times New Roman" w:eastAsia="Times New Roman" w:hAnsi="Times New Roman" w:cs="Times New Roman"/>
          <w:sz w:val="24"/>
          <w:szCs w:val="24"/>
          <w:lang w:eastAsia="en-AU"/>
        </w:rPr>
        <w:t xml:space="preserve">The purpose of these </w:t>
      </w:r>
      <w:proofErr w:type="spellStart"/>
      <w:r w:rsidRPr="003A27F0">
        <w:rPr>
          <w:rFonts w:ascii="Times New Roman" w:eastAsia="Times New Roman" w:hAnsi="Times New Roman" w:cs="Times New Roman"/>
          <w:sz w:val="24"/>
          <w:szCs w:val="24"/>
          <w:lang w:eastAsia="en-AU"/>
        </w:rPr>
        <w:t>subregulations</w:t>
      </w:r>
      <w:proofErr w:type="spellEnd"/>
      <w:r w:rsidRPr="003A27F0">
        <w:rPr>
          <w:rFonts w:ascii="Times New Roman" w:eastAsia="Times New Roman" w:hAnsi="Times New Roman" w:cs="Times New Roman"/>
          <w:sz w:val="24"/>
          <w:szCs w:val="24"/>
          <w:lang w:eastAsia="en-AU"/>
        </w:rPr>
        <w:t xml:space="preserve"> is to provide guidance to the Minister and issuing authorities about the kinds of matters that should generally be taken into account when considering whether to require the Director-General or enforcement agency to revert back to a Public Interest Advocate with further information.</w:t>
      </w:r>
    </w:p>
    <w:p w14:paraId="58B2761E" w14:textId="77777777" w:rsidR="003A27F0" w:rsidRDefault="003A27F0" w:rsidP="003A27F0">
      <w:pPr>
        <w:spacing w:after="240" w:line="240" w:lineRule="auto"/>
        <w:rPr>
          <w:rFonts w:ascii="Times New Roman" w:eastAsia="Times New Roman" w:hAnsi="Times New Roman" w:cs="Times New Roman"/>
          <w:b/>
          <w:sz w:val="24"/>
          <w:szCs w:val="24"/>
          <w:lang w:eastAsia="en-AU"/>
        </w:rPr>
      </w:pPr>
      <w:r w:rsidRPr="003A27F0">
        <w:rPr>
          <w:rFonts w:ascii="Times New Roman" w:eastAsia="Times New Roman" w:hAnsi="Times New Roman" w:cs="Times New Roman"/>
          <w:b/>
          <w:sz w:val="24"/>
          <w:szCs w:val="24"/>
          <w:lang w:eastAsia="en-AU"/>
        </w:rPr>
        <w:t>R</w:t>
      </w:r>
      <w:r>
        <w:rPr>
          <w:rFonts w:ascii="Times New Roman" w:eastAsia="Times New Roman" w:hAnsi="Times New Roman" w:cs="Times New Roman"/>
          <w:b/>
          <w:sz w:val="24"/>
          <w:szCs w:val="24"/>
          <w:lang w:eastAsia="en-AU"/>
        </w:rPr>
        <w:t>egulation 17</w:t>
      </w:r>
      <w:r w:rsidRPr="003A27F0">
        <w:rPr>
          <w:rFonts w:ascii="Times New Roman" w:eastAsia="Times New Roman" w:hAnsi="Times New Roman" w:cs="Times New Roman"/>
          <w:b/>
          <w:sz w:val="24"/>
          <w:szCs w:val="24"/>
          <w:lang w:eastAsia="en-AU"/>
        </w:rPr>
        <w:t xml:space="preserve"> –</w:t>
      </w:r>
      <w:r w:rsidR="00E60970">
        <w:rPr>
          <w:rFonts w:ascii="Times New Roman" w:eastAsia="Times New Roman" w:hAnsi="Times New Roman" w:cs="Times New Roman"/>
          <w:b/>
          <w:sz w:val="24"/>
          <w:szCs w:val="24"/>
          <w:lang w:eastAsia="en-AU"/>
        </w:rPr>
        <w:t xml:space="preserve"> Public Interest Advocate to return proposed journalist information warrant requests and applications</w:t>
      </w:r>
    </w:p>
    <w:p w14:paraId="516A474C" w14:textId="77777777" w:rsidR="00E60970" w:rsidRDefault="00E60970"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Regulation 17</w:t>
      </w:r>
      <w:r w:rsidRPr="00E60970">
        <w:rPr>
          <w:rFonts w:ascii="Times New Roman" w:eastAsia="Times New Roman" w:hAnsi="Times New Roman" w:cs="Times New Roman"/>
          <w:sz w:val="24"/>
          <w:szCs w:val="24"/>
          <w:lang w:eastAsia="en-AU"/>
        </w:rPr>
        <w:t xml:space="preserve"> requires a Public Interest Advocate to return to the requesting agency any documents relating to requests or applications for journalist information warrants. </w:t>
      </w:r>
    </w:p>
    <w:p w14:paraId="753E05C0" w14:textId="77777777" w:rsidR="00E60970" w:rsidRPr="00E60970" w:rsidRDefault="00E60970" w:rsidP="00E60970">
      <w:pPr>
        <w:pStyle w:val="ListParagraph"/>
        <w:spacing w:after="240" w:line="240" w:lineRule="auto"/>
        <w:ind w:left="426"/>
        <w:rPr>
          <w:rFonts w:ascii="Times New Roman" w:eastAsia="Times New Roman" w:hAnsi="Times New Roman" w:cs="Times New Roman"/>
          <w:sz w:val="24"/>
          <w:szCs w:val="24"/>
          <w:lang w:eastAsia="en-AU"/>
        </w:rPr>
      </w:pPr>
    </w:p>
    <w:p w14:paraId="676F7A1A" w14:textId="77777777" w:rsidR="00E60970" w:rsidRPr="00E60970" w:rsidRDefault="00E60970"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The Regulation includes the requirement to return any requests, applications, submissions, documents, copies or extracts relating to the application or request. This requirement will ensure that all sensitive material, including working drafts or notes, are required to be returned and appropriately ensures the ongoing protection of that information. This is similar to requirements in a range of Commonwealth and State legislation, including:</w:t>
      </w:r>
      <w:r>
        <w:rPr>
          <w:rFonts w:ascii="Times New Roman" w:eastAsia="Times New Roman" w:hAnsi="Times New Roman" w:cs="Times New Roman"/>
          <w:sz w:val="24"/>
          <w:szCs w:val="24"/>
          <w:lang w:eastAsia="en-AU"/>
        </w:rPr>
        <w:br/>
      </w:r>
    </w:p>
    <w:p w14:paraId="3AAC321B" w14:textId="334A28D5" w:rsidR="00E60970" w:rsidRP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subsection 32(3) of the </w:t>
      </w:r>
      <w:r w:rsidRPr="00E60970">
        <w:rPr>
          <w:rFonts w:ascii="Times New Roman" w:eastAsia="Times New Roman" w:hAnsi="Times New Roman" w:cs="Times New Roman"/>
          <w:i/>
          <w:sz w:val="24"/>
          <w:szCs w:val="24"/>
          <w:lang w:eastAsia="en-AU"/>
        </w:rPr>
        <w:t>Australian Security Intelligence Organisation Act 1979</w:t>
      </w:r>
      <w:r w:rsidRPr="00E60970">
        <w:rPr>
          <w:rFonts w:ascii="Times New Roman" w:eastAsia="Times New Roman" w:hAnsi="Times New Roman" w:cs="Times New Roman"/>
          <w:sz w:val="24"/>
          <w:szCs w:val="24"/>
          <w:lang w:eastAsia="en-AU"/>
        </w:rPr>
        <w:t> which require</w:t>
      </w:r>
      <w:r w:rsidR="00DA644B">
        <w:rPr>
          <w:rFonts w:ascii="Times New Roman" w:eastAsia="Times New Roman" w:hAnsi="Times New Roman" w:cs="Times New Roman"/>
          <w:sz w:val="24"/>
          <w:szCs w:val="24"/>
          <w:lang w:eastAsia="en-AU"/>
        </w:rPr>
        <w:t>s</w:t>
      </w:r>
      <w:r w:rsidRPr="00E60970">
        <w:rPr>
          <w:rFonts w:ascii="Times New Roman" w:eastAsia="Times New Roman" w:hAnsi="Times New Roman" w:cs="Times New Roman"/>
          <w:sz w:val="24"/>
          <w:szCs w:val="24"/>
          <w:lang w:eastAsia="en-AU"/>
        </w:rPr>
        <w:t xml:space="preserve"> the Minister to return requests for warrants to the Director-General; </w:t>
      </w:r>
      <w:r>
        <w:rPr>
          <w:rFonts w:ascii="Times New Roman" w:eastAsia="Times New Roman" w:hAnsi="Times New Roman" w:cs="Times New Roman"/>
          <w:sz w:val="24"/>
          <w:szCs w:val="24"/>
          <w:lang w:eastAsia="en-AU"/>
        </w:rPr>
        <w:br/>
      </w:r>
    </w:p>
    <w:p w14:paraId="7B0AF68B" w14:textId="77777777" w:rsidR="00E60970" w:rsidRP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subsection 10(3) of the </w:t>
      </w:r>
      <w:r w:rsidRPr="00E60970">
        <w:rPr>
          <w:rFonts w:ascii="Times New Roman" w:eastAsia="Times New Roman" w:hAnsi="Times New Roman" w:cs="Times New Roman"/>
          <w:i/>
          <w:sz w:val="24"/>
          <w:szCs w:val="24"/>
          <w:lang w:eastAsia="en-AU"/>
        </w:rPr>
        <w:t>Telecommunications Interception Act 2009</w:t>
      </w:r>
      <w:r w:rsidRPr="00E60970">
        <w:rPr>
          <w:rFonts w:ascii="Times New Roman" w:eastAsia="Times New Roman" w:hAnsi="Times New Roman" w:cs="Times New Roman"/>
          <w:sz w:val="24"/>
          <w:szCs w:val="24"/>
          <w:lang w:eastAsia="en-AU"/>
        </w:rPr>
        <w:t> (Qld), which requires the Queensland Public Interest Monitor to return any documents relating to a warrant applicatio</w:t>
      </w:r>
      <w:r>
        <w:rPr>
          <w:rFonts w:ascii="Times New Roman" w:eastAsia="Times New Roman" w:hAnsi="Times New Roman" w:cs="Times New Roman"/>
          <w:sz w:val="24"/>
          <w:szCs w:val="24"/>
          <w:lang w:eastAsia="en-AU"/>
        </w:rPr>
        <w:t>n to the applicant agency; and</w:t>
      </w:r>
      <w:r>
        <w:rPr>
          <w:rFonts w:ascii="Times New Roman" w:eastAsia="Times New Roman" w:hAnsi="Times New Roman" w:cs="Times New Roman"/>
          <w:sz w:val="24"/>
          <w:szCs w:val="24"/>
          <w:lang w:eastAsia="en-AU"/>
        </w:rPr>
        <w:br/>
      </w:r>
    </w:p>
    <w:p w14:paraId="6EA1304C" w14:textId="77777777" w:rsidR="00E60970" w:rsidRP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 xml:space="preserve">subsection </w:t>
      </w:r>
      <w:proofErr w:type="spellStart"/>
      <w:r w:rsidRPr="00E60970">
        <w:rPr>
          <w:rFonts w:ascii="Times New Roman" w:eastAsia="Times New Roman" w:hAnsi="Times New Roman" w:cs="Times New Roman"/>
          <w:sz w:val="24"/>
          <w:szCs w:val="24"/>
          <w:lang w:eastAsia="en-AU"/>
        </w:rPr>
        <w:t>4D</w:t>
      </w:r>
      <w:proofErr w:type="spellEnd"/>
      <w:r w:rsidRPr="00E60970">
        <w:rPr>
          <w:rFonts w:ascii="Times New Roman" w:eastAsia="Times New Roman" w:hAnsi="Times New Roman" w:cs="Times New Roman"/>
          <w:sz w:val="24"/>
          <w:szCs w:val="24"/>
          <w:lang w:eastAsia="en-AU"/>
        </w:rPr>
        <w:t>(3) of the </w:t>
      </w:r>
      <w:r w:rsidRPr="00E60970">
        <w:rPr>
          <w:rFonts w:ascii="Times New Roman" w:eastAsia="Times New Roman" w:hAnsi="Times New Roman" w:cs="Times New Roman"/>
          <w:i/>
          <w:sz w:val="24"/>
          <w:szCs w:val="24"/>
          <w:lang w:eastAsia="en-AU"/>
        </w:rPr>
        <w:t>Telecommunications (Interception) (State Provisions) Act 1988</w:t>
      </w:r>
      <w:r w:rsidRPr="00E60970">
        <w:rPr>
          <w:rFonts w:ascii="Times New Roman" w:eastAsia="Times New Roman" w:hAnsi="Times New Roman" w:cs="Times New Roman"/>
          <w:sz w:val="24"/>
          <w:szCs w:val="24"/>
          <w:lang w:eastAsia="en-AU"/>
        </w:rPr>
        <w:t> (Vic) which requires the Victorian Public Interest Monitor to return any documents relating to a warrant application to the applicant agency.</w:t>
      </w:r>
    </w:p>
    <w:p w14:paraId="38C6D2EA" w14:textId="77777777" w:rsidR="00E60970" w:rsidRDefault="00E60970" w:rsidP="003A27F0">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Division 2 – Public Interest Advocates</w:t>
      </w:r>
    </w:p>
    <w:p w14:paraId="3E9625DD" w14:textId="77777777" w:rsidR="00E60970" w:rsidRPr="00E60970" w:rsidRDefault="00E60970" w:rsidP="003A27F0">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18 – Eligibility for Appointment</w:t>
      </w:r>
    </w:p>
    <w:p w14:paraId="2137545F" w14:textId="77777777" w:rsidR="00E60970" w:rsidRDefault="00E60970"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E60970">
        <w:rPr>
          <w:rFonts w:ascii="Times New Roman" w:eastAsia="Times New Roman" w:hAnsi="Times New Roman" w:cs="Times New Roman"/>
          <w:sz w:val="24"/>
          <w:szCs w:val="24"/>
          <w:lang w:eastAsia="en-AU"/>
        </w:rPr>
        <w:t>Subregulation</w:t>
      </w:r>
      <w:proofErr w:type="spellEnd"/>
      <w:r w:rsidRPr="00E60970">
        <w:rPr>
          <w:rFonts w:ascii="Times New Roman" w:eastAsia="Times New Roman" w:hAnsi="Times New Roman" w:cs="Times New Roman"/>
          <w:sz w:val="24"/>
          <w:szCs w:val="24"/>
          <w:lang w:eastAsia="en-AU"/>
        </w:rPr>
        <w:t xml:space="preserve"> 1</w:t>
      </w:r>
      <w:r>
        <w:rPr>
          <w:rFonts w:ascii="Times New Roman" w:eastAsia="Times New Roman" w:hAnsi="Times New Roman" w:cs="Times New Roman"/>
          <w:sz w:val="24"/>
          <w:szCs w:val="24"/>
          <w:lang w:eastAsia="en-AU"/>
        </w:rPr>
        <w:t>8</w:t>
      </w:r>
      <w:r w:rsidRPr="00E60970">
        <w:rPr>
          <w:rFonts w:ascii="Times New Roman" w:eastAsia="Times New Roman" w:hAnsi="Times New Roman" w:cs="Times New Roman"/>
          <w:sz w:val="24"/>
          <w:szCs w:val="24"/>
          <w:lang w:eastAsia="en-AU"/>
        </w:rPr>
        <w:t>(1) provides eligibility criteria that the Prime Minister must be satisfied of before declaring a person to be a Public Interest Advocate. A Public Interest Advocate must be:</w:t>
      </w:r>
    </w:p>
    <w:p w14:paraId="62AC861E" w14:textId="77777777" w:rsidR="00E60970" w:rsidRPr="00E60970" w:rsidRDefault="00E60970" w:rsidP="00E60970">
      <w:pPr>
        <w:pStyle w:val="ListParagraph"/>
        <w:spacing w:after="240" w:line="240" w:lineRule="auto"/>
        <w:ind w:left="426"/>
        <w:rPr>
          <w:rFonts w:ascii="Times New Roman" w:eastAsia="Times New Roman" w:hAnsi="Times New Roman" w:cs="Times New Roman"/>
          <w:sz w:val="24"/>
          <w:szCs w:val="24"/>
          <w:lang w:eastAsia="en-AU"/>
        </w:rPr>
      </w:pPr>
    </w:p>
    <w:p w14:paraId="0FA2234A" w14:textId="77777777" w:rsid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a Senior Counsel or Queen’s Counsel who has a security clearance to a level that the Prime Minister considers appropriate;</w:t>
      </w:r>
    </w:p>
    <w:p w14:paraId="5A30810F" w14:textId="77777777" w:rsidR="00E60970" w:rsidRPr="00E60970" w:rsidRDefault="00E60970" w:rsidP="00E60970">
      <w:pPr>
        <w:pStyle w:val="ListParagraph"/>
        <w:spacing w:after="240" w:line="240" w:lineRule="auto"/>
        <w:ind w:left="851"/>
        <w:rPr>
          <w:rFonts w:ascii="Times New Roman" w:eastAsia="Times New Roman" w:hAnsi="Times New Roman" w:cs="Times New Roman"/>
          <w:sz w:val="24"/>
          <w:szCs w:val="24"/>
          <w:lang w:eastAsia="en-AU"/>
        </w:rPr>
      </w:pPr>
    </w:p>
    <w:p w14:paraId="11D3F89D" w14:textId="77777777" w:rsid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a former judge of the High Court of Australia or a court that is or was created by the Parliament under Chapter III of the Constitution (collectively referred to as Chapter III courts); or</w:t>
      </w:r>
    </w:p>
    <w:p w14:paraId="0BF5628D" w14:textId="77777777" w:rsidR="00E60970" w:rsidRPr="00E60970" w:rsidRDefault="00E60970" w:rsidP="00E60970">
      <w:pPr>
        <w:pStyle w:val="ListParagraph"/>
        <w:spacing w:after="240" w:line="240" w:lineRule="auto"/>
        <w:ind w:left="851"/>
        <w:rPr>
          <w:rFonts w:ascii="Times New Roman" w:eastAsia="Times New Roman" w:hAnsi="Times New Roman" w:cs="Times New Roman"/>
          <w:sz w:val="24"/>
          <w:szCs w:val="24"/>
          <w:lang w:eastAsia="en-AU"/>
        </w:rPr>
      </w:pPr>
    </w:p>
    <w:p w14:paraId="5FD26196" w14:textId="77777777" w:rsidR="00E60970" w:rsidRPr="00E60970" w:rsidRDefault="00E60970" w:rsidP="00E60970">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proofErr w:type="gramStart"/>
      <w:r w:rsidRPr="00E60970">
        <w:rPr>
          <w:rFonts w:ascii="Times New Roman" w:eastAsia="Times New Roman" w:hAnsi="Times New Roman" w:cs="Times New Roman"/>
          <w:sz w:val="24"/>
          <w:szCs w:val="24"/>
          <w:lang w:eastAsia="en-AU"/>
        </w:rPr>
        <w:t>a</w:t>
      </w:r>
      <w:proofErr w:type="gramEnd"/>
      <w:r w:rsidRPr="00E60970">
        <w:rPr>
          <w:rFonts w:ascii="Times New Roman" w:eastAsia="Times New Roman" w:hAnsi="Times New Roman" w:cs="Times New Roman"/>
          <w:sz w:val="24"/>
          <w:szCs w:val="24"/>
          <w:lang w:eastAsia="en-AU"/>
        </w:rPr>
        <w:t xml:space="preserve"> former judge of a State or Territory Supreme Court or District Court (or equivalent, such as the Victorian County Court) (collectively referred to as State or Territory superior courts).  </w:t>
      </w:r>
      <w:r>
        <w:rPr>
          <w:rFonts w:ascii="Times New Roman" w:eastAsia="Times New Roman" w:hAnsi="Times New Roman" w:cs="Times New Roman"/>
          <w:sz w:val="24"/>
          <w:szCs w:val="24"/>
          <w:lang w:eastAsia="en-AU"/>
        </w:rPr>
        <w:br/>
      </w:r>
    </w:p>
    <w:p w14:paraId="24F69155" w14:textId="77777777" w:rsidR="00E60970" w:rsidRDefault="00E60970"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Silks and former members of the judiciary are generally recognised as being persons of the highest integrity and impartiality and have extensive training in reviewing complex materials, such as warrant applications, supporting affidavits, and in formulating and making public interest arguments.</w:t>
      </w:r>
    </w:p>
    <w:p w14:paraId="22323B8E" w14:textId="77777777" w:rsidR="00841794" w:rsidRPr="00E60970" w:rsidRDefault="00841794" w:rsidP="00841794">
      <w:pPr>
        <w:pStyle w:val="ListParagraph"/>
        <w:spacing w:after="240" w:line="240" w:lineRule="auto"/>
        <w:ind w:left="426"/>
        <w:rPr>
          <w:rFonts w:ascii="Times New Roman" w:eastAsia="Times New Roman" w:hAnsi="Times New Roman" w:cs="Times New Roman"/>
          <w:sz w:val="24"/>
          <w:szCs w:val="24"/>
          <w:lang w:eastAsia="en-AU"/>
        </w:rPr>
      </w:pPr>
    </w:p>
    <w:p w14:paraId="7C23699C" w14:textId="77777777" w:rsidR="00841794" w:rsidRPr="00841794" w:rsidRDefault="00E60970" w:rsidP="0084179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E60970">
        <w:rPr>
          <w:rFonts w:ascii="Times New Roman" w:eastAsia="Times New Roman" w:hAnsi="Times New Roman" w:cs="Times New Roman"/>
          <w:sz w:val="24"/>
          <w:szCs w:val="24"/>
          <w:lang w:eastAsia="en-AU"/>
        </w:rPr>
        <w:t>The reference to a ‘court that… was created by the Parliament under Chapter III of the Constitution’ is intended to include former courts.</w:t>
      </w:r>
      <w:r w:rsidR="00841794">
        <w:rPr>
          <w:rFonts w:ascii="Times New Roman" w:eastAsia="Times New Roman" w:hAnsi="Times New Roman" w:cs="Times New Roman"/>
          <w:sz w:val="24"/>
          <w:szCs w:val="24"/>
          <w:lang w:eastAsia="en-AU"/>
        </w:rPr>
        <w:br/>
      </w:r>
    </w:p>
    <w:p w14:paraId="75977A42" w14:textId="77777777" w:rsidR="00E60970" w:rsidRDefault="00841794"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lastRenderedPageBreak/>
        <w:t>Subregulation</w:t>
      </w:r>
      <w:proofErr w:type="spellEnd"/>
      <w:r>
        <w:rPr>
          <w:rFonts w:ascii="Times New Roman" w:eastAsia="Times New Roman" w:hAnsi="Times New Roman" w:cs="Times New Roman"/>
          <w:sz w:val="24"/>
          <w:szCs w:val="24"/>
          <w:lang w:eastAsia="en-AU"/>
        </w:rPr>
        <w:t xml:space="preserve"> 18</w:t>
      </w:r>
      <w:r w:rsidR="00E60970" w:rsidRPr="00E60970">
        <w:rPr>
          <w:rFonts w:ascii="Times New Roman" w:eastAsia="Times New Roman" w:hAnsi="Times New Roman" w:cs="Times New Roman"/>
          <w:sz w:val="24"/>
          <w:szCs w:val="24"/>
          <w:lang w:eastAsia="en-AU"/>
        </w:rPr>
        <w:t>(2) provides that certain classes of person must not be declared as Public Interest Advocates. Most significantly, paragraph 1</w:t>
      </w:r>
      <w:r>
        <w:rPr>
          <w:rFonts w:ascii="Times New Roman" w:eastAsia="Times New Roman" w:hAnsi="Times New Roman" w:cs="Times New Roman"/>
          <w:sz w:val="24"/>
          <w:szCs w:val="24"/>
          <w:lang w:eastAsia="en-AU"/>
        </w:rPr>
        <w:t>8</w:t>
      </w:r>
      <w:r w:rsidR="00E60970" w:rsidRPr="00E60970">
        <w:rPr>
          <w:rFonts w:ascii="Times New Roman" w:eastAsia="Times New Roman" w:hAnsi="Times New Roman" w:cs="Times New Roman"/>
          <w:sz w:val="24"/>
          <w:szCs w:val="24"/>
          <w:lang w:eastAsia="en-AU"/>
        </w:rPr>
        <w:t>(2</w:t>
      </w:r>
      <w:proofErr w:type="gramStart"/>
      <w:r w:rsidR="00E60970" w:rsidRPr="00E60970">
        <w:rPr>
          <w:rFonts w:ascii="Times New Roman" w:eastAsia="Times New Roman" w:hAnsi="Times New Roman" w:cs="Times New Roman"/>
          <w:sz w:val="24"/>
          <w:szCs w:val="24"/>
          <w:lang w:eastAsia="en-AU"/>
        </w:rPr>
        <w:t>)(</w:t>
      </w:r>
      <w:proofErr w:type="gramEnd"/>
      <w:r w:rsidR="00E60970" w:rsidRPr="00E60970">
        <w:rPr>
          <w:rFonts w:ascii="Times New Roman" w:eastAsia="Times New Roman" w:hAnsi="Times New Roman" w:cs="Times New Roman"/>
          <w:sz w:val="24"/>
          <w:szCs w:val="24"/>
          <w:lang w:eastAsia="en-AU"/>
        </w:rPr>
        <w:t>e) provides that persons employed by the Commonwealth, a State or Territory must not be appointed. Government employees might face a conflict of interest in the performance of the functions of a Public Interest Advocate, notwithstanding their being appointed in their personal capacity.</w:t>
      </w:r>
    </w:p>
    <w:p w14:paraId="4F3A2817" w14:textId="77777777" w:rsidR="00841794" w:rsidRPr="00E60970" w:rsidRDefault="00841794" w:rsidP="00841794">
      <w:pPr>
        <w:pStyle w:val="ListParagraph"/>
        <w:spacing w:after="240" w:line="240" w:lineRule="auto"/>
        <w:ind w:left="426"/>
        <w:rPr>
          <w:rFonts w:ascii="Times New Roman" w:eastAsia="Times New Roman" w:hAnsi="Times New Roman" w:cs="Times New Roman"/>
          <w:sz w:val="24"/>
          <w:szCs w:val="24"/>
          <w:lang w:eastAsia="en-AU"/>
        </w:rPr>
      </w:pPr>
    </w:p>
    <w:p w14:paraId="0520ECC6" w14:textId="77777777" w:rsidR="00841794" w:rsidRPr="00841794" w:rsidRDefault="00841794" w:rsidP="0084179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sz w:val="24"/>
          <w:szCs w:val="24"/>
          <w:lang w:eastAsia="en-AU"/>
        </w:rPr>
        <w:t>Subregulation</w:t>
      </w:r>
      <w:proofErr w:type="spellEnd"/>
      <w:r>
        <w:rPr>
          <w:rFonts w:ascii="Times New Roman" w:eastAsia="Times New Roman" w:hAnsi="Times New Roman" w:cs="Times New Roman"/>
          <w:sz w:val="24"/>
          <w:szCs w:val="24"/>
          <w:lang w:eastAsia="en-AU"/>
        </w:rPr>
        <w:t xml:space="preserve"> 18</w:t>
      </w:r>
      <w:r w:rsidR="00E60970" w:rsidRPr="00E60970">
        <w:rPr>
          <w:rFonts w:ascii="Times New Roman" w:eastAsia="Times New Roman" w:hAnsi="Times New Roman" w:cs="Times New Roman"/>
          <w:sz w:val="24"/>
          <w:szCs w:val="24"/>
          <w:lang w:eastAsia="en-AU"/>
        </w:rPr>
        <w:t>(2) does not preclude the appointment of persons who hold statutory or non-statutory offices under the Commonwealth, a State or Territory, in recognition of the fact that Senior Counsel, Queen’s Counsel and former members of the judiciary are often appointed to a range of public offices, such as inquiries, reviews, advisory panels and councils. Imposing a prohibition on a person who holds such offices being appointed as an Advocate would significantly limit the range of candidates eligible to be appointed. Senior Counsel, Queen’s Counsel and former members of the judiciary are generally recognised as being persons of the highest integrity, with extensive experience in appropriately managing conflicts of interest (real or apparent).</w:t>
      </w:r>
      <w:r>
        <w:rPr>
          <w:rFonts w:ascii="Times New Roman" w:eastAsia="Times New Roman" w:hAnsi="Times New Roman" w:cs="Times New Roman"/>
          <w:sz w:val="24"/>
          <w:szCs w:val="24"/>
          <w:lang w:eastAsia="en-AU"/>
        </w:rPr>
        <w:br/>
      </w:r>
    </w:p>
    <w:p w14:paraId="5B28296A" w14:textId="77777777" w:rsidR="00E60970" w:rsidRPr="00E60970" w:rsidRDefault="00E60970" w:rsidP="00E60970">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proofErr w:type="spellStart"/>
      <w:r w:rsidRPr="00E60970">
        <w:rPr>
          <w:rFonts w:ascii="Times New Roman" w:eastAsia="Times New Roman" w:hAnsi="Times New Roman" w:cs="Times New Roman"/>
          <w:sz w:val="24"/>
          <w:szCs w:val="24"/>
          <w:lang w:eastAsia="en-AU"/>
        </w:rPr>
        <w:t>Subregulation</w:t>
      </w:r>
      <w:proofErr w:type="spellEnd"/>
      <w:r w:rsidRPr="00E60970">
        <w:rPr>
          <w:rFonts w:ascii="Times New Roman" w:eastAsia="Times New Roman" w:hAnsi="Times New Roman" w:cs="Times New Roman"/>
          <w:sz w:val="24"/>
          <w:szCs w:val="24"/>
          <w:lang w:eastAsia="en-AU"/>
        </w:rPr>
        <w:t xml:space="preserve"> 1</w:t>
      </w:r>
      <w:r w:rsidR="00841794">
        <w:rPr>
          <w:rFonts w:ascii="Times New Roman" w:eastAsia="Times New Roman" w:hAnsi="Times New Roman" w:cs="Times New Roman"/>
          <w:sz w:val="24"/>
          <w:szCs w:val="24"/>
          <w:lang w:eastAsia="en-AU"/>
        </w:rPr>
        <w:t>8</w:t>
      </w:r>
      <w:r w:rsidRPr="00E60970">
        <w:rPr>
          <w:rFonts w:ascii="Times New Roman" w:eastAsia="Times New Roman" w:hAnsi="Times New Roman" w:cs="Times New Roman"/>
          <w:sz w:val="24"/>
          <w:szCs w:val="24"/>
          <w:lang w:eastAsia="en-AU"/>
        </w:rPr>
        <w:t>(2) does exclude persons holding certain statutory offices from being appointed as Public Interest Advocates, regardless of whether the person is a Senior Counsel, Queen’s Counsel or former member of the judiciary. The listed public offices represent offices that would likely pose an inherent and irreconcilable conflict of interest (real or apparent) to the performance of the role of a Public Interest Advocate. The list is not intended to be exhaustive, and other persons falling outside those categories may nevertheless be otherwise unsuitable for appointment.</w:t>
      </w:r>
    </w:p>
    <w:p w14:paraId="2EC9BE45" w14:textId="77777777" w:rsidR="00E60970" w:rsidRPr="00841794" w:rsidRDefault="00E60970" w:rsidP="00841794">
      <w:pPr>
        <w:spacing w:after="240" w:line="240" w:lineRule="auto"/>
        <w:rPr>
          <w:rFonts w:ascii="Times New Roman" w:eastAsia="Times New Roman" w:hAnsi="Times New Roman" w:cs="Times New Roman"/>
          <w:b/>
          <w:sz w:val="24"/>
          <w:szCs w:val="24"/>
          <w:lang w:eastAsia="en-AU"/>
        </w:rPr>
      </w:pPr>
      <w:r w:rsidRPr="00841794">
        <w:rPr>
          <w:rFonts w:ascii="Times New Roman" w:eastAsia="Times New Roman" w:hAnsi="Times New Roman" w:cs="Times New Roman"/>
          <w:b/>
          <w:sz w:val="24"/>
          <w:szCs w:val="24"/>
          <w:lang w:eastAsia="en-AU"/>
        </w:rPr>
        <w:t>Regulation 1</w:t>
      </w:r>
      <w:r w:rsidR="00841794">
        <w:rPr>
          <w:rFonts w:ascii="Times New Roman" w:eastAsia="Times New Roman" w:hAnsi="Times New Roman" w:cs="Times New Roman"/>
          <w:b/>
          <w:sz w:val="24"/>
          <w:szCs w:val="24"/>
          <w:lang w:eastAsia="en-AU"/>
        </w:rPr>
        <w:t>9</w:t>
      </w:r>
      <w:r w:rsidRPr="00841794">
        <w:rPr>
          <w:rFonts w:ascii="Times New Roman" w:eastAsia="Times New Roman" w:hAnsi="Times New Roman" w:cs="Times New Roman"/>
          <w:b/>
          <w:sz w:val="24"/>
          <w:szCs w:val="24"/>
          <w:lang w:eastAsia="en-AU"/>
        </w:rPr>
        <w:t>—Term of appointment</w:t>
      </w:r>
    </w:p>
    <w:p w14:paraId="0C953316" w14:textId="77777777" w:rsidR="00E60970" w:rsidRPr="00841794" w:rsidRDefault="00841794" w:rsidP="00841794">
      <w:pPr>
        <w:pStyle w:val="ListParagraph"/>
        <w:numPr>
          <w:ilvl w:val="0"/>
          <w:numId w:val="12"/>
        </w:numPr>
        <w:spacing w:after="240" w:line="240" w:lineRule="auto"/>
        <w:ind w:left="426"/>
        <w:rPr>
          <w:rFonts w:ascii="Times New Roman" w:eastAsia="Times New Roman" w:hAnsi="Times New Roman" w:cs="Times New Roman"/>
          <w:sz w:val="24"/>
          <w:szCs w:val="24"/>
          <w:lang w:eastAsia="en-AU"/>
        </w:rPr>
      </w:pPr>
      <w:r w:rsidRPr="00841794">
        <w:rPr>
          <w:rFonts w:ascii="Times New Roman" w:eastAsia="Times New Roman" w:hAnsi="Times New Roman" w:cs="Times New Roman"/>
          <w:sz w:val="24"/>
          <w:szCs w:val="24"/>
          <w:lang w:eastAsia="en-AU"/>
        </w:rPr>
        <w:t>Regulation 19</w:t>
      </w:r>
      <w:r w:rsidR="00E60970" w:rsidRPr="00841794">
        <w:rPr>
          <w:rFonts w:ascii="Times New Roman" w:eastAsia="Times New Roman" w:hAnsi="Times New Roman" w:cs="Times New Roman"/>
          <w:sz w:val="24"/>
          <w:szCs w:val="24"/>
          <w:lang w:eastAsia="en-AU"/>
        </w:rPr>
        <w:t xml:space="preserve"> provides that Public Interest Advocates may be declared for a fixed term of up to five years in duration. A person may be re-appointed as a Public Interest Advocate, in accordance with section </w:t>
      </w:r>
      <w:proofErr w:type="spellStart"/>
      <w:r w:rsidR="00E60970" w:rsidRPr="00841794">
        <w:rPr>
          <w:rFonts w:ascii="Times New Roman" w:eastAsia="Times New Roman" w:hAnsi="Times New Roman" w:cs="Times New Roman"/>
          <w:sz w:val="24"/>
          <w:szCs w:val="24"/>
          <w:lang w:eastAsia="en-AU"/>
        </w:rPr>
        <w:t>33AA</w:t>
      </w:r>
      <w:proofErr w:type="spellEnd"/>
      <w:r w:rsidR="00E60970" w:rsidRPr="00841794">
        <w:rPr>
          <w:rFonts w:ascii="Times New Roman" w:eastAsia="Times New Roman" w:hAnsi="Times New Roman" w:cs="Times New Roman"/>
          <w:sz w:val="24"/>
          <w:szCs w:val="24"/>
          <w:lang w:eastAsia="en-AU"/>
        </w:rPr>
        <w:t xml:space="preserve"> of the </w:t>
      </w:r>
      <w:r w:rsidR="00E60970" w:rsidRPr="00841794">
        <w:rPr>
          <w:rFonts w:ascii="Times New Roman" w:eastAsia="Times New Roman" w:hAnsi="Times New Roman" w:cs="Times New Roman"/>
          <w:i/>
          <w:sz w:val="24"/>
          <w:szCs w:val="24"/>
          <w:lang w:eastAsia="en-AU"/>
        </w:rPr>
        <w:t>Acts Interpretation Act 1901</w:t>
      </w:r>
      <w:r w:rsidR="00E60970" w:rsidRPr="00841794">
        <w:rPr>
          <w:rFonts w:ascii="Times New Roman" w:eastAsia="Times New Roman" w:hAnsi="Times New Roman" w:cs="Times New Roman"/>
          <w:sz w:val="24"/>
          <w:szCs w:val="24"/>
          <w:lang w:eastAsia="en-AU"/>
        </w:rPr>
        <w:t>.</w:t>
      </w:r>
    </w:p>
    <w:p w14:paraId="52D59A8C" w14:textId="77777777" w:rsidR="00E60970" w:rsidRPr="00841794" w:rsidRDefault="00841794" w:rsidP="00841794">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20</w:t>
      </w:r>
      <w:r w:rsidR="00E60970" w:rsidRPr="00841794">
        <w:rPr>
          <w:rFonts w:ascii="Times New Roman" w:eastAsia="Times New Roman" w:hAnsi="Times New Roman" w:cs="Times New Roman"/>
          <w:b/>
          <w:sz w:val="24"/>
          <w:szCs w:val="24"/>
          <w:lang w:eastAsia="en-AU"/>
        </w:rPr>
        <w:t>—Remuneration</w:t>
      </w:r>
    </w:p>
    <w:p w14:paraId="6796D89B" w14:textId="77777777" w:rsidR="00E60970" w:rsidRPr="00841794" w:rsidRDefault="00841794" w:rsidP="00841794">
      <w:pPr>
        <w:pStyle w:val="ListParagraph"/>
        <w:numPr>
          <w:ilvl w:val="0"/>
          <w:numId w:val="12"/>
        </w:numPr>
        <w:spacing w:after="240" w:line="240" w:lineRule="auto"/>
        <w:ind w:left="426"/>
        <w:rPr>
          <w:rFonts w:ascii="Times New Roman" w:eastAsia="Times New Roman" w:hAnsi="Times New Roman" w:cs="Times New Roman"/>
          <w:color w:val="000000"/>
          <w:sz w:val="20"/>
          <w:szCs w:val="20"/>
          <w:lang w:eastAsia="en-AU"/>
        </w:rPr>
      </w:pPr>
      <w:r>
        <w:rPr>
          <w:rFonts w:ascii="Times New Roman" w:eastAsia="Times New Roman" w:hAnsi="Times New Roman" w:cs="Times New Roman"/>
          <w:color w:val="000000"/>
          <w:sz w:val="24"/>
          <w:szCs w:val="24"/>
          <w:lang w:eastAsia="en-AU"/>
        </w:rPr>
        <w:t>Regulation 20</w:t>
      </w:r>
      <w:r w:rsidR="00E60970" w:rsidRPr="00E60970">
        <w:rPr>
          <w:rFonts w:ascii="Times New Roman" w:eastAsia="Times New Roman" w:hAnsi="Times New Roman" w:cs="Times New Roman"/>
          <w:color w:val="000000"/>
          <w:sz w:val="24"/>
          <w:szCs w:val="24"/>
          <w:lang w:eastAsia="en-AU"/>
        </w:rPr>
        <w:t xml:space="preserve"> provides for the remuneration of Public Interest Advocates.</w:t>
      </w:r>
    </w:p>
    <w:p w14:paraId="210093CB" w14:textId="77777777" w:rsidR="00841794" w:rsidRPr="00E60970" w:rsidRDefault="00841794" w:rsidP="00841794">
      <w:pPr>
        <w:pStyle w:val="ListParagraph"/>
        <w:spacing w:after="240" w:line="240" w:lineRule="auto"/>
        <w:ind w:left="426"/>
        <w:rPr>
          <w:rFonts w:ascii="Times New Roman" w:eastAsia="Times New Roman" w:hAnsi="Times New Roman" w:cs="Times New Roman"/>
          <w:color w:val="000000"/>
          <w:sz w:val="20"/>
          <w:szCs w:val="20"/>
          <w:lang w:eastAsia="en-AU"/>
        </w:rPr>
      </w:pPr>
    </w:p>
    <w:p w14:paraId="2E329249" w14:textId="77777777" w:rsidR="00841794" w:rsidRDefault="00841794"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proofErr w:type="spellStart"/>
      <w:r>
        <w:rPr>
          <w:rFonts w:ascii="Times New Roman" w:eastAsia="Times New Roman" w:hAnsi="Times New Roman" w:cs="Times New Roman"/>
          <w:color w:val="000000"/>
          <w:sz w:val="24"/>
          <w:szCs w:val="24"/>
          <w:lang w:eastAsia="en-AU"/>
        </w:rPr>
        <w:t>Subregulations</w:t>
      </w:r>
      <w:proofErr w:type="spellEnd"/>
      <w:r>
        <w:rPr>
          <w:rFonts w:ascii="Times New Roman" w:eastAsia="Times New Roman" w:hAnsi="Times New Roman" w:cs="Times New Roman"/>
          <w:color w:val="000000"/>
          <w:sz w:val="24"/>
          <w:szCs w:val="24"/>
          <w:lang w:eastAsia="en-AU"/>
        </w:rPr>
        <w:t xml:space="preserve"> 20</w:t>
      </w:r>
      <w:r w:rsidR="00E60970" w:rsidRPr="00E60970">
        <w:rPr>
          <w:rFonts w:ascii="Times New Roman" w:eastAsia="Times New Roman" w:hAnsi="Times New Roman" w:cs="Times New Roman"/>
          <w:color w:val="000000"/>
          <w:sz w:val="24"/>
          <w:szCs w:val="24"/>
          <w:lang w:eastAsia="en-AU"/>
        </w:rPr>
        <w:t>(1) and (2) provide that Public Interest Advocates may charge agencies for the time spent in performing their functions.  This can include but is not limited to reviewing requests and applications, liaising with the agency applying for the warrant, preparing submissions, attending applications and preparing new or updated submissions when additional information is needed.  The cost is to be borne by the agency.</w:t>
      </w:r>
    </w:p>
    <w:p w14:paraId="6522D58E" w14:textId="77777777" w:rsidR="00841794" w:rsidRPr="00841794" w:rsidRDefault="00841794" w:rsidP="00841794">
      <w:pPr>
        <w:pStyle w:val="ListParagraph"/>
        <w:rPr>
          <w:rFonts w:ascii="Times New Roman" w:eastAsia="Times New Roman" w:hAnsi="Times New Roman" w:cs="Times New Roman"/>
          <w:color w:val="000000"/>
          <w:sz w:val="24"/>
          <w:szCs w:val="24"/>
          <w:lang w:eastAsia="en-AU"/>
        </w:rPr>
      </w:pPr>
    </w:p>
    <w:p w14:paraId="04679D07" w14:textId="77777777" w:rsidR="00841794" w:rsidRPr="00841794" w:rsidRDefault="00841794"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proofErr w:type="spellStart"/>
      <w:r w:rsidRPr="00841794">
        <w:rPr>
          <w:rFonts w:ascii="Times New Roman" w:eastAsia="Times New Roman" w:hAnsi="Times New Roman" w:cs="Times New Roman"/>
          <w:color w:val="000000"/>
          <w:sz w:val="24"/>
          <w:szCs w:val="24"/>
          <w:lang w:eastAsia="en-AU"/>
        </w:rPr>
        <w:t>Subregulation</w:t>
      </w:r>
      <w:proofErr w:type="spellEnd"/>
      <w:r w:rsidRPr="00841794">
        <w:rPr>
          <w:rFonts w:ascii="Times New Roman" w:eastAsia="Times New Roman" w:hAnsi="Times New Roman" w:cs="Times New Roman"/>
          <w:color w:val="000000"/>
          <w:sz w:val="24"/>
          <w:szCs w:val="24"/>
          <w:lang w:eastAsia="en-AU"/>
        </w:rPr>
        <w:t xml:space="preserve"> 20</w:t>
      </w:r>
      <w:r w:rsidR="00E60970" w:rsidRPr="00841794">
        <w:rPr>
          <w:rFonts w:ascii="Times New Roman" w:eastAsia="Times New Roman" w:hAnsi="Times New Roman" w:cs="Times New Roman"/>
          <w:color w:val="000000"/>
          <w:sz w:val="24"/>
          <w:szCs w:val="24"/>
          <w:lang w:eastAsia="en-AU"/>
        </w:rPr>
        <w:t>(3) provides that Public Interest Advocates may charge a daily rate equivalent to the maximum daily rate at which senior counsel may be engaged, without the approval of the Attorney-General (or of the Office of Legal Services Coordination in the Attorney-General’s Department, acting as the Attorney-General’s delegate) in accordance with Appendix D of the </w:t>
      </w:r>
      <w:r w:rsidRPr="00841794">
        <w:rPr>
          <w:rFonts w:ascii="Times New Roman" w:eastAsia="Times New Roman" w:hAnsi="Times New Roman" w:cs="Times New Roman"/>
          <w:i/>
          <w:iCs/>
          <w:color w:val="000000"/>
          <w:sz w:val="24"/>
          <w:szCs w:val="24"/>
          <w:lang w:eastAsia="en-AU"/>
        </w:rPr>
        <w:t>Legal Services Directions 2017</w:t>
      </w:r>
      <w:r w:rsidR="00E60970" w:rsidRPr="00841794">
        <w:rPr>
          <w:rFonts w:ascii="Times New Roman" w:eastAsia="Times New Roman" w:hAnsi="Times New Roman" w:cs="Times New Roman"/>
          <w:i/>
          <w:iCs/>
          <w:color w:val="000000"/>
          <w:sz w:val="24"/>
          <w:szCs w:val="24"/>
          <w:lang w:eastAsia="en-AU"/>
        </w:rPr>
        <w:t>. </w:t>
      </w:r>
      <w:r w:rsidR="00E60970" w:rsidRPr="00841794">
        <w:rPr>
          <w:rFonts w:ascii="Times New Roman" w:eastAsia="Times New Roman" w:hAnsi="Times New Roman" w:cs="Times New Roman"/>
          <w:color w:val="000000"/>
          <w:sz w:val="24"/>
          <w:szCs w:val="24"/>
          <w:lang w:eastAsia="en-AU"/>
        </w:rPr>
        <w:t>Alternatively, the Advocate may charge an hourly rate of one-sixth the daily rate, if the amount of time is less than 6 hours in a single day.</w:t>
      </w:r>
      <w:r>
        <w:rPr>
          <w:rFonts w:ascii="Times New Roman" w:eastAsia="Times New Roman" w:hAnsi="Times New Roman" w:cs="Times New Roman"/>
          <w:color w:val="000000"/>
          <w:sz w:val="24"/>
          <w:szCs w:val="24"/>
          <w:lang w:eastAsia="en-AU"/>
        </w:rPr>
        <w:br/>
      </w:r>
    </w:p>
    <w:p w14:paraId="15FFD35D" w14:textId="77777777" w:rsidR="00E60970" w:rsidRDefault="00E60970"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lastRenderedPageBreak/>
        <w:t>Public Interest Advocates are not counsel engaged on behalf of the Commonwealth, or Commonwealth agencies, and so are not directly covered by the </w:t>
      </w:r>
      <w:r w:rsidRPr="00841794">
        <w:rPr>
          <w:rFonts w:ascii="Times New Roman" w:eastAsia="Times New Roman" w:hAnsi="Times New Roman" w:cs="Times New Roman"/>
          <w:i/>
          <w:color w:val="000000"/>
          <w:sz w:val="24"/>
          <w:szCs w:val="24"/>
          <w:lang w:eastAsia="en-AU"/>
        </w:rPr>
        <w:t>Legal Services Directi</w:t>
      </w:r>
      <w:r w:rsidR="00841794">
        <w:rPr>
          <w:rFonts w:ascii="Times New Roman" w:eastAsia="Times New Roman" w:hAnsi="Times New Roman" w:cs="Times New Roman"/>
          <w:i/>
          <w:color w:val="000000"/>
          <w:sz w:val="24"/>
          <w:szCs w:val="24"/>
          <w:lang w:eastAsia="en-AU"/>
        </w:rPr>
        <w:t>ons 2017</w:t>
      </w:r>
      <w:r w:rsidRPr="00E60970">
        <w:rPr>
          <w:rFonts w:ascii="Times New Roman" w:eastAsia="Times New Roman" w:hAnsi="Times New Roman" w:cs="Times New Roman"/>
          <w:color w:val="000000"/>
          <w:sz w:val="24"/>
          <w:szCs w:val="24"/>
          <w:lang w:eastAsia="en-AU"/>
        </w:rPr>
        <w:t>. However, the Directions</w:t>
      </w:r>
      <w:r w:rsidRPr="00841794">
        <w:rPr>
          <w:rFonts w:ascii="Times New Roman" w:eastAsia="Times New Roman" w:hAnsi="Times New Roman" w:cs="Times New Roman"/>
          <w:color w:val="000000"/>
          <w:sz w:val="24"/>
          <w:szCs w:val="24"/>
          <w:lang w:eastAsia="en-AU"/>
        </w:rPr>
        <w:t> </w:t>
      </w:r>
      <w:r w:rsidRPr="00E60970">
        <w:rPr>
          <w:rFonts w:ascii="Times New Roman" w:eastAsia="Times New Roman" w:hAnsi="Times New Roman" w:cs="Times New Roman"/>
          <w:color w:val="000000"/>
          <w:sz w:val="24"/>
          <w:szCs w:val="24"/>
          <w:lang w:eastAsia="en-AU"/>
        </w:rPr>
        <w:t>offer an established framework for the Commonwealth’s engagement of legal professionals. In the context of the Public Interest Advocate role, the Directions provide a benchmark for appropriate remuneration.</w:t>
      </w:r>
    </w:p>
    <w:p w14:paraId="125C44A5" w14:textId="77777777" w:rsidR="00841794" w:rsidRPr="00841794" w:rsidRDefault="00841794" w:rsidP="00841794">
      <w:pPr>
        <w:pStyle w:val="ListParagraph"/>
        <w:spacing w:after="240" w:line="240" w:lineRule="auto"/>
        <w:ind w:left="426"/>
        <w:rPr>
          <w:rFonts w:ascii="Times New Roman" w:eastAsia="Times New Roman" w:hAnsi="Times New Roman" w:cs="Times New Roman"/>
          <w:color w:val="000000"/>
          <w:sz w:val="24"/>
          <w:szCs w:val="24"/>
          <w:lang w:eastAsia="en-AU"/>
        </w:rPr>
      </w:pPr>
    </w:p>
    <w:p w14:paraId="78C227B5" w14:textId="77777777" w:rsidR="00841794" w:rsidRPr="00841794" w:rsidRDefault="00E60970"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t>The setting of fixed daily and hourly rates for Public Interest Advocates is appropriate for Public Interest Advocates, being former superior court judges or senior members of the legal profession, working on an infrequent and </w:t>
      </w:r>
      <w:r w:rsidRPr="00841794">
        <w:rPr>
          <w:rFonts w:ascii="Times New Roman" w:eastAsia="Times New Roman" w:hAnsi="Times New Roman" w:cs="Times New Roman"/>
          <w:color w:val="000000"/>
          <w:sz w:val="24"/>
          <w:szCs w:val="24"/>
          <w:lang w:eastAsia="en-AU"/>
        </w:rPr>
        <w:t>ad hoc</w:t>
      </w:r>
      <w:r w:rsidRPr="00E60970">
        <w:rPr>
          <w:rFonts w:ascii="Times New Roman" w:eastAsia="Times New Roman" w:hAnsi="Times New Roman" w:cs="Times New Roman"/>
          <w:color w:val="000000"/>
          <w:sz w:val="24"/>
          <w:szCs w:val="24"/>
          <w:lang w:eastAsia="en-AU"/>
        </w:rPr>
        <w:t> basis, and potentially at short notice, and reflects the need to ensure a rate commensurate with the appointment of senior members of the legal profession as Public Interest Advocates.</w:t>
      </w:r>
      <w:r w:rsidR="00841794">
        <w:rPr>
          <w:rFonts w:ascii="Times New Roman" w:eastAsia="Times New Roman" w:hAnsi="Times New Roman" w:cs="Times New Roman"/>
          <w:color w:val="000000"/>
          <w:sz w:val="24"/>
          <w:szCs w:val="24"/>
          <w:lang w:eastAsia="en-AU"/>
        </w:rPr>
        <w:br/>
      </w:r>
    </w:p>
    <w:p w14:paraId="4B7A4CAE" w14:textId="77777777" w:rsidR="00E60970" w:rsidRDefault="00E60970"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t>Setting a fixed rate of remuneration for Public Interest Advocates, rather than allowing each Advocate to negotiate a rate on a standing or case-by-case basis, reflects the need to ensure a consistent rate of remuneration across all Public Interest Advocates, so as to avoid creating an adverse incentive for agencies to approach Advocates who charge at a lower rate.</w:t>
      </w:r>
    </w:p>
    <w:p w14:paraId="2DDC87B4" w14:textId="77777777" w:rsidR="00841794" w:rsidRPr="00841794" w:rsidRDefault="00841794" w:rsidP="00841794">
      <w:pPr>
        <w:pStyle w:val="ListParagraph"/>
        <w:spacing w:after="240" w:line="240" w:lineRule="auto"/>
        <w:ind w:left="426"/>
        <w:rPr>
          <w:rFonts w:ascii="Times New Roman" w:eastAsia="Times New Roman" w:hAnsi="Times New Roman" w:cs="Times New Roman"/>
          <w:color w:val="000000"/>
          <w:sz w:val="24"/>
          <w:szCs w:val="24"/>
          <w:lang w:eastAsia="en-AU"/>
        </w:rPr>
      </w:pPr>
    </w:p>
    <w:p w14:paraId="004ECBBA" w14:textId="77777777" w:rsidR="00E60970" w:rsidRPr="00841794" w:rsidRDefault="00E60970" w:rsidP="00841794">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t>The incorporation of the </w:t>
      </w:r>
      <w:r w:rsidR="00841794" w:rsidRPr="00841794">
        <w:rPr>
          <w:rFonts w:ascii="Times New Roman" w:eastAsia="Times New Roman" w:hAnsi="Times New Roman" w:cs="Times New Roman"/>
          <w:i/>
          <w:color w:val="000000"/>
          <w:sz w:val="24"/>
          <w:szCs w:val="24"/>
          <w:lang w:eastAsia="en-AU"/>
        </w:rPr>
        <w:t>Legal Services Directions 2017</w:t>
      </w:r>
      <w:r w:rsidRPr="00E60970">
        <w:rPr>
          <w:rFonts w:ascii="Times New Roman" w:eastAsia="Times New Roman" w:hAnsi="Times New Roman" w:cs="Times New Roman"/>
          <w:color w:val="000000"/>
          <w:sz w:val="24"/>
          <w:szCs w:val="24"/>
          <w:lang w:eastAsia="en-AU"/>
        </w:rPr>
        <w:t> ensures that the remuneration of Public Interest Advocates remains commensurate to that of other senior members of the legal profession engaged by the Commonwealth.  In addition, this ensures that the remuneration of Public Interest Advocates keeps pace with any changes to remuneration of Commonwealth counsel as prescribed under the Directions from time-to-time.</w:t>
      </w:r>
    </w:p>
    <w:p w14:paraId="69EA4F0C" w14:textId="77777777" w:rsidR="00E60970" w:rsidRPr="00841794" w:rsidRDefault="00841794" w:rsidP="005B0766">
      <w:pPr>
        <w:keepNext/>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21</w:t>
      </w:r>
      <w:r w:rsidR="00E60970" w:rsidRPr="00841794">
        <w:rPr>
          <w:rFonts w:ascii="Times New Roman" w:eastAsia="Times New Roman" w:hAnsi="Times New Roman" w:cs="Times New Roman"/>
          <w:b/>
          <w:sz w:val="24"/>
          <w:szCs w:val="24"/>
          <w:lang w:eastAsia="en-AU"/>
        </w:rPr>
        <w:t>—Disclosure of interests to the Minister</w:t>
      </w:r>
    </w:p>
    <w:p w14:paraId="5CE76D34" w14:textId="77777777" w:rsidR="00E60970" w:rsidRPr="00841794" w:rsidRDefault="00841794" w:rsidP="005B0766">
      <w:pPr>
        <w:pStyle w:val="ListParagraph"/>
        <w:keepNext/>
        <w:numPr>
          <w:ilvl w:val="0"/>
          <w:numId w:val="12"/>
        </w:numPr>
        <w:spacing w:after="240" w:line="240" w:lineRule="auto"/>
        <w:ind w:left="426"/>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Regulation 21</w:t>
      </w:r>
      <w:r w:rsidR="00E60970" w:rsidRPr="00E60970">
        <w:rPr>
          <w:rFonts w:ascii="Times New Roman" w:eastAsia="Times New Roman" w:hAnsi="Times New Roman" w:cs="Times New Roman"/>
          <w:color w:val="000000"/>
          <w:sz w:val="24"/>
          <w:szCs w:val="24"/>
          <w:lang w:eastAsia="en-AU"/>
        </w:rPr>
        <w:t xml:space="preserve"> requires Public Interest Advocates to give written notice to the Prime Minister of all interests, pecuniary or otherwise, that they have or acquire, that gives rise to an actual or potential conflict with the proper performance of their functions. This requirement supports the integrity of the Public Interest Advocate regime.</w:t>
      </w:r>
    </w:p>
    <w:p w14:paraId="3555570E" w14:textId="77777777" w:rsidR="00E60970" w:rsidRPr="00841794" w:rsidRDefault="00841794" w:rsidP="00841794">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22</w:t>
      </w:r>
      <w:r w:rsidR="00E60970" w:rsidRPr="00841794">
        <w:rPr>
          <w:rFonts w:ascii="Times New Roman" w:eastAsia="Times New Roman" w:hAnsi="Times New Roman" w:cs="Times New Roman"/>
          <w:b/>
          <w:sz w:val="24"/>
          <w:szCs w:val="24"/>
          <w:lang w:eastAsia="en-AU"/>
        </w:rPr>
        <w:t>—Conflict of interest</w:t>
      </w:r>
    </w:p>
    <w:p w14:paraId="25F994E5" w14:textId="77777777" w:rsidR="00E60970" w:rsidRDefault="00841794" w:rsidP="00754A8C">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proofErr w:type="spellStart"/>
      <w:r>
        <w:rPr>
          <w:rFonts w:ascii="Times New Roman" w:eastAsia="Times New Roman" w:hAnsi="Times New Roman" w:cs="Times New Roman"/>
          <w:color w:val="000000"/>
          <w:sz w:val="24"/>
          <w:szCs w:val="24"/>
          <w:lang w:eastAsia="en-AU"/>
        </w:rPr>
        <w:t>Subregulation</w:t>
      </w:r>
      <w:proofErr w:type="spellEnd"/>
      <w:r>
        <w:rPr>
          <w:rFonts w:ascii="Times New Roman" w:eastAsia="Times New Roman" w:hAnsi="Times New Roman" w:cs="Times New Roman"/>
          <w:color w:val="000000"/>
          <w:sz w:val="24"/>
          <w:szCs w:val="24"/>
          <w:lang w:eastAsia="en-AU"/>
        </w:rPr>
        <w:t xml:space="preserve"> 22</w:t>
      </w:r>
      <w:r w:rsidR="00E60970" w:rsidRPr="00E60970">
        <w:rPr>
          <w:rFonts w:ascii="Times New Roman" w:eastAsia="Times New Roman" w:hAnsi="Times New Roman" w:cs="Times New Roman"/>
          <w:color w:val="000000"/>
          <w:sz w:val="24"/>
          <w:szCs w:val="24"/>
          <w:lang w:eastAsia="en-AU"/>
        </w:rPr>
        <w:t>(1) requires that if a Public Interest Advocate believes that he or she has a conflict of interest, the Public Interest Advocate is to take reasonable steps to avoid any real or apparent conflict of interest in connection with the proper performance of his or her functions in that ro</w:t>
      </w:r>
      <w:r>
        <w:rPr>
          <w:rFonts w:ascii="Times New Roman" w:eastAsia="Times New Roman" w:hAnsi="Times New Roman" w:cs="Times New Roman"/>
          <w:color w:val="000000"/>
          <w:sz w:val="24"/>
          <w:szCs w:val="24"/>
          <w:lang w:eastAsia="en-AU"/>
        </w:rPr>
        <w:t>le. The purpose of Regulation 22</w:t>
      </w:r>
      <w:r w:rsidR="00E60970" w:rsidRPr="00E60970">
        <w:rPr>
          <w:rFonts w:ascii="Times New Roman" w:eastAsia="Times New Roman" w:hAnsi="Times New Roman" w:cs="Times New Roman"/>
          <w:color w:val="000000"/>
          <w:sz w:val="24"/>
          <w:szCs w:val="24"/>
          <w:lang w:eastAsia="en-AU"/>
        </w:rPr>
        <w:t xml:space="preserve"> is to support the integrity of the role of Public Interest Advocate.</w:t>
      </w:r>
    </w:p>
    <w:p w14:paraId="72D1E2BD" w14:textId="77777777" w:rsidR="00754A8C" w:rsidRPr="00754A8C" w:rsidRDefault="00754A8C" w:rsidP="00754A8C">
      <w:pPr>
        <w:pStyle w:val="ListParagraph"/>
        <w:spacing w:after="240" w:line="240" w:lineRule="auto"/>
        <w:ind w:left="426"/>
        <w:rPr>
          <w:rFonts w:ascii="Times New Roman" w:eastAsia="Times New Roman" w:hAnsi="Times New Roman" w:cs="Times New Roman"/>
          <w:color w:val="000000"/>
          <w:sz w:val="24"/>
          <w:szCs w:val="24"/>
          <w:lang w:eastAsia="en-AU"/>
        </w:rPr>
      </w:pPr>
    </w:p>
    <w:p w14:paraId="78F46CC9" w14:textId="77777777" w:rsidR="00754A8C" w:rsidRPr="00754A8C" w:rsidRDefault="00E60970" w:rsidP="00754A8C">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t xml:space="preserve">Should the Public Interest Advocate believe he or she has a real or apparent conflict of interest in relation to the subject-matter of the proposed request </w:t>
      </w:r>
      <w:r w:rsidR="00841794">
        <w:rPr>
          <w:rFonts w:ascii="Times New Roman" w:eastAsia="Times New Roman" w:hAnsi="Times New Roman" w:cs="Times New Roman"/>
          <w:color w:val="000000"/>
          <w:sz w:val="24"/>
          <w:szCs w:val="24"/>
          <w:lang w:eastAsia="en-AU"/>
        </w:rPr>
        <w:t xml:space="preserve">or application, </w:t>
      </w:r>
      <w:proofErr w:type="spellStart"/>
      <w:r w:rsidR="00841794">
        <w:rPr>
          <w:rFonts w:ascii="Times New Roman" w:eastAsia="Times New Roman" w:hAnsi="Times New Roman" w:cs="Times New Roman"/>
          <w:color w:val="000000"/>
          <w:sz w:val="24"/>
          <w:szCs w:val="24"/>
          <w:lang w:eastAsia="en-AU"/>
        </w:rPr>
        <w:t>subregulation</w:t>
      </w:r>
      <w:proofErr w:type="spellEnd"/>
      <w:r w:rsidR="00841794">
        <w:rPr>
          <w:rFonts w:ascii="Times New Roman" w:eastAsia="Times New Roman" w:hAnsi="Times New Roman" w:cs="Times New Roman"/>
          <w:color w:val="000000"/>
          <w:sz w:val="24"/>
          <w:szCs w:val="24"/>
          <w:lang w:eastAsia="en-AU"/>
        </w:rPr>
        <w:t> 22</w:t>
      </w:r>
      <w:r w:rsidRPr="00E60970">
        <w:rPr>
          <w:rFonts w:ascii="Times New Roman" w:eastAsia="Times New Roman" w:hAnsi="Times New Roman" w:cs="Times New Roman"/>
          <w:color w:val="000000"/>
          <w:sz w:val="24"/>
          <w:szCs w:val="24"/>
          <w:lang w:eastAsia="en-AU"/>
        </w:rPr>
        <w:t>(2) requires a Public Interest Advocate to advise an applicant for a journalist information warrant that:</w:t>
      </w:r>
      <w:r w:rsidR="00754A8C">
        <w:rPr>
          <w:rFonts w:ascii="Times New Roman" w:eastAsia="Times New Roman" w:hAnsi="Times New Roman" w:cs="Times New Roman"/>
          <w:color w:val="000000"/>
          <w:sz w:val="24"/>
          <w:szCs w:val="24"/>
          <w:lang w:eastAsia="en-AU"/>
        </w:rPr>
        <w:br/>
      </w:r>
    </w:p>
    <w:p w14:paraId="53FE4C16" w14:textId="77777777" w:rsidR="00E60970" w:rsidRDefault="00E60970" w:rsidP="00841794">
      <w:pPr>
        <w:pStyle w:val="ListParagraph"/>
        <w:numPr>
          <w:ilvl w:val="1"/>
          <w:numId w:val="12"/>
        </w:numPr>
        <w:spacing w:after="240" w:line="240" w:lineRule="auto"/>
        <w:ind w:left="851"/>
        <w:rPr>
          <w:rFonts w:ascii="Times New Roman" w:eastAsia="Times New Roman" w:hAnsi="Times New Roman" w:cs="Times New Roman"/>
          <w:sz w:val="24"/>
          <w:szCs w:val="24"/>
          <w:lang w:eastAsia="en-AU"/>
        </w:rPr>
      </w:pPr>
      <w:r w:rsidRPr="00841794">
        <w:rPr>
          <w:rFonts w:ascii="Times New Roman" w:eastAsia="Times New Roman" w:hAnsi="Times New Roman" w:cs="Times New Roman"/>
          <w:i/>
          <w:sz w:val="24"/>
          <w:szCs w:val="24"/>
          <w:lang w:eastAsia="en-AU"/>
        </w:rPr>
        <w:t>(in the case of a proposed request or written application)</w:t>
      </w:r>
      <w:r w:rsidRPr="00841794">
        <w:rPr>
          <w:rFonts w:ascii="Times New Roman" w:eastAsia="Times New Roman" w:hAnsi="Times New Roman" w:cs="Times New Roman"/>
          <w:sz w:val="24"/>
          <w:szCs w:val="24"/>
          <w:lang w:eastAsia="en-AU"/>
        </w:rPr>
        <w:t> he or she is unable to prepare a submission in relation to the proposed request or written application; or</w:t>
      </w:r>
    </w:p>
    <w:p w14:paraId="5DB9C593" w14:textId="77777777" w:rsidR="00841794" w:rsidRPr="00841794" w:rsidRDefault="00841794" w:rsidP="00841794">
      <w:pPr>
        <w:pStyle w:val="ListParagraph"/>
        <w:spacing w:after="240" w:line="240" w:lineRule="auto"/>
        <w:ind w:left="851"/>
        <w:rPr>
          <w:rFonts w:ascii="Times New Roman" w:eastAsia="Times New Roman" w:hAnsi="Times New Roman" w:cs="Times New Roman"/>
          <w:sz w:val="24"/>
          <w:szCs w:val="24"/>
          <w:lang w:eastAsia="en-AU"/>
        </w:rPr>
      </w:pPr>
    </w:p>
    <w:p w14:paraId="3ADD9396" w14:textId="77777777" w:rsidR="00E60970" w:rsidRPr="00DA644B" w:rsidRDefault="00E60970" w:rsidP="00841794">
      <w:pPr>
        <w:pStyle w:val="ListParagraph"/>
        <w:numPr>
          <w:ilvl w:val="1"/>
          <w:numId w:val="12"/>
        </w:numPr>
        <w:spacing w:after="240" w:line="240" w:lineRule="auto"/>
        <w:ind w:left="851"/>
        <w:rPr>
          <w:rFonts w:ascii="Times New Roman" w:eastAsia="Times New Roman" w:hAnsi="Times New Roman" w:cs="Times New Roman"/>
          <w:color w:val="000000"/>
          <w:sz w:val="20"/>
          <w:szCs w:val="20"/>
          <w:lang w:eastAsia="en-AU"/>
        </w:rPr>
      </w:pPr>
      <w:r w:rsidRPr="00E60970">
        <w:rPr>
          <w:rFonts w:ascii="Times New Roman" w:eastAsia="Times New Roman" w:hAnsi="Times New Roman" w:cs="Times New Roman"/>
          <w:i/>
          <w:iCs/>
          <w:color w:val="000000"/>
          <w:sz w:val="24"/>
          <w:szCs w:val="24"/>
          <w:lang w:eastAsia="en-AU"/>
        </w:rPr>
        <w:t>(</w:t>
      </w:r>
      <w:proofErr w:type="gramStart"/>
      <w:r w:rsidRPr="00E60970">
        <w:rPr>
          <w:rFonts w:ascii="Times New Roman" w:eastAsia="Times New Roman" w:hAnsi="Times New Roman" w:cs="Times New Roman"/>
          <w:i/>
          <w:iCs/>
          <w:color w:val="000000"/>
          <w:sz w:val="24"/>
          <w:szCs w:val="24"/>
          <w:lang w:eastAsia="en-AU"/>
        </w:rPr>
        <w:t>in</w:t>
      </w:r>
      <w:proofErr w:type="gramEnd"/>
      <w:r w:rsidRPr="00E60970">
        <w:rPr>
          <w:rFonts w:ascii="Times New Roman" w:eastAsia="Times New Roman" w:hAnsi="Times New Roman" w:cs="Times New Roman"/>
          <w:i/>
          <w:iCs/>
          <w:color w:val="000000"/>
          <w:sz w:val="24"/>
          <w:szCs w:val="24"/>
          <w:lang w:eastAsia="en-AU"/>
        </w:rPr>
        <w:t xml:space="preserve"> the case of a proposed oral application) </w:t>
      </w:r>
      <w:r w:rsidRPr="00E60970">
        <w:rPr>
          <w:rFonts w:ascii="Times New Roman" w:eastAsia="Times New Roman" w:hAnsi="Times New Roman" w:cs="Times New Roman"/>
          <w:color w:val="000000"/>
          <w:sz w:val="24"/>
          <w:szCs w:val="24"/>
          <w:lang w:eastAsia="en-AU"/>
        </w:rPr>
        <w:t>he or she is unable to attend the hearing of the application.</w:t>
      </w:r>
    </w:p>
    <w:p w14:paraId="3F0D5409" w14:textId="77777777" w:rsidR="00DA644B" w:rsidRPr="00E60970" w:rsidRDefault="00DA644B" w:rsidP="00DA644B">
      <w:pPr>
        <w:pStyle w:val="ListParagraph"/>
        <w:spacing w:after="240" w:line="240" w:lineRule="auto"/>
        <w:ind w:left="851"/>
        <w:rPr>
          <w:rFonts w:ascii="Times New Roman" w:eastAsia="Times New Roman" w:hAnsi="Times New Roman" w:cs="Times New Roman"/>
          <w:color w:val="000000"/>
          <w:sz w:val="20"/>
          <w:szCs w:val="20"/>
          <w:lang w:eastAsia="en-AU"/>
        </w:rPr>
      </w:pPr>
    </w:p>
    <w:p w14:paraId="6173ACA5" w14:textId="77777777" w:rsidR="00E60970" w:rsidRPr="00754A8C" w:rsidRDefault="00E60970" w:rsidP="00754A8C">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lastRenderedPageBreak/>
        <w:t>Queen’s Counsel and Senior Counsel routinely manage conflicts of interest in accordance with well-established professional r</w:t>
      </w:r>
      <w:r w:rsidR="00754A8C">
        <w:rPr>
          <w:rFonts w:ascii="Times New Roman" w:eastAsia="Times New Roman" w:hAnsi="Times New Roman" w:cs="Times New Roman"/>
          <w:color w:val="000000"/>
          <w:sz w:val="24"/>
          <w:szCs w:val="24"/>
          <w:lang w:eastAsia="en-AU"/>
        </w:rPr>
        <w:t>ules. Accordingly, Regulation 22</w:t>
      </w:r>
      <w:r w:rsidRPr="00E60970">
        <w:rPr>
          <w:rFonts w:ascii="Times New Roman" w:eastAsia="Times New Roman" w:hAnsi="Times New Roman" w:cs="Times New Roman"/>
          <w:color w:val="000000"/>
          <w:sz w:val="24"/>
          <w:szCs w:val="24"/>
          <w:lang w:eastAsia="en-AU"/>
        </w:rPr>
        <w:t xml:space="preserve"> does not, of itself, prohibit a Public Interest Advocate from merely engaging in paid work for or on behalf of a media organisation or Government agency from ti</w:t>
      </w:r>
      <w:r w:rsidR="00754A8C">
        <w:rPr>
          <w:rFonts w:ascii="Times New Roman" w:eastAsia="Times New Roman" w:hAnsi="Times New Roman" w:cs="Times New Roman"/>
          <w:color w:val="000000"/>
          <w:sz w:val="24"/>
          <w:szCs w:val="24"/>
          <w:lang w:eastAsia="en-AU"/>
        </w:rPr>
        <w:t>me-to-time. Rather, Regulation 22</w:t>
      </w:r>
      <w:r w:rsidRPr="00E60970">
        <w:rPr>
          <w:rFonts w:ascii="Times New Roman" w:eastAsia="Times New Roman" w:hAnsi="Times New Roman" w:cs="Times New Roman"/>
          <w:color w:val="000000"/>
          <w:sz w:val="24"/>
          <w:szCs w:val="24"/>
          <w:lang w:eastAsia="en-AU"/>
        </w:rPr>
        <w:t xml:space="preserve"> is intended to mirror the professional obligation on legal professionals to appropriately manage real and apparent conflicts on a case-by-case basis, in all of the circumstances.</w:t>
      </w:r>
    </w:p>
    <w:p w14:paraId="2DB316E6" w14:textId="77777777" w:rsidR="00E60970" w:rsidRPr="00754A8C" w:rsidRDefault="00754A8C" w:rsidP="00754A8C">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23</w:t>
      </w:r>
      <w:r w:rsidR="00E60970" w:rsidRPr="00754A8C">
        <w:rPr>
          <w:rFonts w:ascii="Times New Roman" w:eastAsia="Times New Roman" w:hAnsi="Times New Roman" w:cs="Times New Roman"/>
          <w:b/>
          <w:sz w:val="24"/>
          <w:szCs w:val="24"/>
          <w:lang w:eastAsia="en-AU"/>
        </w:rPr>
        <w:t>—Resignation</w:t>
      </w:r>
    </w:p>
    <w:p w14:paraId="4A82510B" w14:textId="77777777" w:rsidR="00E60970" w:rsidRPr="005879B2" w:rsidRDefault="00754A8C" w:rsidP="005879B2">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Regulation 23</w:t>
      </w:r>
      <w:r w:rsidR="00E60970" w:rsidRPr="00E60970">
        <w:rPr>
          <w:rFonts w:ascii="Times New Roman" w:eastAsia="Times New Roman" w:hAnsi="Times New Roman" w:cs="Times New Roman"/>
          <w:color w:val="000000"/>
          <w:sz w:val="24"/>
          <w:szCs w:val="24"/>
          <w:lang w:eastAsia="en-AU"/>
        </w:rPr>
        <w:t xml:space="preserve"> allows a Public Interest Advocate to submit his or her written resignation to the Prime Minister. The resignation would take effect on the day it is received by the Prime Minister, or if a later day is specified in the written resignation, on that later day.</w:t>
      </w:r>
    </w:p>
    <w:p w14:paraId="046BE486" w14:textId="77777777" w:rsidR="00E60970" w:rsidRPr="005879B2" w:rsidRDefault="005879B2" w:rsidP="005879B2">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24</w:t>
      </w:r>
      <w:r w:rsidR="00E60970" w:rsidRPr="005879B2">
        <w:rPr>
          <w:rFonts w:ascii="Times New Roman" w:eastAsia="Times New Roman" w:hAnsi="Times New Roman" w:cs="Times New Roman"/>
          <w:b/>
          <w:sz w:val="24"/>
          <w:szCs w:val="24"/>
          <w:lang w:eastAsia="en-AU"/>
        </w:rPr>
        <w:t>—Termination of appointment</w:t>
      </w:r>
    </w:p>
    <w:p w14:paraId="3A2A8DC5" w14:textId="77777777" w:rsidR="00E60970" w:rsidRDefault="005879B2" w:rsidP="005879B2">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proofErr w:type="spellStart"/>
      <w:r>
        <w:rPr>
          <w:rFonts w:ascii="Times New Roman" w:eastAsia="Times New Roman" w:hAnsi="Times New Roman" w:cs="Times New Roman"/>
          <w:color w:val="000000"/>
          <w:sz w:val="24"/>
          <w:szCs w:val="24"/>
          <w:lang w:eastAsia="en-AU"/>
        </w:rPr>
        <w:t>Subregulation</w:t>
      </w:r>
      <w:proofErr w:type="spellEnd"/>
      <w:r>
        <w:rPr>
          <w:rFonts w:ascii="Times New Roman" w:eastAsia="Times New Roman" w:hAnsi="Times New Roman" w:cs="Times New Roman"/>
          <w:color w:val="000000"/>
          <w:sz w:val="24"/>
          <w:szCs w:val="24"/>
          <w:lang w:eastAsia="en-AU"/>
        </w:rPr>
        <w:t xml:space="preserve"> 24</w:t>
      </w:r>
      <w:r w:rsidR="00E60970" w:rsidRPr="00E60970">
        <w:rPr>
          <w:rFonts w:ascii="Times New Roman" w:eastAsia="Times New Roman" w:hAnsi="Times New Roman" w:cs="Times New Roman"/>
          <w:color w:val="000000"/>
          <w:sz w:val="24"/>
          <w:szCs w:val="24"/>
          <w:lang w:eastAsia="en-AU"/>
        </w:rPr>
        <w:t>(1) prescribes the circumstances in which the Prime Minister may revoke the declaration of a Public Interest Advocate.</w:t>
      </w:r>
    </w:p>
    <w:p w14:paraId="0D8D9509" w14:textId="77777777" w:rsidR="005879B2" w:rsidRPr="005879B2" w:rsidRDefault="005879B2" w:rsidP="005879B2">
      <w:pPr>
        <w:pStyle w:val="ListParagraph"/>
        <w:spacing w:after="240" w:line="240" w:lineRule="auto"/>
        <w:ind w:left="426"/>
        <w:rPr>
          <w:rFonts w:ascii="Times New Roman" w:eastAsia="Times New Roman" w:hAnsi="Times New Roman" w:cs="Times New Roman"/>
          <w:color w:val="000000"/>
          <w:sz w:val="24"/>
          <w:szCs w:val="24"/>
          <w:lang w:eastAsia="en-AU"/>
        </w:rPr>
      </w:pPr>
    </w:p>
    <w:p w14:paraId="0B9B4547" w14:textId="77777777" w:rsidR="00E60970" w:rsidRPr="005879B2" w:rsidRDefault="005879B2" w:rsidP="005879B2">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proofErr w:type="spellStart"/>
      <w:r>
        <w:rPr>
          <w:rFonts w:ascii="Times New Roman" w:eastAsia="Times New Roman" w:hAnsi="Times New Roman" w:cs="Times New Roman"/>
          <w:color w:val="000000"/>
          <w:sz w:val="24"/>
          <w:szCs w:val="24"/>
          <w:lang w:eastAsia="en-AU"/>
        </w:rPr>
        <w:t>Subregulation</w:t>
      </w:r>
      <w:proofErr w:type="spellEnd"/>
      <w:r>
        <w:rPr>
          <w:rFonts w:ascii="Times New Roman" w:eastAsia="Times New Roman" w:hAnsi="Times New Roman" w:cs="Times New Roman"/>
          <w:color w:val="000000"/>
          <w:sz w:val="24"/>
          <w:szCs w:val="24"/>
          <w:lang w:eastAsia="en-AU"/>
        </w:rPr>
        <w:t xml:space="preserve"> 24</w:t>
      </w:r>
      <w:r w:rsidR="00E60970" w:rsidRPr="00E60970">
        <w:rPr>
          <w:rFonts w:ascii="Times New Roman" w:eastAsia="Times New Roman" w:hAnsi="Times New Roman" w:cs="Times New Roman"/>
          <w:color w:val="000000"/>
          <w:sz w:val="24"/>
          <w:szCs w:val="24"/>
          <w:lang w:eastAsia="en-AU"/>
        </w:rPr>
        <w:t>(2) identifies the circumstances in which the Prime Minister must revoke the declaration of a Public Interest Advocate. For example, the Prime Minister would be required to revoke the declaration of a Public Interest Advocate who becomes bankrupt or ceases to meet the criteria for declaration as a Public Interest Advoca</w:t>
      </w:r>
      <w:r>
        <w:rPr>
          <w:rFonts w:ascii="Times New Roman" w:eastAsia="Times New Roman" w:hAnsi="Times New Roman" w:cs="Times New Roman"/>
          <w:color w:val="000000"/>
          <w:sz w:val="24"/>
          <w:szCs w:val="24"/>
          <w:lang w:eastAsia="en-AU"/>
        </w:rPr>
        <w:t xml:space="preserve">te under </w:t>
      </w:r>
      <w:proofErr w:type="spellStart"/>
      <w:r>
        <w:rPr>
          <w:rFonts w:ascii="Times New Roman" w:eastAsia="Times New Roman" w:hAnsi="Times New Roman" w:cs="Times New Roman"/>
          <w:color w:val="000000"/>
          <w:sz w:val="24"/>
          <w:szCs w:val="24"/>
          <w:lang w:eastAsia="en-AU"/>
        </w:rPr>
        <w:t>subregulation</w:t>
      </w:r>
      <w:proofErr w:type="spellEnd"/>
      <w:r>
        <w:rPr>
          <w:rFonts w:ascii="Times New Roman" w:eastAsia="Times New Roman" w:hAnsi="Times New Roman" w:cs="Times New Roman"/>
          <w:color w:val="000000"/>
          <w:sz w:val="24"/>
          <w:szCs w:val="24"/>
          <w:lang w:eastAsia="en-AU"/>
        </w:rPr>
        <w:t> 18</w:t>
      </w:r>
      <w:r w:rsidR="00E60970" w:rsidRPr="00E60970">
        <w:rPr>
          <w:rFonts w:ascii="Times New Roman" w:eastAsia="Times New Roman" w:hAnsi="Times New Roman" w:cs="Times New Roman"/>
          <w:color w:val="000000"/>
          <w:sz w:val="24"/>
          <w:szCs w:val="24"/>
          <w:lang w:eastAsia="en-AU"/>
        </w:rPr>
        <w:t>(1).</w:t>
      </w:r>
    </w:p>
    <w:p w14:paraId="5EBD6173" w14:textId="77777777" w:rsidR="00E60970" w:rsidRPr="005879B2" w:rsidRDefault="005879B2" w:rsidP="005879B2">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Regulation 25</w:t>
      </w:r>
      <w:r w:rsidR="00E60970" w:rsidRPr="005879B2">
        <w:rPr>
          <w:rFonts w:ascii="Times New Roman" w:eastAsia="Times New Roman" w:hAnsi="Times New Roman" w:cs="Times New Roman"/>
          <w:b/>
          <w:sz w:val="24"/>
          <w:szCs w:val="24"/>
          <w:lang w:eastAsia="en-AU"/>
        </w:rPr>
        <w:t>—Immunity from legal action</w:t>
      </w:r>
    </w:p>
    <w:p w14:paraId="22505C82" w14:textId="77777777" w:rsidR="00E60970" w:rsidRDefault="00E60970" w:rsidP="001A4CAB">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sidRPr="00E60970">
        <w:rPr>
          <w:rFonts w:ascii="Times New Roman" w:eastAsia="Times New Roman" w:hAnsi="Times New Roman" w:cs="Times New Roman"/>
          <w:color w:val="000000"/>
          <w:sz w:val="24"/>
          <w:szCs w:val="24"/>
          <w:lang w:eastAsia="en-AU"/>
        </w:rPr>
        <w:t>Regulation 2</w:t>
      </w:r>
      <w:r w:rsidR="005879B2">
        <w:rPr>
          <w:rFonts w:ascii="Times New Roman" w:eastAsia="Times New Roman" w:hAnsi="Times New Roman" w:cs="Times New Roman"/>
          <w:color w:val="000000"/>
          <w:sz w:val="24"/>
          <w:szCs w:val="24"/>
          <w:lang w:eastAsia="en-AU"/>
        </w:rPr>
        <w:t>5</w:t>
      </w:r>
      <w:r w:rsidRPr="00E60970">
        <w:rPr>
          <w:rFonts w:ascii="Times New Roman" w:eastAsia="Times New Roman" w:hAnsi="Times New Roman" w:cs="Times New Roman"/>
          <w:color w:val="000000"/>
          <w:sz w:val="24"/>
          <w:szCs w:val="24"/>
          <w:lang w:eastAsia="en-AU"/>
        </w:rPr>
        <w:t xml:space="preserve"> provides that a Public Interest Advocate is protected against civil liability for an act done, or an omission made, in good faith in the performance of their functions.</w:t>
      </w:r>
    </w:p>
    <w:p w14:paraId="7FF9B7FF" w14:textId="77777777" w:rsidR="007D186C" w:rsidRDefault="007D186C" w:rsidP="00E60970">
      <w:pPr>
        <w:shd w:val="clear" w:color="auto" w:fill="FFFFFF"/>
        <w:spacing w:before="240" w:after="240" w:line="240" w:lineRule="auto"/>
        <w:ind w:left="357" w:hanging="357"/>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 xml:space="preserve">Division 3 – Miscellaneous </w:t>
      </w:r>
    </w:p>
    <w:p w14:paraId="2A14AA7F" w14:textId="77777777" w:rsidR="007D186C" w:rsidRDefault="007D186C" w:rsidP="00E60970">
      <w:pPr>
        <w:shd w:val="clear" w:color="auto" w:fill="FFFFFF"/>
        <w:spacing w:before="240" w:after="240" w:line="240" w:lineRule="auto"/>
        <w:ind w:left="357" w:hanging="357"/>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Regulation 26 – Arrangements with States and Territories</w:t>
      </w:r>
    </w:p>
    <w:p w14:paraId="75DDA386" w14:textId="77777777" w:rsidR="007D186C" w:rsidRDefault="001A4CAB" w:rsidP="001A4CAB">
      <w:pPr>
        <w:pStyle w:val="ListParagraph"/>
        <w:numPr>
          <w:ilvl w:val="0"/>
          <w:numId w:val="12"/>
        </w:numPr>
        <w:spacing w:after="240" w:line="240" w:lineRule="auto"/>
        <w:ind w:left="426"/>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Regulation 26 </w:t>
      </w:r>
      <w:r w:rsidRPr="001A4CAB">
        <w:rPr>
          <w:rFonts w:ascii="Times New Roman" w:eastAsia="Times New Roman" w:hAnsi="Times New Roman" w:cs="Times New Roman"/>
          <w:color w:val="000000"/>
          <w:sz w:val="24"/>
          <w:szCs w:val="24"/>
          <w:lang w:eastAsia="en-AU"/>
        </w:rPr>
        <w:t>provides that the Governor-General may make arrangements with the Governor of a State, the Chief Minister of the Australian Capital Territory, or the Administrator of the Northern Territory, in connection with the appointment of full-time office-holders and employees of a State or Territory as a Public I</w:t>
      </w:r>
      <w:r>
        <w:rPr>
          <w:rFonts w:ascii="Times New Roman" w:eastAsia="Times New Roman" w:hAnsi="Times New Roman" w:cs="Times New Roman"/>
          <w:color w:val="000000"/>
          <w:sz w:val="24"/>
          <w:szCs w:val="24"/>
          <w:lang w:eastAsia="en-AU"/>
        </w:rPr>
        <w:t>nterest Advocate.  Regulation 26</w:t>
      </w:r>
      <w:r w:rsidRPr="001A4CAB">
        <w:rPr>
          <w:rFonts w:ascii="Times New Roman" w:eastAsia="Times New Roman" w:hAnsi="Times New Roman" w:cs="Times New Roman"/>
          <w:color w:val="000000"/>
          <w:sz w:val="24"/>
          <w:szCs w:val="24"/>
          <w:lang w:eastAsia="en-AU"/>
        </w:rPr>
        <w:t xml:space="preserve"> contemplates that State office holders may be declared as Public Interest Advocates and would enable arrangements to be entered into to give effect to the performance by State office holders of the Public Interest Advocate role. </w:t>
      </w:r>
    </w:p>
    <w:p w14:paraId="52D74044" w14:textId="77777777" w:rsidR="001A4CAB" w:rsidRDefault="001A4CAB" w:rsidP="00E66365">
      <w:pPr>
        <w:keepNext/>
        <w:spacing w:after="240"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Part 4 – Transitional Matters</w:t>
      </w:r>
    </w:p>
    <w:p w14:paraId="26C962D2" w14:textId="77777777" w:rsidR="001A4CAB" w:rsidRDefault="001A4CAB" w:rsidP="00E66365">
      <w:pPr>
        <w:keepNext/>
        <w:spacing w:after="240" w:line="240" w:lineRule="auto"/>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b/>
          <w:color w:val="000000"/>
          <w:sz w:val="24"/>
          <w:szCs w:val="24"/>
          <w:lang w:eastAsia="en-AU"/>
        </w:rPr>
        <w:t>Regulation 27 – Things done under the Telecommunications (Interception and Access) Regulations 1987</w:t>
      </w:r>
    </w:p>
    <w:p w14:paraId="16E0DE45" w14:textId="77777777" w:rsidR="001A4CAB" w:rsidRPr="001A4CAB" w:rsidRDefault="001A4CAB" w:rsidP="001A4CAB">
      <w:pPr>
        <w:pStyle w:val="ListParagraph"/>
        <w:numPr>
          <w:ilvl w:val="0"/>
          <w:numId w:val="12"/>
        </w:numPr>
        <w:spacing w:after="240" w:line="240" w:lineRule="auto"/>
        <w:ind w:left="426"/>
        <w:rPr>
          <w:rFonts w:ascii="Times New Roman" w:eastAsia="Times New Roman" w:hAnsi="Times New Roman" w:cs="Times New Roman"/>
          <w:b/>
          <w:color w:val="000000"/>
          <w:sz w:val="24"/>
          <w:szCs w:val="24"/>
          <w:lang w:eastAsia="en-AU"/>
        </w:rPr>
      </w:pPr>
      <w:r>
        <w:rPr>
          <w:rFonts w:ascii="Times New Roman" w:eastAsia="Times New Roman" w:hAnsi="Times New Roman" w:cs="Times New Roman"/>
          <w:color w:val="000000"/>
          <w:sz w:val="24"/>
          <w:szCs w:val="24"/>
          <w:lang w:eastAsia="en-AU"/>
        </w:rPr>
        <w:t>Regulation 27 provides that</w:t>
      </w:r>
      <w:r w:rsidR="00783A0F">
        <w:rPr>
          <w:rFonts w:ascii="Times New Roman" w:eastAsia="Times New Roman" w:hAnsi="Times New Roman" w:cs="Times New Roman"/>
          <w:color w:val="000000"/>
          <w:sz w:val="24"/>
          <w:szCs w:val="24"/>
          <w:lang w:eastAsia="en-AU"/>
        </w:rPr>
        <w:t xml:space="preserve"> if a thing was done for a particular purpose under the </w:t>
      </w:r>
      <w:r w:rsidR="00783A0F">
        <w:rPr>
          <w:rFonts w:ascii="Times New Roman" w:eastAsia="Times New Roman" w:hAnsi="Times New Roman" w:cs="Times New Roman"/>
          <w:i/>
          <w:color w:val="000000"/>
          <w:sz w:val="24"/>
          <w:szCs w:val="24"/>
          <w:lang w:eastAsia="en-AU"/>
        </w:rPr>
        <w:t>Telecommunications (Interception and Access) Regulations 1987</w:t>
      </w:r>
      <w:r w:rsidR="00783A0F">
        <w:rPr>
          <w:rFonts w:ascii="Times New Roman" w:eastAsia="Times New Roman" w:hAnsi="Times New Roman" w:cs="Times New Roman"/>
          <w:color w:val="000000"/>
          <w:sz w:val="24"/>
          <w:szCs w:val="24"/>
          <w:lang w:eastAsia="en-AU"/>
        </w:rPr>
        <w:t xml:space="preserve"> as in force immediately before those regulations were repealed and the thing could be done for that purpose </w:t>
      </w:r>
      <w:r w:rsidR="00783A0F">
        <w:rPr>
          <w:rFonts w:ascii="Times New Roman" w:eastAsia="Times New Roman" w:hAnsi="Times New Roman" w:cs="Times New Roman"/>
          <w:color w:val="000000"/>
          <w:sz w:val="24"/>
          <w:szCs w:val="24"/>
          <w:lang w:eastAsia="en-AU"/>
        </w:rPr>
        <w:lastRenderedPageBreak/>
        <w:t>under this instrument, the thing has effect for the purposes of this instrument as if it had been done under this instrument.</w:t>
      </w:r>
    </w:p>
    <w:p w14:paraId="4BBBB796" w14:textId="77777777" w:rsidR="00E60970" w:rsidRDefault="00A46D5F" w:rsidP="003A27F0">
      <w:pPr>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Schedule 1 – Forms of warrants</w:t>
      </w:r>
    </w:p>
    <w:p w14:paraId="7B7ECA02" w14:textId="29E4C25E" w:rsidR="003A27F0" w:rsidRPr="00046A87" w:rsidRDefault="000B526D" w:rsidP="005E1269">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Forms 1 to Form 3 are the f</w:t>
      </w:r>
      <w:r w:rsidR="00A46D5F">
        <w:rPr>
          <w:rFonts w:ascii="Times New Roman" w:eastAsia="Times New Roman" w:hAnsi="Times New Roman" w:cs="Times New Roman"/>
          <w:sz w:val="24"/>
          <w:szCs w:val="24"/>
          <w:lang w:eastAsia="en-AU"/>
        </w:rPr>
        <w:t>orm</w:t>
      </w:r>
      <w:r w:rsidR="005E1269">
        <w:rPr>
          <w:rFonts w:ascii="Times New Roman" w:eastAsia="Times New Roman" w:hAnsi="Times New Roman" w:cs="Times New Roman"/>
          <w:sz w:val="24"/>
          <w:szCs w:val="24"/>
          <w:lang w:eastAsia="en-AU"/>
        </w:rPr>
        <w:t>s</w:t>
      </w:r>
      <w:r w:rsidR="00A46D5F">
        <w:rPr>
          <w:rFonts w:ascii="Times New Roman" w:eastAsia="Times New Roman" w:hAnsi="Times New Roman" w:cs="Times New Roman"/>
          <w:sz w:val="24"/>
          <w:szCs w:val="24"/>
          <w:lang w:eastAsia="en-AU"/>
        </w:rPr>
        <w:t xml:space="preserve"> prescribed </w:t>
      </w:r>
      <w:r w:rsidR="00A46D5F" w:rsidRPr="00A46D5F">
        <w:rPr>
          <w:rFonts w:ascii="Times New Roman" w:eastAsia="Times New Roman" w:hAnsi="Times New Roman" w:cs="Times New Roman"/>
          <w:sz w:val="24"/>
          <w:szCs w:val="24"/>
          <w:lang w:eastAsia="en-AU"/>
        </w:rPr>
        <w:t>for telec</w:t>
      </w:r>
      <w:r w:rsidR="005E1269">
        <w:rPr>
          <w:rFonts w:ascii="Times New Roman" w:eastAsia="Times New Roman" w:hAnsi="Times New Roman" w:cs="Times New Roman"/>
          <w:sz w:val="24"/>
          <w:szCs w:val="24"/>
          <w:lang w:eastAsia="en-AU"/>
        </w:rPr>
        <w:t xml:space="preserve">ommunications service warrants, including B-party and named person warrants. These Forms </w:t>
      </w:r>
      <w:r>
        <w:rPr>
          <w:rFonts w:ascii="Times New Roman" w:eastAsia="Times New Roman" w:hAnsi="Times New Roman" w:cs="Times New Roman"/>
          <w:sz w:val="24"/>
          <w:szCs w:val="24"/>
          <w:lang w:eastAsia="en-AU"/>
        </w:rPr>
        <w:t>are consistent</w:t>
      </w:r>
      <w:r w:rsidR="005E1269">
        <w:rPr>
          <w:rFonts w:ascii="Times New Roman" w:eastAsia="Times New Roman" w:hAnsi="Times New Roman" w:cs="Times New Roman"/>
          <w:sz w:val="24"/>
          <w:szCs w:val="24"/>
          <w:lang w:eastAsia="en-AU"/>
        </w:rPr>
        <w:t xml:space="preserve"> with</w:t>
      </w:r>
      <w:r w:rsidR="00046A87">
        <w:rPr>
          <w:rFonts w:ascii="Times New Roman" w:eastAsia="Times New Roman" w:hAnsi="Times New Roman" w:cs="Times New Roman"/>
          <w:sz w:val="24"/>
          <w:szCs w:val="24"/>
          <w:lang w:eastAsia="en-AU"/>
        </w:rPr>
        <w:t xml:space="preserve"> the requirements under section 46 and </w:t>
      </w:r>
      <w:proofErr w:type="spellStart"/>
      <w:r w:rsidR="00046A87">
        <w:rPr>
          <w:rFonts w:ascii="Times New Roman" w:eastAsia="Times New Roman" w:hAnsi="Times New Roman" w:cs="Times New Roman"/>
          <w:sz w:val="24"/>
          <w:szCs w:val="24"/>
          <w:lang w:eastAsia="en-AU"/>
        </w:rPr>
        <w:t>46A</w:t>
      </w:r>
      <w:proofErr w:type="spellEnd"/>
      <w:r w:rsidR="00046A87">
        <w:rPr>
          <w:rFonts w:ascii="Times New Roman" w:eastAsia="Times New Roman" w:hAnsi="Times New Roman" w:cs="Times New Roman"/>
          <w:sz w:val="24"/>
          <w:szCs w:val="24"/>
          <w:lang w:eastAsia="en-AU"/>
        </w:rPr>
        <w:t xml:space="preserve"> of the Act.</w:t>
      </w:r>
    </w:p>
    <w:p w14:paraId="4A18AABC" w14:textId="77777777" w:rsidR="00046A87" w:rsidRPr="00046A87" w:rsidRDefault="00046A87" w:rsidP="00046A87">
      <w:pPr>
        <w:pStyle w:val="ListParagraph"/>
        <w:spacing w:after="240" w:line="240" w:lineRule="auto"/>
        <w:ind w:left="426"/>
        <w:rPr>
          <w:rFonts w:ascii="Times New Roman" w:eastAsia="Times New Roman" w:hAnsi="Times New Roman" w:cs="Times New Roman"/>
          <w:b/>
          <w:sz w:val="24"/>
          <w:szCs w:val="24"/>
          <w:lang w:eastAsia="en-AU"/>
        </w:rPr>
      </w:pPr>
    </w:p>
    <w:p w14:paraId="2F5AB974" w14:textId="767CE551" w:rsidR="00046A87" w:rsidRPr="00046A87" w:rsidRDefault="00046A87" w:rsidP="005E1269">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Form 4 is the Form prescribed for telecommunications devices, na</w:t>
      </w:r>
      <w:r w:rsidR="000B526D">
        <w:rPr>
          <w:rFonts w:ascii="Times New Roman" w:eastAsia="Times New Roman" w:hAnsi="Times New Roman" w:cs="Times New Roman"/>
          <w:sz w:val="24"/>
          <w:szCs w:val="24"/>
          <w:lang w:eastAsia="en-AU"/>
        </w:rPr>
        <w:t>med person warrants. This Form is consistent</w:t>
      </w:r>
      <w:r>
        <w:rPr>
          <w:rFonts w:ascii="Times New Roman" w:eastAsia="Times New Roman" w:hAnsi="Times New Roman" w:cs="Times New Roman"/>
          <w:sz w:val="24"/>
          <w:szCs w:val="24"/>
          <w:lang w:eastAsia="en-AU"/>
        </w:rPr>
        <w:t xml:space="preserve"> with the requirements under section </w:t>
      </w:r>
      <w:proofErr w:type="spellStart"/>
      <w:r>
        <w:rPr>
          <w:rFonts w:ascii="Times New Roman" w:eastAsia="Times New Roman" w:hAnsi="Times New Roman" w:cs="Times New Roman"/>
          <w:sz w:val="24"/>
          <w:szCs w:val="24"/>
          <w:lang w:eastAsia="en-AU"/>
        </w:rPr>
        <w:t>46A</w:t>
      </w:r>
      <w:proofErr w:type="spellEnd"/>
      <w:r>
        <w:rPr>
          <w:rFonts w:ascii="Times New Roman" w:eastAsia="Times New Roman" w:hAnsi="Times New Roman" w:cs="Times New Roman"/>
          <w:sz w:val="24"/>
          <w:szCs w:val="24"/>
          <w:lang w:eastAsia="en-AU"/>
        </w:rPr>
        <w:t xml:space="preserve"> of the Act.</w:t>
      </w:r>
    </w:p>
    <w:p w14:paraId="468951BC" w14:textId="77777777" w:rsidR="00046A87" w:rsidRPr="00046A87" w:rsidRDefault="00046A87" w:rsidP="00046A87">
      <w:pPr>
        <w:pStyle w:val="ListParagraph"/>
        <w:rPr>
          <w:rFonts w:ascii="Times New Roman" w:eastAsia="Times New Roman" w:hAnsi="Times New Roman" w:cs="Times New Roman"/>
          <w:b/>
          <w:sz w:val="24"/>
          <w:szCs w:val="24"/>
          <w:lang w:eastAsia="en-AU"/>
        </w:rPr>
      </w:pPr>
    </w:p>
    <w:p w14:paraId="1D1174C9" w14:textId="5D7A17F2" w:rsidR="00046A87" w:rsidRPr="00046A87" w:rsidRDefault="00046A87" w:rsidP="005E1269">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Form 5 is the Form prescribed for warrants for entry on premises and interceptio</w:t>
      </w:r>
      <w:r w:rsidR="000B526D">
        <w:rPr>
          <w:rFonts w:ascii="Times New Roman" w:eastAsia="Times New Roman" w:hAnsi="Times New Roman" w:cs="Times New Roman"/>
          <w:sz w:val="24"/>
          <w:szCs w:val="24"/>
          <w:lang w:eastAsia="en-AU"/>
        </w:rPr>
        <w:t>n of communications. This Form is consistent</w:t>
      </w:r>
      <w:r>
        <w:rPr>
          <w:rFonts w:ascii="Times New Roman" w:eastAsia="Times New Roman" w:hAnsi="Times New Roman" w:cs="Times New Roman"/>
          <w:sz w:val="24"/>
          <w:szCs w:val="24"/>
          <w:lang w:eastAsia="en-AU"/>
        </w:rPr>
        <w:t xml:space="preserve"> with the requirements under section 48 of the Act. </w:t>
      </w:r>
    </w:p>
    <w:p w14:paraId="41BA148B" w14:textId="77777777" w:rsidR="00046A87" w:rsidRPr="00046A87" w:rsidRDefault="00046A87" w:rsidP="00046A87">
      <w:pPr>
        <w:pStyle w:val="ListParagraph"/>
        <w:rPr>
          <w:rFonts w:ascii="Times New Roman" w:eastAsia="Times New Roman" w:hAnsi="Times New Roman" w:cs="Times New Roman"/>
          <w:b/>
          <w:sz w:val="24"/>
          <w:szCs w:val="24"/>
          <w:lang w:eastAsia="en-AU"/>
        </w:rPr>
      </w:pPr>
    </w:p>
    <w:p w14:paraId="1AB2E3F4" w14:textId="70C638C3" w:rsidR="00046A87" w:rsidRPr="00046A87" w:rsidRDefault="00046A87" w:rsidP="005E1269">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xml:space="preserve">Form 6 is the Form prescribed for stored communication warrants. This Form </w:t>
      </w:r>
      <w:r w:rsidR="000B526D">
        <w:rPr>
          <w:rFonts w:ascii="Times New Roman" w:eastAsia="Times New Roman" w:hAnsi="Times New Roman" w:cs="Times New Roman"/>
          <w:sz w:val="24"/>
          <w:szCs w:val="24"/>
          <w:lang w:eastAsia="en-AU"/>
        </w:rPr>
        <w:t xml:space="preserve">is consistent </w:t>
      </w:r>
      <w:r>
        <w:rPr>
          <w:rFonts w:ascii="Times New Roman" w:eastAsia="Times New Roman" w:hAnsi="Times New Roman" w:cs="Times New Roman"/>
          <w:sz w:val="24"/>
          <w:szCs w:val="24"/>
          <w:lang w:eastAsia="en-AU"/>
        </w:rPr>
        <w:t xml:space="preserve">with the requirements under section 116 of the Act. </w:t>
      </w:r>
    </w:p>
    <w:p w14:paraId="5BDFB7BE" w14:textId="77777777" w:rsidR="00046A87" w:rsidRPr="00046A87" w:rsidRDefault="00046A87" w:rsidP="00046A87">
      <w:pPr>
        <w:pStyle w:val="ListParagraph"/>
        <w:rPr>
          <w:rFonts w:ascii="Times New Roman" w:eastAsia="Times New Roman" w:hAnsi="Times New Roman" w:cs="Times New Roman"/>
          <w:b/>
          <w:sz w:val="24"/>
          <w:szCs w:val="24"/>
          <w:lang w:eastAsia="en-AU"/>
        </w:rPr>
      </w:pPr>
    </w:p>
    <w:p w14:paraId="74A50059" w14:textId="236A3F02" w:rsidR="00046A87" w:rsidRPr="005B0766" w:rsidRDefault="00046A87" w:rsidP="005B0766">
      <w:pPr>
        <w:pStyle w:val="ListParagraph"/>
        <w:numPr>
          <w:ilvl w:val="0"/>
          <w:numId w:val="12"/>
        </w:numPr>
        <w:spacing w:after="240" w:line="240" w:lineRule="auto"/>
        <w:ind w:left="426"/>
        <w:rPr>
          <w:rFonts w:ascii="Times New Roman" w:eastAsia="Times New Roman" w:hAnsi="Times New Roman" w:cs="Times New Roman"/>
          <w:b/>
          <w:sz w:val="24"/>
          <w:szCs w:val="24"/>
          <w:lang w:eastAsia="en-AU"/>
        </w:rPr>
      </w:pPr>
      <w:r>
        <w:rPr>
          <w:rFonts w:ascii="Times New Roman" w:eastAsia="Times New Roman" w:hAnsi="Times New Roman" w:cs="Times New Roman"/>
          <w:sz w:val="24"/>
          <w:szCs w:val="24"/>
          <w:lang w:eastAsia="en-AU"/>
        </w:rPr>
        <w:t xml:space="preserve">Form 7 is the Form prescribed for journalist information warrants. This Form </w:t>
      </w:r>
      <w:r w:rsidR="000B526D">
        <w:rPr>
          <w:rFonts w:ascii="Times New Roman" w:eastAsia="Times New Roman" w:hAnsi="Times New Roman" w:cs="Times New Roman"/>
          <w:sz w:val="24"/>
          <w:szCs w:val="24"/>
          <w:lang w:eastAsia="en-AU"/>
        </w:rPr>
        <w:t>is consistent</w:t>
      </w:r>
      <w:r>
        <w:rPr>
          <w:rFonts w:ascii="Times New Roman" w:eastAsia="Times New Roman" w:hAnsi="Times New Roman" w:cs="Times New Roman"/>
          <w:sz w:val="24"/>
          <w:szCs w:val="24"/>
          <w:lang w:eastAsia="en-AU"/>
        </w:rPr>
        <w:t xml:space="preserve"> with the requirements under section </w:t>
      </w:r>
      <w:proofErr w:type="spellStart"/>
      <w:r>
        <w:rPr>
          <w:rFonts w:ascii="Times New Roman" w:eastAsia="Times New Roman" w:hAnsi="Times New Roman" w:cs="Times New Roman"/>
          <w:sz w:val="24"/>
          <w:szCs w:val="24"/>
          <w:lang w:eastAsia="en-AU"/>
        </w:rPr>
        <w:t>180T</w:t>
      </w:r>
      <w:proofErr w:type="spellEnd"/>
      <w:r>
        <w:rPr>
          <w:rFonts w:ascii="Times New Roman" w:eastAsia="Times New Roman" w:hAnsi="Times New Roman" w:cs="Times New Roman"/>
          <w:sz w:val="24"/>
          <w:szCs w:val="24"/>
          <w:lang w:eastAsia="en-AU"/>
        </w:rPr>
        <w:t xml:space="preserve"> of the Act.</w:t>
      </w:r>
    </w:p>
    <w:p w14:paraId="790B3A0F" w14:textId="77777777" w:rsidR="00046A87" w:rsidRDefault="00046A87" w:rsidP="005B0766">
      <w:pPr>
        <w:keepNext/>
        <w:spacing w:after="24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Schedule 2 – Repeals</w:t>
      </w:r>
    </w:p>
    <w:p w14:paraId="3EBF48A9" w14:textId="77777777" w:rsidR="00046A87" w:rsidRPr="00046A87" w:rsidRDefault="00046A87" w:rsidP="005B0766">
      <w:pPr>
        <w:pStyle w:val="ListParagraph"/>
        <w:keepNext/>
        <w:numPr>
          <w:ilvl w:val="0"/>
          <w:numId w:val="12"/>
        </w:numPr>
        <w:spacing w:after="240" w:line="240" w:lineRule="auto"/>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Schedule 2 of the Regulations repeals the whole of the instrument of the </w:t>
      </w:r>
      <w:r>
        <w:rPr>
          <w:rFonts w:ascii="Times New Roman" w:eastAsia="Times New Roman" w:hAnsi="Times New Roman" w:cs="Times New Roman"/>
          <w:i/>
          <w:sz w:val="24"/>
          <w:szCs w:val="24"/>
          <w:lang w:eastAsia="en-AU"/>
        </w:rPr>
        <w:t>Telecommunications (Interception and Access) Regulations 1987</w:t>
      </w:r>
      <w:r>
        <w:rPr>
          <w:rFonts w:ascii="Times New Roman" w:eastAsia="Times New Roman" w:hAnsi="Times New Roman" w:cs="Times New Roman"/>
          <w:sz w:val="24"/>
          <w:szCs w:val="24"/>
          <w:lang w:eastAsia="en-AU"/>
        </w:rPr>
        <w:t xml:space="preserve">. </w:t>
      </w:r>
    </w:p>
    <w:p w14:paraId="3B1E4566" w14:textId="77777777" w:rsidR="00C91F80" w:rsidRPr="00C91F80" w:rsidRDefault="00C91F80" w:rsidP="00C91F80">
      <w:pPr>
        <w:spacing w:after="240" w:line="240" w:lineRule="auto"/>
        <w:rPr>
          <w:rFonts w:ascii="Times New Roman" w:eastAsia="Times New Roman" w:hAnsi="Times New Roman" w:cs="Times New Roman"/>
          <w:sz w:val="24"/>
          <w:szCs w:val="24"/>
          <w:lang w:eastAsia="en-AU"/>
        </w:rPr>
      </w:pPr>
    </w:p>
    <w:sectPr w:rsidR="00C91F80" w:rsidRPr="00C91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F71"/>
    <w:multiLevelType w:val="hybridMultilevel"/>
    <w:tmpl w:val="857A23F4"/>
    <w:lvl w:ilvl="0" w:tplc="B4D4C124">
      <w:start w:val="1"/>
      <w:numFmt w:val="bullet"/>
      <w:lvlText w:val=""/>
      <w:lvlJc w:val="left"/>
      <w:pPr>
        <w:ind w:left="720" w:hanging="360"/>
      </w:pPr>
      <w:rPr>
        <w:rFonts w:ascii="Symbol" w:hAnsi="Symbol" w:hint="default"/>
      </w:rPr>
    </w:lvl>
    <w:lvl w:ilvl="1" w:tplc="FC144952" w:tentative="1">
      <w:start w:val="1"/>
      <w:numFmt w:val="bullet"/>
      <w:lvlText w:val="o"/>
      <w:lvlJc w:val="left"/>
      <w:pPr>
        <w:ind w:left="1440" w:hanging="360"/>
      </w:pPr>
      <w:rPr>
        <w:rFonts w:ascii="Courier New" w:hAnsi="Courier New" w:cs="Courier New" w:hint="default"/>
      </w:rPr>
    </w:lvl>
    <w:lvl w:ilvl="2" w:tplc="1C3A51E6" w:tentative="1">
      <w:start w:val="1"/>
      <w:numFmt w:val="bullet"/>
      <w:lvlText w:val=""/>
      <w:lvlJc w:val="left"/>
      <w:pPr>
        <w:ind w:left="2160" w:hanging="360"/>
      </w:pPr>
      <w:rPr>
        <w:rFonts w:ascii="Wingdings" w:hAnsi="Wingdings" w:hint="default"/>
      </w:rPr>
    </w:lvl>
    <w:lvl w:ilvl="3" w:tplc="4CCE04D0" w:tentative="1">
      <w:start w:val="1"/>
      <w:numFmt w:val="bullet"/>
      <w:lvlText w:val=""/>
      <w:lvlJc w:val="left"/>
      <w:pPr>
        <w:ind w:left="2880" w:hanging="360"/>
      </w:pPr>
      <w:rPr>
        <w:rFonts w:ascii="Symbol" w:hAnsi="Symbol" w:hint="default"/>
      </w:rPr>
    </w:lvl>
    <w:lvl w:ilvl="4" w:tplc="ED9ABC4E" w:tentative="1">
      <w:start w:val="1"/>
      <w:numFmt w:val="bullet"/>
      <w:lvlText w:val="o"/>
      <w:lvlJc w:val="left"/>
      <w:pPr>
        <w:ind w:left="3600" w:hanging="360"/>
      </w:pPr>
      <w:rPr>
        <w:rFonts w:ascii="Courier New" w:hAnsi="Courier New" w:cs="Courier New" w:hint="default"/>
      </w:rPr>
    </w:lvl>
    <w:lvl w:ilvl="5" w:tplc="B16AD6B8" w:tentative="1">
      <w:start w:val="1"/>
      <w:numFmt w:val="bullet"/>
      <w:lvlText w:val=""/>
      <w:lvlJc w:val="left"/>
      <w:pPr>
        <w:ind w:left="4320" w:hanging="360"/>
      </w:pPr>
      <w:rPr>
        <w:rFonts w:ascii="Wingdings" w:hAnsi="Wingdings" w:hint="default"/>
      </w:rPr>
    </w:lvl>
    <w:lvl w:ilvl="6" w:tplc="F7703FD0" w:tentative="1">
      <w:start w:val="1"/>
      <w:numFmt w:val="bullet"/>
      <w:lvlText w:val=""/>
      <w:lvlJc w:val="left"/>
      <w:pPr>
        <w:ind w:left="5040" w:hanging="360"/>
      </w:pPr>
      <w:rPr>
        <w:rFonts w:ascii="Symbol" w:hAnsi="Symbol" w:hint="default"/>
      </w:rPr>
    </w:lvl>
    <w:lvl w:ilvl="7" w:tplc="7D8E3DA8" w:tentative="1">
      <w:start w:val="1"/>
      <w:numFmt w:val="bullet"/>
      <w:lvlText w:val="o"/>
      <w:lvlJc w:val="left"/>
      <w:pPr>
        <w:ind w:left="5760" w:hanging="360"/>
      </w:pPr>
      <w:rPr>
        <w:rFonts w:ascii="Courier New" w:hAnsi="Courier New" w:cs="Courier New" w:hint="default"/>
      </w:rPr>
    </w:lvl>
    <w:lvl w:ilvl="8" w:tplc="C27C90BC" w:tentative="1">
      <w:start w:val="1"/>
      <w:numFmt w:val="bullet"/>
      <w:lvlText w:val=""/>
      <w:lvlJc w:val="left"/>
      <w:pPr>
        <w:ind w:left="6480" w:hanging="360"/>
      </w:pPr>
      <w:rPr>
        <w:rFonts w:ascii="Wingdings" w:hAnsi="Wingdings" w:hint="default"/>
      </w:rPr>
    </w:lvl>
  </w:abstractNum>
  <w:abstractNum w:abstractNumId="1">
    <w:nsid w:val="0B213268"/>
    <w:multiLevelType w:val="hybridMultilevel"/>
    <w:tmpl w:val="6D469D40"/>
    <w:lvl w:ilvl="0" w:tplc="0DBC22AA">
      <w:start w:val="1"/>
      <w:numFmt w:val="decimal"/>
      <w:lvlText w:val="%1."/>
      <w:lvlJc w:val="left"/>
      <w:pPr>
        <w:ind w:left="720" w:hanging="360"/>
      </w:pPr>
      <w:rPr>
        <w:b w:val="0"/>
        <w:sz w:val="24"/>
        <w:szCs w:val="24"/>
      </w:rPr>
    </w:lvl>
    <w:lvl w:ilvl="1" w:tplc="355C6FDA">
      <w:start w:val="1"/>
      <w:numFmt w:val="lowerLetter"/>
      <w:lvlText w:val="%2."/>
      <w:lvlJc w:val="left"/>
      <w:pPr>
        <w:ind w:left="1440" w:hanging="360"/>
      </w:pPr>
      <w:rPr>
        <w:b w:val="0"/>
        <w:i w:val="0"/>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514792"/>
    <w:multiLevelType w:val="hybridMultilevel"/>
    <w:tmpl w:val="D8B8CC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CE5827"/>
    <w:multiLevelType w:val="hybridMultilevel"/>
    <w:tmpl w:val="29E8F3E8"/>
    <w:lvl w:ilvl="0" w:tplc="254AD0C6">
      <w:start w:val="1"/>
      <w:numFmt w:val="bullet"/>
      <w:lvlText w:val=""/>
      <w:lvlJc w:val="left"/>
      <w:pPr>
        <w:ind w:left="720" w:hanging="360"/>
      </w:pPr>
      <w:rPr>
        <w:rFonts w:ascii="Symbol" w:hAnsi="Symbol" w:hint="default"/>
      </w:rPr>
    </w:lvl>
    <w:lvl w:ilvl="1" w:tplc="BF222358" w:tentative="1">
      <w:start w:val="1"/>
      <w:numFmt w:val="bullet"/>
      <w:lvlText w:val="o"/>
      <w:lvlJc w:val="left"/>
      <w:pPr>
        <w:ind w:left="1440" w:hanging="360"/>
      </w:pPr>
      <w:rPr>
        <w:rFonts w:ascii="Courier New" w:hAnsi="Courier New" w:cs="Courier New" w:hint="default"/>
      </w:rPr>
    </w:lvl>
    <w:lvl w:ilvl="2" w:tplc="662E64EA" w:tentative="1">
      <w:start w:val="1"/>
      <w:numFmt w:val="bullet"/>
      <w:lvlText w:val=""/>
      <w:lvlJc w:val="left"/>
      <w:pPr>
        <w:ind w:left="2160" w:hanging="360"/>
      </w:pPr>
      <w:rPr>
        <w:rFonts w:ascii="Wingdings" w:hAnsi="Wingdings" w:hint="default"/>
      </w:rPr>
    </w:lvl>
    <w:lvl w:ilvl="3" w:tplc="DFE4B8F8" w:tentative="1">
      <w:start w:val="1"/>
      <w:numFmt w:val="bullet"/>
      <w:lvlText w:val=""/>
      <w:lvlJc w:val="left"/>
      <w:pPr>
        <w:ind w:left="2880" w:hanging="360"/>
      </w:pPr>
      <w:rPr>
        <w:rFonts w:ascii="Symbol" w:hAnsi="Symbol" w:hint="default"/>
      </w:rPr>
    </w:lvl>
    <w:lvl w:ilvl="4" w:tplc="9AEE1088" w:tentative="1">
      <w:start w:val="1"/>
      <w:numFmt w:val="bullet"/>
      <w:lvlText w:val="o"/>
      <w:lvlJc w:val="left"/>
      <w:pPr>
        <w:ind w:left="3600" w:hanging="360"/>
      </w:pPr>
      <w:rPr>
        <w:rFonts w:ascii="Courier New" w:hAnsi="Courier New" w:cs="Courier New" w:hint="default"/>
      </w:rPr>
    </w:lvl>
    <w:lvl w:ilvl="5" w:tplc="6E6A3404" w:tentative="1">
      <w:start w:val="1"/>
      <w:numFmt w:val="bullet"/>
      <w:lvlText w:val=""/>
      <w:lvlJc w:val="left"/>
      <w:pPr>
        <w:ind w:left="4320" w:hanging="360"/>
      </w:pPr>
      <w:rPr>
        <w:rFonts w:ascii="Wingdings" w:hAnsi="Wingdings" w:hint="default"/>
      </w:rPr>
    </w:lvl>
    <w:lvl w:ilvl="6" w:tplc="EC6EEC16" w:tentative="1">
      <w:start w:val="1"/>
      <w:numFmt w:val="bullet"/>
      <w:lvlText w:val=""/>
      <w:lvlJc w:val="left"/>
      <w:pPr>
        <w:ind w:left="5040" w:hanging="360"/>
      </w:pPr>
      <w:rPr>
        <w:rFonts w:ascii="Symbol" w:hAnsi="Symbol" w:hint="default"/>
      </w:rPr>
    </w:lvl>
    <w:lvl w:ilvl="7" w:tplc="8D429A28" w:tentative="1">
      <w:start w:val="1"/>
      <w:numFmt w:val="bullet"/>
      <w:lvlText w:val="o"/>
      <w:lvlJc w:val="left"/>
      <w:pPr>
        <w:ind w:left="5760" w:hanging="360"/>
      </w:pPr>
      <w:rPr>
        <w:rFonts w:ascii="Courier New" w:hAnsi="Courier New" w:cs="Courier New" w:hint="default"/>
      </w:rPr>
    </w:lvl>
    <w:lvl w:ilvl="8" w:tplc="607274EC" w:tentative="1">
      <w:start w:val="1"/>
      <w:numFmt w:val="bullet"/>
      <w:lvlText w:val=""/>
      <w:lvlJc w:val="left"/>
      <w:pPr>
        <w:ind w:left="6480" w:hanging="360"/>
      </w:pPr>
      <w:rPr>
        <w:rFonts w:ascii="Wingdings" w:hAnsi="Wingdings" w:hint="default"/>
      </w:rPr>
    </w:lvl>
  </w:abstractNum>
  <w:abstractNum w:abstractNumId="4">
    <w:nsid w:val="1D66112F"/>
    <w:multiLevelType w:val="hybridMultilevel"/>
    <w:tmpl w:val="04A232D8"/>
    <w:lvl w:ilvl="0" w:tplc="DC4A8F88">
      <w:start w:val="1"/>
      <w:numFmt w:val="decimal"/>
      <w:lvlText w:val="%1."/>
      <w:lvlJc w:val="left"/>
      <w:pPr>
        <w:ind w:left="363" w:hanging="363"/>
      </w:pPr>
      <w:rPr>
        <w:b w:val="0"/>
        <w:i w:val="0"/>
      </w:rPr>
    </w:lvl>
    <w:lvl w:ilvl="1" w:tplc="D7C8C552">
      <w:start w:val="1"/>
      <w:numFmt w:val="lowerLetter"/>
      <w:lvlText w:val="(%2)"/>
      <w:lvlJc w:val="left"/>
      <w:pPr>
        <w:ind w:left="1440" w:hanging="360"/>
      </w:pPr>
    </w:lvl>
    <w:lvl w:ilvl="2" w:tplc="71D20574">
      <w:start w:val="1"/>
      <w:numFmt w:val="lowerRoman"/>
      <w:lvlText w:val="%3."/>
      <w:lvlJc w:val="right"/>
      <w:pPr>
        <w:ind w:left="2160" w:hanging="180"/>
      </w:pPr>
    </w:lvl>
    <w:lvl w:ilvl="3" w:tplc="915AA4D4">
      <w:start w:val="1"/>
      <w:numFmt w:val="decimal"/>
      <w:lvlText w:val="%4."/>
      <w:lvlJc w:val="left"/>
      <w:pPr>
        <w:ind w:left="2880" w:hanging="360"/>
      </w:pPr>
    </w:lvl>
    <w:lvl w:ilvl="4" w:tplc="06067144">
      <w:start w:val="1"/>
      <w:numFmt w:val="lowerLetter"/>
      <w:lvlText w:val="%5."/>
      <w:lvlJc w:val="left"/>
      <w:pPr>
        <w:ind w:left="3600" w:hanging="360"/>
      </w:pPr>
    </w:lvl>
    <w:lvl w:ilvl="5" w:tplc="D0CA5C60">
      <w:start w:val="1"/>
      <w:numFmt w:val="lowerRoman"/>
      <w:lvlText w:val="%6."/>
      <w:lvlJc w:val="right"/>
      <w:pPr>
        <w:ind w:left="4320" w:hanging="180"/>
      </w:pPr>
    </w:lvl>
    <w:lvl w:ilvl="6" w:tplc="4EC2CE56">
      <w:start w:val="1"/>
      <w:numFmt w:val="decimal"/>
      <w:lvlText w:val="%7."/>
      <w:lvlJc w:val="left"/>
      <w:pPr>
        <w:ind w:left="5040" w:hanging="360"/>
      </w:pPr>
    </w:lvl>
    <w:lvl w:ilvl="7" w:tplc="3B323824">
      <w:start w:val="1"/>
      <w:numFmt w:val="lowerLetter"/>
      <w:lvlText w:val="%8."/>
      <w:lvlJc w:val="left"/>
      <w:pPr>
        <w:ind w:left="5760" w:hanging="360"/>
      </w:pPr>
    </w:lvl>
    <w:lvl w:ilvl="8" w:tplc="3C6A4308">
      <w:start w:val="1"/>
      <w:numFmt w:val="lowerRoman"/>
      <w:lvlText w:val="%9."/>
      <w:lvlJc w:val="right"/>
      <w:pPr>
        <w:ind w:left="6480" w:hanging="180"/>
      </w:pPr>
    </w:lvl>
  </w:abstractNum>
  <w:abstractNum w:abstractNumId="5">
    <w:nsid w:val="34683E21"/>
    <w:multiLevelType w:val="hybridMultilevel"/>
    <w:tmpl w:val="F86837BA"/>
    <w:lvl w:ilvl="0" w:tplc="97A056C8">
      <w:start w:val="1"/>
      <w:numFmt w:val="bullet"/>
      <w:lvlText w:val=""/>
      <w:lvlJc w:val="left"/>
      <w:pPr>
        <w:ind w:left="1440" w:hanging="360"/>
      </w:pPr>
      <w:rPr>
        <w:rFonts w:ascii="Symbol" w:hAnsi="Symbol" w:hint="default"/>
      </w:rPr>
    </w:lvl>
    <w:lvl w:ilvl="1" w:tplc="98FC7618" w:tentative="1">
      <w:start w:val="1"/>
      <w:numFmt w:val="bullet"/>
      <w:lvlText w:val="o"/>
      <w:lvlJc w:val="left"/>
      <w:pPr>
        <w:ind w:left="2160" w:hanging="360"/>
      </w:pPr>
      <w:rPr>
        <w:rFonts w:ascii="Courier New" w:hAnsi="Courier New" w:cs="Courier New" w:hint="default"/>
      </w:rPr>
    </w:lvl>
    <w:lvl w:ilvl="2" w:tplc="E39092D6" w:tentative="1">
      <w:start w:val="1"/>
      <w:numFmt w:val="bullet"/>
      <w:lvlText w:val=""/>
      <w:lvlJc w:val="left"/>
      <w:pPr>
        <w:ind w:left="2880" w:hanging="360"/>
      </w:pPr>
      <w:rPr>
        <w:rFonts w:ascii="Wingdings" w:hAnsi="Wingdings" w:hint="default"/>
      </w:rPr>
    </w:lvl>
    <w:lvl w:ilvl="3" w:tplc="9D2C47DC" w:tentative="1">
      <w:start w:val="1"/>
      <w:numFmt w:val="bullet"/>
      <w:lvlText w:val=""/>
      <w:lvlJc w:val="left"/>
      <w:pPr>
        <w:ind w:left="3600" w:hanging="360"/>
      </w:pPr>
      <w:rPr>
        <w:rFonts w:ascii="Symbol" w:hAnsi="Symbol" w:hint="default"/>
      </w:rPr>
    </w:lvl>
    <w:lvl w:ilvl="4" w:tplc="47F86264" w:tentative="1">
      <w:start w:val="1"/>
      <w:numFmt w:val="bullet"/>
      <w:lvlText w:val="o"/>
      <w:lvlJc w:val="left"/>
      <w:pPr>
        <w:ind w:left="4320" w:hanging="360"/>
      </w:pPr>
      <w:rPr>
        <w:rFonts w:ascii="Courier New" w:hAnsi="Courier New" w:cs="Courier New" w:hint="default"/>
      </w:rPr>
    </w:lvl>
    <w:lvl w:ilvl="5" w:tplc="146E0644" w:tentative="1">
      <w:start w:val="1"/>
      <w:numFmt w:val="bullet"/>
      <w:lvlText w:val=""/>
      <w:lvlJc w:val="left"/>
      <w:pPr>
        <w:ind w:left="5040" w:hanging="360"/>
      </w:pPr>
      <w:rPr>
        <w:rFonts w:ascii="Wingdings" w:hAnsi="Wingdings" w:hint="default"/>
      </w:rPr>
    </w:lvl>
    <w:lvl w:ilvl="6" w:tplc="DFA2E6C4" w:tentative="1">
      <w:start w:val="1"/>
      <w:numFmt w:val="bullet"/>
      <w:lvlText w:val=""/>
      <w:lvlJc w:val="left"/>
      <w:pPr>
        <w:ind w:left="5760" w:hanging="360"/>
      </w:pPr>
      <w:rPr>
        <w:rFonts w:ascii="Symbol" w:hAnsi="Symbol" w:hint="default"/>
      </w:rPr>
    </w:lvl>
    <w:lvl w:ilvl="7" w:tplc="6D7A559A" w:tentative="1">
      <w:start w:val="1"/>
      <w:numFmt w:val="bullet"/>
      <w:lvlText w:val="o"/>
      <w:lvlJc w:val="left"/>
      <w:pPr>
        <w:ind w:left="6480" w:hanging="360"/>
      </w:pPr>
      <w:rPr>
        <w:rFonts w:ascii="Courier New" w:hAnsi="Courier New" w:cs="Courier New" w:hint="default"/>
      </w:rPr>
    </w:lvl>
    <w:lvl w:ilvl="8" w:tplc="47088386" w:tentative="1">
      <w:start w:val="1"/>
      <w:numFmt w:val="bullet"/>
      <w:lvlText w:val=""/>
      <w:lvlJc w:val="left"/>
      <w:pPr>
        <w:ind w:left="7200" w:hanging="360"/>
      </w:pPr>
      <w:rPr>
        <w:rFonts w:ascii="Wingdings" w:hAnsi="Wingdings" w:hint="default"/>
      </w:rPr>
    </w:lvl>
  </w:abstractNum>
  <w:abstractNum w:abstractNumId="6">
    <w:nsid w:val="34CA691C"/>
    <w:multiLevelType w:val="hybridMultilevel"/>
    <w:tmpl w:val="39ACD97E"/>
    <w:lvl w:ilvl="0" w:tplc="0DBC22AA">
      <w:start w:val="1"/>
      <w:numFmt w:val="decimal"/>
      <w:lvlText w:val="%1."/>
      <w:lvlJc w:val="left"/>
      <w:pPr>
        <w:ind w:left="720" w:hanging="360"/>
      </w:pPr>
      <w:rPr>
        <w:b w:val="0"/>
        <w:sz w:val="24"/>
        <w:szCs w:val="24"/>
      </w:rPr>
    </w:lvl>
    <w:lvl w:ilvl="1" w:tplc="633EACA2">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8">
    <w:nsid w:val="4BC7668F"/>
    <w:multiLevelType w:val="hybridMultilevel"/>
    <w:tmpl w:val="9A623AC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E2E0478"/>
    <w:multiLevelType w:val="singleLevel"/>
    <w:tmpl w:val="8408B4BE"/>
    <w:lvl w:ilvl="0">
      <w:start w:val="2"/>
      <w:numFmt w:val="decimal"/>
      <w:pStyle w:val="Paragraphnumbered"/>
      <w:lvlText w:val="%1."/>
      <w:legacy w:legacy="1" w:legacySpace="0" w:legacyIndent="567"/>
      <w:lvlJc w:val="left"/>
      <w:pPr>
        <w:ind w:left="567" w:hanging="567"/>
      </w:pPr>
    </w:lvl>
  </w:abstractNum>
  <w:abstractNum w:abstractNumId="10">
    <w:nsid w:val="53996833"/>
    <w:multiLevelType w:val="hybridMultilevel"/>
    <w:tmpl w:val="66787106"/>
    <w:lvl w:ilvl="0" w:tplc="1FCA1432">
      <w:start w:val="1"/>
      <w:numFmt w:val="lowerLetter"/>
      <w:lvlText w:val="%1)"/>
      <w:lvlJc w:val="left"/>
      <w:pPr>
        <w:ind w:left="720" w:hanging="360"/>
      </w:pPr>
      <w:rPr>
        <w:rFonts w:hint="default"/>
      </w:rPr>
    </w:lvl>
    <w:lvl w:ilvl="1" w:tplc="15BA07A4" w:tentative="1">
      <w:start w:val="1"/>
      <w:numFmt w:val="lowerLetter"/>
      <w:lvlText w:val="%2."/>
      <w:lvlJc w:val="left"/>
      <w:pPr>
        <w:ind w:left="1440" w:hanging="360"/>
      </w:pPr>
    </w:lvl>
    <w:lvl w:ilvl="2" w:tplc="8976F39C" w:tentative="1">
      <w:start w:val="1"/>
      <w:numFmt w:val="lowerRoman"/>
      <w:lvlText w:val="%3."/>
      <w:lvlJc w:val="right"/>
      <w:pPr>
        <w:ind w:left="2160" w:hanging="180"/>
      </w:pPr>
    </w:lvl>
    <w:lvl w:ilvl="3" w:tplc="515E1B7E" w:tentative="1">
      <w:start w:val="1"/>
      <w:numFmt w:val="decimal"/>
      <w:lvlText w:val="%4."/>
      <w:lvlJc w:val="left"/>
      <w:pPr>
        <w:ind w:left="2880" w:hanging="360"/>
      </w:pPr>
    </w:lvl>
    <w:lvl w:ilvl="4" w:tplc="1CAAEFEE" w:tentative="1">
      <w:start w:val="1"/>
      <w:numFmt w:val="lowerLetter"/>
      <w:lvlText w:val="%5."/>
      <w:lvlJc w:val="left"/>
      <w:pPr>
        <w:ind w:left="3600" w:hanging="360"/>
      </w:pPr>
    </w:lvl>
    <w:lvl w:ilvl="5" w:tplc="2B20E142" w:tentative="1">
      <w:start w:val="1"/>
      <w:numFmt w:val="lowerRoman"/>
      <w:lvlText w:val="%6."/>
      <w:lvlJc w:val="right"/>
      <w:pPr>
        <w:ind w:left="4320" w:hanging="180"/>
      </w:pPr>
    </w:lvl>
    <w:lvl w:ilvl="6" w:tplc="2F984236" w:tentative="1">
      <w:start w:val="1"/>
      <w:numFmt w:val="decimal"/>
      <w:lvlText w:val="%7."/>
      <w:lvlJc w:val="left"/>
      <w:pPr>
        <w:ind w:left="5040" w:hanging="360"/>
      </w:pPr>
    </w:lvl>
    <w:lvl w:ilvl="7" w:tplc="61B03880" w:tentative="1">
      <w:start w:val="1"/>
      <w:numFmt w:val="lowerLetter"/>
      <w:lvlText w:val="%8."/>
      <w:lvlJc w:val="left"/>
      <w:pPr>
        <w:ind w:left="5760" w:hanging="360"/>
      </w:pPr>
    </w:lvl>
    <w:lvl w:ilvl="8" w:tplc="CF8CABB8" w:tentative="1">
      <w:start w:val="1"/>
      <w:numFmt w:val="lowerRoman"/>
      <w:lvlText w:val="%9."/>
      <w:lvlJc w:val="right"/>
      <w:pPr>
        <w:ind w:left="6480" w:hanging="180"/>
      </w:pPr>
    </w:lvl>
  </w:abstractNum>
  <w:abstractNum w:abstractNumId="11">
    <w:nsid w:val="53A8164E"/>
    <w:multiLevelType w:val="hybridMultilevel"/>
    <w:tmpl w:val="AF7A71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3C85F93"/>
    <w:multiLevelType w:val="hybridMultilevel"/>
    <w:tmpl w:val="CD3E4B46"/>
    <w:lvl w:ilvl="0" w:tplc="FAF4019C">
      <w:start w:val="1"/>
      <w:numFmt w:val="lowerLetter"/>
      <w:lvlText w:val="%1)"/>
      <w:lvlJc w:val="left"/>
      <w:pPr>
        <w:ind w:left="780" w:hanging="360"/>
      </w:pPr>
      <w:rPr>
        <w:rFonts w:hint="default"/>
      </w:rPr>
    </w:lvl>
    <w:lvl w:ilvl="1" w:tplc="2966A706" w:tentative="1">
      <w:start w:val="1"/>
      <w:numFmt w:val="bullet"/>
      <w:lvlText w:val="o"/>
      <w:lvlJc w:val="left"/>
      <w:pPr>
        <w:ind w:left="1500" w:hanging="360"/>
      </w:pPr>
      <w:rPr>
        <w:rFonts w:ascii="Courier New" w:hAnsi="Courier New" w:cs="Courier New" w:hint="default"/>
      </w:rPr>
    </w:lvl>
    <w:lvl w:ilvl="2" w:tplc="0A8AD118" w:tentative="1">
      <w:start w:val="1"/>
      <w:numFmt w:val="bullet"/>
      <w:lvlText w:val=""/>
      <w:lvlJc w:val="left"/>
      <w:pPr>
        <w:ind w:left="2220" w:hanging="360"/>
      </w:pPr>
      <w:rPr>
        <w:rFonts w:ascii="Wingdings" w:hAnsi="Wingdings" w:hint="default"/>
      </w:rPr>
    </w:lvl>
    <w:lvl w:ilvl="3" w:tplc="00B20564" w:tentative="1">
      <w:start w:val="1"/>
      <w:numFmt w:val="bullet"/>
      <w:lvlText w:val=""/>
      <w:lvlJc w:val="left"/>
      <w:pPr>
        <w:ind w:left="2940" w:hanging="360"/>
      </w:pPr>
      <w:rPr>
        <w:rFonts w:ascii="Symbol" w:hAnsi="Symbol" w:hint="default"/>
      </w:rPr>
    </w:lvl>
    <w:lvl w:ilvl="4" w:tplc="26A87120" w:tentative="1">
      <w:start w:val="1"/>
      <w:numFmt w:val="bullet"/>
      <w:lvlText w:val="o"/>
      <w:lvlJc w:val="left"/>
      <w:pPr>
        <w:ind w:left="3660" w:hanging="360"/>
      </w:pPr>
      <w:rPr>
        <w:rFonts w:ascii="Courier New" w:hAnsi="Courier New" w:cs="Courier New" w:hint="default"/>
      </w:rPr>
    </w:lvl>
    <w:lvl w:ilvl="5" w:tplc="32847CE4" w:tentative="1">
      <w:start w:val="1"/>
      <w:numFmt w:val="bullet"/>
      <w:lvlText w:val=""/>
      <w:lvlJc w:val="left"/>
      <w:pPr>
        <w:ind w:left="4380" w:hanging="360"/>
      </w:pPr>
      <w:rPr>
        <w:rFonts w:ascii="Wingdings" w:hAnsi="Wingdings" w:hint="default"/>
      </w:rPr>
    </w:lvl>
    <w:lvl w:ilvl="6" w:tplc="A51E10B0" w:tentative="1">
      <w:start w:val="1"/>
      <w:numFmt w:val="bullet"/>
      <w:lvlText w:val=""/>
      <w:lvlJc w:val="left"/>
      <w:pPr>
        <w:ind w:left="5100" w:hanging="360"/>
      </w:pPr>
      <w:rPr>
        <w:rFonts w:ascii="Symbol" w:hAnsi="Symbol" w:hint="default"/>
      </w:rPr>
    </w:lvl>
    <w:lvl w:ilvl="7" w:tplc="946A1658" w:tentative="1">
      <w:start w:val="1"/>
      <w:numFmt w:val="bullet"/>
      <w:lvlText w:val="o"/>
      <w:lvlJc w:val="left"/>
      <w:pPr>
        <w:ind w:left="5820" w:hanging="360"/>
      </w:pPr>
      <w:rPr>
        <w:rFonts w:ascii="Courier New" w:hAnsi="Courier New" w:cs="Courier New" w:hint="default"/>
      </w:rPr>
    </w:lvl>
    <w:lvl w:ilvl="8" w:tplc="7B889B40" w:tentative="1">
      <w:start w:val="1"/>
      <w:numFmt w:val="bullet"/>
      <w:lvlText w:val=""/>
      <w:lvlJc w:val="left"/>
      <w:pPr>
        <w:ind w:left="6540" w:hanging="360"/>
      </w:pPr>
      <w:rPr>
        <w:rFonts w:ascii="Wingdings" w:hAnsi="Wingdings" w:hint="default"/>
      </w:rPr>
    </w:lvl>
  </w:abstractNum>
  <w:abstractNum w:abstractNumId="13">
    <w:nsid w:val="54592694"/>
    <w:multiLevelType w:val="hybridMultilevel"/>
    <w:tmpl w:val="86387368"/>
    <w:lvl w:ilvl="0" w:tplc="AF642A6C">
      <w:start w:val="1"/>
      <w:numFmt w:val="bullet"/>
      <w:lvlText w:val=""/>
      <w:lvlJc w:val="left"/>
      <w:pPr>
        <w:ind w:left="1440" w:hanging="360"/>
      </w:pPr>
      <w:rPr>
        <w:rFonts w:ascii="Symbol" w:hAnsi="Symbol" w:hint="default"/>
      </w:rPr>
    </w:lvl>
    <w:lvl w:ilvl="1" w:tplc="EDE8834C" w:tentative="1">
      <w:start w:val="1"/>
      <w:numFmt w:val="bullet"/>
      <w:lvlText w:val="o"/>
      <w:lvlJc w:val="left"/>
      <w:pPr>
        <w:ind w:left="2160" w:hanging="360"/>
      </w:pPr>
      <w:rPr>
        <w:rFonts w:ascii="Courier New" w:hAnsi="Courier New" w:cs="Courier New" w:hint="default"/>
      </w:rPr>
    </w:lvl>
    <w:lvl w:ilvl="2" w:tplc="64D81CE8" w:tentative="1">
      <w:start w:val="1"/>
      <w:numFmt w:val="bullet"/>
      <w:lvlText w:val=""/>
      <w:lvlJc w:val="left"/>
      <w:pPr>
        <w:ind w:left="2880" w:hanging="360"/>
      </w:pPr>
      <w:rPr>
        <w:rFonts w:ascii="Wingdings" w:hAnsi="Wingdings" w:hint="default"/>
      </w:rPr>
    </w:lvl>
    <w:lvl w:ilvl="3" w:tplc="2F7E6B56" w:tentative="1">
      <w:start w:val="1"/>
      <w:numFmt w:val="bullet"/>
      <w:lvlText w:val=""/>
      <w:lvlJc w:val="left"/>
      <w:pPr>
        <w:ind w:left="3600" w:hanging="360"/>
      </w:pPr>
      <w:rPr>
        <w:rFonts w:ascii="Symbol" w:hAnsi="Symbol" w:hint="default"/>
      </w:rPr>
    </w:lvl>
    <w:lvl w:ilvl="4" w:tplc="2A6021F0" w:tentative="1">
      <w:start w:val="1"/>
      <w:numFmt w:val="bullet"/>
      <w:lvlText w:val="o"/>
      <w:lvlJc w:val="left"/>
      <w:pPr>
        <w:ind w:left="4320" w:hanging="360"/>
      </w:pPr>
      <w:rPr>
        <w:rFonts w:ascii="Courier New" w:hAnsi="Courier New" w:cs="Courier New" w:hint="default"/>
      </w:rPr>
    </w:lvl>
    <w:lvl w:ilvl="5" w:tplc="50123F68" w:tentative="1">
      <w:start w:val="1"/>
      <w:numFmt w:val="bullet"/>
      <w:lvlText w:val=""/>
      <w:lvlJc w:val="left"/>
      <w:pPr>
        <w:ind w:left="5040" w:hanging="360"/>
      </w:pPr>
      <w:rPr>
        <w:rFonts w:ascii="Wingdings" w:hAnsi="Wingdings" w:hint="default"/>
      </w:rPr>
    </w:lvl>
    <w:lvl w:ilvl="6" w:tplc="DD7C90B8" w:tentative="1">
      <w:start w:val="1"/>
      <w:numFmt w:val="bullet"/>
      <w:lvlText w:val=""/>
      <w:lvlJc w:val="left"/>
      <w:pPr>
        <w:ind w:left="5760" w:hanging="360"/>
      </w:pPr>
      <w:rPr>
        <w:rFonts w:ascii="Symbol" w:hAnsi="Symbol" w:hint="default"/>
      </w:rPr>
    </w:lvl>
    <w:lvl w:ilvl="7" w:tplc="8BE67234" w:tentative="1">
      <w:start w:val="1"/>
      <w:numFmt w:val="bullet"/>
      <w:lvlText w:val="o"/>
      <w:lvlJc w:val="left"/>
      <w:pPr>
        <w:ind w:left="6480" w:hanging="360"/>
      </w:pPr>
      <w:rPr>
        <w:rFonts w:ascii="Courier New" w:hAnsi="Courier New" w:cs="Courier New" w:hint="default"/>
      </w:rPr>
    </w:lvl>
    <w:lvl w:ilvl="8" w:tplc="A4C6CC8A" w:tentative="1">
      <w:start w:val="1"/>
      <w:numFmt w:val="bullet"/>
      <w:lvlText w:val=""/>
      <w:lvlJc w:val="left"/>
      <w:pPr>
        <w:ind w:left="7200" w:hanging="360"/>
      </w:pPr>
      <w:rPr>
        <w:rFonts w:ascii="Wingdings" w:hAnsi="Wingdings" w:hint="default"/>
      </w:rPr>
    </w:lvl>
  </w:abstractNum>
  <w:abstractNum w:abstractNumId="14">
    <w:nsid w:val="553F16CF"/>
    <w:multiLevelType w:val="hybridMultilevel"/>
    <w:tmpl w:val="39ACD97E"/>
    <w:lvl w:ilvl="0" w:tplc="0DBC22AA">
      <w:start w:val="1"/>
      <w:numFmt w:val="decimal"/>
      <w:lvlText w:val="%1."/>
      <w:lvlJc w:val="left"/>
      <w:pPr>
        <w:ind w:left="720" w:hanging="360"/>
      </w:pPr>
      <w:rPr>
        <w:b w:val="0"/>
        <w:sz w:val="24"/>
        <w:szCs w:val="24"/>
      </w:rPr>
    </w:lvl>
    <w:lvl w:ilvl="1" w:tplc="633EACA2">
      <w:start w:val="1"/>
      <w:numFmt w:val="lowerLetter"/>
      <w:lvlText w:val="%2."/>
      <w:lvlJc w:val="left"/>
      <w:pPr>
        <w:ind w:left="1440" w:hanging="360"/>
      </w:pPr>
      <w:rPr>
        <w:b w:val="0"/>
        <w:i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54C0B0D"/>
    <w:multiLevelType w:val="hybridMultilevel"/>
    <w:tmpl w:val="DD90780A"/>
    <w:lvl w:ilvl="0" w:tplc="33AA647A">
      <w:start w:val="1"/>
      <w:numFmt w:val="lowerLetter"/>
      <w:lvlText w:val="%1."/>
      <w:lvlJc w:val="left"/>
      <w:pPr>
        <w:ind w:left="720" w:hanging="360"/>
      </w:pPr>
      <w:rPr>
        <w:rFonts w:hint="default"/>
        <w:sz w:val="22"/>
      </w:rPr>
    </w:lvl>
    <w:lvl w:ilvl="1" w:tplc="0664723C" w:tentative="1">
      <w:start w:val="1"/>
      <w:numFmt w:val="lowerLetter"/>
      <w:lvlText w:val="%2."/>
      <w:lvlJc w:val="left"/>
      <w:pPr>
        <w:ind w:left="1440" w:hanging="360"/>
      </w:pPr>
    </w:lvl>
    <w:lvl w:ilvl="2" w:tplc="E24872F4" w:tentative="1">
      <w:start w:val="1"/>
      <w:numFmt w:val="lowerRoman"/>
      <w:lvlText w:val="%3."/>
      <w:lvlJc w:val="right"/>
      <w:pPr>
        <w:ind w:left="2160" w:hanging="180"/>
      </w:pPr>
    </w:lvl>
    <w:lvl w:ilvl="3" w:tplc="6FAEE6E8" w:tentative="1">
      <w:start w:val="1"/>
      <w:numFmt w:val="decimal"/>
      <w:lvlText w:val="%4."/>
      <w:lvlJc w:val="left"/>
      <w:pPr>
        <w:ind w:left="2880" w:hanging="360"/>
      </w:pPr>
    </w:lvl>
    <w:lvl w:ilvl="4" w:tplc="13BC86C0" w:tentative="1">
      <w:start w:val="1"/>
      <w:numFmt w:val="lowerLetter"/>
      <w:lvlText w:val="%5."/>
      <w:lvlJc w:val="left"/>
      <w:pPr>
        <w:ind w:left="3600" w:hanging="360"/>
      </w:pPr>
    </w:lvl>
    <w:lvl w:ilvl="5" w:tplc="EF3C7EA2" w:tentative="1">
      <w:start w:val="1"/>
      <w:numFmt w:val="lowerRoman"/>
      <w:lvlText w:val="%6."/>
      <w:lvlJc w:val="right"/>
      <w:pPr>
        <w:ind w:left="4320" w:hanging="180"/>
      </w:pPr>
    </w:lvl>
    <w:lvl w:ilvl="6" w:tplc="7AF22BDC" w:tentative="1">
      <w:start w:val="1"/>
      <w:numFmt w:val="decimal"/>
      <w:lvlText w:val="%7."/>
      <w:lvlJc w:val="left"/>
      <w:pPr>
        <w:ind w:left="5040" w:hanging="360"/>
      </w:pPr>
    </w:lvl>
    <w:lvl w:ilvl="7" w:tplc="E012AC46" w:tentative="1">
      <w:start w:val="1"/>
      <w:numFmt w:val="lowerLetter"/>
      <w:lvlText w:val="%8."/>
      <w:lvlJc w:val="left"/>
      <w:pPr>
        <w:ind w:left="5760" w:hanging="360"/>
      </w:pPr>
    </w:lvl>
    <w:lvl w:ilvl="8" w:tplc="875C7572" w:tentative="1">
      <w:start w:val="1"/>
      <w:numFmt w:val="lowerRoman"/>
      <w:lvlText w:val="%9."/>
      <w:lvlJc w:val="right"/>
      <w:pPr>
        <w:ind w:left="6480" w:hanging="180"/>
      </w:pPr>
    </w:lvl>
  </w:abstractNum>
  <w:abstractNum w:abstractNumId="16">
    <w:nsid w:val="66C2611F"/>
    <w:multiLevelType w:val="hybridMultilevel"/>
    <w:tmpl w:val="4F827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3"/>
  </w:num>
  <w:num w:numId="4">
    <w:abstractNumId w:val="5"/>
  </w:num>
  <w:num w:numId="5">
    <w:abstractNumId w:val="0"/>
  </w:num>
  <w:num w:numId="6">
    <w:abstractNumId w:val="9"/>
    <w:lvlOverride w:ilvl="0">
      <w:startOverride w:val="2"/>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4"/>
  </w:num>
  <w:num w:numId="10">
    <w:abstractNumId w:val="12"/>
  </w:num>
  <w:num w:numId="11">
    <w:abstractNumId w:val="10"/>
  </w:num>
  <w:num w:numId="12">
    <w:abstractNumId w:val="1"/>
  </w:num>
  <w:num w:numId="13">
    <w:abstractNumId w:val="11"/>
  </w:num>
  <w:num w:numId="14">
    <w:abstractNumId w:val="2"/>
  </w:num>
  <w:num w:numId="15">
    <w:abstractNumId w:val="8"/>
  </w:num>
  <w:num w:numId="16">
    <w:abstractNumId w:val="6"/>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9CB"/>
    <w:rsid w:val="00001A2F"/>
    <w:rsid w:val="000405C5"/>
    <w:rsid w:val="00046A87"/>
    <w:rsid w:val="00053C9E"/>
    <w:rsid w:val="00053E62"/>
    <w:rsid w:val="00070185"/>
    <w:rsid w:val="00094A88"/>
    <w:rsid w:val="000B526D"/>
    <w:rsid w:val="000C48D3"/>
    <w:rsid w:val="000D55C7"/>
    <w:rsid w:val="000F26F7"/>
    <w:rsid w:val="000F4B74"/>
    <w:rsid w:val="001009CC"/>
    <w:rsid w:val="00114340"/>
    <w:rsid w:val="001169D7"/>
    <w:rsid w:val="00120761"/>
    <w:rsid w:val="00132FCB"/>
    <w:rsid w:val="001433FF"/>
    <w:rsid w:val="00157506"/>
    <w:rsid w:val="001829D6"/>
    <w:rsid w:val="001A4CAB"/>
    <w:rsid w:val="001B6922"/>
    <w:rsid w:val="001C7ADB"/>
    <w:rsid w:val="001D1ABF"/>
    <w:rsid w:val="001D4D97"/>
    <w:rsid w:val="00205DA2"/>
    <w:rsid w:val="002B3589"/>
    <w:rsid w:val="002C64BA"/>
    <w:rsid w:val="002D1247"/>
    <w:rsid w:val="002D7D13"/>
    <w:rsid w:val="002E53BA"/>
    <w:rsid w:val="0034556D"/>
    <w:rsid w:val="003846E8"/>
    <w:rsid w:val="003A27F0"/>
    <w:rsid w:val="003E7208"/>
    <w:rsid w:val="00410828"/>
    <w:rsid w:val="00421823"/>
    <w:rsid w:val="00425879"/>
    <w:rsid w:val="00450FC8"/>
    <w:rsid w:val="004542AC"/>
    <w:rsid w:val="00466469"/>
    <w:rsid w:val="0049415D"/>
    <w:rsid w:val="004B7FB8"/>
    <w:rsid w:val="004F597A"/>
    <w:rsid w:val="005040C1"/>
    <w:rsid w:val="005311AB"/>
    <w:rsid w:val="00532C0B"/>
    <w:rsid w:val="00535DC5"/>
    <w:rsid w:val="00541A4E"/>
    <w:rsid w:val="0057753F"/>
    <w:rsid w:val="005879B2"/>
    <w:rsid w:val="00594D3B"/>
    <w:rsid w:val="005B0766"/>
    <w:rsid w:val="005B0BD7"/>
    <w:rsid w:val="005D34E1"/>
    <w:rsid w:val="005E1269"/>
    <w:rsid w:val="005E2EAC"/>
    <w:rsid w:val="005E36B3"/>
    <w:rsid w:val="005E7D8A"/>
    <w:rsid w:val="00607C5E"/>
    <w:rsid w:val="00651C7E"/>
    <w:rsid w:val="006C5B5D"/>
    <w:rsid w:val="006D2BED"/>
    <w:rsid w:val="006F73AE"/>
    <w:rsid w:val="00701F6A"/>
    <w:rsid w:val="007159F1"/>
    <w:rsid w:val="007309BA"/>
    <w:rsid w:val="00754A8C"/>
    <w:rsid w:val="00762395"/>
    <w:rsid w:val="00783A0F"/>
    <w:rsid w:val="007C112E"/>
    <w:rsid w:val="007C50B8"/>
    <w:rsid w:val="007D186C"/>
    <w:rsid w:val="007D2A7E"/>
    <w:rsid w:val="007F57B2"/>
    <w:rsid w:val="007F61F1"/>
    <w:rsid w:val="008276F0"/>
    <w:rsid w:val="00841794"/>
    <w:rsid w:val="00877936"/>
    <w:rsid w:val="00886565"/>
    <w:rsid w:val="00887F4B"/>
    <w:rsid w:val="00892774"/>
    <w:rsid w:val="00896B56"/>
    <w:rsid w:val="00896C03"/>
    <w:rsid w:val="008A4C9C"/>
    <w:rsid w:val="008B76BA"/>
    <w:rsid w:val="008F3DDB"/>
    <w:rsid w:val="00915FC0"/>
    <w:rsid w:val="00931F00"/>
    <w:rsid w:val="009612F9"/>
    <w:rsid w:val="00992608"/>
    <w:rsid w:val="009A3D06"/>
    <w:rsid w:val="009A5877"/>
    <w:rsid w:val="009C79F7"/>
    <w:rsid w:val="009E7884"/>
    <w:rsid w:val="00A13521"/>
    <w:rsid w:val="00A41A08"/>
    <w:rsid w:val="00A46D5F"/>
    <w:rsid w:val="00A528F2"/>
    <w:rsid w:val="00A61098"/>
    <w:rsid w:val="00A8422C"/>
    <w:rsid w:val="00A86678"/>
    <w:rsid w:val="00A90B32"/>
    <w:rsid w:val="00A91C9D"/>
    <w:rsid w:val="00AA6976"/>
    <w:rsid w:val="00AC36B8"/>
    <w:rsid w:val="00AF5011"/>
    <w:rsid w:val="00B129D8"/>
    <w:rsid w:val="00B13635"/>
    <w:rsid w:val="00B241BC"/>
    <w:rsid w:val="00B26B44"/>
    <w:rsid w:val="00B35EAF"/>
    <w:rsid w:val="00B4166D"/>
    <w:rsid w:val="00B529E9"/>
    <w:rsid w:val="00B5619C"/>
    <w:rsid w:val="00B7127A"/>
    <w:rsid w:val="00B75E6D"/>
    <w:rsid w:val="00B81F9F"/>
    <w:rsid w:val="00B82E0B"/>
    <w:rsid w:val="00B93D58"/>
    <w:rsid w:val="00B96F0E"/>
    <w:rsid w:val="00BA7D8D"/>
    <w:rsid w:val="00BD1AAE"/>
    <w:rsid w:val="00BF343E"/>
    <w:rsid w:val="00BF6FBD"/>
    <w:rsid w:val="00C1313E"/>
    <w:rsid w:val="00C223A8"/>
    <w:rsid w:val="00C22992"/>
    <w:rsid w:val="00C46971"/>
    <w:rsid w:val="00C8626A"/>
    <w:rsid w:val="00C86B0E"/>
    <w:rsid w:val="00C91F80"/>
    <w:rsid w:val="00CA4EAE"/>
    <w:rsid w:val="00CC3386"/>
    <w:rsid w:val="00CE7DD5"/>
    <w:rsid w:val="00CF49A3"/>
    <w:rsid w:val="00D03B18"/>
    <w:rsid w:val="00D1449C"/>
    <w:rsid w:val="00D238A1"/>
    <w:rsid w:val="00D45638"/>
    <w:rsid w:val="00D45A08"/>
    <w:rsid w:val="00D5539C"/>
    <w:rsid w:val="00D70974"/>
    <w:rsid w:val="00D74C02"/>
    <w:rsid w:val="00D837B8"/>
    <w:rsid w:val="00D937AC"/>
    <w:rsid w:val="00DA644B"/>
    <w:rsid w:val="00DB1E27"/>
    <w:rsid w:val="00DB483F"/>
    <w:rsid w:val="00DB51A5"/>
    <w:rsid w:val="00DF5E26"/>
    <w:rsid w:val="00DF79CB"/>
    <w:rsid w:val="00E60970"/>
    <w:rsid w:val="00E66365"/>
    <w:rsid w:val="00E95550"/>
    <w:rsid w:val="00E968E5"/>
    <w:rsid w:val="00EC4E92"/>
    <w:rsid w:val="00EC6823"/>
    <w:rsid w:val="00EE5055"/>
    <w:rsid w:val="00F521DD"/>
    <w:rsid w:val="00F828DF"/>
    <w:rsid w:val="00FA4EA8"/>
    <w:rsid w:val="00FB7AFD"/>
    <w:rsid w:val="00FC0928"/>
    <w:rsid w:val="00FF54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dotpoint0">
    <w:name w:val="hb-dotpoint"/>
    <w:basedOn w:val="Normal"/>
    <w:rsid w:val="005842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numbered0">
    <w:name w:val="paragraphnumbered"/>
    <w:basedOn w:val="Normal"/>
    <w:rsid w:val="005842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D69B4"/>
    <w:pPr>
      <w:ind w:left="720"/>
      <w:contextualSpacing/>
    </w:pPr>
  </w:style>
  <w:style w:type="paragraph" w:customStyle="1" w:styleId="Paragraph">
    <w:name w:val="Paragraph"/>
    <w:basedOn w:val="Normal"/>
    <w:rsid w:val="00DA291E"/>
    <w:pPr>
      <w:numPr>
        <w:ilvl w:val="12"/>
      </w:numPr>
      <w:spacing w:before="240" w:after="0" w:line="240" w:lineRule="auto"/>
    </w:pPr>
    <w:rPr>
      <w:rFonts w:ascii="Times New Roman" w:eastAsia="Times New Roman" w:hAnsi="Times New Roman" w:cs="Times New Roman"/>
      <w:sz w:val="24"/>
      <w:szCs w:val="20"/>
      <w:lang w:eastAsia="en-AU"/>
    </w:rPr>
  </w:style>
  <w:style w:type="paragraph" w:customStyle="1" w:styleId="paragraph0">
    <w:name w:val="paragraph"/>
    <w:aliases w:val="a"/>
    <w:basedOn w:val="Normal"/>
    <w:link w:val="paragraphChar"/>
    <w:rsid w:val="00C64B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7120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aliases w:val="dd"/>
    <w:basedOn w:val="Normal"/>
    <w:rsid w:val="00F82997"/>
    <w:pPr>
      <w:spacing w:before="180" w:after="0" w:line="240" w:lineRule="auto"/>
      <w:ind w:left="1134"/>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D54967"/>
    <w:rPr>
      <w:sz w:val="16"/>
      <w:szCs w:val="16"/>
    </w:rPr>
  </w:style>
  <w:style w:type="paragraph" w:styleId="CommentText">
    <w:name w:val="annotation text"/>
    <w:basedOn w:val="Normal"/>
    <w:link w:val="CommentTextChar"/>
    <w:uiPriority w:val="99"/>
    <w:unhideWhenUsed/>
    <w:rsid w:val="00D54967"/>
    <w:pPr>
      <w:spacing w:line="240" w:lineRule="auto"/>
    </w:pPr>
    <w:rPr>
      <w:sz w:val="20"/>
      <w:szCs w:val="20"/>
    </w:rPr>
  </w:style>
  <w:style w:type="character" w:customStyle="1" w:styleId="CommentTextChar">
    <w:name w:val="Comment Text Char"/>
    <w:basedOn w:val="DefaultParagraphFont"/>
    <w:link w:val="CommentText"/>
    <w:uiPriority w:val="99"/>
    <w:rsid w:val="00D54967"/>
    <w:rPr>
      <w:sz w:val="20"/>
      <w:szCs w:val="20"/>
    </w:rPr>
  </w:style>
  <w:style w:type="paragraph" w:styleId="CommentSubject">
    <w:name w:val="annotation subject"/>
    <w:basedOn w:val="CommentText"/>
    <w:next w:val="CommentText"/>
    <w:link w:val="CommentSubjectChar"/>
    <w:uiPriority w:val="99"/>
    <w:semiHidden/>
    <w:unhideWhenUsed/>
    <w:rsid w:val="00D54967"/>
    <w:rPr>
      <w:b/>
      <w:bCs/>
    </w:rPr>
  </w:style>
  <w:style w:type="character" w:customStyle="1" w:styleId="CommentSubjectChar">
    <w:name w:val="Comment Subject Char"/>
    <w:basedOn w:val="CommentTextChar"/>
    <w:link w:val="CommentSubject"/>
    <w:uiPriority w:val="99"/>
    <w:semiHidden/>
    <w:rsid w:val="00D54967"/>
    <w:rPr>
      <w:b/>
      <w:bCs/>
      <w:sz w:val="20"/>
      <w:szCs w:val="20"/>
    </w:rPr>
  </w:style>
  <w:style w:type="paragraph" w:styleId="BalloonText">
    <w:name w:val="Balloon Text"/>
    <w:basedOn w:val="Normal"/>
    <w:link w:val="BalloonTextChar"/>
    <w:uiPriority w:val="99"/>
    <w:semiHidden/>
    <w:unhideWhenUsed/>
    <w:rsid w:val="00D54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967"/>
    <w:rPr>
      <w:rFonts w:ascii="Tahoma" w:hAnsi="Tahoma" w:cs="Tahoma"/>
      <w:sz w:val="16"/>
      <w:szCs w:val="16"/>
    </w:rPr>
  </w:style>
  <w:style w:type="paragraph" w:customStyle="1" w:styleId="HB-dotpoint">
    <w:name w:val="HB - dotpoint"/>
    <w:basedOn w:val="Normal"/>
    <w:uiPriority w:val="99"/>
    <w:rsid w:val="00D8440B"/>
    <w:pPr>
      <w:numPr>
        <w:numId w:val="2"/>
      </w:numPr>
      <w:spacing w:before="180" w:after="0" w:line="240" w:lineRule="auto"/>
    </w:pPr>
    <w:rPr>
      <w:rFonts w:ascii="Times New Roman" w:eastAsiaTheme="minorEastAsia" w:hAnsi="Times New Roman" w:cs="Times New Roman"/>
      <w:sz w:val="24"/>
      <w:szCs w:val="24"/>
      <w:lang w:eastAsia="en-AU"/>
    </w:rPr>
  </w:style>
  <w:style w:type="paragraph" w:customStyle="1" w:styleId="default0">
    <w:name w:val="default"/>
    <w:basedOn w:val="Normal"/>
    <w:rsid w:val="00D844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955AB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955AB8"/>
    <w:rPr>
      <w:rFonts w:ascii="Times New Roman" w:eastAsia="Times New Roman" w:hAnsi="Times New Roman" w:cs="Times New Roman"/>
      <w:szCs w:val="20"/>
      <w:lang w:eastAsia="en-AU"/>
    </w:rPr>
  </w:style>
  <w:style w:type="paragraph" w:customStyle="1" w:styleId="Tablea">
    <w:name w:val="Table(a)"/>
    <w:aliases w:val="ta"/>
    <w:basedOn w:val="Normal"/>
    <w:rsid w:val="00997F8C"/>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997F8C"/>
    <w:pPr>
      <w:spacing w:before="60" w:after="0" w:line="240" w:lineRule="atLeast"/>
    </w:pPr>
    <w:rPr>
      <w:rFonts w:ascii="Times New Roman" w:eastAsia="Times New Roman" w:hAnsi="Times New Roman" w:cs="Times New Roman"/>
      <w:sz w:val="20"/>
      <w:szCs w:val="20"/>
      <w:lang w:eastAsia="en-AU"/>
    </w:rPr>
  </w:style>
  <w:style w:type="paragraph" w:customStyle="1" w:styleId="Paragraphnumbered">
    <w:name w:val="Paragraph (numbered)"/>
    <w:basedOn w:val="Normal"/>
    <w:uiPriority w:val="99"/>
    <w:rsid w:val="00997F8C"/>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ActHead9">
    <w:name w:val="ActHead 9"/>
    <w:aliases w:val="aat"/>
    <w:basedOn w:val="Normal"/>
    <w:next w:val="Normal"/>
    <w:qFormat/>
    <w:rsid w:val="00B8628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2">
    <w:name w:val="ActHead 2"/>
    <w:aliases w:val="p"/>
    <w:basedOn w:val="Normal"/>
    <w:next w:val="Normal"/>
    <w:qFormat/>
    <w:rsid w:val="00133B29"/>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133B29"/>
  </w:style>
  <w:style w:type="character" w:customStyle="1" w:styleId="CharPartText">
    <w:name w:val="CharPartText"/>
    <w:basedOn w:val="DefaultParagraphFont"/>
    <w:qFormat/>
    <w:rsid w:val="00133B29"/>
  </w:style>
  <w:style w:type="paragraph" w:customStyle="1" w:styleId="ActHead5">
    <w:name w:val="ActHead 5"/>
    <w:aliases w:val="s"/>
    <w:basedOn w:val="Normal"/>
    <w:next w:val="subsection"/>
    <w:qFormat/>
    <w:rsid w:val="00583AF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DB350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C92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0B8"/>
  </w:style>
  <w:style w:type="paragraph" w:styleId="Footer">
    <w:name w:val="footer"/>
    <w:basedOn w:val="Normal"/>
    <w:link w:val="FooterChar"/>
    <w:uiPriority w:val="99"/>
    <w:unhideWhenUsed/>
    <w:rsid w:val="00C92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0B8"/>
  </w:style>
  <w:style w:type="paragraph" w:customStyle="1" w:styleId="SubsectionHead">
    <w:name w:val="SubsectionHead"/>
    <w:aliases w:val="ssh"/>
    <w:basedOn w:val="Normal"/>
    <w:next w:val="Normal"/>
    <w:rsid w:val="006F56D9"/>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apple-converted-space">
    <w:name w:val="apple-converted-space"/>
    <w:basedOn w:val="DefaultParagraphFont"/>
    <w:rsid w:val="00C22992"/>
  </w:style>
  <w:style w:type="character" w:customStyle="1" w:styleId="paragraphChar">
    <w:name w:val="paragraph Char"/>
    <w:aliases w:val="a Char"/>
    <w:link w:val="paragraph0"/>
    <w:locked/>
    <w:rsid w:val="00DB1E27"/>
    <w:rPr>
      <w:rFonts w:ascii="Times New Roman" w:eastAsia="Times New Roman" w:hAnsi="Times New Roman" w:cs="Times New Roman"/>
      <w:sz w:val="24"/>
      <w:szCs w:val="24"/>
      <w:lang w:eastAsia="en-AU"/>
    </w:rPr>
  </w:style>
  <w:style w:type="paragraph" w:styleId="Revision">
    <w:name w:val="Revision"/>
    <w:hidden/>
    <w:uiPriority w:val="99"/>
    <w:semiHidden/>
    <w:rsid w:val="007C112E"/>
    <w:pPr>
      <w:spacing w:after="0" w:line="240" w:lineRule="auto"/>
    </w:pPr>
  </w:style>
  <w:style w:type="character" w:customStyle="1" w:styleId="st1">
    <w:name w:val="st1"/>
    <w:basedOn w:val="DefaultParagraphFont"/>
    <w:rsid w:val="00D03B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dotpoint0">
    <w:name w:val="hb-dotpoint"/>
    <w:basedOn w:val="Normal"/>
    <w:rsid w:val="005842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numbered0">
    <w:name w:val="paragraphnumbered"/>
    <w:basedOn w:val="Normal"/>
    <w:rsid w:val="005842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D69B4"/>
    <w:pPr>
      <w:ind w:left="720"/>
      <w:contextualSpacing/>
    </w:pPr>
  </w:style>
  <w:style w:type="paragraph" w:customStyle="1" w:styleId="Paragraph">
    <w:name w:val="Paragraph"/>
    <w:basedOn w:val="Normal"/>
    <w:rsid w:val="00DA291E"/>
    <w:pPr>
      <w:numPr>
        <w:ilvl w:val="12"/>
      </w:numPr>
      <w:spacing w:before="240" w:after="0" w:line="240" w:lineRule="auto"/>
    </w:pPr>
    <w:rPr>
      <w:rFonts w:ascii="Times New Roman" w:eastAsia="Times New Roman" w:hAnsi="Times New Roman" w:cs="Times New Roman"/>
      <w:sz w:val="24"/>
      <w:szCs w:val="20"/>
      <w:lang w:eastAsia="en-AU"/>
    </w:rPr>
  </w:style>
  <w:style w:type="paragraph" w:customStyle="1" w:styleId="paragraph0">
    <w:name w:val="paragraph"/>
    <w:aliases w:val="a"/>
    <w:basedOn w:val="Normal"/>
    <w:link w:val="paragraphChar"/>
    <w:rsid w:val="00C64B3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7120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inition">
    <w:name w:val="Definition"/>
    <w:aliases w:val="dd"/>
    <w:basedOn w:val="Normal"/>
    <w:rsid w:val="00F82997"/>
    <w:pPr>
      <w:spacing w:before="180" w:after="0" w:line="240" w:lineRule="auto"/>
      <w:ind w:left="1134"/>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D54967"/>
    <w:rPr>
      <w:sz w:val="16"/>
      <w:szCs w:val="16"/>
    </w:rPr>
  </w:style>
  <w:style w:type="paragraph" w:styleId="CommentText">
    <w:name w:val="annotation text"/>
    <w:basedOn w:val="Normal"/>
    <w:link w:val="CommentTextChar"/>
    <w:uiPriority w:val="99"/>
    <w:unhideWhenUsed/>
    <w:rsid w:val="00D54967"/>
    <w:pPr>
      <w:spacing w:line="240" w:lineRule="auto"/>
    </w:pPr>
    <w:rPr>
      <w:sz w:val="20"/>
      <w:szCs w:val="20"/>
    </w:rPr>
  </w:style>
  <w:style w:type="character" w:customStyle="1" w:styleId="CommentTextChar">
    <w:name w:val="Comment Text Char"/>
    <w:basedOn w:val="DefaultParagraphFont"/>
    <w:link w:val="CommentText"/>
    <w:uiPriority w:val="99"/>
    <w:rsid w:val="00D54967"/>
    <w:rPr>
      <w:sz w:val="20"/>
      <w:szCs w:val="20"/>
    </w:rPr>
  </w:style>
  <w:style w:type="paragraph" w:styleId="CommentSubject">
    <w:name w:val="annotation subject"/>
    <w:basedOn w:val="CommentText"/>
    <w:next w:val="CommentText"/>
    <w:link w:val="CommentSubjectChar"/>
    <w:uiPriority w:val="99"/>
    <w:semiHidden/>
    <w:unhideWhenUsed/>
    <w:rsid w:val="00D54967"/>
    <w:rPr>
      <w:b/>
      <w:bCs/>
    </w:rPr>
  </w:style>
  <w:style w:type="character" w:customStyle="1" w:styleId="CommentSubjectChar">
    <w:name w:val="Comment Subject Char"/>
    <w:basedOn w:val="CommentTextChar"/>
    <w:link w:val="CommentSubject"/>
    <w:uiPriority w:val="99"/>
    <w:semiHidden/>
    <w:rsid w:val="00D54967"/>
    <w:rPr>
      <w:b/>
      <w:bCs/>
      <w:sz w:val="20"/>
      <w:szCs w:val="20"/>
    </w:rPr>
  </w:style>
  <w:style w:type="paragraph" w:styleId="BalloonText">
    <w:name w:val="Balloon Text"/>
    <w:basedOn w:val="Normal"/>
    <w:link w:val="BalloonTextChar"/>
    <w:uiPriority w:val="99"/>
    <w:semiHidden/>
    <w:unhideWhenUsed/>
    <w:rsid w:val="00D54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967"/>
    <w:rPr>
      <w:rFonts w:ascii="Tahoma" w:hAnsi="Tahoma" w:cs="Tahoma"/>
      <w:sz w:val="16"/>
      <w:szCs w:val="16"/>
    </w:rPr>
  </w:style>
  <w:style w:type="paragraph" w:customStyle="1" w:styleId="HB-dotpoint">
    <w:name w:val="HB - dotpoint"/>
    <w:basedOn w:val="Normal"/>
    <w:uiPriority w:val="99"/>
    <w:rsid w:val="00D8440B"/>
    <w:pPr>
      <w:numPr>
        <w:numId w:val="2"/>
      </w:numPr>
      <w:spacing w:before="180" w:after="0" w:line="240" w:lineRule="auto"/>
    </w:pPr>
    <w:rPr>
      <w:rFonts w:ascii="Times New Roman" w:eastAsiaTheme="minorEastAsia" w:hAnsi="Times New Roman" w:cs="Times New Roman"/>
      <w:sz w:val="24"/>
      <w:szCs w:val="24"/>
      <w:lang w:eastAsia="en-AU"/>
    </w:rPr>
  </w:style>
  <w:style w:type="paragraph" w:customStyle="1" w:styleId="default0">
    <w:name w:val="default"/>
    <w:basedOn w:val="Normal"/>
    <w:rsid w:val="00D844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
    <w:basedOn w:val="Normal"/>
    <w:link w:val="subsectionChar"/>
    <w:rsid w:val="00955AB8"/>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955AB8"/>
    <w:rPr>
      <w:rFonts w:ascii="Times New Roman" w:eastAsia="Times New Roman" w:hAnsi="Times New Roman" w:cs="Times New Roman"/>
      <w:szCs w:val="20"/>
      <w:lang w:eastAsia="en-AU"/>
    </w:rPr>
  </w:style>
  <w:style w:type="paragraph" w:customStyle="1" w:styleId="Tablea">
    <w:name w:val="Table(a)"/>
    <w:aliases w:val="ta"/>
    <w:basedOn w:val="Normal"/>
    <w:rsid w:val="00997F8C"/>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997F8C"/>
    <w:pPr>
      <w:spacing w:before="60" w:after="0" w:line="240" w:lineRule="atLeast"/>
    </w:pPr>
    <w:rPr>
      <w:rFonts w:ascii="Times New Roman" w:eastAsia="Times New Roman" w:hAnsi="Times New Roman" w:cs="Times New Roman"/>
      <w:sz w:val="20"/>
      <w:szCs w:val="20"/>
      <w:lang w:eastAsia="en-AU"/>
    </w:rPr>
  </w:style>
  <w:style w:type="paragraph" w:customStyle="1" w:styleId="Paragraphnumbered">
    <w:name w:val="Paragraph (numbered)"/>
    <w:basedOn w:val="Normal"/>
    <w:uiPriority w:val="99"/>
    <w:rsid w:val="00997F8C"/>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ActHead9">
    <w:name w:val="ActHead 9"/>
    <w:aliases w:val="aat"/>
    <w:basedOn w:val="Normal"/>
    <w:next w:val="Normal"/>
    <w:qFormat/>
    <w:rsid w:val="00B8628B"/>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2">
    <w:name w:val="ActHead 2"/>
    <w:aliases w:val="p"/>
    <w:basedOn w:val="Normal"/>
    <w:next w:val="Normal"/>
    <w:qFormat/>
    <w:rsid w:val="00133B29"/>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133B29"/>
  </w:style>
  <w:style w:type="character" w:customStyle="1" w:styleId="CharPartText">
    <w:name w:val="CharPartText"/>
    <w:basedOn w:val="DefaultParagraphFont"/>
    <w:qFormat/>
    <w:rsid w:val="00133B29"/>
  </w:style>
  <w:style w:type="paragraph" w:customStyle="1" w:styleId="ActHead5">
    <w:name w:val="ActHead 5"/>
    <w:aliases w:val="s"/>
    <w:basedOn w:val="Normal"/>
    <w:next w:val="subsection"/>
    <w:qFormat/>
    <w:rsid w:val="00583AF0"/>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paragraphsub">
    <w:name w:val="paragraph(sub)"/>
    <w:aliases w:val="aa"/>
    <w:basedOn w:val="Normal"/>
    <w:rsid w:val="00DB350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C920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0B8"/>
  </w:style>
  <w:style w:type="paragraph" w:styleId="Footer">
    <w:name w:val="footer"/>
    <w:basedOn w:val="Normal"/>
    <w:link w:val="FooterChar"/>
    <w:uiPriority w:val="99"/>
    <w:unhideWhenUsed/>
    <w:rsid w:val="00C92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0B8"/>
  </w:style>
  <w:style w:type="paragraph" w:customStyle="1" w:styleId="SubsectionHead">
    <w:name w:val="SubsectionHead"/>
    <w:aliases w:val="ssh"/>
    <w:basedOn w:val="Normal"/>
    <w:next w:val="Normal"/>
    <w:rsid w:val="006F56D9"/>
    <w:pPr>
      <w:keepNext/>
      <w:keepLines/>
      <w:spacing w:before="240" w:after="0" w:line="240" w:lineRule="auto"/>
      <w:ind w:left="1134"/>
    </w:pPr>
    <w:rPr>
      <w:rFonts w:ascii="Times New Roman" w:eastAsia="Times New Roman" w:hAnsi="Times New Roman" w:cs="Times New Roman"/>
      <w:i/>
      <w:szCs w:val="20"/>
      <w:lang w:eastAsia="en-AU"/>
    </w:rPr>
  </w:style>
  <w:style w:type="character" w:customStyle="1" w:styleId="apple-converted-space">
    <w:name w:val="apple-converted-space"/>
    <w:basedOn w:val="DefaultParagraphFont"/>
    <w:rsid w:val="00C22992"/>
  </w:style>
  <w:style w:type="character" w:customStyle="1" w:styleId="paragraphChar">
    <w:name w:val="paragraph Char"/>
    <w:aliases w:val="a Char"/>
    <w:link w:val="paragraph0"/>
    <w:locked/>
    <w:rsid w:val="00DB1E27"/>
    <w:rPr>
      <w:rFonts w:ascii="Times New Roman" w:eastAsia="Times New Roman" w:hAnsi="Times New Roman" w:cs="Times New Roman"/>
      <w:sz w:val="24"/>
      <w:szCs w:val="24"/>
      <w:lang w:eastAsia="en-AU"/>
    </w:rPr>
  </w:style>
  <w:style w:type="paragraph" w:styleId="Revision">
    <w:name w:val="Revision"/>
    <w:hidden/>
    <w:uiPriority w:val="99"/>
    <w:semiHidden/>
    <w:rsid w:val="007C112E"/>
    <w:pPr>
      <w:spacing w:after="0" w:line="240" w:lineRule="auto"/>
    </w:pPr>
  </w:style>
  <w:style w:type="character" w:customStyle="1" w:styleId="st1">
    <w:name w:val="st1"/>
    <w:basedOn w:val="DefaultParagraphFont"/>
    <w:rsid w:val="00D03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433995">
      <w:bodyDiv w:val="1"/>
      <w:marLeft w:val="0"/>
      <w:marRight w:val="0"/>
      <w:marTop w:val="0"/>
      <w:marBottom w:val="0"/>
      <w:divBdr>
        <w:top w:val="none" w:sz="0" w:space="0" w:color="auto"/>
        <w:left w:val="none" w:sz="0" w:space="0" w:color="auto"/>
        <w:bottom w:val="none" w:sz="0" w:space="0" w:color="auto"/>
        <w:right w:val="none" w:sz="0" w:space="0" w:color="auto"/>
      </w:divBdr>
    </w:div>
    <w:div w:id="850222749">
      <w:bodyDiv w:val="1"/>
      <w:marLeft w:val="0"/>
      <w:marRight w:val="0"/>
      <w:marTop w:val="0"/>
      <w:marBottom w:val="0"/>
      <w:divBdr>
        <w:top w:val="none" w:sz="0" w:space="0" w:color="auto"/>
        <w:left w:val="none" w:sz="0" w:space="0" w:color="auto"/>
        <w:bottom w:val="none" w:sz="0" w:space="0" w:color="auto"/>
        <w:right w:val="none" w:sz="0" w:space="0" w:color="auto"/>
      </w:divBdr>
    </w:div>
    <w:div w:id="885683451">
      <w:bodyDiv w:val="1"/>
      <w:marLeft w:val="0"/>
      <w:marRight w:val="0"/>
      <w:marTop w:val="0"/>
      <w:marBottom w:val="0"/>
      <w:divBdr>
        <w:top w:val="none" w:sz="0" w:space="0" w:color="auto"/>
        <w:left w:val="none" w:sz="0" w:space="0" w:color="auto"/>
        <w:bottom w:val="none" w:sz="0" w:space="0" w:color="auto"/>
        <w:right w:val="none" w:sz="0" w:space="0" w:color="auto"/>
      </w:divBdr>
    </w:div>
    <w:div w:id="1053384386">
      <w:bodyDiv w:val="1"/>
      <w:marLeft w:val="0"/>
      <w:marRight w:val="0"/>
      <w:marTop w:val="0"/>
      <w:marBottom w:val="0"/>
      <w:divBdr>
        <w:top w:val="none" w:sz="0" w:space="0" w:color="auto"/>
        <w:left w:val="none" w:sz="0" w:space="0" w:color="auto"/>
        <w:bottom w:val="none" w:sz="0" w:space="0" w:color="auto"/>
        <w:right w:val="none" w:sz="0" w:space="0" w:color="auto"/>
      </w:divBdr>
    </w:div>
    <w:div w:id="1365406128">
      <w:bodyDiv w:val="1"/>
      <w:marLeft w:val="0"/>
      <w:marRight w:val="0"/>
      <w:marTop w:val="0"/>
      <w:marBottom w:val="0"/>
      <w:divBdr>
        <w:top w:val="none" w:sz="0" w:space="0" w:color="auto"/>
        <w:left w:val="none" w:sz="0" w:space="0" w:color="auto"/>
        <w:bottom w:val="none" w:sz="0" w:space="0" w:color="auto"/>
        <w:right w:val="none" w:sz="0" w:space="0" w:color="auto"/>
      </w:divBdr>
    </w:div>
    <w:div w:id="1444156836">
      <w:bodyDiv w:val="1"/>
      <w:marLeft w:val="0"/>
      <w:marRight w:val="0"/>
      <w:marTop w:val="0"/>
      <w:marBottom w:val="0"/>
      <w:divBdr>
        <w:top w:val="none" w:sz="0" w:space="0" w:color="auto"/>
        <w:left w:val="none" w:sz="0" w:space="0" w:color="auto"/>
        <w:bottom w:val="none" w:sz="0" w:space="0" w:color="auto"/>
        <w:right w:val="none" w:sz="0" w:space="0" w:color="auto"/>
      </w:divBdr>
    </w:div>
    <w:div w:id="1812752415">
      <w:bodyDiv w:val="1"/>
      <w:marLeft w:val="0"/>
      <w:marRight w:val="0"/>
      <w:marTop w:val="0"/>
      <w:marBottom w:val="0"/>
      <w:divBdr>
        <w:top w:val="none" w:sz="0" w:space="0" w:color="auto"/>
        <w:left w:val="none" w:sz="0" w:space="0" w:color="auto"/>
        <w:bottom w:val="none" w:sz="0" w:space="0" w:color="auto"/>
        <w:right w:val="none" w:sz="0" w:space="0" w:color="auto"/>
      </w:divBdr>
    </w:div>
    <w:div w:id="1818522773">
      <w:bodyDiv w:val="1"/>
      <w:marLeft w:val="0"/>
      <w:marRight w:val="0"/>
      <w:marTop w:val="0"/>
      <w:marBottom w:val="0"/>
      <w:divBdr>
        <w:top w:val="none" w:sz="0" w:space="0" w:color="auto"/>
        <w:left w:val="none" w:sz="0" w:space="0" w:color="auto"/>
        <w:bottom w:val="none" w:sz="0" w:space="0" w:color="auto"/>
        <w:right w:val="none" w:sz="0" w:space="0" w:color="auto"/>
      </w:divBdr>
    </w:div>
    <w:div w:id="197325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1F23049-2F6A-460E-A322-1831DAA2B491">Sensitive: Legal  </SecurityClassification>
    <pdms_Reason xmlns="B1F23049-2F6A-460E-A322-1831DAA2B491" xsi:nil="true"/>
    <pdms_SecurityClassification xmlns="B1F23049-2F6A-460E-A322-1831DAA2B491" xsi:nil="true"/>
    <pdms_AttachedBy xmlns="B1F23049-2F6A-460E-A322-1831DAA2B491" xsi:nil="true"/>
    <pdms_DocumentType xmlns="B1F23049-2F6A-460E-A322-1831DAA2B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E4E193529DD554BA522763A793FCB73" ma:contentTypeVersion="" ma:contentTypeDescription="PDMS Documentation Content Type" ma:contentTypeScope="" ma:versionID="b951b338a5c164ef847025adb816408e">
  <xsd:schema xmlns:xsd="http://www.w3.org/2001/XMLSchema" xmlns:xs="http://www.w3.org/2001/XMLSchema" xmlns:p="http://schemas.microsoft.com/office/2006/metadata/properties" xmlns:ns2="B1F23049-2F6A-460E-A322-1831DAA2B491" targetNamespace="http://schemas.microsoft.com/office/2006/metadata/properties" ma:root="true" ma:fieldsID="b9f2de529c30e8426a930b5e444b9e9b" ns2:_="">
    <xsd:import namespace="B1F23049-2F6A-460E-A322-1831DAA2B491"/>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23049-2F6A-460E-A322-1831DAA2B49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C986F-1931-4951-BF6B-5CC5B1830309}">
  <ds:schemaRefs>
    <ds:schemaRef ds:uri="http://purl.org/dc/dcmitype/"/>
    <ds:schemaRef ds:uri="http://www.w3.org/XML/1998/namespace"/>
    <ds:schemaRef ds:uri="B1F23049-2F6A-460E-A322-1831DAA2B491"/>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2CA0B101-EEB6-40F2-8CA4-7D8AEAAD7D6E}">
  <ds:schemaRefs>
    <ds:schemaRef ds:uri="http://schemas.microsoft.com/sharepoint/v3/contenttype/forms"/>
  </ds:schemaRefs>
</ds:datastoreItem>
</file>

<file path=customXml/itemProps3.xml><?xml version="1.0" encoding="utf-8"?>
<ds:datastoreItem xmlns:ds="http://schemas.openxmlformats.org/officeDocument/2006/customXml" ds:itemID="{6ED5B81B-66F3-4A5E-BD19-4F8F02C81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23049-2F6A-460E-A322-1831DAA2B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188FB-A339-49E9-B282-88FD002F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8162</Words>
  <Characters>46525</Characters>
  <Application>Microsoft Office Word</Application>
  <DocSecurity>4</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54578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Australian Commission for Law Enforcement Integrity Commissioner Regulations 2017</dc:subject>
  <dc:creator>prigaa</dc:creator>
  <cp:lastModifiedBy>burgec</cp:lastModifiedBy>
  <cp:revision>2</cp:revision>
  <cp:lastPrinted>2017-08-17T22:47:00Z</cp:lastPrinted>
  <dcterms:created xsi:type="dcterms:W3CDTF">2018-02-20T02:34:00Z</dcterms:created>
  <dcterms:modified xsi:type="dcterms:W3CDTF">2018-02-20T02:34:00Z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08 March 2017</vt:lpwstr>
  </property>
  <property fmtid="{D5CDD505-2E9C-101B-9397-08002B2CF9AE}" pid="4" name="ClearanceDueDate">
    <vt:lpwstr/>
  </property>
  <property fmtid="{D5CDD505-2E9C-101B-9397-08002B2CF9AE}" pid="5" name="Electorates">
    <vt:lpwstr> </vt:lpwstr>
  </property>
  <property fmtid="{D5CDD505-2E9C-101B-9397-08002B2CF9AE}" pid="6" name="GroupResponsible">
    <vt:lpwstr>BRCH-CRJG-CRJPPD-Criminal Law Policy Branch</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InitiatorAddressLine1">
    <vt:lpwstr/>
  </property>
  <property fmtid="{D5CDD505-2E9C-101B-9397-08002B2CF9AE}" pid="10" name="InitiatorAddressLine1And2">
    <vt:lpwstr/>
  </property>
  <property fmtid="{D5CDD505-2E9C-101B-9397-08002B2CF9AE}" pid="11" name="InitiatorAddressLine2">
    <vt:lpwstr/>
  </property>
  <property fmtid="{D5CDD505-2E9C-101B-9397-08002B2CF9AE}" pid="12" name="InitiatorContactName">
    <vt:lpwstr/>
  </property>
  <property fmtid="{D5CDD505-2E9C-101B-9397-08002B2CF9AE}" pid="13" name="InitiatorContactPosition">
    <vt:lpwstr/>
  </property>
  <property fmtid="{D5CDD505-2E9C-101B-9397-08002B2CF9AE}" pid="14" name="InitiatorCountry">
    <vt:lpwstr/>
  </property>
  <property fmtid="{D5CDD505-2E9C-101B-9397-08002B2CF9AE}" pid="15" name="InitiatorEmail">
    <vt:lpwstr/>
  </property>
  <property fmtid="{D5CDD505-2E9C-101B-9397-08002B2CF9AE}" pid="16" name="InitiatorFax">
    <vt:lpwstr/>
  </property>
  <property fmtid="{D5CDD505-2E9C-101B-9397-08002B2CF9AE}" pid="17" name="InitiatorFirstName">
    <vt:lpwstr/>
  </property>
  <property fmtid="{D5CDD505-2E9C-101B-9397-08002B2CF9AE}" pid="18" name="InitiatorFormalTitle">
    <vt:lpwstr/>
  </property>
  <property fmtid="{D5CDD505-2E9C-101B-9397-08002B2CF9AE}" pid="19" name="InitiatorFullName">
    <vt:lpwstr/>
  </property>
  <property fmtid="{D5CDD505-2E9C-101B-9397-08002B2CF9AE}" pid="20" name="InitiatorLastName">
    <vt:lpwstr/>
  </property>
  <property fmtid="{D5CDD505-2E9C-101B-9397-08002B2CF9AE}" pid="21" name="InitiatorMobile">
    <vt:lpwstr/>
  </property>
  <property fmtid="{D5CDD505-2E9C-101B-9397-08002B2CF9AE}" pid="22" name="InitiatorMPElectorate">
    <vt:lpwstr/>
  </property>
  <property fmtid="{D5CDD505-2E9C-101B-9397-08002B2CF9AE}" pid="23" name="InitiatorMPState">
    <vt:lpwstr/>
  </property>
  <property fmtid="{D5CDD505-2E9C-101B-9397-08002B2CF9AE}" pid="24" name="InitiatorName">
    <vt:lpwstr/>
  </property>
  <property fmtid="{D5CDD505-2E9C-101B-9397-08002B2CF9AE}" pid="25" name="InitiatorOnBehalfVia">
    <vt:lpwstr/>
  </property>
  <property fmtid="{D5CDD505-2E9C-101B-9397-08002B2CF9AE}" pid="26" name="InitiatorOrganisation">
    <vt:lpwstr/>
  </property>
  <property fmtid="{D5CDD505-2E9C-101B-9397-08002B2CF9AE}" pid="27" name="InitiatorOrganisationContactInformation">
    <vt:lpwstr/>
  </property>
  <property fmtid="{D5CDD505-2E9C-101B-9397-08002B2CF9AE}" pid="28" name="InitiatorOrganisationType">
    <vt:lpwstr/>
  </property>
  <property fmtid="{D5CDD505-2E9C-101B-9397-08002B2CF9AE}" pid="29" name="InitiatorOrganisationWebsite">
    <vt:lpwstr/>
  </property>
  <property fmtid="{D5CDD505-2E9C-101B-9397-08002B2CF9AE}" pid="30" name="InitiatorParliamentaryTitle">
    <vt:lpwstr/>
  </property>
  <property fmtid="{D5CDD505-2E9C-101B-9397-08002B2CF9AE}" pid="31" name="InitiatorPhone">
    <vt:lpwstr/>
  </property>
  <property fmtid="{D5CDD505-2E9C-101B-9397-08002B2CF9AE}" pid="32" name="InitiatorPostCode">
    <vt:lpwstr/>
  </property>
  <property fmtid="{D5CDD505-2E9C-101B-9397-08002B2CF9AE}" pid="33" name="InitiatorPostNominal">
    <vt:lpwstr/>
  </property>
  <property fmtid="{D5CDD505-2E9C-101B-9397-08002B2CF9AE}" pid="34" name="InitiatorState">
    <vt:lpwstr/>
  </property>
  <property fmtid="{D5CDD505-2E9C-101B-9397-08002B2CF9AE}" pid="35" name="InitiatorSuburbOrCity">
    <vt:lpwstr/>
  </property>
  <property fmtid="{D5CDD505-2E9C-101B-9397-08002B2CF9AE}" pid="36" name="InitiatorSuburbStatePostcode">
    <vt:lpwstr/>
  </property>
  <property fmtid="{D5CDD505-2E9C-101B-9397-08002B2CF9AE}" pid="37" name="InitiatorTitle">
    <vt:lpwstr/>
  </property>
  <property fmtid="{D5CDD505-2E9C-101B-9397-08002B2CF9AE}" pid="38" name="InitiatorTitledFullName">
    <vt:lpwstr/>
  </property>
  <property fmtid="{D5CDD505-2E9C-101B-9397-08002B2CF9AE}" pid="39" name="LastClearingOfficer">
    <vt:lpwstr>Kelly Williams</vt:lpwstr>
  </property>
  <property fmtid="{D5CDD505-2E9C-101B-9397-08002B2CF9AE}" pid="40" name="Ministers">
    <vt:lpwstr>MFJ - Michael Keenan</vt:lpwstr>
  </property>
  <property fmtid="{D5CDD505-2E9C-101B-9397-08002B2CF9AE}" pid="41" name="PdrId">
    <vt:lpwstr>MS17-000727</vt:lpwstr>
  </property>
  <property fmtid="{D5CDD505-2E9C-101B-9397-08002B2CF9AE}" pid="42" name="Principal">
    <vt:lpwstr>Submission</vt:lpwstr>
  </property>
  <property fmtid="{D5CDD505-2E9C-101B-9397-08002B2CF9AE}" pid="43" name="ReasonForSensitivity">
    <vt:lpwstr/>
  </property>
  <property fmtid="{D5CDD505-2E9C-101B-9397-08002B2CF9AE}" pid="44" name="RegisteredDate">
    <vt:lpwstr>24 February 2017</vt:lpwstr>
  </property>
  <property fmtid="{D5CDD505-2E9C-101B-9397-08002B2CF9AE}" pid="45" name="RequestedAction">
    <vt:lpwstr>Action - Sign</vt:lpwstr>
  </property>
  <property fmtid="{D5CDD505-2E9C-101B-9397-08002B2CF9AE}" pid="46" name="ResponsibleMinister">
    <vt:lpwstr>MFJ - Michael Keenan</vt:lpwstr>
  </property>
  <property fmtid="{D5CDD505-2E9C-101B-9397-08002B2CF9AE}" pid="47" name="SecurityClassification">
    <vt:lpwstr>Sensitive: Legal  </vt:lpwstr>
  </property>
  <property fmtid="{D5CDD505-2E9C-101B-9397-08002B2CF9AE}" pid="48" name="Subject">
    <vt:lpwstr>Australian Commission for Law Enforcement Integrity Commissioner Regulations 2017</vt:lpwstr>
  </property>
  <property fmtid="{D5CDD505-2E9C-101B-9397-08002B2CF9AE}" pid="49" name="TaskSeqNo">
    <vt:lpwstr>2</vt:lpwstr>
  </property>
  <property fmtid="{D5CDD505-2E9C-101B-9397-08002B2CF9AE}" pid="50" name="TemplateSubType">
    <vt:lpwstr>MFJ - Michael Keenan</vt:lpwstr>
  </property>
  <property fmtid="{D5CDD505-2E9C-101B-9397-08002B2CF9AE}" pid="51" name="TemplateType">
    <vt:lpwstr>Minister for Justice</vt:lpwstr>
  </property>
  <property fmtid="{D5CDD505-2E9C-101B-9397-08002B2CF9AE}" pid="52" name="TrustedGroups">
    <vt:lpwstr>Parliamentary Coordinator MS, DLO, Ministerial Staff - Coalition 2013, Business Administrator, Limited Distribution MS</vt:lpwstr>
  </property>
  <property fmtid="{D5CDD505-2E9C-101B-9397-08002B2CF9AE}" pid="53" name="ContentTypeId">
    <vt:lpwstr>0x010100266966F133664895A6EE3632470D45F501004E4E193529DD554BA522763A793FCB73</vt:lpwstr>
  </property>
</Properties>
</file>