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9994" w14:textId="77777777" w:rsidR="0015730F" w:rsidRPr="0080290D" w:rsidRDefault="0015730F" w:rsidP="0015730F">
      <w:r w:rsidRPr="0080290D">
        <w:rPr>
          <w:noProof/>
          <w:lang w:eastAsia="en-AU"/>
        </w:rPr>
        <w:drawing>
          <wp:inline distT="0" distB="0" distL="0" distR="0" wp14:anchorId="2FC6CC4E" wp14:editId="789896A9">
            <wp:extent cx="1419225" cy="114109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9616" w14:textId="77777777" w:rsidR="0015730F" w:rsidRPr="0080290D" w:rsidRDefault="0015730F" w:rsidP="0015730F"/>
    <w:p w14:paraId="4990A33B" w14:textId="5BDF2924" w:rsidR="0015730F" w:rsidRPr="0080290D" w:rsidRDefault="0015730F" w:rsidP="0015730F">
      <w:r w:rsidRPr="0080290D">
        <w:rPr>
          <w:b/>
          <w:sz w:val="40"/>
          <w:szCs w:val="20"/>
        </w:rPr>
        <w:t>Social Security (Obtaining Information to Verify Claims</w:t>
      </w:r>
      <w:r w:rsidR="00490D8A">
        <w:rPr>
          <w:b/>
          <w:sz w:val="40"/>
          <w:szCs w:val="20"/>
        </w:rPr>
        <w:t xml:space="preserve"> </w:t>
      </w:r>
      <w:r w:rsidRPr="0080290D">
        <w:rPr>
          <w:b/>
          <w:sz w:val="40"/>
          <w:szCs w:val="20"/>
        </w:rPr>
        <w:t>– Income Stream Recipients) Specification 2017</w:t>
      </w:r>
    </w:p>
    <w:p w14:paraId="4CD2F516" w14:textId="77777777" w:rsidR="0015730F" w:rsidRPr="0080290D" w:rsidRDefault="0015730F" w:rsidP="0015730F">
      <w:pPr>
        <w:rPr>
          <w:b/>
          <w:sz w:val="40"/>
          <w:szCs w:val="20"/>
        </w:rPr>
      </w:pPr>
    </w:p>
    <w:p w14:paraId="541120FC" w14:textId="77777777" w:rsidR="0015730F" w:rsidRPr="0080290D" w:rsidRDefault="0015730F" w:rsidP="0015730F">
      <w:pPr>
        <w:rPr>
          <w:i/>
          <w:iCs/>
        </w:rPr>
      </w:pPr>
      <w:r w:rsidRPr="0080290D">
        <w:rPr>
          <w:i/>
          <w:iCs/>
        </w:rPr>
        <w:t>Social Security Act 1991</w:t>
      </w:r>
    </w:p>
    <w:p w14:paraId="302B5524" w14:textId="77777777" w:rsidR="0015730F" w:rsidRPr="0080290D" w:rsidRDefault="0015730F" w:rsidP="0015730F">
      <w:r w:rsidRPr="0080290D">
        <w:t>______________________________________________________________</w:t>
      </w:r>
    </w:p>
    <w:p w14:paraId="096E07A5" w14:textId="77777777" w:rsidR="0015730F" w:rsidRPr="0080290D" w:rsidRDefault="0015730F" w:rsidP="0015730F"/>
    <w:p w14:paraId="5D27F5F1" w14:textId="77777777" w:rsidR="0015730F" w:rsidRPr="0080290D" w:rsidRDefault="0015730F" w:rsidP="0015730F">
      <w:r w:rsidRPr="0080290D">
        <w:t>I, Christian Porter, Minister for Social Services, make the following Specification.</w:t>
      </w:r>
    </w:p>
    <w:p w14:paraId="611316CF" w14:textId="77777777" w:rsidR="0015730F" w:rsidRPr="0080290D" w:rsidRDefault="0015730F" w:rsidP="0015730F">
      <w:pPr>
        <w:tabs>
          <w:tab w:val="left" w:pos="1440"/>
          <w:tab w:val="left" w:pos="4320"/>
        </w:tabs>
        <w:spacing w:after="1200"/>
        <w:jc w:val="both"/>
      </w:pPr>
    </w:p>
    <w:p w14:paraId="345EF17F" w14:textId="645D78D1" w:rsidR="0015730F" w:rsidRPr="0080290D" w:rsidRDefault="0015730F" w:rsidP="0015730F">
      <w:pPr>
        <w:tabs>
          <w:tab w:val="left" w:pos="1440"/>
          <w:tab w:val="left" w:pos="4320"/>
        </w:tabs>
        <w:spacing w:after="1200"/>
        <w:jc w:val="both"/>
      </w:pPr>
      <w:r w:rsidRPr="0080290D">
        <w:t xml:space="preserve">Dated: </w:t>
      </w:r>
      <w:r w:rsidR="001A14A3">
        <w:t xml:space="preserve"> 19 December </w:t>
      </w:r>
      <w:bookmarkStart w:id="0" w:name="_GoBack"/>
      <w:bookmarkEnd w:id="0"/>
      <w:r w:rsidRPr="0080290D">
        <w:t>2017</w:t>
      </w:r>
    </w:p>
    <w:p w14:paraId="39635700" w14:textId="77777777" w:rsidR="0015730F" w:rsidRPr="0080290D" w:rsidRDefault="0015730F" w:rsidP="0015730F"/>
    <w:p w14:paraId="330D67E1" w14:textId="77777777" w:rsidR="0015730F" w:rsidRPr="0080290D" w:rsidRDefault="0015730F" w:rsidP="0015730F"/>
    <w:p w14:paraId="2456E427" w14:textId="77777777" w:rsidR="0015730F" w:rsidRPr="0080290D" w:rsidRDefault="0015730F" w:rsidP="0015730F">
      <w:r w:rsidRPr="0080290D">
        <w:t xml:space="preserve">Christian Porter </w:t>
      </w:r>
    </w:p>
    <w:p w14:paraId="347B7599" w14:textId="77777777" w:rsidR="0015730F" w:rsidRPr="0080290D" w:rsidRDefault="0015730F" w:rsidP="0015730F">
      <w:r w:rsidRPr="0080290D">
        <w:t>Minister for Social Services</w:t>
      </w:r>
    </w:p>
    <w:p w14:paraId="7F5B48B8" w14:textId="77777777" w:rsidR="0015730F" w:rsidRPr="0080290D" w:rsidRDefault="0015730F" w:rsidP="0015730F">
      <w:pPr>
        <w:pBdr>
          <w:bottom w:val="single" w:sz="6" w:space="3" w:color="auto"/>
        </w:pBdr>
        <w:ind w:right="397"/>
        <w:jc w:val="both"/>
      </w:pPr>
    </w:p>
    <w:p w14:paraId="6C01A863" w14:textId="77777777" w:rsidR="0015730F" w:rsidRPr="0080290D" w:rsidRDefault="0015730F" w:rsidP="0015730F">
      <w:pPr>
        <w:rPr>
          <w:szCs w:val="20"/>
        </w:rPr>
        <w:sectPr w:rsidR="0015730F" w:rsidRPr="008029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1440" w:footer="1440" w:gutter="0"/>
          <w:pgNumType w:start="1"/>
          <w:cols w:space="720"/>
        </w:sectPr>
      </w:pPr>
    </w:p>
    <w:p w14:paraId="16A5CD63" w14:textId="77777777" w:rsidR="0015730F" w:rsidRPr="0080290D" w:rsidRDefault="0015730F" w:rsidP="0015730F">
      <w:pPr>
        <w:spacing w:after="240"/>
        <w:ind w:left="426" w:hanging="425"/>
        <w:jc w:val="both"/>
      </w:pPr>
      <w:r w:rsidRPr="0080290D">
        <w:rPr>
          <w:b/>
        </w:rPr>
        <w:lastRenderedPageBreak/>
        <w:t>1.</w:t>
      </w:r>
      <w:r w:rsidRPr="0080290D">
        <w:rPr>
          <w:b/>
        </w:rPr>
        <w:tab/>
        <w:t xml:space="preserve">Name of </w:t>
      </w:r>
      <w:r w:rsidR="002001C4" w:rsidRPr="0080290D">
        <w:rPr>
          <w:b/>
        </w:rPr>
        <w:t>specification</w:t>
      </w:r>
    </w:p>
    <w:p w14:paraId="71C50656" w14:textId="77777777" w:rsidR="0015730F" w:rsidRPr="0080290D" w:rsidRDefault="0015730F" w:rsidP="0015730F">
      <w:pPr>
        <w:spacing w:after="240"/>
        <w:ind w:left="426" w:hanging="1440"/>
        <w:jc w:val="both"/>
      </w:pPr>
      <w:r w:rsidRPr="0080290D">
        <w:tab/>
        <w:t xml:space="preserve">This </w:t>
      </w:r>
      <w:r w:rsidR="002001C4" w:rsidRPr="0080290D">
        <w:t>specification</w:t>
      </w:r>
      <w:r w:rsidRPr="0080290D">
        <w:t xml:space="preserve"> is the</w:t>
      </w:r>
      <w:r w:rsidRPr="0080290D">
        <w:rPr>
          <w:i/>
        </w:rPr>
        <w:t xml:space="preserve"> Social Security (Obtaining Information to Verify Claims – Income Stream Recipients) Specification 2017.</w:t>
      </w:r>
    </w:p>
    <w:p w14:paraId="2E90F400" w14:textId="77777777" w:rsidR="0015730F" w:rsidRPr="0080290D" w:rsidRDefault="0015730F" w:rsidP="0015730F">
      <w:pPr>
        <w:spacing w:after="240"/>
        <w:ind w:left="426" w:hanging="447"/>
        <w:jc w:val="both"/>
      </w:pPr>
      <w:r w:rsidRPr="0080290D">
        <w:rPr>
          <w:b/>
        </w:rPr>
        <w:t>2.</w:t>
      </w:r>
      <w:r w:rsidRPr="0080290D">
        <w:rPr>
          <w:b/>
        </w:rPr>
        <w:tab/>
        <w:t>Commencement</w:t>
      </w:r>
    </w:p>
    <w:p w14:paraId="09ED6710" w14:textId="77777777" w:rsidR="0015730F" w:rsidRPr="0080290D" w:rsidRDefault="0015730F" w:rsidP="0015730F">
      <w:pPr>
        <w:ind w:left="426"/>
      </w:pPr>
      <w:r w:rsidRPr="0080290D">
        <w:tab/>
      </w:r>
    </w:p>
    <w:p w14:paraId="73979A17" w14:textId="77777777" w:rsidR="0015730F" w:rsidRPr="0080290D" w:rsidRDefault="0015730F" w:rsidP="0015730F">
      <w:pPr>
        <w:pStyle w:val="Subsection"/>
        <w:numPr>
          <w:ilvl w:val="0"/>
          <w:numId w:val="1"/>
        </w:numPr>
        <w:tabs>
          <w:tab w:val="left" w:pos="1418"/>
        </w:tabs>
        <w:spacing w:before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290D">
        <w:rPr>
          <w:rFonts w:ascii="Times New Roman" w:hAnsi="Times New Roman" w:cs="Times New Roman"/>
          <w:sz w:val="24"/>
          <w:szCs w:val="24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FF56EC" w14:textId="77777777" w:rsidR="0015730F" w:rsidRPr="0080290D" w:rsidRDefault="0015730F" w:rsidP="0015730F">
      <w:pPr>
        <w:pStyle w:val="Tabletext"/>
        <w:ind w:left="426"/>
        <w:rPr>
          <w:sz w:val="24"/>
          <w:szCs w:val="24"/>
        </w:rPr>
      </w:pPr>
    </w:p>
    <w:tbl>
      <w:tblPr>
        <w:tblW w:w="4150" w:type="pct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7"/>
        <w:gridCol w:w="2938"/>
        <w:gridCol w:w="2397"/>
      </w:tblGrid>
      <w:tr w:rsidR="0015730F" w:rsidRPr="0080290D" w14:paraId="383CABEC" w14:textId="77777777" w:rsidTr="0015730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B66B3B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Commencement information</w:t>
            </w:r>
          </w:p>
        </w:tc>
      </w:tr>
      <w:tr w:rsidR="0015730F" w:rsidRPr="0080290D" w14:paraId="3168B102" w14:textId="77777777" w:rsidTr="0015730F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9C4F62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9E237E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Column 2</w:t>
            </w:r>
            <w:r w:rsidRPr="0080290D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C457CA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Column 3</w:t>
            </w:r>
          </w:p>
        </w:tc>
      </w:tr>
      <w:tr w:rsidR="0015730F" w:rsidRPr="0080290D" w14:paraId="2619CBD9" w14:textId="77777777" w:rsidTr="0015730F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5B5E4A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Provisions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3CF815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Commencement</w:t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05DDC6" w14:textId="77777777" w:rsidR="0015730F" w:rsidRPr="0080290D" w:rsidRDefault="0015730F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Date/Details</w:t>
            </w:r>
          </w:p>
        </w:tc>
      </w:tr>
      <w:tr w:rsidR="0015730F" w:rsidRPr="0080290D" w14:paraId="4E369123" w14:textId="77777777" w:rsidTr="0015730F">
        <w:tc>
          <w:tcPr>
            <w:tcW w:w="14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AE1248" w14:textId="77777777" w:rsidR="0015730F" w:rsidRPr="0080290D" w:rsidRDefault="0015730F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1.  The whole of this instrument</w:t>
            </w:r>
          </w:p>
        </w:tc>
        <w:tc>
          <w:tcPr>
            <w:tcW w:w="19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0034D1" w14:textId="77777777" w:rsidR="0015730F" w:rsidRPr="0080290D" w:rsidRDefault="0015730F" w:rsidP="0015730F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80290D">
              <w:rPr>
                <w:sz w:val="24"/>
                <w:szCs w:val="24"/>
                <w:lang w:eastAsia="en-US"/>
              </w:rPr>
              <w:t>1 January 2018</w:t>
            </w:r>
          </w:p>
        </w:tc>
        <w:tc>
          <w:tcPr>
            <w:tcW w:w="16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F6F58A" w14:textId="77777777" w:rsidR="0015730F" w:rsidRPr="0080290D" w:rsidRDefault="0015730F"/>
        </w:tc>
      </w:tr>
    </w:tbl>
    <w:p w14:paraId="1E6ADC09" w14:textId="77777777" w:rsidR="0015730F" w:rsidRPr="0080290D" w:rsidRDefault="0015730F" w:rsidP="0015730F">
      <w:pPr>
        <w:pStyle w:val="notetext"/>
        <w:ind w:left="993" w:firstLine="2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0290D">
        <w:rPr>
          <w:rFonts w:ascii="Times New Roman" w:hAnsi="Times New Roman" w:cs="Times New Roman"/>
          <w:snapToGrid w:val="0"/>
          <w:sz w:val="24"/>
          <w:szCs w:val="24"/>
        </w:rPr>
        <w:t xml:space="preserve">Note: This table relates only to the provisions of this </w:t>
      </w:r>
      <w:r w:rsidRPr="0080290D">
        <w:rPr>
          <w:rFonts w:ascii="Times New Roman" w:hAnsi="Times New Roman" w:cs="Times New Roman"/>
          <w:sz w:val="24"/>
          <w:szCs w:val="24"/>
        </w:rPr>
        <w:t xml:space="preserve">instrument </w:t>
      </w:r>
      <w:r w:rsidRPr="0080290D">
        <w:rPr>
          <w:rFonts w:ascii="Times New Roman" w:hAnsi="Times New Roman" w:cs="Times New Roman"/>
          <w:snapToGrid w:val="0"/>
          <w:sz w:val="24"/>
          <w:szCs w:val="24"/>
        </w:rPr>
        <w:t xml:space="preserve">as originally made. It will not be amended to deal with any later amendments of this </w:t>
      </w:r>
      <w:r w:rsidRPr="0080290D">
        <w:rPr>
          <w:rFonts w:ascii="Times New Roman" w:hAnsi="Times New Roman" w:cs="Times New Roman"/>
          <w:sz w:val="24"/>
          <w:szCs w:val="24"/>
        </w:rPr>
        <w:t>instrument</w:t>
      </w:r>
      <w:r w:rsidRPr="0080290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4880377" w14:textId="77777777" w:rsidR="0015730F" w:rsidRPr="0080290D" w:rsidRDefault="0015730F" w:rsidP="0015730F">
      <w:pPr>
        <w:pStyle w:val="notetext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70F99690" w14:textId="4766CE86" w:rsidR="0015730F" w:rsidRPr="0080290D" w:rsidRDefault="0015730F" w:rsidP="0015730F">
      <w:pPr>
        <w:pStyle w:val="Subsection"/>
        <w:numPr>
          <w:ilvl w:val="0"/>
          <w:numId w:val="1"/>
        </w:numPr>
        <w:tabs>
          <w:tab w:val="left" w:pos="1418"/>
        </w:tabs>
        <w:spacing w:before="0" w:after="24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290D">
        <w:rPr>
          <w:rFonts w:ascii="Times New Roman" w:hAnsi="Times New Roman" w:cs="Times New Roman"/>
          <w:sz w:val="24"/>
          <w:szCs w:val="24"/>
        </w:rPr>
        <w:t>Any information in column 3 of the table is not part of this</w:t>
      </w:r>
      <w:r w:rsidR="00490D8A">
        <w:rPr>
          <w:rFonts w:ascii="Times New Roman" w:hAnsi="Times New Roman" w:cs="Times New Roman"/>
          <w:sz w:val="24"/>
          <w:szCs w:val="24"/>
        </w:rPr>
        <w:t xml:space="preserve"> </w:t>
      </w:r>
      <w:r w:rsidRPr="0080290D">
        <w:rPr>
          <w:rFonts w:ascii="Times New Roman" w:hAnsi="Times New Roman" w:cs="Times New Roman"/>
          <w:sz w:val="24"/>
          <w:szCs w:val="24"/>
        </w:rPr>
        <w:t>instrument. Information may be inserted in this column, or information in it may be edited, in any published version of this instrument.</w:t>
      </w:r>
    </w:p>
    <w:p w14:paraId="32120434" w14:textId="77777777" w:rsidR="0015730F" w:rsidRPr="0080290D" w:rsidRDefault="0015730F" w:rsidP="0015730F">
      <w:pPr>
        <w:numPr>
          <w:ilvl w:val="0"/>
          <w:numId w:val="2"/>
        </w:numPr>
        <w:spacing w:before="240" w:after="240"/>
        <w:ind w:left="426" w:hanging="425"/>
        <w:rPr>
          <w:b/>
          <w:lang w:val="en-US"/>
        </w:rPr>
      </w:pPr>
      <w:r w:rsidRPr="0080290D">
        <w:rPr>
          <w:b/>
          <w:lang w:val="en-US"/>
        </w:rPr>
        <w:t>Authority</w:t>
      </w:r>
    </w:p>
    <w:p w14:paraId="78381C53" w14:textId="77777777" w:rsidR="0015730F" w:rsidRPr="0080290D" w:rsidRDefault="0015730F" w:rsidP="0015730F">
      <w:pPr>
        <w:spacing w:before="240" w:after="240"/>
        <w:ind w:left="426"/>
        <w:jc w:val="both"/>
        <w:rPr>
          <w:lang w:val="en-US"/>
        </w:rPr>
      </w:pPr>
      <w:r w:rsidRPr="0080290D">
        <w:rPr>
          <w:lang w:val="en-US"/>
        </w:rPr>
        <w:t xml:space="preserve">This instrument is made under subsection 195(3A) of the </w:t>
      </w:r>
      <w:r w:rsidRPr="0080290D">
        <w:rPr>
          <w:i/>
          <w:lang w:val="en-US"/>
        </w:rPr>
        <w:t>Social Security (Administration) Act 1999</w:t>
      </w:r>
      <w:r w:rsidRPr="0080290D">
        <w:rPr>
          <w:lang w:val="en-US"/>
        </w:rPr>
        <w:t>.</w:t>
      </w:r>
    </w:p>
    <w:p w14:paraId="1BA38966" w14:textId="77777777" w:rsidR="0015730F" w:rsidRPr="0080290D" w:rsidRDefault="0015730F" w:rsidP="001573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lang w:val="en-US"/>
        </w:rPr>
      </w:pPr>
      <w:r w:rsidRPr="0080290D">
        <w:rPr>
          <w:b/>
          <w:lang w:val="en-US"/>
        </w:rPr>
        <w:t>Definitions</w:t>
      </w:r>
    </w:p>
    <w:p w14:paraId="470D98BA" w14:textId="1580A8A2" w:rsidR="0015730F" w:rsidRPr="0080290D" w:rsidRDefault="0015730F" w:rsidP="0015730F">
      <w:pPr>
        <w:spacing w:before="240" w:after="240"/>
        <w:ind w:left="426"/>
        <w:jc w:val="both"/>
        <w:rPr>
          <w:lang w:val="en-US"/>
        </w:rPr>
      </w:pPr>
      <w:r w:rsidRPr="0080290D">
        <w:rPr>
          <w:b/>
          <w:lang w:val="en-US"/>
        </w:rPr>
        <w:t>Act</w:t>
      </w:r>
      <w:r w:rsidRPr="0080290D">
        <w:rPr>
          <w:lang w:val="en-US"/>
        </w:rPr>
        <w:t xml:space="preserve"> means the </w:t>
      </w:r>
      <w:r w:rsidRPr="0080290D">
        <w:rPr>
          <w:i/>
          <w:lang w:val="en-US"/>
        </w:rPr>
        <w:t>Social Security (Administration) Act 1999</w:t>
      </w:r>
      <w:r w:rsidRPr="0080290D">
        <w:rPr>
          <w:lang w:val="en-US"/>
        </w:rPr>
        <w:t>.</w:t>
      </w:r>
    </w:p>
    <w:p w14:paraId="03D20BC6" w14:textId="694C906C" w:rsidR="00DC54D7" w:rsidRPr="00D348AA" w:rsidRDefault="00DC54D7" w:rsidP="0015730F">
      <w:pPr>
        <w:spacing w:before="240" w:after="240"/>
        <w:ind w:left="426"/>
        <w:jc w:val="both"/>
        <w:rPr>
          <w:lang w:val="en-US"/>
        </w:rPr>
      </w:pPr>
      <w:r w:rsidRPr="0080290D">
        <w:rPr>
          <w:b/>
          <w:lang w:val="en-US"/>
        </w:rPr>
        <w:t xml:space="preserve">Human Services Department </w:t>
      </w:r>
      <w:r w:rsidRPr="0080290D">
        <w:rPr>
          <w:lang w:val="en-US"/>
        </w:rPr>
        <w:t xml:space="preserve">has the same meaning as in the </w:t>
      </w:r>
      <w:r w:rsidRPr="0080290D">
        <w:rPr>
          <w:i/>
          <w:lang w:val="en-US"/>
        </w:rPr>
        <w:t>Social Security Act 1991</w:t>
      </w:r>
      <w:r w:rsidR="00D348AA">
        <w:rPr>
          <w:lang w:val="en-US"/>
        </w:rPr>
        <w:t>.</w:t>
      </w:r>
    </w:p>
    <w:p w14:paraId="6FA8F202" w14:textId="77777777" w:rsidR="00DC60B5" w:rsidRPr="0080290D" w:rsidRDefault="00DC60B5" w:rsidP="0015730F">
      <w:pPr>
        <w:spacing w:before="240" w:after="240"/>
        <w:ind w:left="426"/>
        <w:jc w:val="both"/>
        <w:rPr>
          <w:lang w:val="en-US"/>
        </w:rPr>
      </w:pPr>
      <w:r w:rsidRPr="0080290D">
        <w:rPr>
          <w:b/>
          <w:lang w:val="en-US"/>
        </w:rPr>
        <w:t>Secretary</w:t>
      </w:r>
      <w:r w:rsidRPr="0080290D">
        <w:rPr>
          <w:lang w:val="en-US"/>
        </w:rPr>
        <w:t xml:space="preserve"> means the Secretary of the Department of Social Services.</w:t>
      </w:r>
    </w:p>
    <w:p w14:paraId="3F5919C8" w14:textId="77777777" w:rsidR="0015730F" w:rsidRPr="0080290D" w:rsidRDefault="00DC60B5" w:rsidP="001573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lang w:val="en-US"/>
        </w:rPr>
      </w:pPr>
      <w:r w:rsidRPr="0080290D">
        <w:rPr>
          <w:b/>
          <w:lang w:val="en-US"/>
        </w:rPr>
        <w:t>Specification of Information</w:t>
      </w:r>
    </w:p>
    <w:p w14:paraId="583EEC97" w14:textId="77777777" w:rsidR="00DC60B5" w:rsidRPr="0080290D" w:rsidRDefault="00DC60B5" w:rsidP="00DC60B5">
      <w:pPr>
        <w:tabs>
          <w:tab w:val="left" w:pos="426"/>
        </w:tabs>
        <w:autoSpaceDE w:val="0"/>
        <w:autoSpaceDN w:val="0"/>
        <w:adjustRightInd w:val="0"/>
        <w:ind w:left="426"/>
        <w:rPr>
          <w:b/>
          <w:lang w:val="en-US"/>
        </w:rPr>
      </w:pPr>
    </w:p>
    <w:p w14:paraId="01073C05" w14:textId="16464B4C" w:rsidR="00DC60B5" w:rsidRPr="0080290D" w:rsidRDefault="00DC60B5" w:rsidP="00DC60B5">
      <w:pPr>
        <w:tabs>
          <w:tab w:val="left" w:pos="426"/>
        </w:tabs>
        <w:autoSpaceDE w:val="0"/>
        <w:autoSpaceDN w:val="0"/>
        <w:adjustRightInd w:val="0"/>
        <w:ind w:left="426"/>
        <w:rPr>
          <w:lang w:val="en-US"/>
        </w:rPr>
      </w:pPr>
      <w:r w:rsidRPr="0080290D">
        <w:rPr>
          <w:lang w:val="en-US"/>
        </w:rPr>
        <w:t xml:space="preserve">For the purpose of subsection 195(3A) of the Act, the </w:t>
      </w:r>
      <w:r w:rsidR="00437725" w:rsidRPr="0080290D">
        <w:rPr>
          <w:lang w:val="en-US"/>
        </w:rPr>
        <w:t xml:space="preserve">following information in relation to an income stream received </w:t>
      </w:r>
      <w:r w:rsidR="0093469A" w:rsidRPr="0080290D">
        <w:rPr>
          <w:lang w:val="en-US"/>
        </w:rPr>
        <w:t>a</w:t>
      </w:r>
      <w:r w:rsidR="00437725" w:rsidRPr="0080290D">
        <w:rPr>
          <w:lang w:val="en-US"/>
        </w:rPr>
        <w:t xml:space="preserve"> person</w:t>
      </w:r>
      <w:r w:rsidR="000B0D6C" w:rsidRPr="0080290D">
        <w:rPr>
          <w:lang w:val="en-US"/>
        </w:rPr>
        <w:t xml:space="preserve"> is specified</w:t>
      </w:r>
      <w:r w:rsidR="00437725" w:rsidRPr="0080290D">
        <w:rPr>
          <w:lang w:val="en-US"/>
        </w:rPr>
        <w:t>:</w:t>
      </w:r>
    </w:p>
    <w:p w14:paraId="0D963328" w14:textId="77777777" w:rsidR="0015730F" w:rsidRPr="0080290D" w:rsidRDefault="0015730F" w:rsidP="0015730F">
      <w:pPr>
        <w:ind w:left="426"/>
      </w:pPr>
    </w:p>
    <w:p w14:paraId="2FCF3C2C" w14:textId="065CC503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lastRenderedPageBreak/>
        <w:t xml:space="preserve">The unique identifier allocated to the income stream provider or </w:t>
      </w:r>
      <w:r w:rsidR="00564071" w:rsidRPr="0080290D">
        <w:rPr>
          <w:rFonts w:ascii="Times New Roman" w:hAnsi="Times New Roman"/>
          <w:szCs w:val="24"/>
        </w:rPr>
        <w:t xml:space="preserve"> their administrator </w:t>
      </w:r>
      <w:r w:rsidR="00DC54D7" w:rsidRPr="0080290D">
        <w:rPr>
          <w:rFonts w:ascii="Times New Roman" w:hAnsi="Times New Roman"/>
          <w:szCs w:val="24"/>
        </w:rPr>
        <w:t>by the Human Services Department</w:t>
      </w:r>
      <w:r w:rsidRPr="0080290D">
        <w:rPr>
          <w:rFonts w:ascii="Times New Roman" w:hAnsi="Times New Roman"/>
          <w:szCs w:val="24"/>
        </w:rPr>
        <w:t xml:space="preserve">; </w:t>
      </w:r>
    </w:p>
    <w:p w14:paraId="4B6CC14E" w14:textId="557A13D1" w:rsidR="00EF707C" w:rsidRPr="0080290D" w:rsidRDefault="00EF707C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 xml:space="preserve">The Australian Business Number of the income stream provider, as reported on the </w:t>
      </w:r>
      <w:r w:rsidR="000752D0" w:rsidRPr="0080290D">
        <w:rPr>
          <w:rFonts w:ascii="Times New Roman" w:hAnsi="Times New Roman"/>
          <w:szCs w:val="24"/>
        </w:rPr>
        <w:t>income stream schedule;</w:t>
      </w:r>
    </w:p>
    <w:p w14:paraId="47571AC8" w14:textId="7DB326D6" w:rsidR="000752D0" w:rsidRPr="0080290D" w:rsidRDefault="00BB199A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The name of the income stream product;</w:t>
      </w:r>
    </w:p>
    <w:p w14:paraId="246EC536" w14:textId="71C51A92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 xml:space="preserve">If the owner is a reversionary beneficiary – whether they became a reversionary beneficiary in </w:t>
      </w:r>
      <w:r w:rsidR="0080290D">
        <w:rPr>
          <w:rFonts w:ascii="Times New Roman" w:hAnsi="Times New Roman"/>
          <w:szCs w:val="24"/>
        </w:rPr>
        <w:t xml:space="preserve">the </w:t>
      </w:r>
      <w:r w:rsidR="0037624E" w:rsidRPr="0080290D">
        <w:rPr>
          <w:rFonts w:ascii="Times New Roman" w:hAnsi="Times New Roman"/>
          <w:szCs w:val="24"/>
        </w:rPr>
        <w:t>period specified in the notice issued</w:t>
      </w:r>
      <w:r w:rsidRPr="0080290D">
        <w:rPr>
          <w:rFonts w:ascii="Times New Roman" w:hAnsi="Times New Roman"/>
          <w:lang w:val="en"/>
        </w:rPr>
        <w:t>;</w:t>
      </w:r>
    </w:p>
    <w:p w14:paraId="48905E44" w14:textId="65F732F0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 xml:space="preserve">If the owner is a reversionary beneficiary </w:t>
      </w:r>
      <w:r w:rsidR="00490D8A" w:rsidRPr="0080290D">
        <w:rPr>
          <w:rFonts w:ascii="Times New Roman" w:hAnsi="Times New Roman"/>
          <w:szCs w:val="24"/>
        </w:rPr>
        <w:t>–</w:t>
      </w:r>
      <w:r w:rsidRPr="0080290D">
        <w:rPr>
          <w:rFonts w:ascii="Times New Roman" w:hAnsi="Times New Roman"/>
          <w:szCs w:val="24"/>
        </w:rPr>
        <w:t xml:space="preserve"> the date on which the income stream reverted to the reversionary beneficiary;</w:t>
      </w:r>
    </w:p>
    <w:p w14:paraId="296EEE56" w14:textId="77777777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The latest available account balance of the income stream;</w:t>
      </w:r>
    </w:p>
    <w:p w14:paraId="1FBA33C2" w14:textId="77777777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The date of the latest available account balance of the income stream;</w:t>
      </w:r>
    </w:p>
    <w:p w14:paraId="7C3051FE" w14:textId="310298FE" w:rsidR="00FE1AF7" w:rsidRPr="0080290D" w:rsidRDefault="00A003F2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commuted – the total value of commutations since commencement of the income stream;</w:t>
      </w:r>
    </w:p>
    <w:p w14:paraId="1C0D74BB" w14:textId="5AA3FE09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commuted – the total number of commutations made in the</w:t>
      </w:r>
      <w:r w:rsidRPr="0080290D">
        <w:rPr>
          <w:rFonts w:ascii="Times New Roman" w:hAnsi="Times New Roman"/>
          <w:lang w:val="en"/>
        </w:rPr>
        <w:t xml:space="preserve"> </w:t>
      </w:r>
      <w:r w:rsidR="0037624E" w:rsidRPr="0080290D">
        <w:rPr>
          <w:rFonts w:ascii="Times New Roman" w:hAnsi="Times New Roman"/>
          <w:lang w:val="en"/>
        </w:rPr>
        <w:t>period specified in the notice issued</w:t>
      </w:r>
      <w:r w:rsidRPr="0080290D">
        <w:rPr>
          <w:rFonts w:ascii="Times New Roman" w:hAnsi="Times New Roman"/>
          <w:lang w:val="en"/>
        </w:rPr>
        <w:t>;</w:t>
      </w:r>
    </w:p>
    <w:p w14:paraId="145DCBA4" w14:textId="68EF56FC" w:rsidR="00A003F2" w:rsidRPr="0080290D" w:rsidRDefault="00A003F2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a market-linked income stream and is commuted – the reason that a commutation has been made;</w:t>
      </w:r>
    </w:p>
    <w:p w14:paraId="40E8ECC5" w14:textId="033F3BD3" w:rsidR="00A003F2" w:rsidRPr="0080290D" w:rsidRDefault="00A003F2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a market-linked income stream and is in its final year of term – the expiry date of the income stream’s term;</w:t>
      </w:r>
    </w:p>
    <w:p w14:paraId="35209C0A" w14:textId="5B685ED5" w:rsidR="00A003F2" w:rsidRPr="0080290D" w:rsidRDefault="00A003F2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Whether payments from the income stream have been suspended;</w:t>
      </w:r>
    </w:p>
    <w:p w14:paraId="4E0B067E" w14:textId="61E9E9AC" w:rsidR="00A003F2" w:rsidRPr="0080290D" w:rsidRDefault="00A003F2" w:rsidP="000B0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payments from the income stream have been suspended, the date on which payments were suspended;</w:t>
      </w:r>
    </w:p>
    <w:p w14:paraId="1AA3C212" w14:textId="552111F8" w:rsidR="00A003F2" w:rsidRPr="0080290D" w:rsidRDefault="00A003F2" w:rsidP="00A003F2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 xml:space="preserve">Whether the income stream is jointly owned; </w:t>
      </w:r>
    </w:p>
    <w:p w14:paraId="0B3D1109" w14:textId="57CB3B88" w:rsidR="00A003F2" w:rsidRPr="0080290D" w:rsidRDefault="00A003F2" w:rsidP="00A003F2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jointly owned, the division of ownership of the</w:t>
      </w:r>
      <w:r w:rsidR="00244D6C" w:rsidRPr="0080290D">
        <w:rPr>
          <w:rFonts w:ascii="Times New Roman" w:hAnsi="Times New Roman"/>
          <w:szCs w:val="24"/>
        </w:rPr>
        <w:t xml:space="preserve"> income stream, as a percentage;</w:t>
      </w:r>
    </w:p>
    <w:p w14:paraId="47A6C75A" w14:textId="1800EB05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 xml:space="preserve">If the income stream is an account-based or market-linked income stream </w:t>
      </w:r>
      <w:r w:rsidR="00490D8A" w:rsidRPr="0080290D">
        <w:rPr>
          <w:rFonts w:ascii="Times New Roman" w:hAnsi="Times New Roman"/>
          <w:szCs w:val="24"/>
        </w:rPr>
        <w:t>–</w:t>
      </w:r>
      <w:r w:rsidRPr="0080290D">
        <w:rPr>
          <w:rFonts w:ascii="Times New Roman" w:hAnsi="Times New Roman"/>
          <w:szCs w:val="24"/>
        </w:rPr>
        <w:t xml:space="preserve"> the gross annual payment for the current financial year made under the income stream;</w:t>
      </w:r>
    </w:p>
    <w:p w14:paraId="643AA8BA" w14:textId="51B0000C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a defined benefit income stream – the gross fortnightly payment made under the income stream; and</w:t>
      </w:r>
    </w:p>
    <w:p w14:paraId="3967CA07" w14:textId="77777777" w:rsidR="00244D6C" w:rsidRPr="0080290D" w:rsidRDefault="00244D6C" w:rsidP="00244D6C">
      <w:pPr>
        <w:pStyle w:val="BodyTextIndent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0290D">
        <w:rPr>
          <w:rFonts w:ascii="Times New Roman" w:hAnsi="Times New Roman"/>
          <w:szCs w:val="24"/>
        </w:rPr>
        <w:t>If the income stream is a lifetime, life expectancy or term income stream – the gross amount of each payment made under the income stream and the frequency of the payment.</w:t>
      </w:r>
    </w:p>
    <w:p w14:paraId="2AB7B87C" w14:textId="77777777" w:rsidR="00244D6C" w:rsidRPr="0080290D" w:rsidRDefault="00244D6C" w:rsidP="00244D6C">
      <w:pPr>
        <w:pStyle w:val="BodyTextIndent3"/>
        <w:spacing w:after="0"/>
        <w:ind w:left="1146" w:firstLine="0"/>
        <w:rPr>
          <w:rFonts w:ascii="Times New Roman" w:hAnsi="Times New Roman"/>
          <w:szCs w:val="24"/>
        </w:rPr>
      </w:pPr>
    </w:p>
    <w:p w14:paraId="0DC87342" w14:textId="5DFA52D6" w:rsidR="00FE1AF7" w:rsidRPr="0080290D" w:rsidRDefault="00FE1AF7" w:rsidP="00FE1AF7">
      <w:pPr>
        <w:pStyle w:val="BodyTextIndent3"/>
        <w:spacing w:after="0"/>
        <w:rPr>
          <w:rFonts w:ascii="Times New Roman" w:hAnsi="Times New Roman"/>
          <w:szCs w:val="24"/>
        </w:rPr>
      </w:pPr>
    </w:p>
    <w:p w14:paraId="6748CDDB" w14:textId="6F0E3CE6" w:rsidR="00FE1AF7" w:rsidRPr="0080290D" w:rsidRDefault="00FE1AF7" w:rsidP="00FE1AF7">
      <w:pPr>
        <w:pStyle w:val="BodyTextIndent3"/>
        <w:spacing w:after="0"/>
        <w:rPr>
          <w:rFonts w:ascii="Times New Roman" w:hAnsi="Times New Roman"/>
          <w:szCs w:val="24"/>
        </w:rPr>
      </w:pPr>
    </w:p>
    <w:p w14:paraId="10432471" w14:textId="7AD9B147" w:rsidR="00FE1AF7" w:rsidRPr="0080290D" w:rsidRDefault="00FE1AF7" w:rsidP="00FE1AF7">
      <w:pPr>
        <w:pStyle w:val="BodyTextIndent3"/>
        <w:spacing w:after="0"/>
        <w:rPr>
          <w:rFonts w:ascii="Times New Roman" w:hAnsi="Times New Roman"/>
          <w:szCs w:val="24"/>
        </w:rPr>
      </w:pPr>
    </w:p>
    <w:p w14:paraId="0C72F3C5" w14:textId="30FE9386" w:rsidR="00FE1AF7" w:rsidRPr="0080290D" w:rsidRDefault="00FE1AF7" w:rsidP="00FE1AF7">
      <w:pPr>
        <w:pStyle w:val="BodyTextIndent3"/>
        <w:spacing w:after="0"/>
        <w:rPr>
          <w:rFonts w:ascii="Times New Roman" w:hAnsi="Times New Roman"/>
          <w:szCs w:val="24"/>
        </w:rPr>
      </w:pPr>
    </w:p>
    <w:p w14:paraId="316E560B" w14:textId="70E7C015" w:rsidR="00FE1AF7" w:rsidRPr="0080290D" w:rsidRDefault="00FE1AF7" w:rsidP="00FE1AF7">
      <w:pPr>
        <w:pStyle w:val="BodyTextIndent3"/>
        <w:spacing w:after="0"/>
        <w:rPr>
          <w:rFonts w:ascii="Times New Roman" w:hAnsi="Times New Roman"/>
          <w:szCs w:val="24"/>
        </w:rPr>
      </w:pPr>
    </w:p>
    <w:p w14:paraId="15CE8B68" w14:textId="77777777" w:rsidR="007B0256" w:rsidRPr="0080290D" w:rsidRDefault="007B0256" w:rsidP="00B91E3E"/>
    <w:sectPr w:rsidR="007B0256" w:rsidRPr="00802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B6D4" w14:textId="77777777" w:rsidR="00301309" w:rsidRDefault="00301309" w:rsidP="00D617CA">
      <w:r>
        <w:separator/>
      </w:r>
    </w:p>
  </w:endnote>
  <w:endnote w:type="continuationSeparator" w:id="0">
    <w:p w14:paraId="301493E7" w14:textId="77777777" w:rsidR="00301309" w:rsidRDefault="00301309" w:rsidP="00D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A5F8" w14:textId="77777777" w:rsidR="00D617CA" w:rsidRDefault="00D6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B179" w14:textId="77777777" w:rsidR="00D617CA" w:rsidRDefault="00D61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5A46" w14:textId="77777777" w:rsidR="00D617CA" w:rsidRDefault="00D6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52172" w14:textId="77777777" w:rsidR="00301309" w:rsidRDefault="00301309" w:rsidP="00D617CA">
      <w:r>
        <w:separator/>
      </w:r>
    </w:p>
  </w:footnote>
  <w:footnote w:type="continuationSeparator" w:id="0">
    <w:p w14:paraId="21B3FEAB" w14:textId="77777777" w:rsidR="00301309" w:rsidRDefault="00301309" w:rsidP="00D6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7F63" w14:textId="77777777" w:rsidR="00D617CA" w:rsidRDefault="00D61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3CD5" w14:textId="30ED314A" w:rsidR="00D617CA" w:rsidRDefault="00D61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2B73" w14:textId="77777777" w:rsidR="00D617CA" w:rsidRDefault="00D61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E87"/>
    <w:multiLevelType w:val="hybridMultilevel"/>
    <w:tmpl w:val="EACC28CE"/>
    <w:lvl w:ilvl="0" w:tplc="5FD2563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7B12DD"/>
    <w:multiLevelType w:val="hybridMultilevel"/>
    <w:tmpl w:val="DE3ADAD0"/>
    <w:lvl w:ilvl="0" w:tplc="E11C7FE4">
      <w:start w:val="1"/>
      <w:numFmt w:val="decimal"/>
      <w:lvlText w:val="(%1)"/>
      <w:lvlJc w:val="left"/>
      <w:pPr>
        <w:ind w:left="1070" w:hanging="360"/>
      </w:pPr>
    </w:lvl>
    <w:lvl w:ilvl="1" w:tplc="0C090019">
      <w:start w:val="1"/>
      <w:numFmt w:val="lowerLetter"/>
      <w:lvlText w:val="%2."/>
      <w:lvlJc w:val="left"/>
      <w:pPr>
        <w:ind w:left="6096" w:hanging="360"/>
      </w:pPr>
    </w:lvl>
    <w:lvl w:ilvl="2" w:tplc="0C09001B">
      <w:start w:val="1"/>
      <w:numFmt w:val="lowerRoman"/>
      <w:lvlText w:val="%3."/>
      <w:lvlJc w:val="right"/>
      <w:pPr>
        <w:ind w:left="6816" w:hanging="180"/>
      </w:pPr>
    </w:lvl>
    <w:lvl w:ilvl="3" w:tplc="0C09000F">
      <w:start w:val="1"/>
      <w:numFmt w:val="decimal"/>
      <w:lvlText w:val="%4."/>
      <w:lvlJc w:val="left"/>
      <w:pPr>
        <w:ind w:left="7536" w:hanging="360"/>
      </w:pPr>
    </w:lvl>
    <w:lvl w:ilvl="4" w:tplc="0C090019">
      <w:start w:val="1"/>
      <w:numFmt w:val="lowerLetter"/>
      <w:lvlText w:val="%5."/>
      <w:lvlJc w:val="left"/>
      <w:pPr>
        <w:ind w:left="8256" w:hanging="360"/>
      </w:pPr>
    </w:lvl>
    <w:lvl w:ilvl="5" w:tplc="0C09001B">
      <w:start w:val="1"/>
      <w:numFmt w:val="lowerRoman"/>
      <w:lvlText w:val="%6."/>
      <w:lvlJc w:val="right"/>
      <w:pPr>
        <w:ind w:left="8976" w:hanging="180"/>
      </w:pPr>
    </w:lvl>
    <w:lvl w:ilvl="6" w:tplc="0C09000F">
      <w:start w:val="1"/>
      <w:numFmt w:val="decimal"/>
      <w:lvlText w:val="%7."/>
      <w:lvlJc w:val="left"/>
      <w:pPr>
        <w:ind w:left="9696" w:hanging="360"/>
      </w:pPr>
    </w:lvl>
    <w:lvl w:ilvl="7" w:tplc="0C090019">
      <w:start w:val="1"/>
      <w:numFmt w:val="lowerLetter"/>
      <w:lvlText w:val="%8."/>
      <w:lvlJc w:val="left"/>
      <w:pPr>
        <w:ind w:left="10416" w:hanging="360"/>
      </w:pPr>
    </w:lvl>
    <w:lvl w:ilvl="8" w:tplc="0C09001B">
      <w:start w:val="1"/>
      <w:numFmt w:val="lowerRoman"/>
      <w:lvlText w:val="%9."/>
      <w:lvlJc w:val="right"/>
      <w:pPr>
        <w:ind w:left="11136" w:hanging="180"/>
      </w:pPr>
    </w:lvl>
  </w:abstractNum>
  <w:abstractNum w:abstractNumId="2" w15:restartNumberingAfterBreak="0">
    <w:nsid w:val="337B2B17"/>
    <w:multiLevelType w:val="hybridMultilevel"/>
    <w:tmpl w:val="BE682E8E"/>
    <w:lvl w:ilvl="0" w:tplc="4ABA4C3A">
      <w:start w:val="1"/>
      <w:numFmt w:val="decimal"/>
      <w:lvlText w:val="(%1)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EC0F8D"/>
    <w:multiLevelType w:val="hybridMultilevel"/>
    <w:tmpl w:val="28468292"/>
    <w:lvl w:ilvl="0" w:tplc="0C09000F">
      <w:start w:val="3"/>
      <w:numFmt w:val="decimal"/>
      <w:lvlText w:val="%1."/>
      <w:lvlJc w:val="left"/>
      <w:pPr>
        <w:ind w:left="1308" w:hanging="360"/>
      </w:pPr>
    </w:lvl>
    <w:lvl w:ilvl="1" w:tplc="0C090019">
      <w:start w:val="1"/>
      <w:numFmt w:val="lowerLetter"/>
      <w:lvlText w:val="%2."/>
      <w:lvlJc w:val="left"/>
      <w:pPr>
        <w:ind w:left="2028" w:hanging="360"/>
      </w:pPr>
    </w:lvl>
    <w:lvl w:ilvl="2" w:tplc="0C09001B">
      <w:start w:val="1"/>
      <w:numFmt w:val="lowerRoman"/>
      <w:lvlText w:val="%3."/>
      <w:lvlJc w:val="right"/>
      <w:pPr>
        <w:ind w:left="2748" w:hanging="180"/>
      </w:pPr>
    </w:lvl>
    <w:lvl w:ilvl="3" w:tplc="0C09000F">
      <w:start w:val="1"/>
      <w:numFmt w:val="decimal"/>
      <w:lvlText w:val="%4."/>
      <w:lvlJc w:val="left"/>
      <w:pPr>
        <w:ind w:left="3468" w:hanging="360"/>
      </w:pPr>
    </w:lvl>
    <w:lvl w:ilvl="4" w:tplc="0C090019">
      <w:start w:val="1"/>
      <w:numFmt w:val="lowerLetter"/>
      <w:lvlText w:val="%5."/>
      <w:lvlJc w:val="left"/>
      <w:pPr>
        <w:ind w:left="4188" w:hanging="360"/>
      </w:pPr>
    </w:lvl>
    <w:lvl w:ilvl="5" w:tplc="0C09001B">
      <w:start w:val="1"/>
      <w:numFmt w:val="lowerRoman"/>
      <w:lvlText w:val="%6."/>
      <w:lvlJc w:val="right"/>
      <w:pPr>
        <w:ind w:left="4908" w:hanging="180"/>
      </w:pPr>
    </w:lvl>
    <w:lvl w:ilvl="6" w:tplc="0C09000F">
      <w:start w:val="1"/>
      <w:numFmt w:val="decimal"/>
      <w:lvlText w:val="%7."/>
      <w:lvlJc w:val="left"/>
      <w:pPr>
        <w:ind w:left="5628" w:hanging="360"/>
      </w:pPr>
    </w:lvl>
    <w:lvl w:ilvl="7" w:tplc="0C090019">
      <w:start w:val="1"/>
      <w:numFmt w:val="lowerLetter"/>
      <w:lvlText w:val="%8."/>
      <w:lvlJc w:val="left"/>
      <w:pPr>
        <w:ind w:left="6348" w:hanging="360"/>
      </w:pPr>
    </w:lvl>
    <w:lvl w:ilvl="8" w:tplc="0C09001B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0F"/>
    <w:rsid w:val="00005633"/>
    <w:rsid w:val="00013C19"/>
    <w:rsid w:val="00030269"/>
    <w:rsid w:val="000752D0"/>
    <w:rsid w:val="000B0D6C"/>
    <w:rsid w:val="000E7D18"/>
    <w:rsid w:val="0015730F"/>
    <w:rsid w:val="001840F3"/>
    <w:rsid w:val="001A14A3"/>
    <w:rsid w:val="001E630D"/>
    <w:rsid w:val="002001C4"/>
    <w:rsid w:val="00244D6C"/>
    <w:rsid w:val="00284DC9"/>
    <w:rsid w:val="002F1F59"/>
    <w:rsid w:val="00301309"/>
    <w:rsid w:val="0037624E"/>
    <w:rsid w:val="00376762"/>
    <w:rsid w:val="003B2BB8"/>
    <w:rsid w:val="003D34FF"/>
    <w:rsid w:val="003F1EC4"/>
    <w:rsid w:val="00415AED"/>
    <w:rsid w:val="00437725"/>
    <w:rsid w:val="00454D92"/>
    <w:rsid w:val="00490D8A"/>
    <w:rsid w:val="004B54CA"/>
    <w:rsid w:val="004E5CBF"/>
    <w:rsid w:val="004F7BC8"/>
    <w:rsid w:val="00564071"/>
    <w:rsid w:val="005C3AA9"/>
    <w:rsid w:val="00621FC5"/>
    <w:rsid w:val="00637B02"/>
    <w:rsid w:val="006A4CE7"/>
    <w:rsid w:val="006B5BEF"/>
    <w:rsid w:val="00785261"/>
    <w:rsid w:val="007B0256"/>
    <w:rsid w:val="0080290D"/>
    <w:rsid w:val="0083177B"/>
    <w:rsid w:val="009225F0"/>
    <w:rsid w:val="0093462C"/>
    <w:rsid w:val="0093469A"/>
    <w:rsid w:val="00940360"/>
    <w:rsid w:val="00953795"/>
    <w:rsid w:val="009646C1"/>
    <w:rsid w:val="00974189"/>
    <w:rsid w:val="009B7848"/>
    <w:rsid w:val="00A003F2"/>
    <w:rsid w:val="00B057A0"/>
    <w:rsid w:val="00B123AD"/>
    <w:rsid w:val="00B22BD1"/>
    <w:rsid w:val="00B91E3E"/>
    <w:rsid w:val="00B973E8"/>
    <w:rsid w:val="00BA2DB9"/>
    <w:rsid w:val="00BB199A"/>
    <w:rsid w:val="00BE7148"/>
    <w:rsid w:val="00C84DD7"/>
    <w:rsid w:val="00C96FCE"/>
    <w:rsid w:val="00CB5863"/>
    <w:rsid w:val="00D348AA"/>
    <w:rsid w:val="00D617CA"/>
    <w:rsid w:val="00DA243A"/>
    <w:rsid w:val="00DC54D7"/>
    <w:rsid w:val="00DC60B5"/>
    <w:rsid w:val="00E273E4"/>
    <w:rsid w:val="00E74092"/>
    <w:rsid w:val="00EB6CDC"/>
    <w:rsid w:val="00EF6720"/>
    <w:rsid w:val="00EF707C"/>
    <w:rsid w:val="00FB6DE2"/>
    <w:rsid w:val="00FC059C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F721FF"/>
  <w15:chartTrackingRefBased/>
  <w15:docId w15:val="{758B3D8F-8234-4E67-B5FA-C1696926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15730F"/>
    <w:pPr>
      <w:keepNext/>
      <w:keepLines/>
      <w:spacing w:after="240"/>
      <w:ind w:left="1440" w:hanging="1440"/>
    </w:pPr>
    <w:rPr>
      <w:rFonts w:ascii="Arial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730F"/>
    <w:rPr>
      <w:rFonts w:ascii="Arial" w:eastAsia="Times New Roman" w:hAnsi="Arial" w:cs="Times New Roman"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15730F"/>
    <w:rPr>
      <w:rFonts w:ascii="Times" w:hAnsi="Times" w:cs="Times"/>
    </w:rPr>
  </w:style>
  <w:style w:type="paragraph" w:customStyle="1" w:styleId="Subsection">
    <w:name w:val="Subsection"/>
    <w:aliases w:val="ss,subsection"/>
    <w:basedOn w:val="Normal"/>
    <w:link w:val="subsectionChar"/>
    <w:rsid w:val="0015730F"/>
    <w:pPr>
      <w:tabs>
        <w:tab w:val="right" w:pos="1021"/>
      </w:tabs>
      <w:spacing w:before="180" w:line="260" w:lineRule="atLeast"/>
      <w:ind w:left="1134" w:hanging="1134"/>
    </w:pPr>
    <w:rPr>
      <w:rFonts w:ascii="Times" w:eastAsiaTheme="minorHAnsi" w:hAnsi="Times" w:cs="Times"/>
      <w:sz w:val="22"/>
      <w:szCs w:val="22"/>
    </w:rPr>
  </w:style>
  <w:style w:type="character" w:customStyle="1" w:styleId="notetextChar">
    <w:name w:val="note(text) Char"/>
    <w:aliases w:val="n Char"/>
    <w:link w:val="notetext"/>
    <w:locked/>
    <w:rsid w:val="0015730F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15730F"/>
    <w:pPr>
      <w:spacing w:before="122"/>
      <w:ind w:left="1985" w:hanging="851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Tabletext">
    <w:name w:val="Tabletext"/>
    <w:aliases w:val="tt"/>
    <w:basedOn w:val="Normal"/>
    <w:rsid w:val="0015730F"/>
    <w:pPr>
      <w:spacing w:before="60" w:line="240" w:lineRule="atLeast"/>
    </w:pPr>
    <w:rPr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5730F"/>
    <w:pPr>
      <w:keepNext/>
      <w:spacing w:before="60" w:line="240" w:lineRule="atLeast"/>
    </w:pPr>
    <w:rPr>
      <w:b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4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6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C1"/>
    <w:rPr>
      <w:rFonts w:ascii="Segoe UI" w:eastAsia="Times New Roman" w:hAnsi="Segoe UI" w:cs="Segoe UI"/>
      <w:sz w:val="18"/>
      <w:szCs w:val="18"/>
    </w:rPr>
  </w:style>
  <w:style w:type="paragraph" w:customStyle="1" w:styleId="paragraphsub">
    <w:name w:val="paragraphsub"/>
    <w:basedOn w:val="Normal"/>
    <w:rsid w:val="00B057A0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05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C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6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ARROWSMITH, Naomi</dc:creator>
  <cp:keywords/>
  <dc:description/>
  <cp:lastModifiedBy>MCNAMARA, Silvia</cp:lastModifiedBy>
  <cp:revision>3</cp:revision>
  <dcterms:created xsi:type="dcterms:W3CDTF">2017-12-20T02:59:00Z</dcterms:created>
  <dcterms:modified xsi:type="dcterms:W3CDTF">2017-12-20T03:09:00Z</dcterms:modified>
</cp:coreProperties>
</file>