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D5C16" w:rsidRDefault="00193461" w:rsidP="0020300C">
      <w:pPr>
        <w:rPr>
          <w:sz w:val="28"/>
        </w:rPr>
      </w:pPr>
      <w:r w:rsidRPr="00CD5C16">
        <w:rPr>
          <w:noProof/>
          <w:lang w:eastAsia="en-AU"/>
        </w:rPr>
        <w:drawing>
          <wp:inline distT="0" distB="0" distL="0" distR="0" wp14:anchorId="55F97361" wp14:editId="5DCC2C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D5C16" w:rsidRDefault="0048364F" w:rsidP="0048364F">
      <w:pPr>
        <w:rPr>
          <w:sz w:val="19"/>
        </w:rPr>
      </w:pPr>
    </w:p>
    <w:p w:rsidR="0048364F" w:rsidRPr="00CD5C16" w:rsidRDefault="00FA6847" w:rsidP="0048364F">
      <w:pPr>
        <w:pStyle w:val="ShortT"/>
      </w:pPr>
      <w:r w:rsidRPr="00CD5C16">
        <w:t xml:space="preserve">AusCheck </w:t>
      </w:r>
      <w:r w:rsidR="00465617" w:rsidRPr="00CD5C16">
        <w:t xml:space="preserve">Amendment </w:t>
      </w:r>
      <w:r w:rsidRPr="00CD5C16">
        <w:t>(System Functionality) Regulations</w:t>
      </w:r>
      <w:r w:rsidR="00CD5C16" w:rsidRPr="00CD5C16">
        <w:t> </w:t>
      </w:r>
      <w:r w:rsidRPr="00CD5C16">
        <w:t>2017</w:t>
      </w:r>
    </w:p>
    <w:p w:rsidR="00FA6847" w:rsidRPr="00CD5C16" w:rsidRDefault="00FA6847" w:rsidP="007517B8">
      <w:pPr>
        <w:pStyle w:val="SignCoverPageStart"/>
        <w:spacing w:before="240"/>
        <w:rPr>
          <w:szCs w:val="22"/>
        </w:rPr>
      </w:pPr>
      <w:r w:rsidRPr="00CD5C16">
        <w:rPr>
          <w:szCs w:val="22"/>
        </w:rPr>
        <w:t>I, General the Honourable Sir Peter Cosgrove AK MC (Ret</w:t>
      </w:r>
      <w:r w:rsidR="00026555" w:rsidRPr="00CD5C16">
        <w:rPr>
          <w:szCs w:val="22"/>
        </w:rPr>
        <w:t>’</w:t>
      </w:r>
      <w:r w:rsidRPr="00CD5C16">
        <w:rPr>
          <w:szCs w:val="22"/>
        </w:rPr>
        <w:t xml:space="preserve">d), </w:t>
      </w:r>
      <w:r w:rsidR="00CD5C16" w:rsidRPr="00CD5C16">
        <w:rPr>
          <w:szCs w:val="22"/>
        </w:rPr>
        <w:t>Governor</w:t>
      </w:r>
      <w:r w:rsidR="00CD5C16">
        <w:rPr>
          <w:szCs w:val="22"/>
        </w:rPr>
        <w:noBreakHyphen/>
      </w:r>
      <w:r w:rsidR="00CD5C16" w:rsidRPr="00CD5C16">
        <w:rPr>
          <w:szCs w:val="22"/>
        </w:rPr>
        <w:t>General</w:t>
      </w:r>
      <w:r w:rsidRPr="00CD5C16">
        <w:rPr>
          <w:szCs w:val="22"/>
        </w:rPr>
        <w:t xml:space="preserve"> of the Commonwealth of Australia, acting with the advice of the Federal Executive Council, make the following regulations.</w:t>
      </w:r>
    </w:p>
    <w:p w:rsidR="00FA6847" w:rsidRPr="00CD5C16" w:rsidRDefault="00FA684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D5C16">
        <w:rPr>
          <w:szCs w:val="22"/>
        </w:rPr>
        <w:t xml:space="preserve">Dated </w:t>
      </w:r>
      <w:r w:rsidRPr="00CD5C16">
        <w:rPr>
          <w:szCs w:val="22"/>
        </w:rPr>
        <w:fldChar w:fldCharType="begin"/>
      </w:r>
      <w:r w:rsidRPr="00CD5C16">
        <w:rPr>
          <w:szCs w:val="22"/>
        </w:rPr>
        <w:instrText xml:space="preserve"> DOCPROPERTY  DateMade </w:instrText>
      </w:r>
      <w:r w:rsidRPr="00CD5C16">
        <w:rPr>
          <w:szCs w:val="22"/>
        </w:rPr>
        <w:fldChar w:fldCharType="separate"/>
      </w:r>
      <w:r w:rsidR="006B7CD2">
        <w:rPr>
          <w:szCs w:val="22"/>
        </w:rPr>
        <w:t>14 December 2017</w:t>
      </w:r>
      <w:r w:rsidRPr="00CD5C16">
        <w:rPr>
          <w:szCs w:val="22"/>
        </w:rPr>
        <w:fldChar w:fldCharType="end"/>
      </w:r>
    </w:p>
    <w:p w:rsidR="00FA6847" w:rsidRPr="00CD5C16" w:rsidRDefault="00FA684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D5C16">
        <w:rPr>
          <w:szCs w:val="22"/>
        </w:rPr>
        <w:t>Peter Cosgrove</w:t>
      </w:r>
    </w:p>
    <w:p w:rsidR="00FA6847" w:rsidRPr="00CD5C16" w:rsidRDefault="00CD5C1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D5C16">
        <w:rPr>
          <w:szCs w:val="22"/>
        </w:rPr>
        <w:t>Governor</w:t>
      </w:r>
      <w:r>
        <w:rPr>
          <w:szCs w:val="22"/>
        </w:rPr>
        <w:noBreakHyphen/>
      </w:r>
      <w:r w:rsidRPr="00CD5C16">
        <w:rPr>
          <w:szCs w:val="22"/>
        </w:rPr>
        <w:t>General</w:t>
      </w:r>
    </w:p>
    <w:p w:rsidR="00FA6847" w:rsidRPr="00CD5C16" w:rsidRDefault="00FA684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D5C16">
        <w:rPr>
          <w:szCs w:val="22"/>
        </w:rPr>
        <w:t>By His Excellency</w:t>
      </w:r>
      <w:r w:rsidR="00026555" w:rsidRPr="00CD5C16">
        <w:rPr>
          <w:szCs w:val="22"/>
        </w:rPr>
        <w:t>’</w:t>
      </w:r>
      <w:r w:rsidRPr="00CD5C16">
        <w:rPr>
          <w:szCs w:val="22"/>
        </w:rPr>
        <w:t>s Command</w:t>
      </w:r>
    </w:p>
    <w:p w:rsidR="00FA6847" w:rsidRPr="00CD5C16" w:rsidRDefault="00FA684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D5C16">
        <w:rPr>
          <w:szCs w:val="22"/>
        </w:rPr>
        <w:t>Michael Keenan</w:t>
      </w:r>
    </w:p>
    <w:p w:rsidR="00FA6847" w:rsidRPr="00CD5C16" w:rsidRDefault="00FA6847" w:rsidP="007517B8">
      <w:pPr>
        <w:pStyle w:val="SignCoverPageEnd"/>
        <w:rPr>
          <w:szCs w:val="22"/>
        </w:rPr>
      </w:pPr>
      <w:r w:rsidRPr="00CD5C16">
        <w:rPr>
          <w:szCs w:val="22"/>
        </w:rPr>
        <w:t>Minister for Justice</w:t>
      </w:r>
    </w:p>
    <w:p w:rsidR="00FA6847" w:rsidRPr="00CD5C16" w:rsidRDefault="00FA6847" w:rsidP="007517B8"/>
    <w:p w:rsidR="00FA6847" w:rsidRPr="00CD5C16" w:rsidRDefault="00FA6847" w:rsidP="007517B8"/>
    <w:p w:rsidR="00FA6847" w:rsidRPr="00CD5C16" w:rsidRDefault="00FA6847" w:rsidP="007517B8"/>
    <w:p w:rsidR="00FA6847" w:rsidRPr="00CD5C16" w:rsidRDefault="00FA6847" w:rsidP="00FA6847"/>
    <w:p w:rsidR="0048364F" w:rsidRPr="00CD5C16" w:rsidRDefault="0048364F" w:rsidP="0048364F">
      <w:pPr>
        <w:pStyle w:val="Header"/>
        <w:tabs>
          <w:tab w:val="clear" w:pos="4150"/>
          <w:tab w:val="clear" w:pos="8307"/>
        </w:tabs>
      </w:pPr>
      <w:r w:rsidRPr="00CD5C16">
        <w:rPr>
          <w:rStyle w:val="CharAmSchNo"/>
        </w:rPr>
        <w:t xml:space="preserve"> </w:t>
      </w:r>
      <w:r w:rsidRPr="00CD5C16">
        <w:rPr>
          <w:rStyle w:val="CharAmSchText"/>
        </w:rPr>
        <w:t xml:space="preserve"> </w:t>
      </w:r>
    </w:p>
    <w:p w:rsidR="0048364F" w:rsidRPr="00CD5C16" w:rsidRDefault="0048364F" w:rsidP="0048364F">
      <w:pPr>
        <w:pStyle w:val="Header"/>
        <w:tabs>
          <w:tab w:val="clear" w:pos="4150"/>
          <w:tab w:val="clear" w:pos="8307"/>
        </w:tabs>
      </w:pPr>
      <w:r w:rsidRPr="00CD5C16">
        <w:rPr>
          <w:rStyle w:val="CharAmPartNo"/>
        </w:rPr>
        <w:t xml:space="preserve"> </w:t>
      </w:r>
      <w:r w:rsidRPr="00CD5C16">
        <w:rPr>
          <w:rStyle w:val="CharAmPartText"/>
        </w:rPr>
        <w:t xml:space="preserve"> </w:t>
      </w:r>
    </w:p>
    <w:p w:rsidR="0048364F" w:rsidRPr="00CD5C16" w:rsidRDefault="0048364F" w:rsidP="0048364F">
      <w:pPr>
        <w:sectPr w:rsidR="0048364F" w:rsidRPr="00CD5C16" w:rsidSect="001A71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D5C16" w:rsidRDefault="0048364F" w:rsidP="00EF1016">
      <w:pPr>
        <w:rPr>
          <w:sz w:val="36"/>
        </w:rPr>
      </w:pPr>
      <w:r w:rsidRPr="00CD5C16">
        <w:rPr>
          <w:sz w:val="36"/>
        </w:rPr>
        <w:lastRenderedPageBreak/>
        <w:t>Contents</w:t>
      </w:r>
    </w:p>
    <w:p w:rsidR="00CD5C16" w:rsidRPr="00CD5C16" w:rsidRDefault="00CD5C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5C16">
        <w:fldChar w:fldCharType="begin"/>
      </w:r>
      <w:r w:rsidRPr="00CD5C16">
        <w:instrText xml:space="preserve"> TOC \o "1-9" </w:instrText>
      </w:r>
      <w:r w:rsidRPr="00CD5C16">
        <w:fldChar w:fldCharType="separate"/>
      </w:r>
      <w:r w:rsidRPr="00CD5C16">
        <w:rPr>
          <w:noProof/>
        </w:rPr>
        <w:t>1</w:t>
      </w:r>
      <w:r w:rsidRPr="00CD5C16">
        <w:rPr>
          <w:noProof/>
        </w:rPr>
        <w:tab/>
        <w:t>Name</w:t>
      </w:r>
      <w:r w:rsidRPr="00CD5C16">
        <w:rPr>
          <w:noProof/>
        </w:rPr>
        <w:tab/>
      </w:r>
      <w:r w:rsidRPr="00CD5C16">
        <w:rPr>
          <w:noProof/>
        </w:rPr>
        <w:fldChar w:fldCharType="begin"/>
      </w:r>
      <w:r w:rsidRPr="00CD5C16">
        <w:rPr>
          <w:noProof/>
        </w:rPr>
        <w:instrText xml:space="preserve"> PAGEREF _Toc499559912 \h </w:instrText>
      </w:r>
      <w:r w:rsidRPr="00CD5C16">
        <w:rPr>
          <w:noProof/>
        </w:rPr>
      </w:r>
      <w:r w:rsidRPr="00CD5C16">
        <w:rPr>
          <w:noProof/>
        </w:rPr>
        <w:fldChar w:fldCharType="separate"/>
      </w:r>
      <w:r w:rsidR="006B7CD2">
        <w:rPr>
          <w:noProof/>
        </w:rPr>
        <w:t>1</w:t>
      </w:r>
      <w:r w:rsidRPr="00CD5C16">
        <w:rPr>
          <w:noProof/>
        </w:rPr>
        <w:fldChar w:fldCharType="end"/>
      </w:r>
    </w:p>
    <w:p w:rsidR="00CD5C16" w:rsidRPr="00CD5C16" w:rsidRDefault="00CD5C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5C16">
        <w:rPr>
          <w:noProof/>
        </w:rPr>
        <w:t>2</w:t>
      </w:r>
      <w:r w:rsidRPr="00CD5C16">
        <w:rPr>
          <w:noProof/>
        </w:rPr>
        <w:tab/>
        <w:t>Commencement</w:t>
      </w:r>
      <w:r w:rsidRPr="00CD5C16">
        <w:rPr>
          <w:noProof/>
        </w:rPr>
        <w:tab/>
      </w:r>
      <w:r w:rsidRPr="00CD5C16">
        <w:rPr>
          <w:noProof/>
        </w:rPr>
        <w:fldChar w:fldCharType="begin"/>
      </w:r>
      <w:r w:rsidRPr="00CD5C16">
        <w:rPr>
          <w:noProof/>
        </w:rPr>
        <w:instrText xml:space="preserve"> PAGEREF _Toc499559913 \h </w:instrText>
      </w:r>
      <w:r w:rsidRPr="00CD5C16">
        <w:rPr>
          <w:noProof/>
        </w:rPr>
      </w:r>
      <w:r w:rsidRPr="00CD5C16">
        <w:rPr>
          <w:noProof/>
        </w:rPr>
        <w:fldChar w:fldCharType="separate"/>
      </w:r>
      <w:r w:rsidR="006B7CD2">
        <w:rPr>
          <w:noProof/>
        </w:rPr>
        <w:t>1</w:t>
      </w:r>
      <w:r w:rsidRPr="00CD5C16">
        <w:rPr>
          <w:noProof/>
        </w:rPr>
        <w:fldChar w:fldCharType="end"/>
      </w:r>
    </w:p>
    <w:p w:rsidR="00CD5C16" w:rsidRPr="00CD5C16" w:rsidRDefault="00CD5C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5C16">
        <w:rPr>
          <w:noProof/>
        </w:rPr>
        <w:t>3</w:t>
      </w:r>
      <w:r w:rsidRPr="00CD5C16">
        <w:rPr>
          <w:noProof/>
        </w:rPr>
        <w:tab/>
        <w:t>Authority</w:t>
      </w:r>
      <w:r w:rsidRPr="00CD5C16">
        <w:rPr>
          <w:noProof/>
        </w:rPr>
        <w:tab/>
      </w:r>
      <w:r w:rsidRPr="00CD5C16">
        <w:rPr>
          <w:noProof/>
        </w:rPr>
        <w:fldChar w:fldCharType="begin"/>
      </w:r>
      <w:r w:rsidRPr="00CD5C16">
        <w:rPr>
          <w:noProof/>
        </w:rPr>
        <w:instrText xml:space="preserve"> PAGEREF _Toc499559914 \h </w:instrText>
      </w:r>
      <w:r w:rsidRPr="00CD5C16">
        <w:rPr>
          <w:noProof/>
        </w:rPr>
      </w:r>
      <w:r w:rsidRPr="00CD5C16">
        <w:rPr>
          <w:noProof/>
        </w:rPr>
        <w:fldChar w:fldCharType="separate"/>
      </w:r>
      <w:r w:rsidR="006B7CD2">
        <w:rPr>
          <w:noProof/>
        </w:rPr>
        <w:t>1</w:t>
      </w:r>
      <w:r w:rsidRPr="00CD5C16">
        <w:rPr>
          <w:noProof/>
        </w:rPr>
        <w:fldChar w:fldCharType="end"/>
      </w:r>
    </w:p>
    <w:p w:rsidR="00CD5C16" w:rsidRPr="00CD5C16" w:rsidRDefault="00CD5C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5C16">
        <w:rPr>
          <w:noProof/>
        </w:rPr>
        <w:t>4</w:t>
      </w:r>
      <w:r w:rsidRPr="00CD5C16">
        <w:rPr>
          <w:noProof/>
        </w:rPr>
        <w:tab/>
        <w:t>Schedules</w:t>
      </w:r>
      <w:r w:rsidRPr="00CD5C16">
        <w:rPr>
          <w:noProof/>
        </w:rPr>
        <w:tab/>
      </w:r>
      <w:r w:rsidRPr="00CD5C16">
        <w:rPr>
          <w:noProof/>
        </w:rPr>
        <w:fldChar w:fldCharType="begin"/>
      </w:r>
      <w:r w:rsidRPr="00CD5C16">
        <w:rPr>
          <w:noProof/>
        </w:rPr>
        <w:instrText xml:space="preserve"> PAGEREF _Toc499559915 \h </w:instrText>
      </w:r>
      <w:r w:rsidRPr="00CD5C16">
        <w:rPr>
          <w:noProof/>
        </w:rPr>
      </w:r>
      <w:r w:rsidRPr="00CD5C16">
        <w:rPr>
          <w:noProof/>
        </w:rPr>
        <w:fldChar w:fldCharType="separate"/>
      </w:r>
      <w:r w:rsidR="006B7CD2">
        <w:rPr>
          <w:noProof/>
        </w:rPr>
        <w:t>1</w:t>
      </w:r>
      <w:r w:rsidRPr="00CD5C16">
        <w:rPr>
          <w:noProof/>
        </w:rPr>
        <w:fldChar w:fldCharType="end"/>
      </w:r>
    </w:p>
    <w:p w:rsidR="00CD5C16" w:rsidRPr="00CD5C16" w:rsidRDefault="00CD5C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5C16">
        <w:rPr>
          <w:noProof/>
        </w:rPr>
        <w:t>Schedule 1—Amendments</w:t>
      </w:r>
      <w:r w:rsidRPr="00CD5C16">
        <w:rPr>
          <w:b w:val="0"/>
          <w:noProof/>
          <w:sz w:val="18"/>
        </w:rPr>
        <w:tab/>
      </w:r>
      <w:r w:rsidRPr="00CD5C16">
        <w:rPr>
          <w:b w:val="0"/>
          <w:noProof/>
          <w:sz w:val="18"/>
        </w:rPr>
        <w:fldChar w:fldCharType="begin"/>
      </w:r>
      <w:r w:rsidRPr="00CD5C16">
        <w:rPr>
          <w:b w:val="0"/>
          <w:noProof/>
          <w:sz w:val="18"/>
        </w:rPr>
        <w:instrText xml:space="preserve"> PAGEREF _Toc499559916 \h </w:instrText>
      </w:r>
      <w:r w:rsidRPr="00CD5C16">
        <w:rPr>
          <w:b w:val="0"/>
          <w:noProof/>
          <w:sz w:val="18"/>
        </w:rPr>
      </w:r>
      <w:r w:rsidRPr="00CD5C16">
        <w:rPr>
          <w:b w:val="0"/>
          <w:noProof/>
          <w:sz w:val="18"/>
        </w:rPr>
        <w:fldChar w:fldCharType="separate"/>
      </w:r>
      <w:r w:rsidR="006B7CD2">
        <w:rPr>
          <w:b w:val="0"/>
          <w:noProof/>
          <w:sz w:val="18"/>
        </w:rPr>
        <w:t>2</w:t>
      </w:r>
      <w:r w:rsidRPr="00CD5C16">
        <w:rPr>
          <w:b w:val="0"/>
          <w:noProof/>
          <w:sz w:val="18"/>
        </w:rPr>
        <w:fldChar w:fldCharType="end"/>
      </w:r>
    </w:p>
    <w:p w:rsidR="00CD5C16" w:rsidRPr="00CD5C16" w:rsidRDefault="00CD5C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5C16">
        <w:rPr>
          <w:noProof/>
        </w:rPr>
        <w:t>AusCheck Regulations 2017</w:t>
      </w:r>
      <w:r w:rsidRPr="00CD5C16">
        <w:rPr>
          <w:i w:val="0"/>
          <w:noProof/>
          <w:sz w:val="18"/>
        </w:rPr>
        <w:tab/>
      </w:r>
      <w:r w:rsidRPr="00CD5C16">
        <w:rPr>
          <w:i w:val="0"/>
          <w:noProof/>
          <w:sz w:val="18"/>
        </w:rPr>
        <w:fldChar w:fldCharType="begin"/>
      </w:r>
      <w:r w:rsidRPr="00CD5C16">
        <w:rPr>
          <w:i w:val="0"/>
          <w:noProof/>
          <w:sz w:val="18"/>
        </w:rPr>
        <w:instrText xml:space="preserve"> PAGEREF _Toc499559917 \h </w:instrText>
      </w:r>
      <w:r w:rsidRPr="00CD5C16">
        <w:rPr>
          <w:i w:val="0"/>
          <w:noProof/>
          <w:sz w:val="18"/>
        </w:rPr>
      </w:r>
      <w:r w:rsidRPr="00CD5C16">
        <w:rPr>
          <w:i w:val="0"/>
          <w:noProof/>
          <w:sz w:val="18"/>
        </w:rPr>
        <w:fldChar w:fldCharType="separate"/>
      </w:r>
      <w:r w:rsidR="006B7CD2">
        <w:rPr>
          <w:i w:val="0"/>
          <w:noProof/>
          <w:sz w:val="18"/>
        </w:rPr>
        <w:t>2</w:t>
      </w:r>
      <w:r w:rsidRPr="00CD5C16">
        <w:rPr>
          <w:i w:val="0"/>
          <w:noProof/>
          <w:sz w:val="18"/>
        </w:rPr>
        <w:fldChar w:fldCharType="end"/>
      </w:r>
    </w:p>
    <w:p w:rsidR="0048364F" w:rsidRPr="00CD5C16" w:rsidRDefault="00CD5C16" w:rsidP="0048364F">
      <w:r w:rsidRPr="00CD5C16">
        <w:fldChar w:fldCharType="end"/>
      </w:r>
    </w:p>
    <w:p w:rsidR="0048364F" w:rsidRPr="00CD5C16" w:rsidRDefault="0048364F" w:rsidP="0048364F">
      <w:pPr>
        <w:sectPr w:rsidR="0048364F" w:rsidRPr="00CD5C16" w:rsidSect="001A71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D5C16" w:rsidRDefault="0048364F" w:rsidP="0048364F">
      <w:pPr>
        <w:pStyle w:val="ActHead5"/>
      </w:pPr>
      <w:bookmarkStart w:id="0" w:name="_Toc499559912"/>
      <w:r w:rsidRPr="00CD5C16">
        <w:rPr>
          <w:rStyle w:val="CharSectno"/>
        </w:rPr>
        <w:lastRenderedPageBreak/>
        <w:t>1</w:t>
      </w:r>
      <w:r w:rsidRPr="00CD5C16">
        <w:t xml:space="preserve">  </w:t>
      </w:r>
      <w:r w:rsidR="004F676E" w:rsidRPr="00CD5C16">
        <w:t>Name</w:t>
      </w:r>
      <w:bookmarkEnd w:id="0"/>
    </w:p>
    <w:p w:rsidR="0048364F" w:rsidRPr="00CD5C16" w:rsidRDefault="0048364F" w:rsidP="0048364F">
      <w:pPr>
        <w:pStyle w:val="subsection"/>
      </w:pPr>
      <w:r w:rsidRPr="00CD5C16">
        <w:tab/>
      </w:r>
      <w:r w:rsidRPr="00CD5C16">
        <w:tab/>
      </w:r>
      <w:r w:rsidR="00FA6847" w:rsidRPr="00CD5C16">
        <w:t>This instrument is</w:t>
      </w:r>
      <w:r w:rsidRPr="00CD5C16">
        <w:t xml:space="preserve"> the </w:t>
      </w:r>
      <w:r w:rsidR="00FA6847" w:rsidRPr="00CD5C16">
        <w:rPr>
          <w:i/>
        </w:rPr>
        <w:t xml:space="preserve">AusCheck </w:t>
      </w:r>
      <w:r w:rsidR="00465617" w:rsidRPr="00CD5C16">
        <w:rPr>
          <w:i/>
        </w:rPr>
        <w:t xml:space="preserve">Amendment </w:t>
      </w:r>
      <w:r w:rsidR="00FA6847" w:rsidRPr="00CD5C16">
        <w:rPr>
          <w:i/>
        </w:rPr>
        <w:t>(System Functionality) Regulations</w:t>
      </w:r>
      <w:r w:rsidR="00CD5C16" w:rsidRPr="00CD5C16">
        <w:rPr>
          <w:i/>
        </w:rPr>
        <w:t> </w:t>
      </w:r>
      <w:r w:rsidR="00FA6847" w:rsidRPr="00CD5C16">
        <w:rPr>
          <w:i/>
        </w:rPr>
        <w:t>2017</w:t>
      </w:r>
      <w:r w:rsidRPr="00CD5C16">
        <w:t>.</w:t>
      </w:r>
    </w:p>
    <w:p w:rsidR="004F676E" w:rsidRPr="00CD5C16" w:rsidRDefault="0048364F" w:rsidP="005452CC">
      <w:pPr>
        <w:pStyle w:val="ActHead5"/>
      </w:pPr>
      <w:bookmarkStart w:id="1" w:name="_Toc499559913"/>
      <w:r w:rsidRPr="00CD5C16">
        <w:rPr>
          <w:rStyle w:val="CharSectno"/>
        </w:rPr>
        <w:t>2</w:t>
      </w:r>
      <w:r w:rsidRPr="00CD5C16">
        <w:t xml:space="preserve">  Commencement</w:t>
      </w:r>
      <w:bookmarkEnd w:id="1"/>
    </w:p>
    <w:p w:rsidR="00BF122C" w:rsidRPr="00CD5C16" w:rsidRDefault="00BF122C" w:rsidP="00A664CA">
      <w:pPr>
        <w:pStyle w:val="subsection"/>
      </w:pPr>
      <w:r w:rsidRPr="00CD5C16">
        <w:tab/>
        <w:t>(1)</w:t>
      </w:r>
      <w:r w:rsidRPr="00CD5C1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F122C" w:rsidRPr="00CD5C16" w:rsidRDefault="00BF122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F122C" w:rsidRPr="00CD5C16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F122C" w:rsidRPr="00CD5C16" w:rsidRDefault="00BF122C" w:rsidP="00A664CA">
            <w:pPr>
              <w:pStyle w:val="TableHeading"/>
            </w:pPr>
            <w:r w:rsidRPr="00CD5C16">
              <w:t>Commencement information</w:t>
            </w:r>
          </w:p>
        </w:tc>
      </w:tr>
      <w:tr w:rsidR="00BF122C" w:rsidRPr="00CD5C1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122C" w:rsidRPr="00CD5C16" w:rsidRDefault="00BF122C" w:rsidP="00A664CA">
            <w:pPr>
              <w:pStyle w:val="TableHeading"/>
            </w:pPr>
            <w:r w:rsidRPr="00CD5C1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122C" w:rsidRPr="00CD5C16" w:rsidRDefault="00BF122C" w:rsidP="00A664CA">
            <w:pPr>
              <w:pStyle w:val="TableHeading"/>
            </w:pPr>
            <w:r w:rsidRPr="00CD5C1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122C" w:rsidRPr="00CD5C16" w:rsidRDefault="00BF122C" w:rsidP="00A664CA">
            <w:pPr>
              <w:pStyle w:val="TableHeading"/>
            </w:pPr>
            <w:r w:rsidRPr="00CD5C16">
              <w:t>Column 3</w:t>
            </w:r>
          </w:p>
        </w:tc>
      </w:tr>
      <w:tr w:rsidR="00BF122C" w:rsidRPr="00CD5C16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122C" w:rsidRPr="00CD5C16" w:rsidRDefault="00BF122C" w:rsidP="00A664CA">
            <w:pPr>
              <w:pStyle w:val="TableHeading"/>
            </w:pPr>
            <w:r w:rsidRPr="00CD5C1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122C" w:rsidRPr="00CD5C16" w:rsidRDefault="00BF122C" w:rsidP="00A664CA">
            <w:pPr>
              <w:pStyle w:val="TableHeading"/>
            </w:pPr>
            <w:r w:rsidRPr="00CD5C1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122C" w:rsidRPr="00CD5C16" w:rsidRDefault="00BF122C" w:rsidP="00A664CA">
            <w:pPr>
              <w:pStyle w:val="TableHeading"/>
            </w:pPr>
            <w:r w:rsidRPr="00CD5C16">
              <w:t>Date/Details</w:t>
            </w:r>
          </w:p>
        </w:tc>
      </w:tr>
      <w:tr w:rsidR="00BF122C" w:rsidRPr="00CD5C16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122C" w:rsidRPr="00CD5C16" w:rsidRDefault="00BF122C" w:rsidP="00CA7CDF">
            <w:pPr>
              <w:pStyle w:val="Tabletext"/>
            </w:pPr>
            <w:r w:rsidRPr="00CD5C1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122C" w:rsidRPr="00CD5C16" w:rsidRDefault="00BF122C" w:rsidP="00BF122C">
            <w:pPr>
              <w:pStyle w:val="Tabletext"/>
            </w:pPr>
            <w:r w:rsidRPr="00CD5C16">
              <w:t>A single day to be fixed by the Minister by notifiable instrument.</w:t>
            </w:r>
          </w:p>
          <w:p w:rsidR="00BF122C" w:rsidRPr="00CD5C16" w:rsidRDefault="00BF122C" w:rsidP="00E063B5">
            <w:pPr>
              <w:pStyle w:val="Tabletext"/>
            </w:pPr>
            <w:r w:rsidRPr="00CD5C16">
              <w:t xml:space="preserve">However, if the provisions do not commence within the period of </w:t>
            </w:r>
            <w:r w:rsidR="00E063B5" w:rsidRPr="00CD5C16">
              <w:t>18</w:t>
            </w:r>
            <w:r w:rsidRPr="00CD5C16">
              <w:t xml:space="preserve"> months beginning on the day after this instrument is registered, they commence on the day after the end of that period.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122C" w:rsidRPr="00CD5C16" w:rsidRDefault="00DD1054" w:rsidP="00A664CA">
            <w:pPr>
              <w:pStyle w:val="Tabletext"/>
            </w:pPr>
            <w:r>
              <w:t>1 October 2018 (F2018</w:t>
            </w:r>
            <w:bookmarkStart w:id="2" w:name="_GoBack"/>
            <w:bookmarkEnd w:id="2"/>
            <w:r>
              <w:t>N00152)</w:t>
            </w:r>
          </w:p>
        </w:tc>
      </w:tr>
    </w:tbl>
    <w:p w:rsidR="00BF122C" w:rsidRPr="00CD5C16" w:rsidRDefault="00BF122C" w:rsidP="00A664CA">
      <w:pPr>
        <w:pStyle w:val="notetext"/>
      </w:pPr>
      <w:r w:rsidRPr="00CD5C16">
        <w:rPr>
          <w:snapToGrid w:val="0"/>
          <w:lang w:eastAsia="en-US"/>
        </w:rPr>
        <w:t>Note:</w:t>
      </w:r>
      <w:r w:rsidRPr="00CD5C16">
        <w:rPr>
          <w:snapToGrid w:val="0"/>
          <w:lang w:eastAsia="en-US"/>
        </w:rPr>
        <w:tab/>
        <w:t xml:space="preserve">This table relates only to the provisions of this </w:t>
      </w:r>
      <w:r w:rsidRPr="00CD5C16">
        <w:t xml:space="preserve">instrument </w:t>
      </w:r>
      <w:r w:rsidRPr="00CD5C16">
        <w:rPr>
          <w:snapToGrid w:val="0"/>
          <w:lang w:eastAsia="en-US"/>
        </w:rPr>
        <w:t xml:space="preserve">as originally made. It will not be amended to deal with any later amendments of this </w:t>
      </w:r>
      <w:r w:rsidRPr="00CD5C16">
        <w:t>instrument</w:t>
      </w:r>
      <w:r w:rsidRPr="00CD5C16">
        <w:rPr>
          <w:snapToGrid w:val="0"/>
          <w:lang w:eastAsia="en-US"/>
        </w:rPr>
        <w:t>.</w:t>
      </w:r>
    </w:p>
    <w:p w:rsidR="00BF122C" w:rsidRPr="00CD5C16" w:rsidRDefault="00BF122C" w:rsidP="00D455E3">
      <w:pPr>
        <w:pStyle w:val="subsection"/>
      </w:pPr>
      <w:r w:rsidRPr="00CD5C16">
        <w:tab/>
        <w:t>(2)</w:t>
      </w:r>
      <w:r w:rsidRPr="00CD5C1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CD5C16" w:rsidRDefault="00BF6650" w:rsidP="00BF6650">
      <w:pPr>
        <w:pStyle w:val="ActHead5"/>
      </w:pPr>
      <w:bookmarkStart w:id="3" w:name="_Toc499559914"/>
      <w:r w:rsidRPr="00CD5C16">
        <w:rPr>
          <w:rStyle w:val="CharSectno"/>
        </w:rPr>
        <w:t>3</w:t>
      </w:r>
      <w:r w:rsidRPr="00CD5C16">
        <w:t xml:space="preserve">  Authority</w:t>
      </w:r>
      <w:bookmarkEnd w:id="3"/>
    </w:p>
    <w:p w:rsidR="00BF6650" w:rsidRPr="00CD5C16" w:rsidRDefault="00BF6650" w:rsidP="00BF6650">
      <w:pPr>
        <w:pStyle w:val="subsection"/>
      </w:pPr>
      <w:r w:rsidRPr="00CD5C16">
        <w:tab/>
      </w:r>
      <w:r w:rsidRPr="00CD5C16">
        <w:tab/>
      </w:r>
      <w:r w:rsidR="00FA6847" w:rsidRPr="00CD5C16">
        <w:t>This instrument is</w:t>
      </w:r>
      <w:r w:rsidRPr="00CD5C16">
        <w:t xml:space="preserve"> made under the </w:t>
      </w:r>
      <w:r w:rsidR="005C19F3" w:rsidRPr="00CD5C16">
        <w:rPr>
          <w:i/>
        </w:rPr>
        <w:t>AusCheck Act 2007</w:t>
      </w:r>
      <w:r w:rsidR="00546FA3" w:rsidRPr="00CD5C16">
        <w:rPr>
          <w:i/>
        </w:rPr>
        <w:t>.</w:t>
      </w:r>
    </w:p>
    <w:p w:rsidR="00557C7A" w:rsidRPr="00CD5C16" w:rsidRDefault="00BF6650" w:rsidP="00557C7A">
      <w:pPr>
        <w:pStyle w:val="ActHead5"/>
      </w:pPr>
      <w:bookmarkStart w:id="4" w:name="_Toc499559915"/>
      <w:r w:rsidRPr="00CD5C16">
        <w:rPr>
          <w:rStyle w:val="CharSectno"/>
        </w:rPr>
        <w:t>4</w:t>
      </w:r>
      <w:r w:rsidR="00557C7A" w:rsidRPr="00CD5C16">
        <w:t xml:space="preserve">  </w:t>
      </w:r>
      <w:r w:rsidR="00083F48" w:rsidRPr="00CD5C16">
        <w:t>Schedules</w:t>
      </w:r>
      <w:bookmarkEnd w:id="4"/>
    </w:p>
    <w:p w:rsidR="00557C7A" w:rsidRPr="00CD5C16" w:rsidRDefault="00557C7A" w:rsidP="00557C7A">
      <w:pPr>
        <w:pStyle w:val="subsection"/>
      </w:pPr>
      <w:r w:rsidRPr="00CD5C16">
        <w:tab/>
      </w:r>
      <w:r w:rsidRPr="00CD5C16">
        <w:tab/>
      </w:r>
      <w:r w:rsidR="00083F48" w:rsidRPr="00CD5C16">
        <w:t xml:space="preserve">Each </w:t>
      </w:r>
      <w:r w:rsidR="00160BD7" w:rsidRPr="00CD5C16">
        <w:t>instrument</w:t>
      </w:r>
      <w:r w:rsidR="00083F48" w:rsidRPr="00CD5C16">
        <w:t xml:space="preserve"> that is specified in a Schedule to </w:t>
      </w:r>
      <w:r w:rsidR="00FA6847" w:rsidRPr="00CD5C16">
        <w:t>this instrument</w:t>
      </w:r>
      <w:r w:rsidR="00083F48" w:rsidRPr="00CD5C16">
        <w:t xml:space="preserve"> is amended or repealed as set out in the applicable items in the Schedule concerned, and any other item in a Schedule to </w:t>
      </w:r>
      <w:r w:rsidR="00FA6847" w:rsidRPr="00CD5C16">
        <w:t>this instrument</w:t>
      </w:r>
      <w:r w:rsidR="00083F48" w:rsidRPr="00CD5C16">
        <w:t xml:space="preserve"> has effect according to its terms.</w:t>
      </w:r>
    </w:p>
    <w:p w:rsidR="0048364F" w:rsidRPr="00CD5C16" w:rsidRDefault="0048364F" w:rsidP="009C5989">
      <w:pPr>
        <w:pStyle w:val="ActHead6"/>
        <w:pageBreakBefore/>
      </w:pPr>
      <w:bookmarkStart w:id="5" w:name="_Toc499559916"/>
      <w:bookmarkStart w:id="6" w:name="opcAmSched"/>
      <w:bookmarkStart w:id="7" w:name="opcCurrentFind"/>
      <w:r w:rsidRPr="00CD5C16">
        <w:rPr>
          <w:rStyle w:val="CharAmSchNo"/>
        </w:rPr>
        <w:t>Schedule</w:t>
      </w:r>
      <w:r w:rsidR="00CD5C16" w:rsidRPr="00CD5C16">
        <w:rPr>
          <w:rStyle w:val="CharAmSchNo"/>
        </w:rPr>
        <w:t> </w:t>
      </w:r>
      <w:r w:rsidRPr="00CD5C16">
        <w:rPr>
          <w:rStyle w:val="CharAmSchNo"/>
        </w:rPr>
        <w:t>1</w:t>
      </w:r>
      <w:r w:rsidRPr="00CD5C16">
        <w:t>—</w:t>
      </w:r>
      <w:r w:rsidR="00460499" w:rsidRPr="00CD5C16">
        <w:rPr>
          <w:rStyle w:val="CharAmSchText"/>
        </w:rPr>
        <w:t>Amendments</w:t>
      </w:r>
      <w:bookmarkEnd w:id="5"/>
    </w:p>
    <w:bookmarkEnd w:id="6"/>
    <w:bookmarkEnd w:id="7"/>
    <w:p w:rsidR="0004044E" w:rsidRPr="00CD5C16" w:rsidRDefault="0004044E" w:rsidP="0004044E">
      <w:pPr>
        <w:pStyle w:val="Header"/>
      </w:pPr>
      <w:r w:rsidRPr="00CD5C16">
        <w:rPr>
          <w:rStyle w:val="CharAmPartNo"/>
        </w:rPr>
        <w:t xml:space="preserve"> </w:t>
      </w:r>
      <w:r w:rsidRPr="00CD5C16">
        <w:rPr>
          <w:rStyle w:val="CharAmPartText"/>
        </w:rPr>
        <w:t xml:space="preserve"> </w:t>
      </w:r>
    </w:p>
    <w:p w:rsidR="0084172C" w:rsidRPr="00CD5C16" w:rsidRDefault="005C19F3" w:rsidP="00EA0D36">
      <w:pPr>
        <w:pStyle w:val="ActHead9"/>
      </w:pPr>
      <w:bookmarkStart w:id="8" w:name="_Toc499559917"/>
      <w:r w:rsidRPr="00CD5C16">
        <w:t>AusCheck Regulations</w:t>
      </w:r>
      <w:r w:rsidR="00CD5C16" w:rsidRPr="00CD5C16">
        <w:t> </w:t>
      </w:r>
      <w:r w:rsidRPr="00CD5C16">
        <w:t>2017</w:t>
      </w:r>
      <w:bookmarkEnd w:id="8"/>
    </w:p>
    <w:p w:rsidR="003C035C" w:rsidRPr="00CD5C16" w:rsidRDefault="002B43D6" w:rsidP="003C035C">
      <w:pPr>
        <w:pStyle w:val="ItemHead"/>
      </w:pPr>
      <w:r w:rsidRPr="00CD5C16">
        <w:t>1</w:t>
      </w:r>
      <w:r w:rsidR="003C035C" w:rsidRPr="00CD5C16">
        <w:t xml:space="preserve">  Section</w:t>
      </w:r>
      <w:r w:rsidR="00CD5C16" w:rsidRPr="00CD5C16">
        <w:t> </w:t>
      </w:r>
      <w:r w:rsidR="003C035C" w:rsidRPr="00CD5C16">
        <w:t>4</w:t>
      </w:r>
    </w:p>
    <w:p w:rsidR="003C035C" w:rsidRPr="00CD5C16" w:rsidRDefault="003C035C" w:rsidP="003C035C">
      <w:pPr>
        <w:pStyle w:val="Item"/>
      </w:pPr>
      <w:r w:rsidRPr="00CD5C16">
        <w:t>Insert:</w:t>
      </w:r>
    </w:p>
    <w:p w:rsidR="003C035C" w:rsidRPr="00CD5C16" w:rsidRDefault="003C035C" w:rsidP="003C035C">
      <w:pPr>
        <w:pStyle w:val="Definition"/>
      </w:pPr>
      <w:r w:rsidRPr="00CD5C16">
        <w:rPr>
          <w:b/>
          <w:i/>
        </w:rPr>
        <w:t xml:space="preserve">Category A identification </w:t>
      </w:r>
      <w:r w:rsidR="00784DC0" w:rsidRPr="00CD5C16">
        <w:rPr>
          <w:b/>
          <w:i/>
        </w:rPr>
        <w:t>document</w:t>
      </w:r>
      <w:r w:rsidRPr="00CD5C16">
        <w:t>:</w:t>
      </w:r>
    </w:p>
    <w:p w:rsidR="003C035C" w:rsidRPr="00CD5C16" w:rsidRDefault="003C035C" w:rsidP="003C035C">
      <w:pPr>
        <w:pStyle w:val="paragraph"/>
      </w:pPr>
      <w:r w:rsidRPr="00CD5C16">
        <w:tab/>
        <w:t>(a)</w:t>
      </w:r>
      <w:r w:rsidRPr="00CD5C16">
        <w:tab/>
        <w:t>for an individual who is an applicant for, or a holder of, an ASIC—has the meaning given by subregulation</w:t>
      </w:r>
      <w:r w:rsidR="00CD5C16" w:rsidRPr="00CD5C16">
        <w:t> </w:t>
      </w:r>
      <w:r w:rsidRPr="00CD5C16">
        <w:t>6.01(</w:t>
      </w:r>
      <w:r w:rsidR="00784DC0" w:rsidRPr="00CD5C16">
        <w:t>1</w:t>
      </w:r>
      <w:r w:rsidRPr="00CD5C16">
        <w:t>) of the ATS Regulations; or</w:t>
      </w:r>
    </w:p>
    <w:p w:rsidR="003C035C" w:rsidRPr="00CD5C16" w:rsidRDefault="003C035C" w:rsidP="003C035C">
      <w:pPr>
        <w:pStyle w:val="paragraph"/>
      </w:pPr>
      <w:r w:rsidRPr="00CD5C16">
        <w:tab/>
        <w:t>(b)</w:t>
      </w:r>
      <w:r w:rsidRPr="00CD5C16">
        <w:tab/>
        <w:t xml:space="preserve">for an individual who is an applicant for, or a holder of, an MSIC—has the meaning given by </w:t>
      </w:r>
      <w:r w:rsidR="00784DC0" w:rsidRPr="00CD5C16">
        <w:t>sub</w:t>
      </w:r>
      <w:r w:rsidRPr="00CD5C16">
        <w:t>regulation</w:t>
      </w:r>
      <w:r w:rsidR="00CD5C16" w:rsidRPr="00CD5C16">
        <w:t> </w:t>
      </w:r>
      <w:r w:rsidRPr="00CD5C16">
        <w:t>6.0</w:t>
      </w:r>
      <w:r w:rsidR="00A73FB8" w:rsidRPr="00CD5C16">
        <w:t>7</w:t>
      </w:r>
      <w:r w:rsidR="00784DC0" w:rsidRPr="00CD5C16">
        <w:t xml:space="preserve">B(1) </w:t>
      </w:r>
      <w:r w:rsidRPr="00CD5C16">
        <w:t>of the MTOFS Regulations.</w:t>
      </w:r>
    </w:p>
    <w:p w:rsidR="00B74D74" w:rsidRPr="00CD5C16" w:rsidRDefault="00B74D74" w:rsidP="00B74D74">
      <w:pPr>
        <w:pStyle w:val="Definition"/>
      </w:pPr>
      <w:r w:rsidRPr="00CD5C16">
        <w:rPr>
          <w:b/>
          <w:i/>
        </w:rPr>
        <w:t>Category B identification document</w:t>
      </w:r>
      <w:r w:rsidRPr="00CD5C16">
        <w:t>:</w:t>
      </w:r>
    </w:p>
    <w:p w:rsidR="00B74D74" w:rsidRPr="00CD5C16" w:rsidRDefault="00B74D74" w:rsidP="00B74D74">
      <w:pPr>
        <w:pStyle w:val="paragraph"/>
      </w:pPr>
      <w:r w:rsidRPr="00CD5C16">
        <w:tab/>
        <w:t>(a)</w:t>
      </w:r>
      <w:r w:rsidRPr="00CD5C16">
        <w:tab/>
        <w:t>for an individual who is an applicant for, or a holder of, an ASIC—has the meaning given by subregulation</w:t>
      </w:r>
      <w:r w:rsidR="00CD5C16" w:rsidRPr="00CD5C16">
        <w:t> </w:t>
      </w:r>
      <w:r w:rsidRPr="00CD5C16">
        <w:t>6.01(1) of the ATS Regulations; or</w:t>
      </w:r>
    </w:p>
    <w:p w:rsidR="00B74D74" w:rsidRPr="00CD5C16" w:rsidRDefault="00B74D74" w:rsidP="00B74D74">
      <w:pPr>
        <w:pStyle w:val="paragraph"/>
      </w:pPr>
      <w:r w:rsidRPr="00CD5C16">
        <w:tab/>
        <w:t>(b)</w:t>
      </w:r>
      <w:r w:rsidRPr="00CD5C16">
        <w:tab/>
        <w:t>for an individual who is an applicant for, or a holder of, an MSIC—has the meaning given by sub</w:t>
      </w:r>
      <w:r w:rsidR="00A73FB8" w:rsidRPr="00CD5C16">
        <w:t>regulation</w:t>
      </w:r>
      <w:r w:rsidR="00CD5C16" w:rsidRPr="00CD5C16">
        <w:t> </w:t>
      </w:r>
      <w:r w:rsidR="00A73FB8" w:rsidRPr="00CD5C16">
        <w:t>6.07</w:t>
      </w:r>
      <w:r w:rsidRPr="00CD5C16">
        <w:t>B(1) of the MTOFS Regulations.</w:t>
      </w:r>
    </w:p>
    <w:p w:rsidR="00B74D74" w:rsidRPr="00CD5C16" w:rsidRDefault="00B74D74" w:rsidP="00B74D74">
      <w:pPr>
        <w:pStyle w:val="Definition"/>
      </w:pPr>
      <w:r w:rsidRPr="00CD5C16">
        <w:rPr>
          <w:b/>
          <w:i/>
        </w:rPr>
        <w:t>Category C identification document</w:t>
      </w:r>
      <w:r w:rsidRPr="00CD5C16">
        <w:t>:</w:t>
      </w:r>
    </w:p>
    <w:p w:rsidR="00B74D74" w:rsidRPr="00CD5C16" w:rsidRDefault="00B74D74" w:rsidP="00B74D74">
      <w:pPr>
        <w:pStyle w:val="paragraph"/>
      </w:pPr>
      <w:r w:rsidRPr="00CD5C16">
        <w:tab/>
        <w:t>(a)</w:t>
      </w:r>
      <w:r w:rsidRPr="00CD5C16">
        <w:tab/>
        <w:t>for an individual who is an applicant for, or a holder of, an ASIC—has the meaning given by subregulation</w:t>
      </w:r>
      <w:r w:rsidR="00CD5C16" w:rsidRPr="00CD5C16">
        <w:t> </w:t>
      </w:r>
      <w:r w:rsidRPr="00CD5C16">
        <w:t>6.01(1) of the ATS Regulations; or</w:t>
      </w:r>
    </w:p>
    <w:p w:rsidR="00B74D74" w:rsidRPr="00CD5C16" w:rsidRDefault="00B74D74" w:rsidP="00B74D74">
      <w:pPr>
        <w:pStyle w:val="paragraph"/>
      </w:pPr>
      <w:r w:rsidRPr="00CD5C16">
        <w:tab/>
        <w:t>(b)</w:t>
      </w:r>
      <w:r w:rsidRPr="00CD5C16">
        <w:tab/>
        <w:t>for an individual who is an applicant for, or a holder of, an MSIC—has the meaning given by subregulation</w:t>
      </w:r>
      <w:r w:rsidR="00CD5C16" w:rsidRPr="00CD5C16">
        <w:t> </w:t>
      </w:r>
      <w:r w:rsidRPr="00CD5C16">
        <w:t>6.0</w:t>
      </w:r>
      <w:r w:rsidR="00A73FB8" w:rsidRPr="00CD5C16">
        <w:t>7</w:t>
      </w:r>
      <w:r w:rsidRPr="00CD5C16">
        <w:t>B(1) of the MTOFS Regulations.</w:t>
      </w:r>
    </w:p>
    <w:p w:rsidR="00794A0E" w:rsidRPr="00CD5C16" w:rsidRDefault="00794A0E" w:rsidP="00794A0E">
      <w:pPr>
        <w:pStyle w:val="Definition"/>
      </w:pPr>
      <w:r w:rsidRPr="00CD5C16">
        <w:rPr>
          <w:b/>
          <w:i/>
        </w:rPr>
        <w:t>identification document</w:t>
      </w:r>
      <w:r w:rsidRPr="00CD5C16">
        <w:t xml:space="preserve"> means:</w:t>
      </w:r>
    </w:p>
    <w:p w:rsidR="00794A0E" w:rsidRPr="00CD5C16" w:rsidRDefault="00794A0E" w:rsidP="00794A0E">
      <w:pPr>
        <w:pStyle w:val="paragraph"/>
      </w:pPr>
      <w:r w:rsidRPr="00CD5C16">
        <w:tab/>
        <w:t>(a)</w:t>
      </w:r>
      <w:r w:rsidRPr="00CD5C16">
        <w:tab/>
        <w:t>a Category A identification document; or</w:t>
      </w:r>
    </w:p>
    <w:p w:rsidR="00794A0E" w:rsidRPr="00CD5C16" w:rsidRDefault="00794A0E" w:rsidP="00794A0E">
      <w:pPr>
        <w:pStyle w:val="paragraph"/>
      </w:pPr>
      <w:r w:rsidRPr="00CD5C16">
        <w:tab/>
        <w:t>(b)</w:t>
      </w:r>
      <w:r w:rsidRPr="00CD5C16">
        <w:tab/>
        <w:t>a Category B identification document; or</w:t>
      </w:r>
    </w:p>
    <w:p w:rsidR="00794A0E" w:rsidRPr="00CD5C16" w:rsidRDefault="00794A0E" w:rsidP="00794A0E">
      <w:pPr>
        <w:pStyle w:val="paragraph"/>
      </w:pPr>
      <w:r w:rsidRPr="00CD5C16">
        <w:tab/>
        <w:t>(c)</w:t>
      </w:r>
      <w:r w:rsidRPr="00CD5C16">
        <w:tab/>
        <w:t>a Category C identification document.</w:t>
      </w:r>
    </w:p>
    <w:p w:rsidR="003C035C" w:rsidRPr="00CD5C16" w:rsidRDefault="003C035C" w:rsidP="003C035C">
      <w:pPr>
        <w:pStyle w:val="Definition"/>
      </w:pPr>
      <w:r w:rsidRPr="00CD5C16">
        <w:rPr>
          <w:b/>
          <w:i/>
        </w:rPr>
        <w:t>Immigration Department</w:t>
      </w:r>
      <w:r w:rsidRPr="00CD5C16">
        <w:t xml:space="preserve"> means the Department </w:t>
      </w:r>
      <w:r w:rsidR="00A34D7E" w:rsidRPr="00CD5C16">
        <w:t xml:space="preserve">administered by the Minister administering </w:t>
      </w:r>
      <w:r w:rsidRPr="00CD5C16">
        <w:t xml:space="preserve">the </w:t>
      </w:r>
      <w:r w:rsidRPr="00CD5C16">
        <w:rPr>
          <w:i/>
        </w:rPr>
        <w:t>Migration Act 1958</w:t>
      </w:r>
      <w:r w:rsidRPr="00CD5C16">
        <w:t>.</w:t>
      </w:r>
    </w:p>
    <w:p w:rsidR="005C19F3" w:rsidRPr="00CD5C16" w:rsidRDefault="002B43D6" w:rsidP="005C19F3">
      <w:pPr>
        <w:pStyle w:val="ItemHead"/>
      </w:pPr>
      <w:r w:rsidRPr="00CD5C16">
        <w:t>2</w:t>
      </w:r>
      <w:r w:rsidR="005C19F3" w:rsidRPr="00CD5C16">
        <w:t xml:space="preserve">  A</w:t>
      </w:r>
      <w:r w:rsidR="007606B1" w:rsidRPr="00CD5C16">
        <w:t>fter sub</w:t>
      </w:r>
      <w:r w:rsidR="005C19F3" w:rsidRPr="00CD5C16">
        <w:t>paragraph</w:t>
      </w:r>
      <w:r w:rsidR="00CD5C16" w:rsidRPr="00CD5C16">
        <w:t> </w:t>
      </w:r>
      <w:r w:rsidR="005C19F3" w:rsidRPr="00CD5C16">
        <w:t>5(l)</w:t>
      </w:r>
      <w:r w:rsidR="007606B1" w:rsidRPr="00CD5C16">
        <w:t>(i)</w:t>
      </w:r>
    </w:p>
    <w:p w:rsidR="005C19F3" w:rsidRPr="00CD5C16" w:rsidRDefault="007606B1" w:rsidP="005C19F3">
      <w:pPr>
        <w:pStyle w:val="Item"/>
      </w:pPr>
      <w:r w:rsidRPr="00CD5C16">
        <w:t>Insert</w:t>
      </w:r>
      <w:r w:rsidR="005C19F3" w:rsidRPr="00CD5C16">
        <w:t>:</w:t>
      </w:r>
    </w:p>
    <w:p w:rsidR="005C19F3" w:rsidRPr="00CD5C16" w:rsidRDefault="007606B1" w:rsidP="006A4FF2">
      <w:pPr>
        <w:pStyle w:val="paragraphsub"/>
      </w:pPr>
      <w:r w:rsidRPr="00CD5C16">
        <w:tab/>
        <w:t>(</w:t>
      </w:r>
      <w:r w:rsidR="005C19F3" w:rsidRPr="00CD5C16">
        <w:t>i</w:t>
      </w:r>
      <w:r w:rsidRPr="00CD5C16">
        <w:t>a</w:t>
      </w:r>
      <w:r w:rsidR="005C19F3" w:rsidRPr="00CD5C16">
        <w:t>)</w:t>
      </w:r>
      <w:r w:rsidR="005C19F3" w:rsidRPr="00CD5C16">
        <w:tab/>
        <w:t>if the individual does not have</w:t>
      </w:r>
      <w:r w:rsidR="006A4FF2" w:rsidRPr="00CD5C16">
        <w:t>, or cannot use or obtain,</w:t>
      </w:r>
      <w:r w:rsidR="008A0214" w:rsidRPr="00CD5C16">
        <w:t xml:space="preserve"> a</w:t>
      </w:r>
      <w:r w:rsidR="00454984" w:rsidRPr="00CD5C16">
        <w:t xml:space="preserve"> passport</w:t>
      </w:r>
      <w:r w:rsidR="005C19F3" w:rsidRPr="00CD5C16">
        <w:t>—</w:t>
      </w:r>
      <w:r w:rsidR="006A4FF2" w:rsidRPr="00CD5C16">
        <w:t xml:space="preserve">the number of any document issued to the individual by the </w:t>
      </w:r>
      <w:r w:rsidR="003C035C" w:rsidRPr="00CD5C16">
        <w:t xml:space="preserve">Immigration </w:t>
      </w:r>
      <w:r w:rsidR="006A4FF2" w:rsidRPr="00CD5C16">
        <w:t>Department</w:t>
      </w:r>
      <w:r w:rsidR="003C035C" w:rsidRPr="00CD5C16">
        <w:t xml:space="preserve"> </w:t>
      </w:r>
      <w:r w:rsidR="006A4FF2" w:rsidRPr="00CD5C16">
        <w:t xml:space="preserve">as a result of the individual not having, or not being able to use or obtain, </w:t>
      </w:r>
      <w:r w:rsidR="0073137E" w:rsidRPr="00CD5C16">
        <w:t xml:space="preserve">a </w:t>
      </w:r>
      <w:r w:rsidR="00454984" w:rsidRPr="00CD5C16">
        <w:t>passport</w:t>
      </w:r>
      <w:r w:rsidR="006A4FF2" w:rsidRPr="00CD5C16">
        <w:t>;</w:t>
      </w:r>
      <w:r w:rsidRPr="00CD5C16">
        <w:t xml:space="preserve"> and</w:t>
      </w:r>
    </w:p>
    <w:p w:rsidR="007606B1" w:rsidRPr="00CD5C16" w:rsidRDefault="002B43D6" w:rsidP="007606B1">
      <w:pPr>
        <w:pStyle w:val="ItemHead"/>
      </w:pPr>
      <w:r w:rsidRPr="00CD5C16">
        <w:t>3</w:t>
      </w:r>
      <w:r w:rsidR="007606B1" w:rsidRPr="00CD5C16">
        <w:t xml:space="preserve">  Subparagraph 5(l)(ii)</w:t>
      </w:r>
    </w:p>
    <w:p w:rsidR="007606B1" w:rsidRPr="00CD5C16" w:rsidRDefault="007606B1" w:rsidP="007606B1">
      <w:pPr>
        <w:pStyle w:val="Item"/>
      </w:pPr>
      <w:r w:rsidRPr="00CD5C16">
        <w:t xml:space="preserve">Before </w:t>
      </w:r>
      <w:r w:rsidR="00026555" w:rsidRPr="00CD5C16">
        <w:t>“</w:t>
      </w:r>
      <w:r w:rsidRPr="00CD5C16">
        <w:t>the number</w:t>
      </w:r>
      <w:r w:rsidR="00026555" w:rsidRPr="00CD5C16">
        <w:t>”</w:t>
      </w:r>
      <w:r w:rsidRPr="00CD5C16">
        <w:t xml:space="preserve">, insert </w:t>
      </w:r>
      <w:r w:rsidR="00026555" w:rsidRPr="00CD5C16">
        <w:t>“</w:t>
      </w:r>
      <w:r w:rsidRPr="00CD5C16">
        <w:t>in any case—</w:t>
      </w:r>
      <w:r w:rsidR="00026555" w:rsidRPr="00CD5C16">
        <w:t>”</w:t>
      </w:r>
      <w:r w:rsidRPr="00CD5C16">
        <w:t>.</w:t>
      </w:r>
    </w:p>
    <w:p w:rsidR="006A4FF2" w:rsidRPr="00CD5C16" w:rsidRDefault="002B43D6" w:rsidP="006A4FF2">
      <w:pPr>
        <w:pStyle w:val="ItemHead"/>
      </w:pPr>
      <w:r w:rsidRPr="00CD5C16">
        <w:t>4</w:t>
      </w:r>
      <w:r w:rsidR="006A4FF2" w:rsidRPr="00CD5C16">
        <w:t xml:space="preserve">  At the end of section</w:t>
      </w:r>
      <w:r w:rsidR="00CD5C16" w:rsidRPr="00CD5C16">
        <w:t> </w:t>
      </w:r>
      <w:r w:rsidR="006A4FF2" w:rsidRPr="00CD5C16">
        <w:t>5</w:t>
      </w:r>
    </w:p>
    <w:p w:rsidR="006A4FF2" w:rsidRPr="00CD5C16" w:rsidRDefault="006A4FF2" w:rsidP="006A4FF2">
      <w:pPr>
        <w:pStyle w:val="Item"/>
      </w:pPr>
      <w:r w:rsidRPr="00CD5C16">
        <w:t>Add:</w:t>
      </w:r>
    </w:p>
    <w:p w:rsidR="00985F88" w:rsidRPr="00CD5C16" w:rsidRDefault="006A4FF2" w:rsidP="00970600">
      <w:pPr>
        <w:pStyle w:val="paragraph"/>
      </w:pPr>
      <w:r w:rsidRPr="00CD5C16">
        <w:tab/>
        <w:t>; (m)</w:t>
      </w:r>
      <w:r w:rsidRPr="00CD5C16">
        <w:tab/>
      </w:r>
      <w:r w:rsidR="00A724EC" w:rsidRPr="00CD5C16">
        <w:t>if the individual</w:t>
      </w:r>
      <w:r w:rsidR="00026555" w:rsidRPr="00CD5C16">
        <w:t>’</w:t>
      </w:r>
      <w:r w:rsidR="00A724EC" w:rsidRPr="00CD5C16">
        <w:t>s application is made under paragraph</w:t>
      </w:r>
      <w:r w:rsidR="00CD5C16" w:rsidRPr="00CD5C16">
        <w:t> </w:t>
      </w:r>
      <w:r w:rsidR="00A724EC" w:rsidRPr="00CD5C16">
        <w:t>8(1)(a)</w:t>
      </w:r>
      <w:r w:rsidR="00970600" w:rsidRPr="00CD5C16">
        <w:t>—</w:t>
      </w:r>
      <w:r w:rsidR="00E063B5" w:rsidRPr="00CD5C16">
        <w:t xml:space="preserve">a record </w:t>
      </w:r>
      <w:r w:rsidR="00B22AEF" w:rsidRPr="00CD5C16">
        <w:t xml:space="preserve">of </w:t>
      </w:r>
      <w:r w:rsidR="00985F88" w:rsidRPr="00CD5C16">
        <w:t xml:space="preserve">the individual </w:t>
      </w:r>
      <w:r w:rsidR="00B22AEF" w:rsidRPr="00CD5C16">
        <w:t xml:space="preserve">having </w:t>
      </w:r>
      <w:r w:rsidR="00985F88" w:rsidRPr="00CD5C16">
        <w:t>given express consent to the identity of the individual</w:t>
      </w:r>
      <w:r w:rsidR="00970600" w:rsidRPr="00CD5C16">
        <w:t xml:space="preserve"> </w:t>
      </w:r>
      <w:r w:rsidR="006E635E" w:rsidRPr="00CD5C16">
        <w:t>being verified</w:t>
      </w:r>
      <w:r w:rsidR="009E0D37" w:rsidRPr="00CD5C16">
        <w:t>,</w:t>
      </w:r>
      <w:r w:rsidR="006E635E" w:rsidRPr="00CD5C16">
        <w:t xml:space="preserve"> </w:t>
      </w:r>
      <w:r w:rsidR="00970600" w:rsidRPr="00CD5C16">
        <w:t>and</w:t>
      </w:r>
      <w:r w:rsidR="006E635E" w:rsidRPr="00CD5C16">
        <w:t xml:space="preserve"> any one of the following</w:t>
      </w:r>
      <w:r w:rsidR="00970600" w:rsidRPr="00CD5C16">
        <w:t>:</w:t>
      </w:r>
    </w:p>
    <w:p w:rsidR="00A724EC" w:rsidRPr="00CD5C16" w:rsidRDefault="00A724EC" w:rsidP="00A724EC">
      <w:pPr>
        <w:pStyle w:val="paragraphsub"/>
      </w:pPr>
      <w:r w:rsidRPr="00CD5C16">
        <w:tab/>
        <w:t>(i)</w:t>
      </w:r>
      <w:r w:rsidRPr="00CD5C16">
        <w:tab/>
      </w:r>
      <w:r w:rsidR="00F620D5" w:rsidRPr="00CD5C16">
        <w:t xml:space="preserve">details of </w:t>
      </w:r>
      <w:r w:rsidR="00557488" w:rsidRPr="00CD5C16">
        <w:t xml:space="preserve">a </w:t>
      </w:r>
      <w:r w:rsidRPr="00CD5C16">
        <w:t>Categor</w:t>
      </w:r>
      <w:r w:rsidR="006E635E" w:rsidRPr="00CD5C16">
        <w:t xml:space="preserve">y A identification </w:t>
      </w:r>
      <w:r w:rsidR="00557488" w:rsidRPr="00CD5C16">
        <w:t>document</w:t>
      </w:r>
      <w:r w:rsidR="006E635E" w:rsidRPr="00CD5C16">
        <w:t>;</w:t>
      </w:r>
    </w:p>
    <w:p w:rsidR="00A724EC" w:rsidRPr="00CD5C16" w:rsidRDefault="00A724EC" w:rsidP="00A724EC">
      <w:pPr>
        <w:pStyle w:val="paragraphsub"/>
      </w:pPr>
      <w:r w:rsidRPr="00CD5C16">
        <w:tab/>
        <w:t>(ii)</w:t>
      </w:r>
      <w:r w:rsidRPr="00CD5C16">
        <w:tab/>
        <w:t xml:space="preserve">details of any </w:t>
      </w:r>
      <w:r w:rsidR="002D434F" w:rsidRPr="00CD5C16">
        <w:t>alternative identification requirements</w:t>
      </w:r>
      <w:r w:rsidR="00400FD1" w:rsidRPr="00CD5C16">
        <w:t>, and details of any</w:t>
      </w:r>
      <w:r w:rsidR="00794A0E" w:rsidRPr="00CD5C16">
        <w:t xml:space="preserve"> other</w:t>
      </w:r>
      <w:r w:rsidR="00400FD1" w:rsidRPr="00CD5C16">
        <w:t xml:space="preserve"> identification documents required by the alternative identification requirements,</w:t>
      </w:r>
      <w:r w:rsidR="002D434F" w:rsidRPr="00CD5C16">
        <w:t xml:space="preserve"> approved in relation </w:t>
      </w:r>
      <w:r w:rsidRPr="00CD5C16">
        <w:t>to the individual under regulation</w:t>
      </w:r>
      <w:r w:rsidR="00CD5C16" w:rsidRPr="00CD5C16">
        <w:t> </w:t>
      </w:r>
      <w:r w:rsidRPr="00CD5C16">
        <w:t>6.27AC of the ATS Regulations or regulation</w:t>
      </w:r>
      <w:r w:rsidR="00CD5C16" w:rsidRPr="00CD5C16">
        <w:t> </w:t>
      </w:r>
      <w:r w:rsidRPr="00CD5C16">
        <w:t>6.</w:t>
      </w:r>
      <w:r w:rsidR="006E635E" w:rsidRPr="00CD5C16">
        <w:t xml:space="preserve">08BC of </w:t>
      </w:r>
      <w:r w:rsidR="00BA1C89" w:rsidRPr="00CD5C16">
        <w:t>the MTOFS Regulations.</w:t>
      </w:r>
    </w:p>
    <w:p w:rsidR="00970600" w:rsidRPr="00CD5C16" w:rsidRDefault="002B43D6" w:rsidP="00970600">
      <w:pPr>
        <w:pStyle w:val="ItemHead"/>
      </w:pPr>
      <w:r w:rsidRPr="00CD5C16">
        <w:t>5</w:t>
      </w:r>
      <w:r w:rsidR="00970600" w:rsidRPr="00CD5C16">
        <w:t xml:space="preserve">  After section</w:t>
      </w:r>
      <w:r w:rsidR="00CD5C16" w:rsidRPr="00CD5C16">
        <w:t> </w:t>
      </w:r>
      <w:r w:rsidR="00970600" w:rsidRPr="00CD5C16">
        <w:t>5</w:t>
      </w:r>
    </w:p>
    <w:p w:rsidR="00970600" w:rsidRPr="00CD5C16" w:rsidRDefault="00970600" w:rsidP="00970600">
      <w:pPr>
        <w:pStyle w:val="Item"/>
      </w:pPr>
      <w:r w:rsidRPr="00CD5C16">
        <w:t>Insert:</w:t>
      </w:r>
    </w:p>
    <w:p w:rsidR="00970600" w:rsidRPr="00CD5C16" w:rsidRDefault="00970600" w:rsidP="00970600">
      <w:pPr>
        <w:pStyle w:val="ActHead5"/>
      </w:pPr>
      <w:bookmarkStart w:id="9" w:name="_Toc499559918"/>
      <w:r w:rsidRPr="00CD5C16">
        <w:rPr>
          <w:rStyle w:val="CharSectno"/>
        </w:rPr>
        <w:t>5A</w:t>
      </w:r>
      <w:r w:rsidRPr="00CD5C16">
        <w:t xml:space="preserve">  Exemption from requirement to provide </w:t>
      </w:r>
      <w:r w:rsidR="00794A0E" w:rsidRPr="00CD5C16">
        <w:t xml:space="preserve">details of </w:t>
      </w:r>
      <w:r w:rsidRPr="00CD5C16">
        <w:t xml:space="preserve">identification </w:t>
      </w:r>
      <w:r w:rsidR="00557488" w:rsidRPr="00CD5C16">
        <w:t>document</w:t>
      </w:r>
      <w:bookmarkEnd w:id="9"/>
    </w:p>
    <w:p w:rsidR="00794A0E" w:rsidRPr="00CD5C16" w:rsidRDefault="00794A0E" w:rsidP="00970600">
      <w:pPr>
        <w:pStyle w:val="subsection"/>
      </w:pPr>
      <w:r w:rsidRPr="00CD5C16">
        <w:tab/>
        <w:t>(1)</w:t>
      </w:r>
      <w:r w:rsidRPr="00CD5C16">
        <w:tab/>
        <w:t>This section applies if:</w:t>
      </w:r>
    </w:p>
    <w:p w:rsidR="00794A0E" w:rsidRPr="00CD5C16" w:rsidRDefault="00794A0E" w:rsidP="00794A0E">
      <w:pPr>
        <w:pStyle w:val="paragraph"/>
      </w:pPr>
      <w:r w:rsidRPr="00CD5C16">
        <w:tab/>
        <w:t>(a)</w:t>
      </w:r>
      <w:r w:rsidRPr="00CD5C16">
        <w:tab/>
      </w:r>
      <w:r w:rsidR="00970600" w:rsidRPr="00CD5C16">
        <w:t xml:space="preserve">an individual </w:t>
      </w:r>
      <w:r w:rsidRPr="00CD5C16">
        <w:t>is required to provide details of an identification document; and</w:t>
      </w:r>
    </w:p>
    <w:p w:rsidR="00794A0E" w:rsidRPr="00CD5C16" w:rsidRDefault="00794A0E" w:rsidP="00794A0E">
      <w:pPr>
        <w:pStyle w:val="paragraph"/>
      </w:pPr>
      <w:r w:rsidRPr="00CD5C16">
        <w:tab/>
        <w:t>(b)</w:t>
      </w:r>
      <w:r w:rsidRPr="00CD5C16">
        <w:tab/>
      </w:r>
      <w:r w:rsidR="00970600" w:rsidRPr="00CD5C16">
        <w:t xml:space="preserve">AusCheck cannot use </w:t>
      </w:r>
      <w:r w:rsidRPr="00CD5C16">
        <w:t xml:space="preserve">the details to </w:t>
      </w:r>
      <w:r w:rsidR="00027D6E" w:rsidRPr="00CD5C16">
        <w:t>verify electronically</w:t>
      </w:r>
      <w:r w:rsidR="00970600" w:rsidRPr="00CD5C16">
        <w:t xml:space="preserve"> </w:t>
      </w:r>
      <w:r w:rsidR="009E0D37" w:rsidRPr="00CD5C16">
        <w:t>the individual</w:t>
      </w:r>
      <w:r w:rsidR="00026555" w:rsidRPr="00CD5C16">
        <w:t>’</w:t>
      </w:r>
      <w:r w:rsidR="009E0D37" w:rsidRPr="00CD5C16">
        <w:t>s</w:t>
      </w:r>
      <w:r w:rsidR="00970600" w:rsidRPr="00CD5C16">
        <w:t xml:space="preserve"> identity</w:t>
      </w:r>
      <w:r w:rsidR="00CE7381" w:rsidRPr="00CD5C16">
        <w:t xml:space="preserve"> for the purposes of a background check</w:t>
      </w:r>
      <w:r w:rsidRPr="00CD5C16">
        <w:t>.</w:t>
      </w:r>
    </w:p>
    <w:p w:rsidR="00970600" w:rsidRPr="00CD5C16" w:rsidRDefault="00794A0E" w:rsidP="00794A0E">
      <w:pPr>
        <w:pStyle w:val="subsection"/>
      </w:pPr>
      <w:r w:rsidRPr="00CD5C16">
        <w:tab/>
        <w:t>(2)</w:t>
      </w:r>
      <w:r w:rsidRPr="00CD5C16">
        <w:tab/>
        <w:t>T</w:t>
      </w:r>
      <w:r w:rsidR="00970600" w:rsidRPr="00CD5C16">
        <w:t>he issuing body may apply to the Secretary for</w:t>
      </w:r>
      <w:r w:rsidR="006C0AAF" w:rsidRPr="00CD5C16">
        <w:t xml:space="preserve"> an exemption from the requirement for the </w:t>
      </w:r>
      <w:r w:rsidR="002D434F" w:rsidRPr="00CD5C16">
        <w:t>individual</w:t>
      </w:r>
      <w:r w:rsidR="006C0AAF" w:rsidRPr="00CD5C16">
        <w:t xml:space="preserve"> to provide </w:t>
      </w:r>
      <w:r w:rsidRPr="00CD5C16">
        <w:t xml:space="preserve">details of the </w:t>
      </w:r>
      <w:r w:rsidR="006C0AAF" w:rsidRPr="00CD5C16">
        <w:t>identification document</w:t>
      </w:r>
      <w:r w:rsidR="00970600" w:rsidRPr="00CD5C16">
        <w:t>.</w:t>
      </w:r>
    </w:p>
    <w:p w:rsidR="002D434F" w:rsidRPr="00CD5C16" w:rsidRDefault="002D434F" w:rsidP="002D434F">
      <w:pPr>
        <w:pStyle w:val="SubsectionHead"/>
      </w:pPr>
      <w:r w:rsidRPr="00CD5C16">
        <w:t>Requirements for application</w:t>
      </w:r>
    </w:p>
    <w:p w:rsidR="00970600" w:rsidRPr="00CD5C16" w:rsidRDefault="00794A0E" w:rsidP="00970600">
      <w:pPr>
        <w:pStyle w:val="subsection"/>
      </w:pPr>
      <w:r w:rsidRPr="00CD5C16">
        <w:tab/>
        <w:t>(3)</w:t>
      </w:r>
      <w:r w:rsidRPr="00CD5C16">
        <w:tab/>
      </w:r>
      <w:r w:rsidR="00970600" w:rsidRPr="00CD5C16">
        <w:t>The application must:</w:t>
      </w:r>
    </w:p>
    <w:p w:rsidR="00970600" w:rsidRPr="00CD5C16" w:rsidRDefault="00970600" w:rsidP="00970600">
      <w:pPr>
        <w:pStyle w:val="paragraph"/>
      </w:pPr>
      <w:r w:rsidRPr="00CD5C16">
        <w:tab/>
        <w:t>(a)</w:t>
      </w:r>
      <w:r w:rsidRPr="00CD5C16">
        <w:tab/>
        <w:t>be in writing; and</w:t>
      </w:r>
    </w:p>
    <w:p w:rsidR="00970600" w:rsidRPr="00CD5C16" w:rsidRDefault="00970600" w:rsidP="00970600">
      <w:pPr>
        <w:pStyle w:val="paragraph"/>
      </w:pPr>
      <w:r w:rsidRPr="00CD5C16">
        <w:tab/>
        <w:t>(b)</w:t>
      </w:r>
      <w:r w:rsidRPr="00CD5C16">
        <w:tab/>
        <w:t xml:space="preserve">state that the individual has </w:t>
      </w:r>
      <w:r w:rsidR="00557488" w:rsidRPr="00CD5C16">
        <w:t>a</w:t>
      </w:r>
      <w:r w:rsidR="000F3731" w:rsidRPr="00CD5C16">
        <w:t>n</w:t>
      </w:r>
      <w:r w:rsidR="00557488" w:rsidRPr="00CD5C16">
        <w:t xml:space="preserve"> </w:t>
      </w:r>
      <w:r w:rsidRPr="00CD5C16">
        <w:t xml:space="preserve">identification </w:t>
      </w:r>
      <w:r w:rsidR="00557488" w:rsidRPr="00CD5C16">
        <w:t>document</w:t>
      </w:r>
      <w:r w:rsidRPr="00CD5C16">
        <w:t xml:space="preserve"> </w:t>
      </w:r>
      <w:r w:rsidR="0027127A" w:rsidRPr="00CD5C16">
        <w:t xml:space="preserve">whose details </w:t>
      </w:r>
      <w:r w:rsidRPr="00CD5C16">
        <w:t xml:space="preserve">AusCheck cannot use to </w:t>
      </w:r>
      <w:r w:rsidR="00027D6E" w:rsidRPr="00CD5C16">
        <w:t>verify electronically</w:t>
      </w:r>
      <w:r w:rsidRPr="00CD5C16">
        <w:t xml:space="preserve"> </w:t>
      </w:r>
      <w:r w:rsidR="009E0D37" w:rsidRPr="00CD5C16">
        <w:t>the individual</w:t>
      </w:r>
      <w:r w:rsidR="00026555" w:rsidRPr="00CD5C16">
        <w:t>’</w:t>
      </w:r>
      <w:r w:rsidR="009E0D37" w:rsidRPr="00CD5C16">
        <w:t>s</w:t>
      </w:r>
      <w:r w:rsidRPr="00CD5C16">
        <w:t xml:space="preserve"> identity; and</w:t>
      </w:r>
    </w:p>
    <w:p w:rsidR="00970600" w:rsidRPr="00CD5C16" w:rsidRDefault="00970600" w:rsidP="00970600">
      <w:pPr>
        <w:pStyle w:val="paragraph"/>
      </w:pPr>
      <w:r w:rsidRPr="00CD5C16">
        <w:tab/>
        <w:t>(c)</w:t>
      </w:r>
      <w:r w:rsidRPr="00CD5C16">
        <w:tab/>
        <w:t xml:space="preserve">if the individual has </w:t>
      </w:r>
      <w:r w:rsidR="00557488" w:rsidRPr="00CD5C16">
        <w:t>a</w:t>
      </w:r>
      <w:r w:rsidR="000F3731" w:rsidRPr="00CD5C16">
        <w:t xml:space="preserve">nother </w:t>
      </w:r>
      <w:r w:rsidR="00400FD1" w:rsidRPr="00CD5C16">
        <w:t>identification document</w:t>
      </w:r>
      <w:r w:rsidRPr="00CD5C16">
        <w:t xml:space="preserve">—include </w:t>
      </w:r>
      <w:r w:rsidR="00E47DBF" w:rsidRPr="00CD5C16">
        <w:t xml:space="preserve">details of that </w:t>
      </w:r>
      <w:r w:rsidR="00557488" w:rsidRPr="00CD5C16">
        <w:t>document</w:t>
      </w:r>
      <w:r w:rsidRPr="00CD5C16">
        <w:t>; and</w:t>
      </w:r>
    </w:p>
    <w:p w:rsidR="00970600" w:rsidRPr="00CD5C16" w:rsidRDefault="00970600" w:rsidP="00970600">
      <w:pPr>
        <w:pStyle w:val="paragraph"/>
      </w:pPr>
      <w:r w:rsidRPr="00CD5C16">
        <w:tab/>
        <w:t>(</w:t>
      </w:r>
      <w:r w:rsidR="006C0AAF" w:rsidRPr="00CD5C16">
        <w:t>d</w:t>
      </w:r>
      <w:r w:rsidRPr="00CD5C16">
        <w:t>)</w:t>
      </w:r>
      <w:r w:rsidRPr="00CD5C16">
        <w:tab/>
      </w:r>
      <w:r w:rsidR="006C0AAF" w:rsidRPr="00CD5C16">
        <w:t>in any case—</w:t>
      </w:r>
      <w:r w:rsidRPr="00CD5C16">
        <w:t xml:space="preserve">include any other information that may assist the Secretary in making a decision about whether to </w:t>
      </w:r>
      <w:r w:rsidR="00E47DBF" w:rsidRPr="00CD5C16">
        <w:t>grant an exemption in relation to the individual</w:t>
      </w:r>
      <w:r w:rsidRPr="00CD5C16">
        <w:t>.</w:t>
      </w:r>
    </w:p>
    <w:p w:rsidR="002D434F" w:rsidRPr="00CD5C16" w:rsidRDefault="002D434F" w:rsidP="002D434F">
      <w:pPr>
        <w:pStyle w:val="SubsectionHead"/>
      </w:pPr>
      <w:r w:rsidRPr="00CD5C16">
        <w:t>Matters to be consider</w:t>
      </w:r>
      <w:r w:rsidR="008A0214" w:rsidRPr="00CD5C16">
        <w:t>ed</w:t>
      </w:r>
    </w:p>
    <w:p w:rsidR="00970600" w:rsidRPr="00CD5C16" w:rsidRDefault="00794A0E" w:rsidP="00970600">
      <w:pPr>
        <w:pStyle w:val="subsection"/>
      </w:pPr>
      <w:r w:rsidRPr="00CD5C16">
        <w:tab/>
        <w:t>(4)</w:t>
      </w:r>
      <w:r w:rsidRPr="00CD5C16">
        <w:tab/>
      </w:r>
      <w:r w:rsidR="00970600" w:rsidRPr="00CD5C16">
        <w:t xml:space="preserve">In making a decision </w:t>
      </w:r>
      <w:r w:rsidR="002D434F" w:rsidRPr="00CD5C16">
        <w:t xml:space="preserve">under this section </w:t>
      </w:r>
      <w:r w:rsidR="00E47DBF" w:rsidRPr="00CD5C16">
        <w:t>in relation to the individual</w:t>
      </w:r>
      <w:r w:rsidR="00970600" w:rsidRPr="00CD5C16">
        <w:t>, the Secretary must consider the following matters:</w:t>
      </w:r>
    </w:p>
    <w:p w:rsidR="00970600" w:rsidRPr="00CD5C16" w:rsidRDefault="00970600" w:rsidP="00970600">
      <w:pPr>
        <w:pStyle w:val="paragraph"/>
      </w:pPr>
      <w:r w:rsidRPr="00CD5C16">
        <w:tab/>
        <w:t>(a)</w:t>
      </w:r>
      <w:r w:rsidRPr="00CD5C16">
        <w:tab/>
        <w:t xml:space="preserve">the extent to which the issuing body can show evidence of the identity of the </w:t>
      </w:r>
      <w:r w:rsidR="002D434F" w:rsidRPr="00CD5C16">
        <w:t>individual</w:t>
      </w:r>
      <w:r w:rsidRPr="00CD5C16">
        <w:t>;</w:t>
      </w:r>
    </w:p>
    <w:p w:rsidR="00970600" w:rsidRPr="00CD5C16" w:rsidRDefault="00970600" w:rsidP="00970600">
      <w:pPr>
        <w:pStyle w:val="paragraph"/>
      </w:pPr>
      <w:r w:rsidRPr="00CD5C16">
        <w:tab/>
        <w:t>(b)</w:t>
      </w:r>
      <w:r w:rsidRPr="00CD5C16">
        <w:tab/>
        <w:t xml:space="preserve">the reason why </w:t>
      </w:r>
      <w:r w:rsidR="000215D6" w:rsidRPr="00CD5C16">
        <w:t xml:space="preserve">the </w:t>
      </w:r>
      <w:r w:rsidR="0027127A" w:rsidRPr="00CD5C16">
        <w:t xml:space="preserve">details of </w:t>
      </w:r>
      <w:r w:rsidRPr="00CD5C16">
        <w:t xml:space="preserve">the </w:t>
      </w:r>
      <w:r w:rsidR="00E47DBF" w:rsidRPr="00CD5C16">
        <w:t>individual</w:t>
      </w:r>
      <w:r w:rsidR="00026555" w:rsidRPr="00CD5C16">
        <w:t>’</w:t>
      </w:r>
      <w:r w:rsidR="00E47DBF" w:rsidRPr="00CD5C16">
        <w:t xml:space="preserve">s identification </w:t>
      </w:r>
      <w:r w:rsidR="00557488" w:rsidRPr="00CD5C16">
        <w:t>document</w:t>
      </w:r>
      <w:r w:rsidR="00E47DBF" w:rsidRPr="00CD5C16">
        <w:t xml:space="preserve"> cannot be used to </w:t>
      </w:r>
      <w:r w:rsidR="00027D6E" w:rsidRPr="00CD5C16">
        <w:t>verify electronically</w:t>
      </w:r>
      <w:r w:rsidR="00E47DBF" w:rsidRPr="00CD5C16">
        <w:t xml:space="preserve"> </w:t>
      </w:r>
      <w:r w:rsidR="009E0D37" w:rsidRPr="00CD5C16">
        <w:t>the individual</w:t>
      </w:r>
      <w:r w:rsidR="00026555" w:rsidRPr="00CD5C16">
        <w:t>’</w:t>
      </w:r>
      <w:r w:rsidR="009E0D37" w:rsidRPr="00CD5C16">
        <w:t>s</w:t>
      </w:r>
      <w:r w:rsidR="00E47DBF" w:rsidRPr="00CD5C16">
        <w:t xml:space="preserve"> identity</w:t>
      </w:r>
      <w:r w:rsidRPr="00CD5C16">
        <w:t>;</w:t>
      </w:r>
    </w:p>
    <w:p w:rsidR="00970600" w:rsidRPr="00CD5C16" w:rsidRDefault="00970600" w:rsidP="00970600">
      <w:pPr>
        <w:pStyle w:val="paragraph"/>
      </w:pPr>
      <w:r w:rsidRPr="00CD5C16">
        <w:tab/>
        <w:t>(c)</w:t>
      </w:r>
      <w:r w:rsidRPr="00CD5C16">
        <w:tab/>
      </w:r>
      <w:r w:rsidR="00745B66" w:rsidRPr="00CD5C16">
        <w:t>if the application included details of a</w:t>
      </w:r>
      <w:r w:rsidR="000F3731" w:rsidRPr="00CD5C16">
        <w:t>nother</w:t>
      </w:r>
      <w:r w:rsidR="00745B66" w:rsidRPr="00CD5C16">
        <w:t xml:space="preserve"> </w:t>
      </w:r>
      <w:r w:rsidR="00400FD1" w:rsidRPr="00CD5C16">
        <w:t>identification document</w:t>
      </w:r>
      <w:r w:rsidR="00745B66" w:rsidRPr="00CD5C16">
        <w:t>—</w:t>
      </w:r>
      <w:r w:rsidRPr="00CD5C16">
        <w:t xml:space="preserve">whether </w:t>
      </w:r>
      <w:r w:rsidR="000215D6" w:rsidRPr="00CD5C16">
        <w:t xml:space="preserve">AusCheck can use the </w:t>
      </w:r>
      <w:r w:rsidR="0027127A" w:rsidRPr="00CD5C16">
        <w:t xml:space="preserve">details </w:t>
      </w:r>
      <w:r w:rsidRPr="00CD5C16">
        <w:t xml:space="preserve">to </w:t>
      </w:r>
      <w:r w:rsidR="00027D6E" w:rsidRPr="00CD5C16">
        <w:t>verify electronically</w:t>
      </w:r>
      <w:r w:rsidR="002D434F" w:rsidRPr="00CD5C16">
        <w:t xml:space="preserve"> the </w:t>
      </w:r>
      <w:r w:rsidR="009E0D37" w:rsidRPr="00CD5C16">
        <w:t>individual</w:t>
      </w:r>
      <w:r w:rsidR="00026555" w:rsidRPr="00CD5C16">
        <w:t>’</w:t>
      </w:r>
      <w:r w:rsidR="009E0D37" w:rsidRPr="00CD5C16">
        <w:t xml:space="preserve">s </w:t>
      </w:r>
      <w:r w:rsidR="002D434F" w:rsidRPr="00CD5C16">
        <w:t>identity</w:t>
      </w:r>
      <w:r w:rsidRPr="00CD5C16">
        <w:t>.</w:t>
      </w:r>
    </w:p>
    <w:p w:rsidR="002D434F" w:rsidRPr="00CD5C16" w:rsidRDefault="002D434F" w:rsidP="002D434F">
      <w:pPr>
        <w:pStyle w:val="SubsectionHead"/>
      </w:pPr>
      <w:r w:rsidRPr="00CD5C16">
        <w:t>Requirement for further information</w:t>
      </w:r>
    </w:p>
    <w:p w:rsidR="00970600" w:rsidRPr="00CD5C16" w:rsidRDefault="00794A0E" w:rsidP="00970600">
      <w:pPr>
        <w:pStyle w:val="subsection"/>
      </w:pPr>
      <w:r w:rsidRPr="00CD5C16">
        <w:tab/>
        <w:t>(5)</w:t>
      </w:r>
      <w:r w:rsidRPr="00CD5C16">
        <w:tab/>
      </w:r>
      <w:r w:rsidR="00970600" w:rsidRPr="00CD5C16">
        <w:t>If the Secretary requires further information to consider the application, the Secretary may request the issuing body to give the further information</w:t>
      </w:r>
      <w:r w:rsidR="00847092" w:rsidRPr="00CD5C16">
        <w:t xml:space="preserve"> within 30 days after receiving the request</w:t>
      </w:r>
      <w:r w:rsidR="00970600" w:rsidRPr="00CD5C16">
        <w:t>.</w:t>
      </w:r>
    </w:p>
    <w:p w:rsidR="002D434F" w:rsidRPr="00CD5C16" w:rsidRDefault="002D434F" w:rsidP="002D434F">
      <w:pPr>
        <w:pStyle w:val="SubsectionHead"/>
      </w:pPr>
      <w:r w:rsidRPr="00CD5C16">
        <w:t>When decision must be made</w:t>
      </w:r>
    </w:p>
    <w:p w:rsidR="00970600" w:rsidRPr="00CD5C16" w:rsidRDefault="00794A0E" w:rsidP="00970600">
      <w:pPr>
        <w:pStyle w:val="subsection"/>
      </w:pPr>
      <w:r w:rsidRPr="00CD5C16">
        <w:tab/>
        <w:t>(6)</w:t>
      </w:r>
      <w:r w:rsidRPr="00CD5C16">
        <w:tab/>
      </w:r>
      <w:r w:rsidR="00970600" w:rsidRPr="00CD5C16">
        <w:t>The Secretary must, in writing and within 30 days after receiving the application or, if further information is requested, within 30 days after receiving the further information</w:t>
      </w:r>
      <w:r w:rsidR="009E0D37" w:rsidRPr="00CD5C16">
        <w:t xml:space="preserve"> in accordance with </w:t>
      </w:r>
      <w:r w:rsidR="00CD5C16" w:rsidRPr="00CD5C16">
        <w:t>subsection (</w:t>
      </w:r>
      <w:r w:rsidRPr="00CD5C16">
        <w:t>5</w:t>
      </w:r>
      <w:r w:rsidR="009E0D37" w:rsidRPr="00CD5C16">
        <w:t>)</w:t>
      </w:r>
      <w:r w:rsidR="00970600" w:rsidRPr="00CD5C16">
        <w:t>:</w:t>
      </w:r>
    </w:p>
    <w:p w:rsidR="004B43E0" w:rsidRPr="00CD5C16" w:rsidRDefault="00970600" w:rsidP="00970600">
      <w:pPr>
        <w:pStyle w:val="paragraph"/>
      </w:pPr>
      <w:r w:rsidRPr="00CD5C16">
        <w:tab/>
        <w:t>(a)</w:t>
      </w:r>
      <w:r w:rsidRPr="00CD5C16">
        <w:tab/>
      </w:r>
      <w:r w:rsidR="004B43E0" w:rsidRPr="00CD5C16">
        <w:t>do any one of the following:</w:t>
      </w:r>
    </w:p>
    <w:p w:rsidR="00970600" w:rsidRPr="00CD5C16" w:rsidRDefault="004B43E0" w:rsidP="004B43E0">
      <w:pPr>
        <w:pStyle w:val="paragraphsub"/>
      </w:pPr>
      <w:r w:rsidRPr="00CD5C16">
        <w:tab/>
        <w:t>(i)</w:t>
      </w:r>
      <w:r w:rsidRPr="00CD5C16">
        <w:tab/>
      </w:r>
      <w:r w:rsidR="00960A60" w:rsidRPr="00CD5C16">
        <w:t>grant</w:t>
      </w:r>
      <w:r w:rsidRPr="00CD5C16">
        <w:t xml:space="preserve"> </w:t>
      </w:r>
      <w:r w:rsidR="00970600" w:rsidRPr="00CD5C16">
        <w:t xml:space="preserve">the </w:t>
      </w:r>
      <w:r w:rsidR="00960A60" w:rsidRPr="00CD5C16">
        <w:t>exemption in relation to the individual</w:t>
      </w:r>
      <w:r w:rsidRPr="00CD5C16">
        <w:t>;</w:t>
      </w:r>
    </w:p>
    <w:p w:rsidR="004B43E0" w:rsidRPr="00CD5C16" w:rsidRDefault="004B43E0" w:rsidP="004B43E0">
      <w:pPr>
        <w:pStyle w:val="paragraphsub"/>
      </w:pPr>
      <w:r w:rsidRPr="00CD5C16">
        <w:tab/>
        <w:t>(ii)</w:t>
      </w:r>
      <w:r w:rsidRPr="00CD5C16">
        <w:tab/>
      </w:r>
      <w:r w:rsidR="00794A0E" w:rsidRPr="00CD5C16">
        <w:t>for an exemption in relation to a Category A identification document—</w:t>
      </w:r>
      <w:r w:rsidRPr="00CD5C16">
        <w:t>grant the exemption in relation to the individual, subject to one or more conditions;</w:t>
      </w:r>
    </w:p>
    <w:p w:rsidR="004B43E0" w:rsidRPr="00CD5C16" w:rsidRDefault="004B43E0" w:rsidP="004B43E0">
      <w:pPr>
        <w:pStyle w:val="paragraphsub"/>
      </w:pPr>
      <w:r w:rsidRPr="00CD5C16">
        <w:tab/>
        <w:t>(iii)</w:t>
      </w:r>
      <w:r w:rsidRPr="00CD5C16">
        <w:tab/>
      </w:r>
      <w:r w:rsidR="00794A0E" w:rsidRPr="00CD5C16">
        <w:t>in any case—</w:t>
      </w:r>
      <w:r w:rsidRPr="00CD5C16">
        <w:t>refuse to grant the exemption in relation to the individual; and</w:t>
      </w:r>
    </w:p>
    <w:p w:rsidR="00970600" w:rsidRPr="00CD5C16" w:rsidRDefault="00970600" w:rsidP="00970600">
      <w:pPr>
        <w:pStyle w:val="paragraph"/>
      </w:pPr>
      <w:r w:rsidRPr="00CD5C16">
        <w:tab/>
        <w:t>(b)</w:t>
      </w:r>
      <w:r w:rsidRPr="00CD5C16">
        <w:tab/>
        <w:t>notify the issuing body of the decision; and</w:t>
      </w:r>
    </w:p>
    <w:p w:rsidR="00970600" w:rsidRPr="00CD5C16" w:rsidRDefault="00970600" w:rsidP="00970600">
      <w:pPr>
        <w:pStyle w:val="paragraph"/>
      </w:pPr>
      <w:r w:rsidRPr="00CD5C16">
        <w:tab/>
        <w:t>(c)</w:t>
      </w:r>
      <w:r w:rsidRPr="00CD5C16">
        <w:tab/>
        <w:t>if the decision is a refusal—notify the issuing body of the reasons for the refusal.</w:t>
      </w:r>
    </w:p>
    <w:p w:rsidR="00AB2DC3" w:rsidRPr="00CD5C16" w:rsidRDefault="00794A0E" w:rsidP="00C471F2">
      <w:pPr>
        <w:pStyle w:val="subsection"/>
      </w:pPr>
      <w:r w:rsidRPr="00CD5C16">
        <w:tab/>
        <w:t>(7)</w:t>
      </w:r>
      <w:r w:rsidRPr="00CD5C16">
        <w:tab/>
      </w:r>
      <w:r w:rsidR="00847092" w:rsidRPr="00CD5C16">
        <w:t xml:space="preserve">The Secretary is taken to have refused to </w:t>
      </w:r>
      <w:r w:rsidR="00A34D7E" w:rsidRPr="00CD5C16">
        <w:t xml:space="preserve">grant the exemption </w:t>
      </w:r>
      <w:r w:rsidR="00847092" w:rsidRPr="00CD5C16">
        <w:t>i</w:t>
      </w:r>
      <w:r w:rsidR="00970600" w:rsidRPr="00CD5C16">
        <w:t>f</w:t>
      </w:r>
      <w:r w:rsidR="00C471F2" w:rsidRPr="00CD5C16">
        <w:t xml:space="preserve"> </w:t>
      </w:r>
      <w:r w:rsidR="00970600" w:rsidRPr="00CD5C16">
        <w:t xml:space="preserve">the Secretary has not made a decision on the application within the period mentioned in </w:t>
      </w:r>
      <w:r w:rsidR="00CD5C16" w:rsidRPr="00CD5C16">
        <w:t>subsection (</w:t>
      </w:r>
      <w:r w:rsidR="00970600" w:rsidRPr="00CD5C16">
        <w:t>5)</w:t>
      </w:r>
      <w:r w:rsidR="00C93150" w:rsidRPr="00CD5C16">
        <w:t>.</w:t>
      </w:r>
    </w:p>
    <w:p w:rsidR="00AB2DC3" w:rsidRPr="00CD5C16" w:rsidRDefault="00AB2DC3" w:rsidP="00AB2DC3">
      <w:pPr>
        <w:pStyle w:val="ActHead5"/>
      </w:pPr>
      <w:bookmarkStart w:id="10" w:name="_Toc499559919"/>
      <w:r w:rsidRPr="00CD5C16">
        <w:rPr>
          <w:rStyle w:val="CharSectno"/>
        </w:rPr>
        <w:t>5B</w:t>
      </w:r>
      <w:r w:rsidRPr="00CD5C16">
        <w:t xml:space="preserve">  Inability to verify identity of individual</w:t>
      </w:r>
      <w:bookmarkEnd w:id="10"/>
    </w:p>
    <w:p w:rsidR="000215D6" w:rsidRPr="00CD5C16" w:rsidRDefault="00AB2DC3" w:rsidP="000906DC">
      <w:pPr>
        <w:pStyle w:val="subsection"/>
      </w:pPr>
      <w:r w:rsidRPr="00CD5C16">
        <w:tab/>
      </w:r>
      <w:r w:rsidRPr="00CD5C16">
        <w:tab/>
      </w:r>
      <w:r w:rsidR="00A111DE" w:rsidRPr="00CD5C16">
        <w:t xml:space="preserve">AusCheck is not required to continue </w:t>
      </w:r>
      <w:r w:rsidR="000A641C" w:rsidRPr="00CD5C16">
        <w:t xml:space="preserve">undertaking </w:t>
      </w:r>
      <w:r w:rsidR="00A111DE" w:rsidRPr="00CD5C16">
        <w:t xml:space="preserve">a background check of an individual </w:t>
      </w:r>
      <w:r w:rsidR="000215D6" w:rsidRPr="00CD5C16">
        <w:t>if:</w:t>
      </w:r>
    </w:p>
    <w:p w:rsidR="000215D6" w:rsidRPr="00CD5C16" w:rsidRDefault="000215D6" w:rsidP="000215D6">
      <w:pPr>
        <w:pStyle w:val="paragraph"/>
      </w:pPr>
      <w:r w:rsidRPr="00CD5C16">
        <w:tab/>
        <w:t>(a)</w:t>
      </w:r>
      <w:r w:rsidRPr="00CD5C16">
        <w:tab/>
        <w:t xml:space="preserve">the background check </w:t>
      </w:r>
      <w:r w:rsidR="00FC4440" w:rsidRPr="00CD5C16">
        <w:t xml:space="preserve">requires </w:t>
      </w:r>
      <w:r w:rsidR="0027127A" w:rsidRPr="00CD5C16">
        <w:t xml:space="preserve">details of </w:t>
      </w:r>
      <w:r w:rsidR="00FC4440" w:rsidRPr="00CD5C16">
        <w:t xml:space="preserve">an </w:t>
      </w:r>
      <w:r w:rsidR="00400FD1" w:rsidRPr="00CD5C16">
        <w:t>identification document</w:t>
      </w:r>
      <w:r w:rsidR="00FC4440" w:rsidRPr="00CD5C16">
        <w:t xml:space="preserve"> to electronically verify the identity of the individual</w:t>
      </w:r>
      <w:r w:rsidRPr="00CD5C16">
        <w:t>; and</w:t>
      </w:r>
    </w:p>
    <w:p w:rsidR="000906DC" w:rsidRPr="00CD5C16" w:rsidRDefault="000215D6" w:rsidP="000215D6">
      <w:pPr>
        <w:pStyle w:val="paragraph"/>
      </w:pPr>
      <w:r w:rsidRPr="00CD5C16">
        <w:tab/>
        <w:t>(b)</w:t>
      </w:r>
      <w:r w:rsidRPr="00CD5C16">
        <w:tab/>
      </w:r>
      <w:r w:rsidR="005C63B8" w:rsidRPr="00CD5C16">
        <w:t xml:space="preserve">AusCheck </w:t>
      </w:r>
      <w:r w:rsidR="00F620D5" w:rsidRPr="00CD5C16">
        <w:t xml:space="preserve">is not </w:t>
      </w:r>
      <w:r w:rsidR="00B47537" w:rsidRPr="00CD5C16">
        <w:t xml:space="preserve">provided with </w:t>
      </w:r>
      <w:r w:rsidR="00F620D5" w:rsidRPr="00CD5C16">
        <w:t xml:space="preserve">details of </w:t>
      </w:r>
      <w:r w:rsidR="00FC4440" w:rsidRPr="00CD5C16">
        <w:t>a</w:t>
      </w:r>
      <w:r w:rsidR="0027127A" w:rsidRPr="00CD5C16">
        <w:t>n identification</w:t>
      </w:r>
      <w:r w:rsidR="00FC4440" w:rsidRPr="00CD5C16">
        <w:t xml:space="preserve"> </w:t>
      </w:r>
      <w:r w:rsidR="00B47537" w:rsidRPr="00CD5C16">
        <w:t>document</w:t>
      </w:r>
      <w:r w:rsidR="00F620D5" w:rsidRPr="00CD5C16">
        <w:t xml:space="preserve"> that AusCheck can use to so verify that identity</w:t>
      </w:r>
      <w:r w:rsidR="000906DC" w:rsidRPr="00CD5C16">
        <w:t>.</w:t>
      </w:r>
    </w:p>
    <w:p w:rsidR="00E17239" w:rsidRPr="00CD5C16" w:rsidRDefault="000906DC" w:rsidP="000906DC">
      <w:pPr>
        <w:pStyle w:val="notetext"/>
      </w:pPr>
      <w:r w:rsidRPr="00CD5C16">
        <w:t>Note:</w:t>
      </w:r>
      <w:r w:rsidRPr="00CD5C16">
        <w:tab/>
        <w:t xml:space="preserve">An </w:t>
      </w:r>
      <w:r w:rsidR="00400FD1" w:rsidRPr="00CD5C16">
        <w:t>identification document</w:t>
      </w:r>
      <w:r w:rsidRPr="00CD5C16">
        <w:t xml:space="preserve"> is not required if</w:t>
      </w:r>
      <w:r w:rsidR="00E17239" w:rsidRPr="00CD5C16">
        <w:t>:</w:t>
      </w:r>
    </w:p>
    <w:p w:rsidR="00E17239" w:rsidRPr="00CD5C16" w:rsidRDefault="00E17239" w:rsidP="00E17239">
      <w:pPr>
        <w:pStyle w:val="notepara"/>
      </w:pPr>
      <w:r w:rsidRPr="00CD5C16">
        <w:t>(a)</w:t>
      </w:r>
      <w:r w:rsidRPr="00CD5C16">
        <w:tab/>
      </w:r>
      <w:r w:rsidR="007B3786" w:rsidRPr="00CD5C16">
        <w:t xml:space="preserve">alternative identification requirements </w:t>
      </w:r>
      <w:r w:rsidR="00400FD1" w:rsidRPr="00CD5C16">
        <w:t xml:space="preserve">that do not require </w:t>
      </w:r>
      <w:r w:rsidR="003836B7" w:rsidRPr="00CD5C16">
        <w:t xml:space="preserve">details of </w:t>
      </w:r>
      <w:r w:rsidR="00400FD1" w:rsidRPr="00CD5C16">
        <w:t xml:space="preserve">an identification document </w:t>
      </w:r>
      <w:r w:rsidR="007B3786" w:rsidRPr="00CD5C16">
        <w:t>have been approved in relation to the individual under regulation</w:t>
      </w:r>
      <w:r w:rsidR="00CD5C16" w:rsidRPr="00CD5C16">
        <w:t> </w:t>
      </w:r>
      <w:r w:rsidR="007B3786" w:rsidRPr="00CD5C16">
        <w:t>6.27AC of the ATS Regulations or regulation</w:t>
      </w:r>
      <w:r w:rsidR="00CD5C16" w:rsidRPr="00CD5C16">
        <w:t> </w:t>
      </w:r>
      <w:r w:rsidR="007B3786" w:rsidRPr="00CD5C16">
        <w:t>6.08BC of the MTOFS Regulations</w:t>
      </w:r>
      <w:r w:rsidRPr="00CD5C16">
        <w:t>;</w:t>
      </w:r>
      <w:r w:rsidR="000906DC" w:rsidRPr="00CD5C16">
        <w:t xml:space="preserve"> or</w:t>
      </w:r>
    </w:p>
    <w:p w:rsidR="00AB2DC3" w:rsidRPr="00CD5C16" w:rsidRDefault="00E17239" w:rsidP="00E17239">
      <w:pPr>
        <w:pStyle w:val="notepara"/>
      </w:pPr>
      <w:r w:rsidRPr="00CD5C16">
        <w:t>(b)</w:t>
      </w:r>
      <w:r w:rsidRPr="00CD5C16">
        <w:tab/>
      </w:r>
      <w:r w:rsidR="007B3786" w:rsidRPr="00CD5C16">
        <w:t>an exemption has been granted under section</w:t>
      </w:r>
      <w:r w:rsidR="00CD5C16" w:rsidRPr="00CD5C16">
        <w:t> </w:t>
      </w:r>
      <w:r w:rsidR="007B3786" w:rsidRPr="00CD5C16">
        <w:t xml:space="preserve">5A </w:t>
      </w:r>
      <w:r w:rsidRPr="00CD5C16">
        <w:t xml:space="preserve">of this instrument </w:t>
      </w:r>
      <w:r w:rsidR="007B3786" w:rsidRPr="00CD5C16">
        <w:t>in relation to the individual</w:t>
      </w:r>
      <w:r w:rsidR="004667AF" w:rsidRPr="00CD5C16">
        <w:t xml:space="preserve"> without a condition requiring details of an identification document</w:t>
      </w:r>
      <w:r w:rsidR="005C63B8" w:rsidRPr="00CD5C16">
        <w:t>.</w:t>
      </w:r>
    </w:p>
    <w:p w:rsidR="00934AD7" w:rsidRPr="00CD5C16" w:rsidRDefault="002B43D6" w:rsidP="00934AD7">
      <w:pPr>
        <w:pStyle w:val="ItemHead"/>
      </w:pPr>
      <w:r w:rsidRPr="00CD5C16">
        <w:t>6</w:t>
      </w:r>
      <w:r w:rsidR="00934AD7" w:rsidRPr="00CD5C16">
        <w:t xml:space="preserve">  At the end of section</w:t>
      </w:r>
      <w:r w:rsidR="00CD5C16" w:rsidRPr="00CD5C16">
        <w:t> </w:t>
      </w:r>
      <w:r w:rsidR="00934AD7" w:rsidRPr="00CD5C16">
        <w:t>13</w:t>
      </w:r>
    </w:p>
    <w:p w:rsidR="00934AD7" w:rsidRPr="00CD5C16" w:rsidRDefault="00934AD7" w:rsidP="00934AD7">
      <w:pPr>
        <w:pStyle w:val="Item"/>
      </w:pPr>
      <w:r w:rsidRPr="00CD5C16">
        <w:t>Add:</w:t>
      </w:r>
    </w:p>
    <w:p w:rsidR="00934AD7" w:rsidRPr="00CD5C16" w:rsidRDefault="00934AD7" w:rsidP="00934AD7">
      <w:pPr>
        <w:pStyle w:val="SubsectionHead"/>
      </w:pPr>
      <w:r w:rsidRPr="00CD5C16">
        <w:t>Advice relating to identity of individual</w:t>
      </w:r>
    </w:p>
    <w:p w:rsidR="00934AD7" w:rsidRPr="00CD5C16" w:rsidRDefault="00934AD7" w:rsidP="00934AD7">
      <w:pPr>
        <w:pStyle w:val="subsection"/>
      </w:pPr>
      <w:r w:rsidRPr="00CD5C16">
        <w:tab/>
        <w:t>(8)</w:t>
      </w:r>
      <w:r w:rsidRPr="00CD5C16">
        <w:tab/>
        <w:t>If:</w:t>
      </w:r>
    </w:p>
    <w:p w:rsidR="00934AD7" w:rsidRPr="00CD5C16" w:rsidRDefault="00934AD7" w:rsidP="00934AD7">
      <w:pPr>
        <w:pStyle w:val="paragraph"/>
      </w:pPr>
      <w:r w:rsidRPr="00CD5C16">
        <w:tab/>
        <w:t>(a)</w:t>
      </w:r>
      <w:r w:rsidRPr="00CD5C16">
        <w:tab/>
        <w:t>the application is made under a provision referred to in paragraph</w:t>
      </w:r>
      <w:r w:rsidR="00CD5C16" w:rsidRPr="00CD5C16">
        <w:t> </w:t>
      </w:r>
      <w:r w:rsidRPr="00CD5C16">
        <w:t>8(1)(a); and</w:t>
      </w:r>
    </w:p>
    <w:p w:rsidR="00934AD7" w:rsidRPr="00CD5C16" w:rsidRDefault="00934AD7" w:rsidP="00934AD7">
      <w:pPr>
        <w:pStyle w:val="paragraph"/>
      </w:pPr>
      <w:r w:rsidRPr="00CD5C16">
        <w:tab/>
        <w:t>(b)</w:t>
      </w:r>
      <w:r w:rsidRPr="00CD5C16">
        <w:tab/>
        <w:t>the background check includes an assessment of information relating to the identity of the individual;</w:t>
      </w:r>
    </w:p>
    <w:p w:rsidR="00847092" w:rsidRPr="00CD5C16" w:rsidRDefault="00934AD7" w:rsidP="00934AD7">
      <w:pPr>
        <w:pStyle w:val="subsection2"/>
      </w:pPr>
      <w:r w:rsidRPr="00CD5C16">
        <w:t>the Secretary must advise</w:t>
      </w:r>
      <w:r w:rsidR="00847092" w:rsidRPr="00CD5C16">
        <w:t xml:space="preserve"> the following of the </w:t>
      </w:r>
      <w:r w:rsidR="008068EF" w:rsidRPr="00CD5C16">
        <w:t xml:space="preserve">final </w:t>
      </w:r>
      <w:r w:rsidR="00847092" w:rsidRPr="00CD5C16">
        <w:t>result of that assessment:</w:t>
      </w:r>
    </w:p>
    <w:p w:rsidR="00847092" w:rsidRPr="00CD5C16" w:rsidRDefault="00847092" w:rsidP="00847092">
      <w:pPr>
        <w:pStyle w:val="paragraph"/>
      </w:pPr>
      <w:r w:rsidRPr="00CD5C16">
        <w:tab/>
        <w:t>(c)</w:t>
      </w:r>
      <w:r w:rsidRPr="00CD5C16">
        <w:tab/>
      </w:r>
      <w:r w:rsidR="00934AD7" w:rsidRPr="00CD5C16">
        <w:t>the issuing body</w:t>
      </w:r>
      <w:r w:rsidRPr="00CD5C16">
        <w:t>;</w:t>
      </w:r>
    </w:p>
    <w:p w:rsidR="00934AD7" w:rsidRPr="00CD5C16" w:rsidRDefault="00847092" w:rsidP="00847092">
      <w:pPr>
        <w:pStyle w:val="paragraph"/>
      </w:pPr>
      <w:r w:rsidRPr="00CD5C16">
        <w:tab/>
        <w:t>(d)</w:t>
      </w:r>
      <w:r w:rsidRPr="00CD5C16">
        <w:tab/>
        <w:t xml:space="preserve">if the </w:t>
      </w:r>
      <w:r w:rsidR="008068EF" w:rsidRPr="00CD5C16">
        <w:t xml:space="preserve">final </w:t>
      </w:r>
      <w:r w:rsidRPr="00CD5C16">
        <w:t>result</w:t>
      </w:r>
      <w:r w:rsidR="00C93150" w:rsidRPr="00CD5C16">
        <w:t xml:space="preserve"> of that assessment</w:t>
      </w:r>
      <w:r w:rsidRPr="00CD5C16">
        <w:t xml:space="preserve"> is that the identity of the individual </w:t>
      </w:r>
      <w:r w:rsidR="008068EF" w:rsidRPr="00CD5C16">
        <w:t xml:space="preserve">has </w:t>
      </w:r>
      <w:r w:rsidRPr="00CD5C16">
        <w:t>fail</w:t>
      </w:r>
      <w:r w:rsidR="008068EF" w:rsidRPr="00CD5C16">
        <w:t>ed</w:t>
      </w:r>
      <w:r w:rsidRPr="00CD5C16">
        <w:t xml:space="preserve"> to be verified—the individual</w:t>
      </w:r>
      <w:r w:rsidR="00934AD7" w:rsidRPr="00CD5C16">
        <w:t>.</w:t>
      </w:r>
    </w:p>
    <w:p w:rsidR="009335D2" w:rsidRPr="00CD5C16" w:rsidRDefault="009335D2" w:rsidP="009335D2">
      <w:pPr>
        <w:pStyle w:val="ItemHead"/>
      </w:pPr>
      <w:r w:rsidRPr="00CD5C16">
        <w:t>7  Section</w:t>
      </w:r>
      <w:r w:rsidR="00CD5C16" w:rsidRPr="00CD5C16">
        <w:t> </w:t>
      </w:r>
      <w:r w:rsidRPr="00CD5C16">
        <w:t>26</w:t>
      </w:r>
    </w:p>
    <w:p w:rsidR="009335D2" w:rsidRPr="00CD5C16" w:rsidRDefault="009335D2" w:rsidP="009335D2">
      <w:pPr>
        <w:pStyle w:val="Item"/>
      </w:pPr>
      <w:r w:rsidRPr="00CD5C16">
        <w:t>Repeal the section, substitute:</w:t>
      </w:r>
    </w:p>
    <w:p w:rsidR="009335D2" w:rsidRPr="00CD5C16" w:rsidRDefault="009335D2" w:rsidP="009335D2">
      <w:pPr>
        <w:pStyle w:val="ActHead5"/>
      </w:pPr>
      <w:bookmarkStart w:id="11" w:name="_Toc499559920"/>
      <w:r w:rsidRPr="00CD5C16">
        <w:rPr>
          <w:rStyle w:val="CharSectno"/>
        </w:rPr>
        <w:t>26</w:t>
      </w:r>
      <w:r w:rsidRPr="00CD5C16">
        <w:t xml:space="preserve">  Review by the Administrative Appeals Tribunal</w:t>
      </w:r>
      <w:bookmarkEnd w:id="11"/>
    </w:p>
    <w:p w:rsidR="009335D2" w:rsidRPr="00CD5C16" w:rsidRDefault="009335D2" w:rsidP="009335D2">
      <w:pPr>
        <w:pStyle w:val="subsection"/>
      </w:pPr>
      <w:r w:rsidRPr="00CD5C16">
        <w:tab/>
      </w:r>
      <w:r w:rsidRPr="00CD5C16">
        <w:tab/>
        <w:t>Applications may be made to the Administrative Appeals Tribunal for review of decisions of the Secretary</w:t>
      </w:r>
      <w:r w:rsidR="00BA7AAC" w:rsidRPr="00CD5C16">
        <w:t xml:space="preserve"> </w:t>
      </w:r>
      <w:r w:rsidRPr="00CD5C16">
        <w:t>to</w:t>
      </w:r>
      <w:r w:rsidR="00202127" w:rsidRPr="00CD5C16">
        <w:t xml:space="preserve"> do any of the following</w:t>
      </w:r>
      <w:r w:rsidRPr="00CD5C16">
        <w:t>:</w:t>
      </w:r>
    </w:p>
    <w:p w:rsidR="009335D2" w:rsidRPr="00CD5C16" w:rsidRDefault="009335D2" w:rsidP="009335D2">
      <w:pPr>
        <w:pStyle w:val="paragraph"/>
      </w:pPr>
      <w:r w:rsidRPr="00CD5C16">
        <w:tab/>
        <w:t>(</w:t>
      </w:r>
      <w:r w:rsidR="00FB5A07" w:rsidRPr="00CD5C16">
        <w:t>a</w:t>
      </w:r>
      <w:r w:rsidRPr="00CD5C16">
        <w:t>)</w:t>
      </w:r>
      <w:r w:rsidRPr="00CD5C16">
        <w:tab/>
      </w:r>
      <w:r w:rsidR="00BA7AAC" w:rsidRPr="00CD5C16">
        <w:t xml:space="preserve">to </w:t>
      </w:r>
      <w:r w:rsidRPr="00CD5C16">
        <w:t>refuse to grant an exemption in relation to an individual under subsection</w:t>
      </w:r>
      <w:r w:rsidR="00CD5C16" w:rsidRPr="00CD5C16">
        <w:t> </w:t>
      </w:r>
      <w:r w:rsidRPr="00CD5C16">
        <w:t>5A(</w:t>
      </w:r>
      <w:r w:rsidR="00EB5085" w:rsidRPr="00CD5C16">
        <w:t>6</w:t>
      </w:r>
      <w:r w:rsidRPr="00CD5C16">
        <w:t>);</w:t>
      </w:r>
    </w:p>
    <w:p w:rsidR="009335D2" w:rsidRPr="00CD5C16" w:rsidRDefault="009335D2" w:rsidP="009335D2">
      <w:pPr>
        <w:pStyle w:val="paragraph"/>
      </w:pPr>
      <w:r w:rsidRPr="00CD5C16">
        <w:tab/>
        <w:t>(</w:t>
      </w:r>
      <w:r w:rsidR="00FB5A07" w:rsidRPr="00CD5C16">
        <w:t>b</w:t>
      </w:r>
      <w:r w:rsidRPr="00CD5C16">
        <w:t>)</w:t>
      </w:r>
      <w:r w:rsidRPr="00CD5C16">
        <w:tab/>
      </w:r>
      <w:r w:rsidR="00BA7AAC" w:rsidRPr="00CD5C16">
        <w:t xml:space="preserve">to </w:t>
      </w:r>
      <w:r w:rsidRPr="00CD5C16">
        <w:t xml:space="preserve">grant an exemption in relation to an individual </w:t>
      </w:r>
      <w:r w:rsidR="00C93150" w:rsidRPr="00CD5C16">
        <w:t>under subsection</w:t>
      </w:r>
      <w:r w:rsidR="00CD5C16" w:rsidRPr="00CD5C16">
        <w:t> </w:t>
      </w:r>
      <w:r w:rsidR="00C93150" w:rsidRPr="00CD5C16">
        <w:t>5A(</w:t>
      </w:r>
      <w:r w:rsidR="00EB5085" w:rsidRPr="00CD5C16">
        <w:t>6</w:t>
      </w:r>
      <w:r w:rsidR="00C93150" w:rsidRPr="00CD5C16">
        <w:t xml:space="preserve">) </w:t>
      </w:r>
      <w:r w:rsidRPr="00CD5C16">
        <w:t>su</w:t>
      </w:r>
      <w:r w:rsidR="00FB5A07" w:rsidRPr="00CD5C16">
        <w:t>bject to one or more conditions;</w:t>
      </w:r>
    </w:p>
    <w:p w:rsidR="00FB5A07" w:rsidRPr="00CD5C16" w:rsidRDefault="00FB5A07" w:rsidP="00FB5A07">
      <w:pPr>
        <w:pStyle w:val="paragraph"/>
      </w:pPr>
      <w:r w:rsidRPr="00CD5C16">
        <w:tab/>
        <w:t>(c)</w:t>
      </w:r>
      <w:r w:rsidRPr="00CD5C16">
        <w:tab/>
        <w:t>to advise under Division</w:t>
      </w:r>
      <w:r w:rsidR="00CD5C16" w:rsidRPr="00CD5C16">
        <w:t> </w:t>
      </w:r>
      <w:r w:rsidRPr="00CD5C16">
        <w:t>5 that an individual has an unfavourable criminal history.</w:t>
      </w:r>
    </w:p>
    <w:p w:rsidR="004A4117" w:rsidRPr="00CD5C16" w:rsidRDefault="0016753C" w:rsidP="004A4117">
      <w:pPr>
        <w:pStyle w:val="ItemHead"/>
      </w:pPr>
      <w:r w:rsidRPr="00CD5C16">
        <w:t>8</w:t>
      </w:r>
      <w:r w:rsidR="004A4117" w:rsidRPr="00CD5C16">
        <w:t xml:space="preserve">  Before section</w:t>
      </w:r>
      <w:r w:rsidR="00CD5C16" w:rsidRPr="00CD5C16">
        <w:t> </w:t>
      </w:r>
      <w:r w:rsidR="004A4117" w:rsidRPr="00CD5C16">
        <w:t>31</w:t>
      </w:r>
    </w:p>
    <w:p w:rsidR="004A4117" w:rsidRPr="00CD5C16" w:rsidRDefault="004A4117" w:rsidP="004A4117">
      <w:pPr>
        <w:pStyle w:val="Item"/>
      </w:pPr>
      <w:r w:rsidRPr="00CD5C16">
        <w:t>Insert:</w:t>
      </w:r>
    </w:p>
    <w:p w:rsidR="004A4117" w:rsidRPr="00CD5C16" w:rsidRDefault="004A4117" w:rsidP="004A4117">
      <w:pPr>
        <w:pStyle w:val="ActHead3"/>
      </w:pPr>
      <w:bookmarkStart w:id="12" w:name="_Toc499559921"/>
      <w:r w:rsidRPr="00CD5C16">
        <w:rPr>
          <w:rStyle w:val="CharDivNo"/>
        </w:rPr>
        <w:t>Division</w:t>
      </w:r>
      <w:r w:rsidR="00CD5C16" w:rsidRPr="00CD5C16">
        <w:rPr>
          <w:rStyle w:val="CharDivNo"/>
        </w:rPr>
        <w:t> </w:t>
      </w:r>
      <w:r w:rsidRPr="00CD5C16">
        <w:rPr>
          <w:rStyle w:val="CharDivNo"/>
        </w:rPr>
        <w:t>1</w:t>
      </w:r>
      <w:r w:rsidRPr="00CD5C16">
        <w:t>—</w:t>
      </w:r>
      <w:r w:rsidRPr="00CD5C16">
        <w:rPr>
          <w:rStyle w:val="CharDivText"/>
        </w:rPr>
        <w:t>AusCheck Regulations</w:t>
      </w:r>
      <w:r w:rsidR="00CD5C16" w:rsidRPr="00CD5C16">
        <w:rPr>
          <w:rStyle w:val="CharDivText"/>
        </w:rPr>
        <w:t> </w:t>
      </w:r>
      <w:r w:rsidRPr="00CD5C16">
        <w:rPr>
          <w:rStyle w:val="CharDivText"/>
        </w:rPr>
        <w:t>2017</w:t>
      </w:r>
      <w:bookmarkEnd w:id="12"/>
    </w:p>
    <w:p w:rsidR="004A4117" w:rsidRPr="00CD5C16" w:rsidRDefault="0016753C" w:rsidP="004A4117">
      <w:pPr>
        <w:pStyle w:val="ItemHead"/>
      </w:pPr>
      <w:r w:rsidRPr="00CD5C16">
        <w:t>9</w:t>
      </w:r>
      <w:r w:rsidR="004A4117" w:rsidRPr="00CD5C16">
        <w:t xml:space="preserve">  At the end of Part</w:t>
      </w:r>
      <w:r w:rsidR="00CD5C16" w:rsidRPr="00CD5C16">
        <w:t> </w:t>
      </w:r>
      <w:r w:rsidR="004A4117" w:rsidRPr="00CD5C16">
        <w:t>5</w:t>
      </w:r>
    </w:p>
    <w:p w:rsidR="004A4117" w:rsidRPr="00CD5C16" w:rsidRDefault="004A4117" w:rsidP="004A4117">
      <w:pPr>
        <w:pStyle w:val="Item"/>
      </w:pPr>
      <w:r w:rsidRPr="00CD5C16">
        <w:t>Add:</w:t>
      </w:r>
    </w:p>
    <w:p w:rsidR="004A4117" w:rsidRPr="00CD5C16" w:rsidRDefault="004A4117" w:rsidP="004A4117">
      <w:pPr>
        <w:pStyle w:val="ActHead3"/>
      </w:pPr>
      <w:bookmarkStart w:id="13" w:name="_Toc499559922"/>
      <w:r w:rsidRPr="00CD5C16">
        <w:rPr>
          <w:rStyle w:val="CharDivNo"/>
        </w:rPr>
        <w:t>Division</w:t>
      </w:r>
      <w:r w:rsidR="00CD5C16" w:rsidRPr="00CD5C16">
        <w:rPr>
          <w:rStyle w:val="CharDivNo"/>
        </w:rPr>
        <w:t> </w:t>
      </w:r>
      <w:r w:rsidRPr="00CD5C16">
        <w:rPr>
          <w:rStyle w:val="CharDivNo"/>
        </w:rPr>
        <w:t>2</w:t>
      </w:r>
      <w:r w:rsidRPr="00CD5C16">
        <w:t>—</w:t>
      </w:r>
      <w:r w:rsidRPr="00CD5C16">
        <w:rPr>
          <w:rStyle w:val="CharDivText"/>
        </w:rPr>
        <w:t>AusCheck Amendment (System Functionality) Regulations</w:t>
      </w:r>
      <w:r w:rsidR="00CD5C16" w:rsidRPr="00CD5C16">
        <w:rPr>
          <w:rStyle w:val="CharDivText"/>
        </w:rPr>
        <w:t> </w:t>
      </w:r>
      <w:r w:rsidRPr="00CD5C16">
        <w:rPr>
          <w:rStyle w:val="CharDivText"/>
        </w:rPr>
        <w:t>2017</w:t>
      </w:r>
      <w:bookmarkEnd w:id="13"/>
    </w:p>
    <w:p w:rsidR="00002E91" w:rsidRPr="00CD5C16" w:rsidRDefault="00002E91" w:rsidP="00002E91">
      <w:pPr>
        <w:pStyle w:val="ActHead5"/>
      </w:pPr>
      <w:bookmarkStart w:id="14" w:name="_Toc499559923"/>
      <w:r w:rsidRPr="00CD5C16">
        <w:rPr>
          <w:rStyle w:val="CharSectno"/>
        </w:rPr>
        <w:t>36</w:t>
      </w:r>
      <w:r w:rsidRPr="00CD5C16">
        <w:t xml:space="preserve">  Application provision—amendments made by AusCheck Amendment (System Functionality) Regulations</w:t>
      </w:r>
      <w:r w:rsidR="00CD5C16" w:rsidRPr="00CD5C16">
        <w:t> </w:t>
      </w:r>
      <w:r w:rsidRPr="00CD5C16">
        <w:t>2017</w:t>
      </w:r>
      <w:bookmarkEnd w:id="14"/>
    </w:p>
    <w:p w:rsidR="004A4117" w:rsidRPr="00CD5C16" w:rsidRDefault="004A4117" w:rsidP="004A4117">
      <w:pPr>
        <w:pStyle w:val="subsection"/>
      </w:pPr>
      <w:r w:rsidRPr="00CD5C16">
        <w:tab/>
      </w:r>
      <w:r w:rsidRPr="00CD5C16">
        <w:tab/>
        <w:t xml:space="preserve">The amendments made by the </w:t>
      </w:r>
      <w:r w:rsidRPr="00CD5C16">
        <w:rPr>
          <w:i/>
        </w:rPr>
        <w:t>AusCheck Amendment (System Functionality) Regulations</w:t>
      </w:r>
      <w:r w:rsidR="00CD5C16" w:rsidRPr="00CD5C16">
        <w:rPr>
          <w:i/>
        </w:rPr>
        <w:t> </w:t>
      </w:r>
      <w:r w:rsidRPr="00CD5C16">
        <w:rPr>
          <w:i/>
        </w:rPr>
        <w:t>2017</w:t>
      </w:r>
      <w:r w:rsidRPr="00CD5C16">
        <w:t xml:space="preserve"> apply in relation to applications for background checks made after </w:t>
      </w:r>
      <w:r w:rsidR="00D108A5" w:rsidRPr="00CD5C16">
        <w:t>that instrument</w:t>
      </w:r>
      <w:r w:rsidRPr="00CD5C16">
        <w:t xml:space="preserve"> commence</w:t>
      </w:r>
      <w:r w:rsidR="00D108A5" w:rsidRPr="00CD5C16">
        <w:t>s</w:t>
      </w:r>
      <w:r w:rsidRPr="00CD5C16">
        <w:t>.</w:t>
      </w:r>
    </w:p>
    <w:sectPr w:rsidR="004A4117" w:rsidRPr="00CD5C16" w:rsidSect="001A71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47" w:rsidRDefault="00FA6847" w:rsidP="0048364F">
      <w:pPr>
        <w:spacing w:line="240" w:lineRule="auto"/>
      </w:pPr>
      <w:r>
        <w:separator/>
      </w:r>
    </w:p>
  </w:endnote>
  <w:endnote w:type="continuationSeparator" w:id="0">
    <w:p w:rsidR="00FA6847" w:rsidRDefault="00FA68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A7150" w:rsidRDefault="001A7150" w:rsidP="001A71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7150">
      <w:rPr>
        <w:i/>
        <w:sz w:val="18"/>
      </w:rPr>
      <w:t>OPC62740 -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A7150" w:rsidRDefault="001A7150" w:rsidP="001A7150">
    <w:pPr>
      <w:rPr>
        <w:rFonts w:cs="Times New Roman"/>
        <w:i/>
        <w:sz w:val="18"/>
      </w:rPr>
    </w:pPr>
    <w:r w:rsidRPr="001A7150">
      <w:rPr>
        <w:rFonts w:cs="Times New Roman"/>
        <w:i/>
        <w:sz w:val="18"/>
      </w:rPr>
      <w:t>OPC62740 -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A7150" w:rsidRDefault="001A7150" w:rsidP="001A71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7150">
      <w:rPr>
        <w:i/>
        <w:sz w:val="18"/>
      </w:rPr>
      <w:t>OPC62740 -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D5C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4BF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CD2">
            <w:rPr>
              <w:i/>
              <w:sz w:val="18"/>
            </w:rPr>
            <w:t>AusCheck Amendment (System Functionality)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A7150" w:rsidRDefault="001A7150" w:rsidP="001A7150">
    <w:pPr>
      <w:rPr>
        <w:rFonts w:cs="Times New Roman"/>
        <w:i/>
        <w:sz w:val="18"/>
      </w:rPr>
    </w:pPr>
    <w:r w:rsidRPr="001A7150">
      <w:rPr>
        <w:rFonts w:cs="Times New Roman"/>
        <w:i/>
        <w:sz w:val="18"/>
      </w:rPr>
      <w:t>OPC62740 -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D5C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CD2">
            <w:rPr>
              <w:i/>
              <w:sz w:val="18"/>
            </w:rPr>
            <w:t>AusCheck Amendment (System Functionality)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0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A7150" w:rsidRDefault="001A7150" w:rsidP="001A7150">
    <w:pPr>
      <w:rPr>
        <w:rFonts w:cs="Times New Roman"/>
        <w:i/>
        <w:sz w:val="18"/>
      </w:rPr>
    </w:pPr>
    <w:r w:rsidRPr="001A7150">
      <w:rPr>
        <w:rFonts w:cs="Times New Roman"/>
        <w:i/>
        <w:sz w:val="18"/>
      </w:rPr>
      <w:t>OPC62740 -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D5C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05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CD2">
            <w:rPr>
              <w:i/>
              <w:sz w:val="18"/>
            </w:rPr>
            <w:t>AusCheck Amendment (System Functionality)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A7150" w:rsidRDefault="001A7150" w:rsidP="001A7150">
    <w:pPr>
      <w:rPr>
        <w:rFonts w:cs="Times New Roman"/>
        <w:i/>
        <w:sz w:val="18"/>
      </w:rPr>
    </w:pPr>
    <w:r w:rsidRPr="001A7150">
      <w:rPr>
        <w:rFonts w:cs="Times New Roman"/>
        <w:i/>
        <w:sz w:val="18"/>
      </w:rPr>
      <w:t>OPC62740 -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CD2">
            <w:rPr>
              <w:i/>
              <w:sz w:val="18"/>
            </w:rPr>
            <w:t>AusCheck Amendment (System Functionality)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0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A7150" w:rsidRDefault="001A7150" w:rsidP="001A7150">
    <w:pPr>
      <w:rPr>
        <w:rFonts w:cs="Times New Roman"/>
        <w:i/>
        <w:sz w:val="18"/>
      </w:rPr>
    </w:pPr>
    <w:r w:rsidRPr="001A7150">
      <w:rPr>
        <w:rFonts w:cs="Times New Roman"/>
        <w:i/>
        <w:sz w:val="18"/>
      </w:rPr>
      <w:t>OPC62740 -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7CD2">
            <w:rPr>
              <w:i/>
              <w:sz w:val="18"/>
            </w:rPr>
            <w:t>AusCheck Amendment (System Functionality)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4B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A7150" w:rsidRDefault="001A7150" w:rsidP="001A7150">
    <w:pPr>
      <w:rPr>
        <w:rFonts w:cs="Times New Roman"/>
        <w:i/>
        <w:sz w:val="18"/>
      </w:rPr>
    </w:pPr>
    <w:r w:rsidRPr="001A7150">
      <w:rPr>
        <w:rFonts w:cs="Times New Roman"/>
        <w:i/>
        <w:sz w:val="18"/>
      </w:rPr>
      <w:t>OPC62740 -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47" w:rsidRDefault="00FA6847" w:rsidP="0048364F">
      <w:pPr>
        <w:spacing w:line="240" w:lineRule="auto"/>
      </w:pPr>
      <w:r>
        <w:separator/>
      </w:r>
    </w:p>
  </w:footnote>
  <w:footnote w:type="continuationSeparator" w:id="0">
    <w:p w:rsidR="00FA6847" w:rsidRDefault="00FA68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10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105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47"/>
    <w:rsid w:val="00000263"/>
    <w:rsid w:val="00002E91"/>
    <w:rsid w:val="000113BC"/>
    <w:rsid w:val="000136AF"/>
    <w:rsid w:val="000215D6"/>
    <w:rsid w:val="00026555"/>
    <w:rsid w:val="00027D6E"/>
    <w:rsid w:val="0004044E"/>
    <w:rsid w:val="0005120E"/>
    <w:rsid w:val="00054577"/>
    <w:rsid w:val="000614BF"/>
    <w:rsid w:val="0007169C"/>
    <w:rsid w:val="00077593"/>
    <w:rsid w:val="00083F48"/>
    <w:rsid w:val="000906DC"/>
    <w:rsid w:val="000A641C"/>
    <w:rsid w:val="000A7DF9"/>
    <w:rsid w:val="000B522E"/>
    <w:rsid w:val="000D05EF"/>
    <w:rsid w:val="000D5485"/>
    <w:rsid w:val="000F21C1"/>
    <w:rsid w:val="000F3731"/>
    <w:rsid w:val="00105D72"/>
    <w:rsid w:val="0010745C"/>
    <w:rsid w:val="00117277"/>
    <w:rsid w:val="00160BD7"/>
    <w:rsid w:val="001643C9"/>
    <w:rsid w:val="00165568"/>
    <w:rsid w:val="00166082"/>
    <w:rsid w:val="00166C2F"/>
    <w:rsid w:val="0016753C"/>
    <w:rsid w:val="001716C9"/>
    <w:rsid w:val="00174561"/>
    <w:rsid w:val="00184261"/>
    <w:rsid w:val="00193461"/>
    <w:rsid w:val="001939E1"/>
    <w:rsid w:val="00195382"/>
    <w:rsid w:val="001A3B9F"/>
    <w:rsid w:val="001A65C0"/>
    <w:rsid w:val="001A7150"/>
    <w:rsid w:val="001B6456"/>
    <w:rsid w:val="001B7A5D"/>
    <w:rsid w:val="001C22D6"/>
    <w:rsid w:val="001C69C4"/>
    <w:rsid w:val="001E0A8D"/>
    <w:rsid w:val="001E3590"/>
    <w:rsid w:val="001E7407"/>
    <w:rsid w:val="00201D27"/>
    <w:rsid w:val="00202127"/>
    <w:rsid w:val="0020300C"/>
    <w:rsid w:val="00220661"/>
    <w:rsid w:val="00220A0C"/>
    <w:rsid w:val="00223E4A"/>
    <w:rsid w:val="002302EA"/>
    <w:rsid w:val="00240749"/>
    <w:rsid w:val="002468D7"/>
    <w:rsid w:val="0027127A"/>
    <w:rsid w:val="00285CDD"/>
    <w:rsid w:val="00291167"/>
    <w:rsid w:val="0029194A"/>
    <w:rsid w:val="00297ECB"/>
    <w:rsid w:val="002B43D6"/>
    <w:rsid w:val="002B58E0"/>
    <w:rsid w:val="002C152A"/>
    <w:rsid w:val="002D043A"/>
    <w:rsid w:val="002D143D"/>
    <w:rsid w:val="002D434F"/>
    <w:rsid w:val="002D719F"/>
    <w:rsid w:val="00304EE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36B7"/>
    <w:rsid w:val="00385E03"/>
    <w:rsid w:val="0039097D"/>
    <w:rsid w:val="00393756"/>
    <w:rsid w:val="003A15AC"/>
    <w:rsid w:val="003A56EB"/>
    <w:rsid w:val="003B0627"/>
    <w:rsid w:val="003B2A3C"/>
    <w:rsid w:val="003B62A6"/>
    <w:rsid w:val="003C030D"/>
    <w:rsid w:val="003C035C"/>
    <w:rsid w:val="003C5F2B"/>
    <w:rsid w:val="003D0BFE"/>
    <w:rsid w:val="003D5700"/>
    <w:rsid w:val="003E4430"/>
    <w:rsid w:val="003F0F5A"/>
    <w:rsid w:val="00400A30"/>
    <w:rsid w:val="00400FD1"/>
    <w:rsid w:val="004022CA"/>
    <w:rsid w:val="004116CD"/>
    <w:rsid w:val="00414ADE"/>
    <w:rsid w:val="00424CA9"/>
    <w:rsid w:val="004257BB"/>
    <w:rsid w:val="004261D9"/>
    <w:rsid w:val="0044291A"/>
    <w:rsid w:val="00454984"/>
    <w:rsid w:val="00460499"/>
    <w:rsid w:val="00465617"/>
    <w:rsid w:val="004667AF"/>
    <w:rsid w:val="00474835"/>
    <w:rsid w:val="004819C7"/>
    <w:rsid w:val="0048364F"/>
    <w:rsid w:val="00484238"/>
    <w:rsid w:val="00490F2E"/>
    <w:rsid w:val="00496DB3"/>
    <w:rsid w:val="00496F97"/>
    <w:rsid w:val="004A4117"/>
    <w:rsid w:val="004A53EA"/>
    <w:rsid w:val="004B43E0"/>
    <w:rsid w:val="004C7C79"/>
    <w:rsid w:val="004E0725"/>
    <w:rsid w:val="004F1FAC"/>
    <w:rsid w:val="004F676E"/>
    <w:rsid w:val="0050541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488"/>
    <w:rsid w:val="00557C7A"/>
    <w:rsid w:val="00562A58"/>
    <w:rsid w:val="00581211"/>
    <w:rsid w:val="00584811"/>
    <w:rsid w:val="00593AA6"/>
    <w:rsid w:val="00594161"/>
    <w:rsid w:val="00594749"/>
    <w:rsid w:val="005A482B"/>
    <w:rsid w:val="005B1603"/>
    <w:rsid w:val="005B4067"/>
    <w:rsid w:val="005C19F3"/>
    <w:rsid w:val="005C36E0"/>
    <w:rsid w:val="005C3F41"/>
    <w:rsid w:val="005C63B8"/>
    <w:rsid w:val="005D168D"/>
    <w:rsid w:val="005D26BE"/>
    <w:rsid w:val="005D5EA1"/>
    <w:rsid w:val="005E61D3"/>
    <w:rsid w:val="005F7738"/>
    <w:rsid w:val="00600219"/>
    <w:rsid w:val="006045EE"/>
    <w:rsid w:val="00613EAD"/>
    <w:rsid w:val="006158AC"/>
    <w:rsid w:val="0062620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4FF2"/>
    <w:rsid w:val="006B5976"/>
    <w:rsid w:val="006B7006"/>
    <w:rsid w:val="006B7CD2"/>
    <w:rsid w:val="006C0AAF"/>
    <w:rsid w:val="006C7F8C"/>
    <w:rsid w:val="006D7AB9"/>
    <w:rsid w:val="006E635E"/>
    <w:rsid w:val="00700B2C"/>
    <w:rsid w:val="00713084"/>
    <w:rsid w:val="00720FC2"/>
    <w:rsid w:val="0073137E"/>
    <w:rsid w:val="00731E00"/>
    <w:rsid w:val="00732E9D"/>
    <w:rsid w:val="0073491A"/>
    <w:rsid w:val="007440B7"/>
    <w:rsid w:val="00745B66"/>
    <w:rsid w:val="00747993"/>
    <w:rsid w:val="007606B1"/>
    <w:rsid w:val="007634AD"/>
    <w:rsid w:val="007653A7"/>
    <w:rsid w:val="007715C9"/>
    <w:rsid w:val="00774EDD"/>
    <w:rsid w:val="007757EC"/>
    <w:rsid w:val="00784DC0"/>
    <w:rsid w:val="00794A0E"/>
    <w:rsid w:val="007A35E6"/>
    <w:rsid w:val="007A6863"/>
    <w:rsid w:val="007B3786"/>
    <w:rsid w:val="007D45C1"/>
    <w:rsid w:val="007E7D4A"/>
    <w:rsid w:val="007F278E"/>
    <w:rsid w:val="007F48ED"/>
    <w:rsid w:val="007F7947"/>
    <w:rsid w:val="008068EF"/>
    <w:rsid w:val="00812F45"/>
    <w:rsid w:val="008152CA"/>
    <w:rsid w:val="0084172C"/>
    <w:rsid w:val="00847092"/>
    <w:rsid w:val="00856A31"/>
    <w:rsid w:val="00872462"/>
    <w:rsid w:val="008754D0"/>
    <w:rsid w:val="00877D48"/>
    <w:rsid w:val="0088345B"/>
    <w:rsid w:val="008934A8"/>
    <w:rsid w:val="008961E2"/>
    <w:rsid w:val="00896884"/>
    <w:rsid w:val="008A0214"/>
    <w:rsid w:val="008A16A5"/>
    <w:rsid w:val="008A3448"/>
    <w:rsid w:val="008C2B5D"/>
    <w:rsid w:val="008D0EE0"/>
    <w:rsid w:val="008D5B99"/>
    <w:rsid w:val="008D7A27"/>
    <w:rsid w:val="008E4702"/>
    <w:rsid w:val="008E69AA"/>
    <w:rsid w:val="008F4F1C"/>
    <w:rsid w:val="00922764"/>
    <w:rsid w:val="009255BC"/>
    <w:rsid w:val="00932377"/>
    <w:rsid w:val="009335D2"/>
    <w:rsid w:val="00934AD7"/>
    <w:rsid w:val="00940E66"/>
    <w:rsid w:val="00943102"/>
    <w:rsid w:val="0094523D"/>
    <w:rsid w:val="00950BB9"/>
    <w:rsid w:val="009559E6"/>
    <w:rsid w:val="00960A60"/>
    <w:rsid w:val="009611C8"/>
    <w:rsid w:val="00970600"/>
    <w:rsid w:val="00976A63"/>
    <w:rsid w:val="00983419"/>
    <w:rsid w:val="00985F88"/>
    <w:rsid w:val="009C3431"/>
    <w:rsid w:val="009C5989"/>
    <w:rsid w:val="009D08DA"/>
    <w:rsid w:val="009D7353"/>
    <w:rsid w:val="009E0D37"/>
    <w:rsid w:val="00A06860"/>
    <w:rsid w:val="00A111DE"/>
    <w:rsid w:val="00A136F5"/>
    <w:rsid w:val="00A231E2"/>
    <w:rsid w:val="00A2550D"/>
    <w:rsid w:val="00A34D7E"/>
    <w:rsid w:val="00A4169B"/>
    <w:rsid w:val="00A445F2"/>
    <w:rsid w:val="00A50D55"/>
    <w:rsid w:val="00A5165B"/>
    <w:rsid w:val="00A52FDA"/>
    <w:rsid w:val="00A621F5"/>
    <w:rsid w:val="00A64912"/>
    <w:rsid w:val="00A64BF0"/>
    <w:rsid w:val="00A70A74"/>
    <w:rsid w:val="00A724EC"/>
    <w:rsid w:val="00A731D1"/>
    <w:rsid w:val="00A73FB8"/>
    <w:rsid w:val="00AA0343"/>
    <w:rsid w:val="00AA2A5C"/>
    <w:rsid w:val="00AB2DC3"/>
    <w:rsid w:val="00AB5A6A"/>
    <w:rsid w:val="00AB6A53"/>
    <w:rsid w:val="00AB78E9"/>
    <w:rsid w:val="00AD3467"/>
    <w:rsid w:val="00AD5641"/>
    <w:rsid w:val="00AE0F9B"/>
    <w:rsid w:val="00AF55FF"/>
    <w:rsid w:val="00B032D8"/>
    <w:rsid w:val="00B06440"/>
    <w:rsid w:val="00B14BAD"/>
    <w:rsid w:val="00B22AEF"/>
    <w:rsid w:val="00B33B3C"/>
    <w:rsid w:val="00B40D74"/>
    <w:rsid w:val="00B47537"/>
    <w:rsid w:val="00B52663"/>
    <w:rsid w:val="00B5317C"/>
    <w:rsid w:val="00B56DCB"/>
    <w:rsid w:val="00B74D74"/>
    <w:rsid w:val="00B770D2"/>
    <w:rsid w:val="00BA1C89"/>
    <w:rsid w:val="00BA47A3"/>
    <w:rsid w:val="00BA5026"/>
    <w:rsid w:val="00BA7AAC"/>
    <w:rsid w:val="00BB6E79"/>
    <w:rsid w:val="00BE3B31"/>
    <w:rsid w:val="00BE719A"/>
    <w:rsid w:val="00BE720A"/>
    <w:rsid w:val="00BF122C"/>
    <w:rsid w:val="00BF6650"/>
    <w:rsid w:val="00C067E5"/>
    <w:rsid w:val="00C164CA"/>
    <w:rsid w:val="00C25F49"/>
    <w:rsid w:val="00C42BF8"/>
    <w:rsid w:val="00C460AE"/>
    <w:rsid w:val="00C471F2"/>
    <w:rsid w:val="00C50043"/>
    <w:rsid w:val="00C50A0F"/>
    <w:rsid w:val="00C63ABF"/>
    <w:rsid w:val="00C7573B"/>
    <w:rsid w:val="00C76CF3"/>
    <w:rsid w:val="00C8673F"/>
    <w:rsid w:val="00C86C20"/>
    <w:rsid w:val="00C93150"/>
    <w:rsid w:val="00CA3C95"/>
    <w:rsid w:val="00CA7844"/>
    <w:rsid w:val="00CB58EF"/>
    <w:rsid w:val="00CD5C16"/>
    <w:rsid w:val="00CE7381"/>
    <w:rsid w:val="00CE7D64"/>
    <w:rsid w:val="00CF0BB2"/>
    <w:rsid w:val="00D108A5"/>
    <w:rsid w:val="00D13441"/>
    <w:rsid w:val="00D243A3"/>
    <w:rsid w:val="00D3200B"/>
    <w:rsid w:val="00D32416"/>
    <w:rsid w:val="00D33440"/>
    <w:rsid w:val="00D36C57"/>
    <w:rsid w:val="00D52EFE"/>
    <w:rsid w:val="00D56A0D"/>
    <w:rsid w:val="00D6055B"/>
    <w:rsid w:val="00D63EF6"/>
    <w:rsid w:val="00D66518"/>
    <w:rsid w:val="00D70DFB"/>
    <w:rsid w:val="00D71EEA"/>
    <w:rsid w:val="00D735CD"/>
    <w:rsid w:val="00D766DF"/>
    <w:rsid w:val="00D95891"/>
    <w:rsid w:val="00DB5CB4"/>
    <w:rsid w:val="00DC7BD2"/>
    <w:rsid w:val="00DD1054"/>
    <w:rsid w:val="00DD136B"/>
    <w:rsid w:val="00DE149E"/>
    <w:rsid w:val="00E05704"/>
    <w:rsid w:val="00E063B5"/>
    <w:rsid w:val="00E10DBC"/>
    <w:rsid w:val="00E12F1A"/>
    <w:rsid w:val="00E17239"/>
    <w:rsid w:val="00E21CFB"/>
    <w:rsid w:val="00E22935"/>
    <w:rsid w:val="00E424FF"/>
    <w:rsid w:val="00E47DBF"/>
    <w:rsid w:val="00E54292"/>
    <w:rsid w:val="00E60191"/>
    <w:rsid w:val="00E74DC7"/>
    <w:rsid w:val="00E87699"/>
    <w:rsid w:val="00E92E27"/>
    <w:rsid w:val="00E9586B"/>
    <w:rsid w:val="00E97334"/>
    <w:rsid w:val="00EA0D36"/>
    <w:rsid w:val="00EB1B12"/>
    <w:rsid w:val="00EB5085"/>
    <w:rsid w:val="00EC4E1F"/>
    <w:rsid w:val="00EC60E0"/>
    <w:rsid w:val="00ED0E2A"/>
    <w:rsid w:val="00ED4928"/>
    <w:rsid w:val="00EE6190"/>
    <w:rsid w:val="00EF1016"/>
    <w:rsid w:val="00EF2E3A"/>
    <w:rsid w:val="00EF6402"/>
    <w:rsid w:val="00F047E2"/>
    <w:rsid w:val="00F04D57"/>
    <w:rsid w:val="00F078DC"/>
    <w:rsid w:val="00F13E86"/>
    <w:rsid w:val="00F32FCB"/>
    <w:rsid w:val="00F33F1E"/>
    <w:rsid w:val="00F45696"/>
    <w:rsid w:val="00F620D5"/>
    <w:rsid w:val="00F6709F"/>
    <w:rsid w:val="00F677A9"/>
    <w:rsid w:val="00F732EA"/>
    <w:rsid w:val="00F84CF5"/>
    <w:rsid w:val="00F8612E"/>
    <w:rsid w:val="00FA420B"/>
    <w:rsid w:val="00FA6847"/>
    <w:rsid w:val="00FB5A07"/>
    <w:rsid w:val="00FC444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C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C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C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C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5C16"/>
  </w:style>
  <w:style w:type="paragraph" w:customStyle="1" w:styleId="OPCParaBase">
    <w:name w:val="OPCParaBase"/>
    <w:qFormat/>
    <w:rsid w:val="00CD5C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5C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5C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5C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5C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5C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5C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5C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5C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5C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5C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5C16"/>
  </w:style>
  <w:style w:type="paragraph" w:customStyle="1" w:styleId="Blocks">
    <w:name w:val="Blocks"/>
    <w:aliases w:val="bb"/>
    <w:basedOn w:val="OPCParaBase"/>
    <w:qFormat/>
    <w:rsid w:val="00CD5C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5C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5C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5C16"/>
    <w:rPr>
      <w:i/>
    </w:rPr>
  </w:style>
  <w:style w:type="paragraph" w:customStyle="1" w:styleId="BoxList">
    <w:name w:val="BoxList"/>
    <w:aliases w:val="bl"/>
    <w:basedOn w:val="BoxText"/>
    <w:qFormat/>
    <w:rsid w:val="00CD5C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5C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5C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5C16"/>
    <w:pPr>
      <w:ind w:left="1985" w:hanging="851"/>
    </w:pPr>
  </w:style>
  <w:style w:type="character" w:customStyle="1" w:styleId="CharAmPartNo">
    <w:name w:val="CharAmPartNo"/>
    <w:basedOn w:val="OPCCharBase"/>
    <w:qFormat/>
    <w:rsid w:val="00CD5C16"/>
  </w:style>
  <w:style w:type="character" w:customStyle="1" w:styleId="CharAmPartText">
    <w:name w:val="CharAmPartText"/>
    <w:basedOn w:val="OPCCharBase"/>
    <w:qFormat/>
    <w:rsid w:val="00CD5C16"/>
  </w:style>
  <w:style w:type="character" w:customStyle="1" w:styleId="CharAmSchNo">
    <w:name w:val="CharAmSchNo"/>
    <w:basedOn w:val="OPCCharBase"/>
    <w:qFormat/>
    <w:rsid w:val="00CD5C16"/>
  </w:style>
  <w:style w:type="character" w:customStyle="1" w:styleId="CharAmSchText">
    <w:name w:val="CharAmSchText"/>
    <w:basedOn w:val="OPCCharBase"/>
    <w:qFormat/>
    <w:rsid w:val="00CD5C16"/>
  </w:style>
  <w:style w:type="character" w:customStyle="1" w:styleId="CharBoldItalic">
    <w:name w:val="CharBoldItalic"/>
    <w:basedOn w:val="OPCCharBase"/>
    <w:uiPriority w:val="1"/>
    <w:qFormat/>
    <w:rsid w:val="00CD5C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5C16"/>
  </w:style>
  <w:style w:type="character" w:customStyle="1" w:styleId="CharChapText">
    <w:name w:val="CharChapText"/>
    <w:basedOn w:val="OPCCharBase"/>
    <w:uiPriority w:val="1"/>
    <w:qFormat/>
    <w:rsid w:val="00CD5C16"/>
  </w:style>
  <w:style w:type="character" w:customStyle="1" w:styleId="CharDivNo">
    <w:name w:val="CharDivNo"/>
    <w:basedOn w:val="OPCCharBase"/>
    <w:uiPriority w:val="1"/>
    <w:qFormat/>
    <w:rsid w:val="00CD5C16"/>
  </w:style>
  <w:style w:type="character" w:customStyle="1" w:styleId="CharDivText">
    <w:name w:val="CharDivText"/>
    <w:basedOn w:val="OPCCharBase"/>
    <w:uiPriority w:val="1"/>
    <w:qFormat/>
    <w:rsid w:val="00CD5C16"/>
  </w:style>
  <w:style w:type="character" w:customStyle="1" w:styleId="CharItalic">
    <w:name w:val="CharItalic"/>
    <w:basedOn w:val="OPCCharBase"/>
    <w:uiPriority w:val="1"/>
    <w:qFormat/>
    <w:rsid w:val="00CD5C16"/>
    <w:rPr>
      <w:i/>
    </w:rPr>
  </w:style>
  <w:style w:type="character" w:customStyle="1" w:styleId="CharPartNo">
    <w:name w:val="CharPartNo"/>
    <w:basedOn w:val="OPCCharBase"/>
    <w:uiPriority w:val="1"/>
    <w:qFormat/>
    <w:rsid w:val="00CD5C16"/>
  </w:style>
  <w:style w:type="character" w:customStyle="1" w:styleId="CharPartText">
    <w:name w:val="CharPartText"/>
    <w:basedOn w:val="OPCCharBase"/>
    <w:uiPriority w:val="1"/>
    <w:qFormat/>
    <w:rsid w:val="00CD5C16"/>
  </w:style>
  <w:style w:type="character" w:customStyle="1" w:styleId="CharSectno">
    <w:name w:val="CharSectno"/>
    <w:basedOn w:val="OPCCharBase"/>
    <w:qFormat/>
    <w:rsid w:val="00CD5C16"/>
  </w:style>
  <w:style w:type="character" w:customStyle="1" w:styleId="CharSubdNo">
    <w:name w:val="CharSubdNo"/>
    <w:basedOn w:val="OPCCharBase"/>
    <w:uiPriority w:val="1"/>
    <w:qFormat/>
    <w:rsid w:val="00CD5C16"/>
  </w:style>
  <w:style w:type="character" w:customStyle="1" w:styleId="CharSubdText">
    <w:name w:val="CharSubdText"/>
    <w:basedOn w:val="OPCCharBase"/>
    <w:uiPriority w:val="1"/>
    <w:qFormat/>
    <w:rsid w:val="00CD5C16"/>
  </w:style>
  <w:style w:type="paragraph" w:customStyle="1" w:styleId="CTA--">
    <w:name w:val="CTA --"/>
    <w:basedOn w:val="OPCParaBase"/>
    <w:next w:val="Normal"/>
    <w:rsid w:val="00CD5C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5C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5C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5C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5C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5C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5C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5C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5C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5C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5C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5C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5C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5C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D5C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5C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5C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5C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5C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5C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5C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5C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5C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5C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5C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5C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5C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5C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5C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5C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5C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5C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5C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5C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5C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5C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5C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5C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5C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5C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5C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5C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5C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5C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5C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5C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5C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5C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5C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5C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5C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5C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5C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5C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5C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D5C1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D5C1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D5C1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D5C1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5C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5C1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5C1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5C1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5C1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5C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5C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5C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5C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5C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5C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5C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C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5C16"/>
    <w:rPr>
      <w:sz w:val="16"/>
    </w:rPr>
  </w:style>
  <w:style w:type="table" w:customStyle="1" w:styleId="CFlag">
    <w:name w:val="CFlag"/>
    <w:basedOn w:val="TableNormal"/>
    <w:uiPriority w:val="99"/>
    <w:rsid w:val="00CD5C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D5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D5C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D5C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D5C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5C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D5C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5C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D5C16"/>
    <w:pPr>
      <w:spacing w:before="120"/>
    </w:pPr>
  </w:style>
  <w:style w:type="paragraph" w:customStyle="1" w:styleId="CompiledActNo">
    <w:name w:val="CompiledActNo"/>
    <w:basedOn w:val="OPCParaBase"/>
    <w:next w:val="Normal"/>
    <w:rsid w:val="00CD5C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D5C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5C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5C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5C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5C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5C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5C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D5C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5C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5C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5C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5C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5C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5C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D5C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5C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5C16"/>
  </w:style>
  <w:style w:type="character" w:customStyle="1" w:styleId="CharSubPartNoCASA">
    <w:name w:val="CharSubPartNo(CASA)"/>
    <w:basedOn w:val="OPCCharBase"/>
    <w:uiPriority w:val="1"/>
    <w:rsid w:val="00CD5C16"/>
  </w:style>
  <w:style w:type="paragraph" w:customStyle="1" w:styleId="ENoteTTIndentHeadingSub">
    <w:name w:val="ENoteTTIndentHeadingSub"/>
    <w:aliases w:val="enTTHis"/>
    <w:basedOn w:val="OPCParaBase"/>
    <w:rsid w:val="00CD5C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5C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5C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5C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D5C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5C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5C16"/>
    <w:rPr>
      <w:sz w:val="22"/>
    </w:rPr>
  </w:style>
  <w:style w:type="paragraph" w:customStyle="1" w:styleId="SOTextNote">
    <w:name w:val="SO TextNote"/>
    <w:aliases w:val="sont"/>
    <w:basedOn w:val="SOText"/>
    <w:qFormat/>
    <w:rsid w:val="00CD5C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5C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5C16"/>
    <w:rPr>
      <w:sz w:val="22"/>
    </w:rPr>
  </w:style>
  <w:style w:type="paragraph" w:customStyle="1" w:styleId="FileName">
    <w:name w:val="FileName"/>
    <w:basedOn w:val="Normal"/>
    <w:rsid w:val="00CD5C16"/>
  </w:style>
  <w:style w:type="paragraph" w:customStyle="1" w:styleId="TableHeading">
    <w:name w:val="TableHeading"/>
    <w:aliases w:val="th"/>
    <w:basedOn w:val="OPCParaBase"/>
    <w:next w:val="Tabletext"/>
    <w:rsid w:val="00CD5C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5C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5C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5C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5C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5C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5C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5C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5C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5C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5C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5C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C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C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C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C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C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C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C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C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C1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C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C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C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C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5C16"/>
  </w:style>
  <w:style w:type="paragraph" w:customStyle="1" w:styleId="OPCParaBase">
    <w:name w:val="OPCParaBase"/>
    <w:qFormat/>
    <w:rsid w:val="00CD5C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5C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5C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5C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5C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5C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5C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5C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5C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5C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5C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5C16"/>
  </w:style>
  <w:style w:type="paragraph" w:customStyle="1" w:styleId="Blocks">
    <w:name w:val="Blocks"/>
    <w:aliases w:val="bb"/>
    <w:basedOn w:val="OPCParaBase"/>
    <w:qFormat/>
    <w:rsid w:val="00CD5C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5C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5C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5C16"/>
    <w:rPr>
      <w:i/>
    </w:rPr>
  </w:style>
  <w:style w:type="paragraph" w:customStyle="1" w:styleId="BoxList">
    <w:name w:val="BoxList"/>
    <w:aliases w:val="bl"/>
    <w:basedOn w:val="BoxText"/>
    <w:qFormat/>
    <w:rsid w:val="00CD5C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5C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5C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5C16"/>
    <w:pPr>
      <w:ind w:left="1985" w:hanging="851"/>
    </w:pPr>
  </w:style>
  <w:style w:type="character" w:customStyle="1" w:styleId="CharAmPartNo">
    <w:name w:val="CharAmPartNo"/>
    <w:basedOn w:val="OPCCharBase"/>
    <w:qFormat/>
    <w:rsid w:val="00CD5C16"/>
  </w:style>
  <w:style w:type="character" w:customStyle="1" w:styleId="CharAmPartText">
    <w:name w:val="CharAmPartText"/>
    <w:basedOn w:val="OPCCharBase"/>
    <w:qFormat/>
    <w:rsid w:val="00CD5C16"/>
  </w:style>
  <w:style w:type="character" w:customStyle="1" w:styleId="CharAmSchNo">
    <w:name w:val="CharAmSchNo"/>
    <w:basedOn w:val="OPCCharBase"/>
    <w:qFormat/>
    <w:rsid w:val="00CD5C16"/>
  </w:style>
  <w:style w:type="character" w:customStyle="1" w:styleId="CharAmSchText">
    <w:name w:val="CharAmSchText"/>
    <w:basedOn w:val="OPCCharBase"/>
    <w:qFormat/>
    <w:rsid w:val="00CD5C16"/>
  </w:style>
  <w:style w:type="character" w:customStyle="1" w:styleId="CharBoldItalic">
    <w:name w:val="CharBoldItalic"/>
    <w:basedOn w:val="OPCCharBase"/>
    <w:uiPriority w:val="1"/>
    <w:qFormat/>
    <w:rsid w:val="00CD5C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5C16"/>
  </w:style>
  <w:style w:type="character" w:customStyle="1" w:styleId="CharChapText">
    <w:name w:val="CharChapText"/>
    <w:basedOn w:val="OPCCharBase"/>
    <w:uiPriority w:val="1"/>
    <w:qFormat/>
    <w:rsid w:val="00CD5C16"/>
  </w:style>
  <w:style w:type="character" w:customStyle="1" w:styleId="CharDivNo">
    <w:name w:val="CharDivNo"/>
    <w:basedOn w:val="OPCCharBase"/>
    <w:uiPriority w:val="1"/>
    <w:qFormat/>
    <w:rsid w:val="00CD5C16"/>
  </w:style>
  <w:style w:type="character" w:customStyle="1" w:styleId="CharDivText">
    <w:name w:val="CharDivText"/>
    <w:basedOn w:val="OPCCharBase"/>
    <w:uiPriority w:val="1"/>
    <w:qFormat/>
    <w:rsid w:val="00CD5C16"/>
  </w:style>
  <w:style w:type="character" w:customStyle="1" w:styleId="CharItalic">
    <w:name w:val="CharItalic"/>
    <w:basedOn w:val="OPCCharBase"/>
    <w:uiPriority w:val="1"/>
    <w:qFormat/>
    <w:rsid w:val="00CD5C16"/>
    <w:rPr>
      <w:i/>
    </w:rPr>
  </w:style>
  <w:style w:type="character" w:customStyle="1" w:styleId="CharPartNo">
    <w:name w:val="CharPartNo"/>
    <w:basedOn w:val="OPCCharBase"/>
    <w:uiPriority w:val="1"/>
    <w:qFormat/>
    <w:rsid w:val="00CD5C16"/>
  </w:style>
  <w:style w:type="character" w:customStyle="1" w:styleId="CharPartText">
    <w:name w:val="CharPartText"/>
    <w:basedOn w:val="OPCCharBase"/>
    <w:uiPriority w:val="1"/>
    <w:qFormat/>
    <w:rsid w:val="00CD5C16"/>
  </w:style>
  <w:style w:type="character" w:customStyle="1" w:styleId="CharSectno">
    <w:name w:val="CharSectno"/>
    <w:basedOn w:val="OPCCharBase"/>
    <w:qFormat/>
    <w:rsid w:val="00CD5C16"/>
  </w:style>
  <w:style w:type="character" w:customStyle="1" w:styleId="CharSubdNo">
    <w:name w:val="CharSubdNo"/>
    <w:basedOn w:val="OPCCharBase"/>
    <w:uiPriority w:val="1"/>
    <w:qFormat/>
    <w:rsid w:val="00CD5C16"/>
  </w:style>
  <w:style w:type="character" w:customStyle="1" w:styleId="CharSubdText">
    <w:name w:val="CharSubdText"/>
    <w:basedOn w:val="OPCCharBase"/>
    <w:uiPriority w:val="1"/>
    <w:qFormat/>
    <w:rsid w:val="00CD5C16"/>
  </w:style>
  <w:style w:type="paragraph" w:customStyle="1" w:styleId="CTA--">
    <w:name w:val="CTA --"/>
    <w:basedOn w:val="OPCParaBase"/>
    <w:next w:val="Normal"/>
    <w:rsid w:val="00CD5C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5C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5C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5C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5C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5C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5C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5C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5C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5C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5C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5C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5C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5C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D5C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5C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5C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5C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5C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5C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5C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5C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5C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5C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5C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5C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5C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5C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5C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5C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5C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5C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5C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5C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5C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5C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5C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5C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5C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5C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5C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5C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5C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5C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5C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5C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5C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5C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5C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5C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5C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5C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5C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5C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5C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D5C16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D5C16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D5C16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D5C1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5C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5C1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5C1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5C1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5C1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5C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5C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5C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5C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5C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5C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5C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C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5C16"/>
    <w:rPr>
      <w:sz w:val="16"/>
    </w:rPr>
  </w:style>
  <w:style w:type="table" w:customStyle="1" w:styleId="CFlag">
    <w:name w:val="CFlag"/>
    <w:basedOn w:val="TableNormal"/>
    <w:uiPriority w:val="99"/>
    <w:rsid w:val="00CD5C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D5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D5C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D5C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D5C1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5C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D5C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5C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D5C16"/>
    <w:pPr>
      <w:spacing w:before="120"/>
    </w:pPr>
  </w:style>
  <w:style w:type="paragraph" w:customStyle="1" w:styleId="CompiledActNo">
    <w:name w:val="CompiledActNo"/>
    <w:basedOn w:val="OPCParaBase"/>
    <w:next w:val="Normal"/>
    <w:rsid w:val="00CD5C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D5C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5C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5C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5C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5C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5C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5C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D5C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5C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5C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5C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5C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5C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5C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D5C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5C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5C16"/>
  </w:style>
  <w:style w:type="character" w:customStyle="1" w:styleId="CharSubPartNoCASA">
    <w:name w:val="CharSubPartNo(CASA)"/>
    <w:basedOn w:val="OPCCharBase"/>
    <w:uiPriority w:val="1"/>
    <w:rsid w:val="00CD5C16"/>
  </w:style>
  <w:style w:type="paragraph" w:customStyle="1" w:styleId="ENoteTTIndentHeadingSub">
    <w:name w:val="ENoteTTIndentHeadingSub"/>
    <w:aliases w:val="enTTHis"/>
    <w:basedOn w:val="OPCParaBase"/>
    <w:rsid w:val="00CD5C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5C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5C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5C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D5C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5C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5C16"/>
    <w:rPr>
      <w:sz w:val="22"/>
    </w:rPr>
  </w:style>
  <w:style w:type="paragraph" w:customStyle="1" w:styleId="SOTextNote">
    <w:name w:val="SO TextNote"/>
    <w:aliases w:val="sont"/>
    <w:basedOn w:val="SOText"/>
    <w:qFormat/>
    <w:rsid w:val="00CD5C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5C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5C16"/>
    <w:rPr>
      <w:sz w:val="22"/>
    </w:rPr>
  </w:style>
  <w:style w:type="paragraph" w:customStyle="1" w:styleId="FileName">
    <w:name w:val="FileName"/>
    <w:basedOn w:val="Normal"/>
    <w:rsid w:val="00CD5C16"/>
  </w:style>
  <w:style w:type="paragraph" w:customStyle="1" w:styleId="TableHeading">
    <w:name w:val="TableHeading"/>
    <w:aliases w:val="th"/>
    <w:basedOn w:val="OPCParaBase"/>
    <w:next w:val="Tabletext"/>
    <w:rsid w:val="00CD5C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5C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5C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5C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5C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5C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5C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5C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5C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5C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5C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5C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C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C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C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C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C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C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C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C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C1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1414</Words>
  <Characters>8064</Characters>
  <Application>Microsoft Office Word</Application>
  <DocSecurity>0</DocSecurity>
  <PresentationFormat/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2017-11-12T20:37:00Z</cp:lastPrinted>
  <dcterms:created xsi:type="dcterms:W3CDTF">2018-09-24T23:48:00Z</dcterms:created>
  <dcterms:modified xsi:type="dcterms:W3CDTF">2018-09-24T23:48:00Z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AusCheck Amendment (System Functionality)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OPC62740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AusCheck Amendment (System Functionality) Regulations 2017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