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236490" w:rsidRDefault="00193461" w:rsidP="0020300C">
      <w:pPr>
        <w:rPr>
          <w:sz w:val="28"/>
        </w:rPr>
      </w:pPr>
      <w:r w:rsidRPr="00236490">
        <w:rPr>
          <w:noProof/>
          <w:lang w:eastAsia="en-AU"/>
        </w:rPr>
        <w:drawing>
          <wp:inline distT="0" distB="0" distL="0" distR="0" wp14:anchorId="19F54724" wp14:editId="71B6F9CE">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236490" w:rsidRDefault="0048364F" w:rsidP="0048364F">
      <w:pPr>
        <w:rPr>
          <w:sz w:val="19"/>
        </w:rPr>
      </w:pPr>
    </w:p>
    <w:p w:rsidR="0048364F" w:rsidRPr="00236490" w:rsidRDefault="009875F4" w:rsidP="0048364F">
      <w:pPr>
        <w:pStyle w:val="ShortT"/>
      </w:pPr>
      <w:r w:rsidRPr="00236490">
        <w:t>National Security Information (Criminal and Civil Proceedings) Amendment Regulations</w:t>
      </w:r>
      <w:r w:rsidR="00236490" w:rsidRPr="00236490">
        <w:t> </w:t>
      </w:r>
      <w:r w:rsidRPr="00236490">
        <w:t>2017</w:t>
      </w:r>
    </w:p>
    <w:p w:rsidR="00A5200B" w:rsidRPr="00236490" w:rsidRDefault="00A5200B" w:rsidP="001C7DF5">
      <w:pPr>
        <w:pStyle w:val="SignCoverPageStart"/>
        <w:spacing w:before="240"/>
        <w:rPr>
          <w:szCs w:val="22"/>
        </w:rPr>
      </w:pPr>
      <w:r w:rsidRPr="00236490">
        <w:rPr>
          <w:szCs w:val="22"/>
        </w:rPr>
        <w:t xml:space="preserve">I, General the Honourable Sir Peter Cosgrove AK MC (Ret’d), </w:t>
      </w:r>
      <w:r w:rsidR="00236490" w:rsidRPr="00236490">
        <w:rPr>
          <w:szCs w:val="22"/>
        </w:rPr>
        <w:t>Governor</w:t>
      </w:r>
      <w:r w:rsidR="00236490">
        <w:rPr>
          <w:szCs w:val="22"/>
        </w:rPr>
        <w:noBreakHyphen/>
      </w:r>
      <w:r w:rsidR="00236490" w:rsidRPr="00236490">
        <w:rPr>
          <w:szCs w:val="22"/>
        </w:rPr>
        <w:t>General</w:t>
      </w:r>
      <w:r w:rsidRPr="00236490">
        <w:rPr>
          <w:szCs w:val="22"/>
        </w:rPr>
        <w:t xml:space="preserve"> of the Commonwealth of Australia, acting with the advice of the Federal Executive Council, make the following regulations.</w:t>
      </w:r>
    </w:p>
    <w:p w:rsidR="00A5200B" w:rsidRPr="00236490" w:rsidRDefault="00A5200B" w:rsidP="001C7DF5">
      <w:pPr>
        <w:keepNext/>
        <w:spacing w:before="720" w:line="240" w:lineRule="atLeast"/>
        <w:ind w:right="397"/>
        <w:jc w:val="both"/>
        <w:rPr>
          <w:szCs w:val="22"/>
        </w:rPr>
      </w:pPr>
      <w:r w:rsidRPr="00236490">
        <w:rPr>
          <w:szCs w:val="22"/>
        </w:rPr>
        <w:t xml:space="preserve">Dated </w:t>
      </w:r>
      <w:r w:rsidRPr="00236490">
        <w:rPr>
          <w:szCs w:val="22"/>
        </w:rPr>
        <w:fldChar w:fldCharType="begin"/>
      </w:r>
      <w:r w:rsidRPr="00236490">
        <w:rPr>
          <w:szCs w:val="22"/>
        </w:rPr>
        <w:instrText xml:space="preserve"> DOCPROPERTY  DateMade </w:instrText>
      </w:r>
      <w:r w:rsidRPr="00236490">
        <w:rPr>
          <w:szCs w:val="22"/>
        </w:rPr>
        <w:fldChar w:fldCharType="separate"/>
      </w:r>
      <w:r w:rsidR="0055343C">
        <w:rPr>
          <w:szCs w:val="22"/>
        </w:rPr>
        <w:t>14 December 2017</w:t>
      </w:r>
      <w:r w:rsidRPr="00236490">
        <w:rPr>
          <w:szCs w:val="22"/>
        </w:rPr>
        <w:fldChar w:fldCharType="end"/>
      </w:r>
    </w:p>
    <w:p w:rsidR="00A5200B" w:rsidRPr="00236490" w:rsidRDefault="00A5200B" w:rsidP="001C7DF5">
      <w:pPr>
        <w:keepNext/>
        <w:tabs>
          <w:tab w:val="left" w:pos="3402"/>
        </w:tabs>
        <w:spacing w:before="1080" w:line="300" w:lineRule="atLeast"/>
        <w:ind w:left="397" w:right="397"/>
        <w:jc w:val="right"/>
        <w:rPr>
          <w:szCs w:val="22"/>
        </w:rPr>
      </w:pPr>
      <w:r w:rsidRPr="00236490">
        <w:rPr>
          <w:szCs w:val="22"/>
        </w:rPr>
        <w:t>Peter Cosgrove</w:t>
      </w:r>
    </w:p>
    <w:p w:rsidR="00A5200B" w:rsidRPr="00236490" w:rsidRDefault="00236490" w:rsidP="001C7DF5">
      <w:pPr>
        <w:keepNext/>
        <w:tabs>
          <w:tab w:val="left" w:pos="3402"/>
        </w:tabs>
        <w:spacing w:line="300" w:lineRule="atLeast"/>
        <w:ind w:left="397" w:right="397"/>
        <w:jc w:val="right"/>
        <w:rPr>
          <w:szCs w:val="22"/>
        </w:rPr>
      </w:pPr>
      <w:r w:rsidRPr="00236490">
        <w:rPr>
          <w:szCs w:val="22"/>
        </w:rPr>
        <w:t>Governor</w:t>
      </w:r>
      <w:r>
        <w:rPr>
          <w:szCs w:val="22"/>
        </w:rPr>
        <w:noBreakHyphen/>
      </w:r>
      <w:r w:rsidRPr="00236490">
        <w:rPr>
          <w:szCs w:val="22"/>
        </w:rPr>
        <w:t>General</w:t>
      </w:r>
    </w:p>
    <w:p w:rsidR="00A5200B" w:rsidRPr="00236490" w:rsidRDefault="00A5200B" w:rsidP="001C7DF5">
      <w:pPr>
        <w:keepNext/>
        <w:tabs>
          <w:tab w:val="left" w:pos="3402"/>
        </w:tabs>
        <w:spacing w:before="840" w:after="1080" w:line="300" w:lineRule="atLeast"/>
        <w:ind w:right="397"/>
        <w:rPr>
          <w:szCs w:val="22"/>
        </w:rPr>
      </w:pPr>
      <w:r w:rsidRPr="00236490">
        <w:rPr>
          <w:szCs w:val="22"/>
        </w:rPr>
        <w:t>By His Excellency’s Command</w:t>
      </w:r>
    </w:p>
    <w:p w:rsidR="00A5200B" w:rsidRPr="00236490" w:rsidRDefault="00A5200B" w:rsidP="001C7DF5">
      <w:pPr>
        <w:keepNext/>
        <w:tabs>
          <w:tab w:val="left" w:pos="3402"/>
        </w:tabs>
        <w:spacing w:before="480" w:line="300" w:lineRule="atLeast"/>
        <w:ind w:right="397"/>
        <w:rPr>
          <w:szCs w:val="22"/>
        </w:rPr>
      </w:pPr>
      <w:r w:rsidRPr="00236490">
        <w:rPr>
          <w:szCs w:val="22"/>
        </w:rPr>
        <w:t>George Brandis QC</w:t>
      </w:r>
    </w:p>
    <w:p w:rsidR="00A5200B" w:rsidRPr="00236490" w:rsidRDefault="00A5200B" w:rsidP="001C7DF5">
      <w:pPr>
        <w:pStyle w:val="SignCoverPageEnd"/>
        <w:rPr>
          <w:szCs w:val="22"/>
        </w:rPr>
      </w:pPr>
      <w:r w:rsidRPr="00236490">
        <w:rPr>
          <w:szCs w:val="22"/>
        </w:rPr>
        <w:t>Attorney</w:t>
      </w:r>
      <w:r w:rsidR="00236490">
        <w:rPr>
          <w:szCs w:val="22"/>
        </w:rPr>
        <w:noBreakHyphen/>
      </w:r>
      <w:r w:rsidRPr="00236490">
        <w:rPr>
          <w:szCs w:val="22"/>
        </w:rPr>
        <w:t>General</w:t>
      </w:r>
    </w:p>
    <w:p w:rsidR="00A5200B" w:rsidRPr="00236490" w:rsidRDefault="00A5200B" w:rsidP="001C7DF5"/>
    <w:p w:rsidR="0048364F" w:rsidRPr="00236490" w:rsidRDefault="0048364F" w:rsidP="0048364F">
      <w:pPr>
        <w:pStyle w:val="Header"/>
        <w:tabs>
          <w:tab w:val="clear" w:pos="4150"/>
          <w:tab w:val="clear" w:pos="8307"/>
        </w:tabs>
      </w:pPr>
      <w:r w:rsidRPr="00236490">
        <w:rPr>
          <w:rStyle w:val="CharAmSchNo"/>
        </w:rPr>
        <w:t xml:space="preserve"> </w:t>
      </w:r>
      <w:r w:rsidRPr="00236490">
        <w:rPr>
          <w:rStyle w:val="CharAmSchText"/>
        </w:rPr>
        <w:t xml:space="preserve"> </w:t>
      </w:r>
    </w:p>
    <w:p w:rsidR="0048364F" w:rsidRPr="00236490" w:rsidRDefault="0048364F" w:rsidP="0048364F">
      <w:pPr>
        <w:pStyle w:val="Header"/>
        <w:tabs>
          <w:tab w:val="clear" w:pos="4150"/>
          <w:tab w:val="clear" w:pos="8307"/>
        </w:tabs>
      </w:pPr>
      <w:r w:rsidRPr="00236490">
        <w:rPr>
          <w:rStyle w:val="CharAmPartNo"/>
        </w:rPr>
        <w:t xml:space="preserve"> </w:t>
      </w:r>
      <w:r w:rsidRPr="00236490">
        <w:rPr>
          <w:rStyle w:val="CharAmPartText"/>
        </w:rPr>
        <w:t xml:space="preserve"> </w:t>
      </w:r>
    </w:p>
    <w:p w:rsidR="0048364F" w:rsidRPr="00236490" w:rsidRDefault="0048364F" w:rsidP="0048364F">
      <w:pPr>
        <w:sectPr w:rsidR="0048364F" w:rsidRPr="00236490" w:rsidSect="000E069A">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236490" w:rsidRDefault="0048364F" w:rsidP="00DE7426">
      <w:pPr>
        <w:rPr>
          <w:sz w:val="36"/>
        </w:rPr>
      </w:pPr>
      <w:r w:rsidRPr="00236490">
        <w:rPr>
          <w:sz w:val="36"/>
        </w:rPr>
        <w:lastRenderedPageBreak/>
        <w:t>Contents</w:t>
      </w:r>
    </w:p>
    <w:p w:rsidR="00264353" w:rsidRPr="00236490" w:rsidRDefault="00264353">
      <w:pPr>
        <w:pStyle w:val="TOC5"/>
        <w:rPr>
          <w:rFonts w:asciiTheme="minorHAnsi" w:eastAsiaTheme="minorEastAsia" w:hAnsiTheme="minorHAnsi" w:cstheme="minorBidi"/>
          <w:noProof/>
          <w:kern w:val="0"/>
          <w:sz w:val="22"/>
          <w:szCs w:val="22"/>
        </w:rPr>
      </w:pPr>
      <w:r w:rsidRPr="00236490">
        <w:fldChar w:fldCharType="begin"/>
      </w:r>
      <w:r w:rsidRPr="00236490">
        <w:instrText xml:space="preserve"> TOC \o "1-9" </w:instrText>
      </w:r>
      <w:r w:rsidRPr="00236490">
        <w:fldChar w:fldCharType="separate"/>
      </w:r>
      <w:r w:rsidRPr="00236490">
        <w:rPr>
          <w:noProof/>
        </w:rPr>
        <w:t>1</w:t>
      </w:r>
      <w:r w:rsidRPr="00236490">
        <w:rPr>
          <w:noProof/>
        </w:rPr>
        <w:tab/>
        <w:t>Name</w:t>
      </w:r>
      <w:r w:rsidRPr="00236490">
        <w:rPr>
          <w:noProof/>
        </w:rPr>
        <w:tab/>
      </w:r>
      <w:r w:rsidRPr="00236490">
        <w:rPr>
          <w:noProof/>
        </w:rPr>
        <w:fldChar w:fldCharType="begin"/>
      </w:r>
      <w:r w:rsidRPr="00236490">
        <w:rPr>
          <w:noProof/>
        </w:rPr>
        <w:instrText xml:space="preserve"> PAGEREF _Toc500148232 \h </w:instrText>
      </w:r>
      <w:r w:rsidRPr="00236490">
        <w:rPr>
          <w:noProof/>
        </w:rPr>
      </w:r>
      <w:r w:rsidRPr="00236490">
        <w:rPr>
          <w:noProof/>
        </w:rPr>
        <w:fldChar w:fldCharType="separate"/>
      </w:r>
      <w:r w:rsidR="0055343C">
        <w:rPr>
          <w:noProof/>
        </w:rPr>
        <w:t>1</w:t>
      </w:r>
      <w:r w:rsidRPr="00236490">
        <w:rPr>
          <w:noProof/>
        </w:rPr>
        <w:fldChar w:fldCharType="end"/>
      </w:r>
    </w:p>
    <w:p w:rsidR="00264353" w:rsidRPr="00236490" w:rsidRDefault="00264353">
      <w:pPr>
        <w:pStyle w:val="TOC5"/>
        <w:rPr>
          <w:rFonts w:asciiTheme="minorHAnsi" w:eastAsiaTheme="minorEastAsia" w:hAnsiTheme="minorHAnsi" w:cstheme="minorBidi"/>
          <w:noProof/>
          <w:kern w:val="0"/>
          <w:sz w:val="22"/>
          <w:szCs w:val="22"/>
        </w:rPr>
      </w:pPr>
      <w:r w:rsidRPr="00236490">
        <w:rPr>
          <w:noProof/>
        </w:rPr>
        <w:t>2</w:t>
      </w:r>
      <w:r w:rsidRPr="00236490">
        <w:rPr>
          <w:noProof/>
        </w:rPr>
        <w:tab/>
        <w:t>Commencement</w:t>
      </w:r>
      <w:r w:rsidRPr="00236490">
        <w:rPr>
          <w:noProof/>
        </w:rPr>
        <w:tab/>
      </w:r>
      <w:r w:rsidRPr="00236490">
        <w:rPr>
          <w:noProof/>
        </w:rPr>
        <w:fldChar w:fldCharType="begin"/>
      </w:r>
      <w:r w:rsidRPr="00236490">
        <w:rPr>
          <w:noProof/>
        </w:rPr>
        <w:instrText xml:space="preserve"> PAGEREF _Toc500148233 \h </w:instrText>
      </w:r>
      <w:r w:rsidRPr="00236490">
        <w:rPr>
          <w:noProof/>
        </w:rPr>
      </w:r>
      <w:r w:rsidRPr="00236490">
        <w:rPr>
          <w:noProof/>
        </w:rPr>
        <w:fldChar w:fldCharType="separate"/>
      </w:r>
      <w:r w:rsidR="0055343C">
        <w:rPr>
          <w:noProof/>
        </w:rPr>
        <w:t>1</w:t>
      </w:r>
      <w:r w:rsidRPr="00236490">
        <w:rPr>
          <w:noProof/>
        </w:rPr>
        <w:fldChar w:fldCharType="end"/>
      </w:r>
    </w:p>
    <w:p w:rsidR="00264353" w:rsidRPr="00236490" w:rsidRDefault="00264353">
      <w:pPr>
        <w:pStyle w:val="TOC5"/>
        <w:rPr>
          <w:rFonts w:asciiTheme="minorHAnsi" w:eastAsiaTheme="minorEastAsia" w:hAnsiTheme="minorHAnsi" w:cstheme="minorBidi"/>
          <w:noProof/>
          <w:kern w:val="0"/>
          <w:sz w:val="22"/>
          <w:szCs w:val="22"/>
        </w:rPr>
      </w:pPr>
      <w:r w:rsidRPr="00236490">
        <w:rPr>
          <w:noProof/>
        </w:rPr>
        <w:t>3</w:t>
      </w:r>
      <w:r w:rsidRPr="00236490">
        <w:rPr>
          <w:noProof/>
        </w:rPr>
        <w:tab/>
        <w:t>Authority</w:t>
      </w:r>
      <w:r w:rsidRPr="00236490">
        <w:rPr>
          <w:noProof/>
        </w:rPr>
        <w:tab/>
      </w:r>
      <w:r w:rsidRPr="00236490">
        <w:rPr>
          <w:noProof/>
        </w:rPr>
        <w:fldChar w:fldCharType="begin"/>
      </w:r>
      <w:r w:rsidRPr="00236490">
        <w:rPr>
          <w:noProof/>
        </w:rPr>
        <w:instrText xml:space="preserve"> PAGEREF _Toc500148234 \h </w:instrText>
      </w:r>
      <w:r w:rsidRPr="00236490">
        <w:rPr>
          <w:noProof/>
        </w:rPr>
      </w:r>
      <w:r w:rsidRPr="00236490">
        <w:rPr>
          <w:noProof/>
        </w:rPr>
        <w:fldChar w:fldCharType="separate"/>
      </w:r>
      <w:r w:rsidR="0055343C">
        <w:rPr>
          <w:noProof/>
        </w:rPr>
        <w:t>1</w:t>
      </w:r>
      <w:r w:rsidRPr="00236490">
        <w:rPr>
          <w:noProof/>
        </w:rPr>
        <w:fldChar w:fldCharType="end"/>
      </w:r>
    </w:p>
    <w:p w:rsidR="00264353" w:rsidRPr="00236490" w:rsidRDefault="00264353">
      <w:pPr>
        <w:pStyle w:val="TOC5"/>
        <w:rPr>
          <w:rFonts w:asciiTheme="minorHAnsi" w:eastAsiaTheme="minorEastAsia" w:hAnsiTheme="minorHAnsi" w:cstheme="minorBidi"/>
          <w:noProof/>
          <w:kern w:val="0"/>
          <w:sz w:val="22"/>
          <w:szCs w:val="22"/>
        </w:rPr>
      </w:pPr>
      <w:r w:rsidRPr="00236490">
        <w:rPr>
          <w:noProof/>
        </w:rPr>
        <w:t>4</w:t>
      </w:r>
      <w:r w:rsidRPr="00236490">
        <w:rPr>
          <w:noProof/>
        </w:rPr>
        <w:tab/>
        <w:t>Schedules</w:t>
      </w:r>
      <w:r w:rsidRPr="00236490">
        <w:rPr>
          <w:noProof/>
        </w:rPr>
        <w:tab/>
      </w:r>
      <w:r w:rsidRPr="00236490">
        <w:rPr>
          <w:noProof/>
        </w:rPr>
        <w:fldChar w:fldCharType="begin"/>
      </w:r>
      <w:r w:rsidRPr="00236490">
        <w:rPr>
          <w:noProof/>
        </w:rPr>
        <w:instrText xml:space="preserve"> PAGEREF _Toc500148235 \h </w:instrText>
      </w:r>
      <w:r w:rsidRPr="00236490">
        <w:rPr>
          <w:noProof/>
        </w:rPr>
      </w:r>
      <w:r w:rsidRPr="00236490">
        <w:rPr>
          <w:noProof/>
        </w:rPr>
        <w:fldChar w:fldCharType="separate"/>
      </w:r>
      <w:r w:rsidR="0055343C">
        <w:rPr>
          <w:noProof/>
        </w:rPr>
        <w:t>1</w:t>
      </w:r>
      <w:r w:rsidRPr="00236490">
        <w:rPr>
          <w:noProof/>
        </w:rPr>
        <w:fldChar w:fldCharType="end"/>
      </w:r>
    </w:p>
    <w:p w:rsidR="00264353" w:rsidRPr="00236490" w:rsidRDefault="00264353">
      <w:pPr>
        <w:pStyle w:val="TOC6"/>
        <w:rPr>
          <w:rFonts w:asciiTheme="minorHAnsi" w:eastAsiaTheme="minorEastAsia" w:hAnsiTheme="minorHAnsi" w:cstheme="minorBidi"/>
          <w:b w:val="0"/>
          <w:noProof/>
          <w:kern w:val="0"/>
          <w:sz w:val="22"/>
          <w:szCs w:val="22"/>
        </w:rPr>
      </w:pPr>
      <w:r w:rsidRPr="00236490">
        <w:rPr>
          <w:noProof/>
        </w:rPr>
        <w:t>Schedule</w:t>
      </w:r>
      <w:r w:rsidR="00236490" w:rsidRPr="00236490">
        <w:rPr>
          <w:noProof/>
        </w:rPr>
        <w:t> </w:t>
      </w:r>
      <w:r w:rsidRPr="00236490">
        <w:rPr>
          <w:noProof/>
        </w:rPr>
        <w:t>1—Amendments</w:t>
      </w:r>
      <w:r w:rsidRPr="00236490">
        <w:rPr>
          <w:b w:val="0"/>
          <w:noProof/>
          <w:sz w:val="18"/>
        </w:rPr>
        <w:tab/>
      </w:r>
      <w:r w:rsidRPr="00236490">
        <w:rPr>
          <w:b w:val="0"/>
          <w:noProof/>
          <w:sz w:val="18"/>
        </w:rPr>
        <w:fldChar w:fldCharType="begin"/>
      </w:r>
      <w:r w:rsidRPr="00236490">
        <w:rPr>
          <w:b w:val="0"/>
          <w:noProof/>
          <w:sz w:val="18"/>
        </w:rPr>
        <w:instrText xml:space="preserve"> PAGEREF _Toc500148236 \h </w:instrText>
      </w:r>
      <w:r w:rsidRPr="00236490">
        <w:rPr>
          <w:b w:val="0"/>
          <w:noProof/>
          <w:sz w:val="18"/>
        </w:rPr>
      </w:r>
      <w:r w:rsidRPr="00236490">
        <w:rPr>
          <w:b w:val="0"/>
          <w:noProof/>
          <w:sz w:val="18"/>
        </w:rPr>
        <w:fldChar w:fldCharType="separate"/>
      </w:r>
      <w:r w:rsidR="0055343C">
        <w:rPr>
          <w:b w:val="0"/>
          <w:noProof/>
          <w:sz w:val="18"/>
        </w:rPr>
        <w:t>2</w:t>
      </w:r>
      <w:r w:rsidRPr="00236490">
        <w:rPr>
          <w:b w:val="0"/>
          <w:noProof/>
          <w:sz w:val="18"/>
        </w:rPr>
        <w:fldChar w:fldCharType="end"/>
      </w:r>
    </w:p>
    <w:p w:rsidR="00264353" w:rsidRPr="00236490" w:rsidRDefault="00264353">
      <w:pPr>
        <w:pStyle w:val="TOC9"/>
        <w:rPr>
          <w:rFonts w:asciiTheme="minorHAnsi" w:eastAsiaTheme="minorEastAsia" w:hAnsiTheme="minorHAnsi" w:cstheme="minorBidi"/>
          <w:i w:val="0"/>
          <w:noProof/>
          <w:kern w:val="0"/>
          <w:sz w:val="22"/>
          <w:szCs w:val="22"/>
        </w:rPr>
      </w:pPr>
      <w:r w:rsidRPr="00236490">
        <w:rPr>
          <w:noProof/>
        </w:rPr>
        <w:t>National Security Information (Criminal and Civil Proceedings) Regulation</w:t>
      </w:r>
      <w:r w:rsidR="00236490" w:rsidRPr="00236490">
        <w:rPr>
          <w:noProof/>
        </w:rPr>
        <w:t> </w:t>
      </w:r>
      <w:r w:rsidRPr="00236490">
        <w:rPr>
          <w:noProof/>
        </w:rPr>
        <w:t>2015</w:t>
      </w:r>
      <w:r w:rsidRPr="00236490">
        <w:rPr>
          <w:i w:val="0"/>
          <w:noProof/>
          <w:sz w:val="18"/>
        </w:rPr>
        <w:tab/>
      </w:r>
      <w:r w:rsidRPr="00236490">
        <w:rPr>
          <w:i w:val="0"/>
          <w:noProof/>
          <w:sz w:val="18"/>
        </w:rPr>
        <w:fldChar w:fldCharType="begin"/>
      </w:r>
      <w:r w:rsidRPr="00236490">
        <w:rPr>
          <w:i w:val="0"/>
          <w:noProof/>
          <w:sz w:val="18"/>
        </w:rPr>
        <w:instrText xml:space="preserve"> PAGEREF _Toc500148237 \h </w:instrText>
      </w:r>
      <w:r w:rsidRPr="00236490">
        <w:rPr>
          <w:i w:val="0"/>
          <w:noProof/>
          <w:sz w:val="18"/>
        </w:rPr>
      </w:r>
      <w:r w:rsidRPr="00236490">
        <w:rPr>
          <w:i w:val="0"/>
          <w:noProof/>
          <w:sz w:val="18"/>
        </w:rPr>
        <w:fldChar w:fldCharType="separate"/>
      </w:r>
      <w:r w:rsidR="0055343C">
        <w:rPr>
          <w:i w:val="0"/>
          <w:noProof/>
          <w:sz w:val="18"/>
        </w:rPr>
        <w:t>2</w:t>
      </w:r>
      <w:r w:rsidRPr="00236490">
        <w:rPr>
          <w:i w:val="0"/>
          <w:noProof/>
          <w:sz w:val="18"/>
        </w:rPr>
        <w:fldChar w:fldCharType="end"/>
      </w:r>
    </w:p>
    <w:p w:rsidR="0048364F" w:rsidRPr="00236490" w:rsidRDefault="00264353" w:rsidP="0048364F">
      <w:r w:rsidRPr="00236490">
        <w:fldChar w:fldCharType="end"/>
      </w:r>
    </w:p>
    <w:p w:rsidR="0048364F" w:rsidRPr="00236490" w:rsidRDefault="0048364F" w:rsidP="0048364F">
      <w:pPr>
        <w:sectPr w:rsidR="0048364F" w:rsidRPr="00236490" w:rsidSect="000E069A">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236490" w:rsidRDefault="0048364F" w:rsidP="0048364F">
      <w:pPr>
        <w:pStyle w:val="ActHead5"/>
      </w:pPr>
      <w:bookmarkStart w:id="0" w:name="_Toc500148232"/>
      <w:r w:rsidRPr="00236490">
        <w:rPr>
          <w:rStyle w:val="CharSectno"/>
        </w:rPr>
        <w:lastRenderedPageBreak/>
        <w:t>1</w:t>
      </w:r>
      <w:r w:rsidRPr="00236490">
        <w:t xml:space="preserve">  </w:t>
      </w:r>
      <w:r w:rsidR="004F676E" w:rsidRPr="00236490">
        <w:t>Name</w:t>
      </w:r>
      <w:bookmarkEnd w:id="0"/>
    </w:p>
    <w:p w:rsidR="0048364F" w:rsidRPr="00236490" w:rsidRDefault="0048364F" w:rsidP="0048364F">
      <w:pPr>
        <w:pStyle w:val="subsection"/>
      </w:pPr>
      <w:r w:rsidRPr="00236490">
        <w:tab/>
      </w:r>
      <w:r w:rsidRPr="00236490">
        <w:tab/>
      </w:r>
      <w:r w:rsidR="009875F4" w:rsidRPr="00236490">
        <w:t>This instrument is</w:t>
      </w:r>
      <w:r w:rsidRPr="00236490">
        <w:t xml:space="preserve"> the </w:t>
      </w:r>
      <w:bookmarkStart w:id="1" w:name="_GoBack"/>
      <w:r w:rsidR="009875F4" w:rsidRPr="00236490">
        <w:rPr>
          <w:i/>
        </w:rPr>
        <w:t>National Security Information (Criminal and Civil Proceedings) Amendment Regulations</w:t>
      </w:r>
      <w:r w:rsidR="00236490" w:rsidRPr="00236490">
        <w:rPr>
          <w:i/>
        </w:rPr>
        <w:t> </w:t>
      </w:r>
      <w:r w:rsidR="009875F4" w:rsidRPr="00236490">
        <w:rPr>
          <w:i/>
        </w:rPr>
        <w:t>2017</w:t>
      </w:r>
      <w:bookmarkEnd w:id="1"/>
      <w:r w:rsidRPr="00236490">
        <w:t>.</w:t>
      </w:r>
    </w:p>
    <w:p w:rsidR="004F676E" w:rsidRPr="00236490" w:rsidRDefault="0048364F" w:rsidP="005452CC">
      <w:pPr>
        <w:pStyle w:val="ActHead5"/>
      </w:pPr>
      <w:bookmarkStart w:id="2" w:name="_Toc500148233"/>
      <w:r w:rsidRPr="00236490">
        <w:rPr>
          <w:rStyle w:val="CharSectno"/>
        </w:rPr>
        <w:t>2</w:t>
      </w:r>
      <w:r w:rsidRPr="00236490">
        <w:t xml:space="preserve">  Commencement</w:t>
      </w:r>
      <w:bookmarkEnd w:id="2"/>
    </w:p>
    <w:p w:rsidR="005452CC" w:rsidRPr="00236490" w:rsidRDefault="005452CC" w:rsidP="001C7DF5">
      <w:pPr>
        <w:pStyle w:val="subsection"/>
      </w:pPr>
      <w:r w:rsidRPr="00236490">
        <w:tab/>
        <w:t>(1)</w:t>
      </w:r>
      <w:r w:rsidRPr="00236490">
        <w:tab/>
        <w:t xml:space="preserve">Each provision of </w:t>
      </w:r>
      <w:r w:rsidR="009875F4" w:rsidRPr="00236490">
        <w:t>this instrument</w:t>
      </w:r>
      <w:r w:rsidRPr="00236490">
        <w:t xml:space="preserve"> specified in column 1 of the table commences, or is taken to have commenced, in accordance with column 2 of the table. Any other statement in column 2 has effect according to its terms.</w:t>
      </w:r>
    </w:p>
    <w:p w:rsidR="005452CC" w:rsidRPr="00236490" w:rsidRDefault="005452CC" w:rsidP="001C7DF5">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236490" w:rsidTr="00A5200B">
        <w:trPr>
          <w:tblHeader/>
        </w:trPr>
        <w:tc>
          <w:tcPr>
            <w:tcW w:w="8364" w:type="dxa"/>
            <w:gridSpan w:val="3"/>
            <w:tcBorders>
              <w:top w:val="single" w:sz="12" w:space="0" w:color="auto"/>
              <w:bottom w:val="single" w:sz="6" w:space="0" w:color="auto"/>
            </w:tcBorders>
            <w:shd w:val="clear" w:color="auto" w:fill="auto"/>
            <w:hideMark/>
          </w:tcPr>
          <w:p w:rsidR="005452CC" w:rsidRPr="00236490" w:rsidRDefault="005452CC" w:rsidP="001C7DF5">
            <w:pPr>
              <w:pStyle w:val="TableHeading"/>
            </w:pPr>
            <w:r w:rsidRPr="00236490">
              <w:t>Commencement information</w:t>
            </w:r>
          </w:p>
        </w:tc>
      </w:tr>
      <w:tr w:rsidR="005452CC" w:rsidRPr="00236490" w:rsidTr="00A5200B">
        <w:trPr>
          <w:tblHeader/>
        </w:trPr>
        <w:tc>
          <w:tcPr>
            <w:tcW w:w="2127" w:type="dxa"/>
            <w:tcBorders>
              <w:top w:val="single" w:sz="6" w:space="0" w:color="auto"/>
              <w:bottom w:val="single" w:sz="6" w:space="0" w:color="auto"/>
            </w:tcBorders>
            <w:shd w:val="clear" w:color="auto" w:fill="auto"/>
            <w:hideMark/>
          </w:tcPr>
          <w:p w:rsidR="005452CC" w:rsidRPr="00236490" w:rsidRDefault="005452CC" w:rsidP="001C7DF5">
            <w:pPr>
              <w:pStyle w:val="TableHeading"/>
            </w:pPr>
            <w:r w:rsidRPr="00236490">
              <w:t>Column 1</w:t>
            </w:r>
          </w:p>
        </w:tc>
        <w:tc>
          <w:tcPr>
            <w:tcW w:w="4394" w:type="dxa"/>
            <w:tcBorders>
              <w:top w:val="single" w:sz="6" w:space="0" w:color="auto"/>
              <w:bottom w:val="single" w:sz="6" w:space="0" w:color="auto"/>
            </w:tcBorders>
            <w:shd w:val="clear" w:color="auto" w:fill="auto"/>
            <w:hideMark/>
          </w:tcPr>
          <w:p w:rsidR="005452CC" w:rsidRPr="00236490" w:rsidRDefault="005452CC" w:rsidP="001C7DF5">
            <w:pPr>
              <w:pStyle w:val="TableHeading"/>
            </w:pPr>
            <w:r w:rsidRPr="00236490">
              <w:t>Column 2</w:t>
            </w:r>
          </w:p>
        </w:tc>
        <w:tc>
          <w:tcPr>
            <w:tcW w:w="1843" w:type="dxa"/>
            <w:tcBorders>
              <w:top w:val="single" w:sz="6" w:space="0" w:color="auto"/>
              <w:bottom w:val="single" w:sz="6" w:space="0" w:color="auto"/>
            </w:tcBorders>
            <w:shd w:val="clear" w:color="auto" w:fill="auto"/>
            <w:hideMark/>
          </w:tcPr>
          <w:p w:rsidR="005452CC" w:rsidRPr="00236490" w:rsidRDefault="005452CC" w:rsidP="001C7DF5">
            <w:pPr>
              <w:pStyle w:val="TableHeading"/>
            </w:pPr>
            <w:r w:rsidRPr="00236490">
              <w:t>Column 3</w:t>
            </w:r>
          </w:p>
        </w:tc>
      </w:tr>
      <w:tr w:rsidR="005452CC" w:rsidRPr="00236490" w:rsidTr="00A5200B">
        <w:trPr>
          <w:tblHeader/>
        </w:trPr>
        <w:tc>
          <w:tcPr>
            <w:tcW w:w="2127" w:type="dxa"/>
            <w:tcBorders>
              <w:top w:val="single" w:sz="6" w:space="0" w:color="auto"/>
              <w:bottom w:val="single" w:sz="12" w:space="0" w:color="auto"/>
            </w:tcBorders>
            <w:shd w:val="clear" w:color="auto" w:fill="auto"/>
            <w:hideMark/>
          </w:tcPr>
          <w:p w:rsidR="005452CC" w:rsidRPr="00236490" w:rsidRDefault="005452CC" w:rsidP="001C7DF5">
            <w:pPr>
              <w:pStyle w:val="TableHeading"/>
            </w:pPr>
            <w:r w:rsidRPr="00236490">
              <w:t>Provisions</w:t>
            </w:r>
          </w:p>
        </w:tc>
        <w:tc>
          <w:tcPr>
            <w:tcW w:w="4394" w:type="dxa"/>
            <w:tcBorders>
              <w:top w:val="single" w:sz="6" w:space="0" w:color="auto"/>
              <w:bottom w:val="single" w:sz="12" w:space="0" w:color="auto"/>
            </w:tcBorders>
            <w:shd w:val="clear" w:color="auto" w:fill="auto"/>
            <w:hideMark/>
          </w:tcPr>
          <w:p w:rsidR="005452CC" w:rsidRPr="00236490" w:rsidRDefault="005452CC" w:rsidP="001C7DF5">
            <w:pPr>
              <w:pStyle w:val="TableHeading"/>
            </w:pPr>
            <w:r w:rsidRPr="00236490">
              <w:t>Commencement</w:t>
            </w:r>
          </w:p>
        </w:tc>
        <w:tc>
          <w:tcPr>
            <w:tcW w:w="1843" w:type="dxa"/>
            <w:tcBorders>
              <w:top w:val="single" w:sz="6" w:space="0" w:color="auto"/>
              <w:bottom w:val="single" w:sz="12" w:space="0" w:color="auto"/>
            </w:tcBorders>
            <w:shd w:val="clear" w:color="auto" w:fill="auto"/>
            <w:hideMark/>
          </w:tcPr>
          <w:p w:rsidR="005452CC" w:rsidRPr="00236490" w:rsidRDefault="005452CC" w:rsidP="001C7DF5">
            <w:pPr>
              <w:pStyle w:val="TableHeading"/>
            </w:pPr>
            <w:r w:rsidRPr="00236490">
              <w:t>Date/Details</w:t>
            </w:r>
          </w:p>
        </w:tc>
      </w:tr>
      <w:tr w:rsidR="005452CC" w:rsidRPr="00236490" w:rsidTr="00A5200B">
        <w:tc>
          <w:tcPr>
            <w:tcW w:w="2127" w:type="dxa"/>
            <w:tcBorders>
              <w:top w:val="single" w:sz="12" w:space="0" w:color="auto"/>
              <w:bottom w:val="single" w:sz="12" w:space="0" w:color="auto"/>
            </w:tcBorders>
            <w:shd w:val="clear" w:color="auto" w:fill="auto"/>
            <w:hideMark/>
          </w:tcPr>
          <w:p w:rsidR="005452CC" w:rsidRPr="00236490" w:rsidRDefault="005452CC" w:rsidP="00A5200B">
            <w:pPr>
              <w:pStyle w:val="Tabletext"/>
            </w:pPr>
            <w:r w:rsidRPr="00236490">
              <w:t xml:space="preserve">1.  </w:t>
            </w:r>
            <w:r w:rsidR="00A5200B" w:rsidRPr="00236490">
              <w:t>The whole of this instrument</w:t>
            </w:r>
          </w:p>
        </w:tc>
        <w:tc>
          <w:tcPr>
            <w:tcW w:w="4394" w:type="dxa"/>
            <w:tcBorders>
              <w:top w:val="single" w:sz="12" w:space="0" w:color="auto"/>
              <w:bottom w:val="single" w:sz="12" w:space="0" w:color="auto"/>
            </w:tcBorders>
            <w:shd w:val="clear" w:color="auto" w:fill="auto"/>
            <w:hideMark/>
          </w:tcPr>
          <w:p w:rsidR="005452CC" w:rsidRPr="00236490" w:rsidRDefault="00DD18A4" w:rsidP="00DD18A4">
            <w:pPr>
              <w:pStyle w:val="Tabletext"/>
            </w:pPr>
            <w:r w:rsidRPr="00236490">
              <w:t>The day after this instrument is registered</w:t>
            </w:r>
            <w:r w:rsidR="00F3609C" w:rsidRPr="00236490">
              <w:t>.</w:t>
            </w:r>
          </w:p>
        </w:tc>
        <w:tc>
          <w:tcPr>
            <w:tcW w:w="1843" w:type="dxa"/>
            <w:tcBorders>
              <w:top w:val="single" w:sz="12" w:space="0" w:color="auto"/>
              <w:bottom w:val="single" w:sz="12" w:space="0" w:color="auto"/>
            </w:tcBorders>
            <w:shd w:val="clear" w:color="auto" w:fill="auto"/>
          </w:tcPr>
          <w:p w:rsidR="005452CC" w:rsidRPr="00236490" w:rsidRDefault="00182B0E">
            <w:pPr>
              <w:pStyle w:val="Tabletext"/>
            </w:pPr>
            <w:r>
              <w:t>20 December 2017</w:t>
            </w:r>
          </w:p>
        </w:tc>
      </w:tr>
    </w:tbl>
    <w:p w:rsidR="005452CC" w:rsidRPr="00236490" w:rsidRDefault="005452CC" w:rsidP="001C7DF5">
      <w:pPr>
        <w:pStyle w:val="notetext"/>
      </w:pPr>
      <w:r w:rsidRPr="00236490">
        <w:rPr>
          <w:snapToGrid w:val="0"/>
          <w:lang w:eastAsia="en-US"/>
        </w:rPr>
        <w:t>Note:</w:t>
      </w:r>
      <w:r w:rsidRPr="00236490">
        <w:rPr>
          <w:snapToGrid w:val="0"/>
          <w:lang w:eastAsia="en-US"/>
        </w:rPr>
        <w:tab/>
        <w:t xml:space="preserve">This table relates only to the provisions of </w:t>
      </w:r>
      <w:r w:rsidR="009875F4" w:rsidRPr="00236490">
        <w:rPr>
          <w:snapToGrid w:val="0"/>
          <w:lang w:eastAsia="en-US"/>
        </w:rPr>
        <w:t>this instrument</w:t>
      </w:r>
      <w:r w:rsidRPr="00236490">
        <w:t xml:space="preserve"> </w:t>
      </w:r>
      <w:r w:rsidRPr="00236490">
        <w:rPr>
          <w:snapToGrid w:val="0"/>
          <w:lang w:eastAsia="en-US"/>
        </w:rPr>
        <w:t xml:space="preserve">as originally made. It will not be amended to deal with any later amendments of </w:t>
      </w:r>
      <w:r w:rsidR="009875F4" w:rsidRPr="00236490">
        <w:rPr>
          <w:snapToGrid w:val="0"/>
          <w:lang w:eastAsia="en-US"/>
        </w:rPr>
        <w:t>this instrument</w:t>
      </w:r>
      <w:r w:rsidRPr="00236490">
        <w:rPr>
          <w:snapToGrid w:val="0"/>
          <w:lang w:eastAsia="en-US"/>
        </w:rPr>
        <w:t>.</w:t>
      </w:r>
    </w:p>
    <w:p w:rsidR="005452CC" w:rsidRPr="00236490" w:rsidRDefault="005452CC" w:rsidP="004F676E">
      <w:pPr>
        <w:pStyle w:val="subsection"/>
      </w:pPr>
      <w:r w:rsidRPr="00236490">
        <w:tab/>
        <w:t>(2)</w:t>
      </w:r>
      <w:r w:rsidRPr="00236490">
        <w:tab/>
        <w:t xml:space="preserve">Any information in column 3 of the table is not part of </w:t>
      </w:r>
      <w:r w:rsidR="009875F4" w:rsidRPr="00236490">
        <w:t>this instrument</w:t>
      </w:r>
      <w:r w:rsidRPr="00236490">
        <w:t xml:space="preserve">. Information may be inserted in this column, or information in it may be edited, in any published version of </w:t>
      </w:r>
      <w:r w:rsidR="009875F4" w:rsidRPr="00236490">
        <w:t>this instrument</w:t>
      </w:r>
      <w:r w:rsidRPr="00236490">
        <w:t>.</w:t>
      </w:r>
    </w:p>
    <w:p w:rsidR="00BF6650" w:rsidRPr="00236490" w:rsidRDefault="00BF6650" w:rsidP="00BF6650">
      <w:pPr>
        <w:pStyle w:val="ActHead5"/>
      </w:pPr>
      <w:bookmarkStart w:id="3" w:name="_Toc500148234"/>
      <w:r w:rsidRPr="00236490">
        <w:rPr>
          <w:rStyle w:val="CharSectno"/>
        </w:rPr>
        <w:t>3</w:t>
      </w:r>
      <w:r w:rsidRPr="00236490">
        <w:t xml:space="preserve">  Authority</w:t>
      </w:r>
      <w:bookmarkEnd w:id="3"/>
    </w:p>
    <w:p w:rsidR="00BF6650" w:rsidRPr="00236490" w:rsidRDefault="00BF6650" w:rsidP="00BF6650">
      <w:pPr>
        <w:pStyle w:val="subsection"/>
      </w:pPr>
      <w:r w:rsidRPr="00236490">
        <w:tab/>
      </w:r>
      <w:r w:rsidRPr="00236490">
        <w:tab/>
      </w:r>
      <w:r w:rsidR="009875F4" w:rsidRPr="00236490">
        <w:t>This instrument is</w:t>
      </w:r>
      <w:r w:rsidRPr="00236490">
        <w:t xml:space="preserve"> made under the </w:t>
      </w:r>
      <w:r w:rsidR="009875F4" w:rsidRPr="00236490">
        <w:rPr>
          <w:i/>
        </w:rPr>
        <w:t>National Security Information (Criminal and Civil Proceedings) Act 2004</w:t>
      </w:r>
      <w:r w:rsidR="00546FA3" w:rsidRPr="00236490">
        <w:rPr>
          <w:i/>
        </w:rPr>
        <w:t>.</w:t>
      </w:r>
    </w:p>
    <w:p w:rsidR="00557C7A" w:rsidRPr="00236490" w:rsidRDefault="00BF6650" w:rsidP="00557C7A">
      <w:pPr>
        <w:pStyle w:val="ActHead5"/>
      </w:pPr>
      <w:bookmarkStart w:id="4" w:name="_Toc500148235"/>
      <w:r w:rsidRPr="00236490">
        <w:rPr>
          <w:rStyle w:val="CharSectno"/>
        </w:rPr>
        <w:t>4</w:t>
      </w:r>
      <w:r w:rsidR="00557C7A" w:rsidRPr="00236490">
        <w:t xml:space="preserve">  </w:t>
      </w:r>
      <w:r w:rsidR="00083F48" w:rsidRPr="00236490">
        <w:t>Schedules</w:t>
      </w:r>
      <w:bookmarkEnd w:id="4"/>
    </w:p>
    <w:p w:rsidR="00557C7A" w:rsidRPr="00236490" w:rsidRDefault="00557C7A" w:rsidP="00557C7A">
      <w:pPr>
        <w:pStyle w:val="subsection"/>
      </w:pPr>
      <w:r w:rsidRPr="00236490">
        <w:tab/>
      </w:r>
      <w:r w:rsidRPr="00236490">
        <w:tab/>
      </w:r>
      <w:r w:rsidR="00083F48" w:rsidRPr="00236490">
        <w:t xml:space="preserve">Each </w:t>
      </w:r>
      <w:r w:rsidR="00160BD7" w:rsidRPr="00236490">
        <w:t>instrument</w:t>
      </w:r>
      <w:r w:rsidR="00083F48" w:rsidRPr="00236490">
        <w:t xml:space="preserve"> that is specified in a Schedule to </w:t>
      </w:r>
      <w:r w:rsidR="009875F4" w:rsidRPr="00236490">
        <w:t>this instrument</w:t>
      </w:r>
      <w:r w:rsidR="00083F48" w:rsidRPr="00236490">
        <w:t xml:space="preserve"> is amended or repealed as set out in the applicable items in the Schedule concerned, and any other item in a Schedule to </w:t>
      </w:r>
      <w:r w:rsidR="009875F4" w:rsidRPr="00236490">
        <w:t>this instrument</w:t>
      </w:r>
      <w:r w:rsidR="00083F48" w:rsidRPr="00236490">
        <w:t xml:space="preserve"> has effect according to its terms.</w:t>
      </w:r>
    </w:p>
    <w:p w:rsidR="0048364F" w:rsidRPr="00236490" w:rsidRDefault="0048364F" w:rsidP="009C5989">
      <w:pPr>
        <w:pStyle w:val="ActHead6"/>
        <w:pageBreakBefore/>
      </w:pPr>
      <w:bookmarkStart w:id="5" w:name="_Toc500148236"/>
      <w:bookmarkStart w:id="6" w:name="opcAmSched"/>
      <w:bookmarkStart w:id="7" w:name="opcCurrentFind"/>
      <w:r w:rsidRPr="00236490">
        <w:rPr>
          <w:rStyle w:val="CharAmSchNo"/>
        </w:rPr>
        <w:t>Schedule</w:t>
      </w:r>
      <w:r w:rsidR="00236490" w:rsidRPr="00236490">
        <w:rPr>
          <w:rStyle w:val="CharAmSchNo"/>
        </w:rPr>
        <w:t> </w:t>
      </w:r>
      <w:r w:rsidRPr="00236490">
        <w:rPr>
          <w:rStyle w:val="CharAmSchNo"/>
        </w:rPr>
        <w:t>1</w:t>
      </w:r>
      <w:r w:rsidRPr="00236490">
        <w:t>—</w:t>
      </w:r>
      <w:r w:rsidR="00460499" w:rsidRPr="00236490">
        <w:rPr>
          <w:rStyle w:val="CharAmSchText"/>
        </w:rPr>
        <w:t>Amendments</w:t>
      </w:r>
      <w:bookmarkEnd w:id="5"/>
    </w:p>
    <w:bookmarkEnd w:id="6"/>
    <w:bookmarkEnd w:id="7"/>
    <w:p w:rsidR="0004044E" w:rsidRPr="00236490" w:rsidRDefault="0004044E" w:rsidP="0004044E">
      <w:pPr>
        <w:pStyle w:val="Header"/>
      </w:pPr>
      <w:r w:rsidRPr="00236490">
        <w:rPr>
          <w:rStyle w:val="CharAmPartNo"/>
        </w:rPr>
        <w:t xml:space="preserve"> </w:t>
      </w:r>
      <w:r w:rsidRPr="00236490">
        <w:rPr>
          <w:rStyle w:val="CharAmPartText"/>
        </w:rPr>
        <w:t xml:space="preserve"> </w:t>
      </w:r>
    </w:p>
    <w:p w:rsidR="0084172C" w:rsidRPr="00236490" w:rsidRDefault="009875F4" w:rsidP="00EA0D36">
      <w:pPr>
        <w:pStyle w:val="ActHead9"/>
      </w:pPr>
      <w:bookmarkStart w:id="8" w:name="_Toc500148237"/>
      <w:r w:rsidRPr="00236490">
        <w:t>National Security Information (Criminal and Civil Proceedings) Regulation</w:t>
      </w:r>
      <w:r w:rsidR="00236490" w:rsidRPr="00236490">
        <w:t> </w:t>
      </w:r>
      <w:r w:rsidRPr="00236490">
        <w:t>2015</w:t>
      </w:r>
      <w:bookmarkEnd w:id="8"/>
    </w:p>
    <w:p w:rsidR="00EE699F" w:rsidRPr="00236490" w:rsidRDefault="00DD18A4" w:rsidP="00EE699F">
      <w:pPr>
        <w:pStyle w:val="ItemHead"/>
      </w:pPr>
      <w:r w:rsidRPr="00236490">
        <w:t>1</w:t>
      </w:r>
      <w:r w:rsidR="00EE699F" w:rsidRPr="00236490">
        <w:t xml:space="preserve">  Subsection</w:t>
      </w:r>
      <w:r w:rsidR="00236490" w:rsidRPr="00236490">
        <w:t> </w:t>
      </w:r>
      <w:r w:rsidR="00EE699F" w:rsidRPr="00236490">
        <w:t>5(1)</w:t>
      </w:r>
    </w:p>
    <w:p w:rsidR="00EE699F" w:rsidRPr="00236490" w:rsidRDefault="00EE699F" w:rsidP="00EE699F">
      <w:pPr>
        <w:pStyle w:val="Item"/>
      </w:pPr>
      <w:r w:rsidRPr="00236490">
        <w:t>Omit “(1)” (first occurring).</w:t>
      </w:r>
    </w:p>
    <w:p w:rsidR="00EC1C16" w:rsidRPr="00236490" w:rsidRDefault="00DD18A4" w:rsidP="00EC1C16">
      <w:pPr>
        <w:pStyle w:val="ItemHead"/>
      </w:pPr>
      <w:r w:rsidRPr="00236490">
        <w:t>2</w:t>
      </w:r>
      <w:r w:rsidR="00EC1C16" w:rsidRPr="00236490">
        <w:t xml:space="preserve">  After paragraph</w:t>
      </w:r>
      <w:r w:rsidR="00236490" w:rsidRPr="00236490">
        <w:t> </w:t>
      </w:r>
      <w:r w:rsidR="00EC1C16" w:rsidRPr="00236490">
        <w:t>5(1)(b)</w:t>
      </w:r>
    </w:p>
    <w:p w:rsidR="00EC1C16" w:rsidRPr="00236490" w:rsidRDefault="00EC1C16" w:rsidP="00EC1C16">
      <w:pPr>
        <w:pStyle w:val="Item"/>
      </w:pPr>
      <w:r w:rsidRPr="00236490">
        <w:t>Insert:</w:t>
      </w:r>
    </w:p>
    <w:p w:rsidR="00EC1C16" w:rsidRPr="00236490" w:rsidRDefault="007B5C39" w:rsidP="00EC1C16">
      <w:pPr>
        <w:pStyle w:val="paragraph"/>
      </w:pPr>
      <w:r w:rsidRPr="00236490">
        <w:tab/>
        <w:t>(ba</w:t>
      </w:r>
      <w:r w:rsidR="00EC1C16" w:rsidRPr="00236490">
        <w:t>)</w:t>
      </w:r>
      <w:r w:rsidR="00EC1C16" w:rsidRPr="00236490">
        <w:tab/>
      </w:r>
      <w:r w:rsidR="00201CEB" w:rsidRPr="00236490">
        <w:t>for the purposes of subsection</w:t>
      </w:r>
      <w:r w:rsidR="00236490" w:rsidRPr="00236490">
        <w:t> </w:t>
      </w:r>
      <w:r w:rsidRPr="00236490">
        <w:t>38PA(2) or</w:t>
      </w:r>
      <w:r w:rsidR="001C7DF5" w:rsidRPr="00236490">
        <w:t xml:space="preserve"> </w:t>
      </w:r>
      <w:r w:rsidR="00201CEB" w:rsidRPr="00236490">
        <w:t>38PI(1) of the Act—matters relating to special advocates; and</w:t>
      </w:r>
    </w:p>
    <w:p w:rsidR="007323EB" w:rsidRPr="00236490" w:rsidRDefault="00DD18A4" w:rsidP="007323EB">
      <w:pPr>
        <w:pStyle w:val="ItemHead"/>
      </w:pPr>
      <w:r w:rsidRPr="00236490">
        <w:t>3</w:t>
      </w:r>
      <w:r w:rsidR="007323EB" w:rsidRPr="00236490">
        <w:t xml:space="preserve">  Subsection</w:t>
      </w:r>
      <w:r w:rsidR="00236490" w:rsidRPr="00236490">
        <w:t> </w:t>
      </w:r>
      <w:r w:rsidR="007323EB" w:rsidRPr="00236490">
        <w:t>5(1) (note)</w:t>
      </w:r>
    </w:p>
    <w:p w:rsidR="007323EB" w:rsidRPr="00236490" w:rsidRDefault="007323EB" w:rsidP="007323EB">
      <w:pPr>
        <w:pStyle w:val="Item"/>
      </w:pPr>
      <w:r w:rsidRPr="00236490">
        <w:t>Omit “Note”, substitute “Note 1”.</w:t>
      </w:r>
    </w:p>
    <w:p w:rsidR="007323EB" w:rsidRPr="00236490" w:rsidRDefault="00DD18A4" w:rsidP="007323EB">
      <w:pPr>
        <w:pStyle w:val="ItemHead"/>
      </w:pPr>
      <w:r w:rsidRPr="00236490">
        <w:t>4</w:t>
      </w:r>
      <w:r w:rsidR="007323EB" w:rsidRPr="00236490">
        <w:t xml:space="preserve">  At the end of subsection</w:t>
      </w:r>
      <w:r w:rsidR="00236490" w:rsidRPr="00236490">
        <w:t> </w:t>
      </w:r>
      <w:r w:rsidR="007323EB" w:rsidRPr="00236490">
        <w:t>5(1)</w:t>
      </w:r>
    </w:p>
    <w:p w:rsidR="007323EB" w:rsidRPr="00236490" w:rsidRDefault="007323EB" w:rsidP="007323EB">
      <w:pPr>
        <w:pStyle w:val="Item"/>
      </w:pPr>
      <w:r w:rsidRPr="00236490">
        <w:t>Add:</w:t>
      </w:r>
    </w:p>
    <w:p w:rsidR="007323EB" w:rsidRPr="00236490" w:rsidRDefault="007323EB" w:rsidP="007323EB">
      <w:pPr>
        <w:pStyle w:val="notetext"/>
      </w:pPr>
      <w:r w:rsidRPr="00236490">
        <w:t>Note 2:</w:t>
      </w:r>
      <w:r w:rsidRPr="00236490">
        <w:tab/>
        <w:t>Subsections</w:t>
      </w:r>
      <w:r w:rsidR="00236490" w:rsidRPr="00236490">
        <w:t> </w:t>
      </w:r>
      <w:r w:rsidRPr="00236490">
        <w:t>23(2) and 38C(2) of the Act have the effect that this instrument does not apply in relation to certain matters to the extent that orders in force under section</w:t>
      </w:r>
      <w:r w:rsidR="00236490" w:rsidRPr="00236490">
        <w:t> </w:t>
      </w:r>
      <w:r w:rsidRPr="00236490">
        <w:t>22 or 38B of the Act apply in relation to those matters.</w:t>
      </w:r>
    </w:p>
    <w:p w:rsidR="001C7DF5" w:rsidRPr="00236490" w:rsidRDefault="00DD18A4" w:rsidP="001C7DF5">
      <w:pPr>
        <w:pStyle w:val="ItemHead"/>
      </w:pPr>
      <w:r w:rsidRPr="00236490">
        <w:t>5</w:t>
      </w:r>
      <w:r w:rsidR="001C7DF5" w:rsidRPr="00236490">
        <w:t xml:space="preserve">  Subsection</w:t>
      </w:r>
      <w:r w:rsidR="00236490" w:rsidRPr="00236490">
        <w:t> </w:t>
      </w:r>
      <w:r w:rsidR="001C7DF5" w:rsidRPr="00236490">
        <w:t>5(2)</w:t>
      </w:r>
    </w:p>
    <w:p w:rsidR="001C7DF5" w:rsidRPr="00236490" w:rsidRDefault="001C7DF5" w:rsidP="001C7DF5">
      <w:pPr>
        <w:pStyle w:val="Item"/>
      </w:pPr>
      <w:r w:rsidRPr="00236490">
        <w:t>Repeal the subsection.</w:t>
      </w:r>
    </w:p>
    <w:p w:rsidR="00EC1C16" w:rsidRPr="00236490" w:rsidRDefault="00DD18A4" w:rsidP="00EC1C16">
      <w:pPr>
        <w:pStyle w:val="ItemHead"/>
      </w:pPr>
      <w:r w:rsidRPr="00236490">
        <w:t>6</w:t>
      </w:r>
      <w:r w:rsidR="00EC1C16" w:rsidRPr="00236490">
        <w:t xml:space="preserve">  Section</w:t>
      </w:r>
      <w:r w:rsidR="00236490" w:rsidRPr="00236490">
        <w:t> </w:t>
      </w:r>
      <w:r w:rsidR="00EC1C16" w:rsidRPr="00236490">
        <w:t>6 (at the end of the note)</w:t>
      </w:r>
    </w:p>
    <w:p w:rsidR="00EC1C16" w:rsidRPr="00236490" w:rsidRDefault="00EC1C16" w:rsidP="00EC1C16">
      <w:pPr>
        <w:pStyle w:val="Item"/>
      </w:pPr>
      <w:r w:rsidRPr="00236490">
        <w:t>Add:</w:t>
      </w:r>
    </w:p>
    <w:p w:rsidR="00EC1C16" w:rsidRPr="00236490" w:rsidRDefault="00EC1C16" w:rsidP="000430D8">
      <w:pPr>
        <w:pStyle w:val="notepara"/>
      </w:pPr>
      <w:r w:rsidRPr="00236490">
        <w:t>; (f)</w:t>
      </w:r>
      <w:r w:rsidR="000430D8" w:rsidRPr="00236490">
        <w:tab/>
      </w:r>
      <w:r w:rsidRPr="00236490">
        <w:t>special advocate.</w:t>
      </w:r>
    </w:p>
    <w:p w:rsidR="001D0943" w:rsidRPr="00236490" w:rsidRDefault="00DD18A4" w:rsidP="001D0943">
      <w:pPr>
        <w:pStyle w:val="ItemHead"/>
      </w:pPr>
      <w:r w:rsidRPr="00236490">
        <w:t>7</w:t>
      </w:r>
      <w:r w:rsidR="001D0943" w:rsidRPr="00236490">
        <w:t xml:space="preserve">  Section</w:t>
      </w:r>
      <w:r w:rsidR="00236490" w:rsidRPr="00236490">
        <w:t> </w:t>
      </w:r>
      <w:r w:rsidR="001D0943" w:rsidRPr="00236490">
        <w:t>6</w:t>
      </w:r>
    </w:p>
    <w:p w:rsidR="001D0943" w:rsidRPr="00236490" w:rsidRDefault="001D0943" w:rsidP="001D0943">
      <w:pPr>
        <w:pStyle w:val="Item"/>
      </w:pPr>
      <w:r w:rsidRPr="00236490">
        <w:t>Insert:</w:t>
      </w:r>
    </w:p>
    <w:p w:rsidR="00DA35AB" w:rsidRPr="00236490" w:rsidRDefault="00DA35AB" w:rsidP="00EF6053">
      <w:pPr>
        <w:pStyle w:val="Definition"/>
        <w:rPr>
          <w:b/>
          <w:i/>
        </w:rPr>
      </w:pPr>
      <w:r w:rsidRPr="00236490">
        <w:rPr>
          <w:b/>
          <w:i/>
        </w:rPr>
        <w:t>Deputy Director</w:t>
      </w:r>
      <w:r w:rsidR="00236490">
        <w:rPr>
          <w:b/>
          <w:i/>
        </w:rPr>
        <w:noBreakHyphen/>
      </w:r>
      <w:r w:rsidRPr="00236490">
        <w:rPr>
          <w:b/>
          <w:i/>
        </w:rPr>
        <w:t xml:space="preserve">General of Security </w:t>
      </w:r>
      <w:r w:rsidRPr="00236490">
        <w:t>means a person who holds, or is acting in, a position known as Deputy Director</w:t>
      </w:r>
      <w:r w:rsidR="00236490">
        <w:noBreakHyphen/>
      </w:r>
      <w:r w:rsidRPr="00236490">
        <w:t>General of Security.</w:t>
      </w:r>
    </w:p>
    <w:p w:rsidR="00DA35AB" w:rsidRPr="00236490" w:rsidRDefault="00DA35AB" w:rsidP="00EF6053">
      <w:pPr>
        <w:pStyle w:val="Definition"/>
        <w:rPr>
          <w:b/>
          <w:i/>
        </w:rPr>
      </w:pPr>
      <w:r w:rsidRPr="00236490">
        <w:rPr>
          <w:b/>
          <w:i/>
        </w:rPr>
        <w:t>Director</w:t>
      </w:r>
      <w:r w:rsidR="00236490">
        <w:rPr>
          <w:b/>
          <w:i/>
        </w:rPr>
        <w:noBreakHyphen/>
      </w:r>
      <w:r w:rsidRPr="00236490">
        <w:rPr>
          <w:b/>
          <w:i/>
        </w:rPr>
        <w:t>General of Security</w:t>
      </w:r>
      <w:r w:rsidRPr="00236490">
        <w:t xml:space="preserve"> means the Director</w:t>
      </w:r>
      <w:r w:rsidR="00236490">
        <w:noBreakHyphen/>
      </w:r>
      <w:r w:rsidRPr="00236490">
        <w:t xml:space="preserve">General of Security holding office under the </w:t>
      </w:r>
      <w:r w:rsidRPr="00236490">
        <w:rPr>
          <w:i/>
        </w:rPr>
        <w:t>Australian Security Intelligence Organisation Act 1979</w:t>
      </w:r>
      <w:r w:rsidRPr="00236490">
        <w:t>.</w:t>
      </w:r>
    </w:p>
    <w:p w:rsidR="001D0943" w:rsidRPr="00236490" w:rsidRDefault="001D0943" w:rsidP="00EF6053">
      <w:pPr>
        <w:pStyle w:val="Definition"/>
      </w:pPr>
      <w:r w:rsidRPr="00236490">
        <w:rPr>
          <w:b/>
          <w:i/>
        </w:rPr>
        <w:t xml:space="preserve">eligible former judge </w:t>
      </w:r>
      <w:r w:rsidRPr="00236490">
        <w:t>means</w:t>
      </w:r>
      <w:r w:rsidR="00EF6053" w:rsidRPr="00236490">
        <w:t xml:space="preserve"> </w:t>
      </w:r>
      <w:r w:rsidR="00494FB3" w:rsidRPr="00236490">
        <w:t>a former judge</w:t>
      </w:r>
      <w:r w:rsidRPr="00236490">
        <w:t xml:space="preserve"> of</w:t>
      </w:r>
      <w:r w:rsidR="00EF6053" w:rsidRPr="00236490">
        <w:t xml:space="preserve"> any of the following courts</w:t>
      </w:r>
      <w:r w:rsidRPr="00236490">
        <w:t>:</w:t>
      </w:r>
    </w:p>
    <w:p w:rsidR="001D0943" w:rsidRPr="00236490" w:rsidRDefault="002E3BA5" w:rsidP="002E3BA5">
      <w:pPr>
        <w:pStyle w:val="paragraph"/>
      </w:pPr>
      <w:r w:rsidRPr="00236490">
        <w:tab/>
        <w:t>(a</w:t>
      </w:r>
      <w:r w:rsidR="00645FAB" w:rsidRPr="00236490">
        <w:t>)</w:t>
      </w:r>
      <w:r w:rsidR="00645FAB" w:rsidRPr="00236490">
        <w:tab/>
        <w:t>the High Court;</w:t>
      </w:r>
    </w:p>
    <w:p w:rsidR="001D0943" w:rsidRPr="00236490" w:rsidRDefault="002E3BA5" w:rsidP="002E3BA5">
      <w:pPr>
        <w:pStyle w:val="paragraph"/>
      </w:pPr>
      <w:r w:rsidRPr="00236490">
        <w:tab/>
        <w:t>(b</w:t>
      </w:r>
      <w:r w:rsidR="001D0943" w:rsidRPr="00236490">
        <w:t>)</w:t>
      </w:r>
      <w:r w:rsidR="001D0943" w:rsidRPr="00236490">
        <w:tab/>
        <w:t>a court that is or was created by the Parliament under C</w:t>
      </w:r>
      <w:r w:rsidR="00645FAB" w:rsidRPr="00236490">
        <w:t>hapter III of the Constitution;</w:t>
      </w:r>
    </w:p>
    <w:p w:rsidR="001D0943" w:rsidRPr="00236490" w:rsidRDefault="002E3BA5" w:rsidP="002E3BA5">
      <w:pPr>
        <w:pStyle w:val="paragraph"/>
      </w:pPr>
      <w:r w:rsidRPr="00236490">
        <w:tab/>
        <w:t>(c</w:t>
      </w:r>
      <w:r w:rsidR="001D0943" w:rsidRPr="00236490">
        <w:t>)</w:t>
      </w:r>
      <w:r w:rsidR="001D0943" w:rsidRPr="00236490">
        <w:tab/>
        <w:t>the Supreme C</w:t>
      </w:r>
      <w:r w:rsidR="00645FAB" w:rsidRPr="00236490">
        <w:t>ourt of a State or Territory;</w:t>
      </w:r>
    </w:p>
    <w:p w:rsidR="001D0943" w:rsidRPr="00236490" w:rsidRDefault="00755280" w:rsidP="002E3BA5">
      <w:pPr>
        <w:pStyle w:val="paragraph"/>
      </w:pPr>
      <w:r w:rsidRPr="00236490">
        <w:tab/>
        <w:t>(d</w:t>
      </w:r>
      <w:r w:rsidR="001D0943" w:rsidRPr="00236490">
        <w:t>)</w:t>
      </w:r>
      <w:r w:rsidR="001D0943" w:rsidRPr="00236490">
        <w:tab/>
        <w:t>the District Court (or equi</w:t>
      </w:r>
      <w:r w:rsidR="00645FAB" w:rsidRPr="00236490">
        <w:t>valent) of a State or Territory.</w:t>
      </w:r>
    </w:p>
    <w:p w:rsidR="00D61CA7" w:rsidRPr="00236490" w:rsidRDefault="007461C8" w:rsidP="00D61CA7">
      <w:pPr>
        <w:pStyle w:val="Definition"/>
        <w:rPr>
          <w:b/>
          <w:i/>
        </w:rPr>
      </w:pPr>
      <w:r w:rsidRPr="00236490">
        <w:rPr>
          <w:b/>
          <w:i/>
        </w:rPr>
        <w:t xml:space="preserve">eligible </w:t>
      </w:r>
      <w:r w:rsidR="00D61CA7" w:rsidRPr="00236490">
        <w:rPr>
          <w:b/>
          <w:i/>
        </w:rPr>
        <w:t xml:space="preserve">legal practitioner </w:t>
      </w:r>
      <w:r w:rsidR="00D61CA7" w:rsidRPr="00236490">
        <w:t>means a person who:</w:t>
      </w:r>
    </w:p>
    <w:p w:rsidR="00D61CA7" w:rsidRPr="00236490" w:rsidRDefault="00D61CA7" w:rsidP="00D61CA7">
      <w:pPr>
        <w:pStyle w:val="paragraph"/>
      </w:pPr>
      <w:r w:rsidRPr="00236490">
        <w:tab/>
        <w:t>(a)</w:t>
      </w:r>
      <w:r w:rsidRPr="00236490">
        <w:tab/>
        <w:t>is enrolled as a legal practitioner of the High Court, of another federal court or of the Supreme Court of a State or Territory; and</w:t>
      </w:r>
    </w:p>
    <w:p w:rsidR="008C3804" w:rsidRPr="00236490" w:rsidRDefault="00D61CA7" w:rsidP="00D61CA7">
      <w:pPr>
        <w:pStyle w:val="paragraph"/>
      </w:pPr>
      <w:r w:rsidRPr="00236490">
        <w:tab/>
        <w:t>(b)</w:t>
      </w:r>
      <w:r w:rsidRPr="00236490">
        <w:tab/>
        <w:t>holds a practising certif</w:t>
      </w:r>
      <w:r w:rsidR="007461C8" w:rsidRPr="00236490">
        <w:t>icate (however described); and</w:t>
      </w:r>
    </w:p>
    <w:p w:rsidR="007461C8" w:rsidRPr="00236490" w:rsidRDefault="007461C8" w:rsidP="00D61CA7">
      <w:pPr>
        <w:pStyle w:val="paragraph"/>
      </w:pPr>
      <w:r w:rsidRPr="00236490">
        <w:tab/>
        <w:t>(c)</w:t>
      </w:r>
      <w:r w:rsidRPr="00236490">
        <w:tab/>
        <w:t>has at least 5 years’ legal advocacy experience; and</w:t>
      </w:r>
    </w:p>
    <w:p w:rsidR="007461C8" w:rsidRPr="00236490" w:rsidRDefault="007461C8" w:rsidP="00D61CA7">
      <w:pPr>
        <w:pStyle w:val="paragraph"/>
      </w:pPr>
      <w:r w:rsidRPr="00236490">
        <w:tab/>
        <w:t>(d)</w:t>
      </w:r>
      <w:r w:rsidRPr="00236490">
        <w:tab/>
        <w:t>holds a Negative Vetting Level 2 security clearance.</w:t>
      </w:r>
    </w:p>
    <w:p w:rsidR="007461C8" w:rsidRPr="00236490" w:rsidRDefault="007461C8" w:rsidP="007461C8">
      <w:pPr>
        <w:pStyle w:val="Definition"/>
      </w:pPr>
      <w:r w:rsidRPr="00236490">
        <w:rPr>
          <w:b/>
          <w:i/>
        </w:rPr>
        <w:t xml:space="preserve">eligible </w:t>
      </w:r>
      <w:r w:rsidR="00883223" w:rsidRPr="00236490">
        <w:rPr>
          <w:b/>
          <w:i/>
        </w:rPr>
        <w:t>senior counsel</w:t>
      </w:r>
      <w:r w:rsidRPr="00236490">
        <w:t xml:space="preserve"> means</w:t>
      </w:r>
      <w:r w:rsidR="00567CB4" w:rsidRPr="00236490">
        <w:t xml:space="preserve"> a person who</w:t>
      </w:r>
      <w:r w:rsidRPr="00236490">
        <w:t>:</w:t>
      </w:r>
    </w:p>
    <w:p w:rsidR="007461C8" w:rsidRPr="00236490" w:rsidRDefault="007461C8" w:rsidP="007461C8">
      <w:pPr>
        <w:pStyle w:val="paragraph"/>
      </w:pPr>
      <w:r w:rsidRPr="00236490">
        <w:tab/>
        <w:t>(a)</w:t>
      </w:r>
      <w:r w:rsidRPr="00236490">
        <w:tab/>
      </w:r>
      <w:r w:rsidR="00567CB4" w:rsidRPr="00236490">
        <w:t>is a</w:t>
      </w:r>
      <w:r w:rsidRPr="00236490">
        <w:t xml:space="preserve"> Queen’s Counsel </w:t>
      </w:r>
      <w:r w:rsidR="00567CB4" w:rsidRPr="00236490">
        <w:t>or Senior Counsel; and</w:t>
      </w:r>
    </w:p>
    <w:p w:rsidR="007461C8" w:rsidRPr="00236490" w:rsidRDefault="007461C8" w:rsidP="007461C8">
      <w:pPr>
        <w:pStyle w:val="paragraph"/>
      </w:pPr>
      <w:r w:rsidRPr="00236490">
        <w:tab/>
        <w:t>(b)</w:t>
      </w:r>
      <w:r w:rsidRPr="00236490">
        <w:tab/>
        <w:t>holds a Negative Vetting Level 2 security clearance.</w:t>
      </w:r>
    </w:p>
    <w:p w:rsidR="0095332A" w:rsidRPr="00236490" w:rsidRDefault="004E4B59" w:rsidP="004E4B59">
      <w:pPr>
        <w:pStyle w:val="Definition"/>
      </w:pPr>
      <w:r w:rsidRPr="00236490">
        <w:rPr>
          <w:b/>
          <w:i/>
        </w:rPr>
        <w:t xml:space="preserve">Negative Vetting Level 2 security clearance </w:t>
      </w:r>
      <w:r w:rsidRPr="00236490">
        <w:t xml:space="preserve">means </w:t>
      </w:r>
      <w:r w:rsidR="00233AFE" w:rsidRPr="00236490">
        <w:t>a security clearance</w:t>
      </w:r>
      <w:r w:rsidR="0095332A" w:rsidRPr="00236490">
        <w:t xml:space="preserve"> that:</w:t>
      </w:r>
    </w:p>
    <w:p w:rsidR="0095332A" w:rsidRPr="00236490" w:rsidRDefault="0095332A" w:rsidP="0095332A">
      <w:pPr>
        <w:pStyle w:val="paragraph"/>
      </w:pPr>
      <w:r w:rsidRPr="00236490">
        <w:tab/>
      </w:r>
      <w:r w:rsidR="00A55B81" w:rsidRPr="00236490">
        <w:t>(a)</w:t>
      </w:r>
      <w:r w:rsidR="00A55B81" w:rsidRPr="00236490">
        <w:tab/>
        <w:t>is</w:t>
      </w:r>
      <w:r w:rsidRPr="00236490">
        <w:t xml:space="preserve"> issued by </w:t>
      </w:r>
      <w:r w:rsidR="00630BC7" w:rsidRPr="00236490">
        <w:t>the Australian Government Security Vetting Agency</w:t>
      </w:r>
      <w:r w:rsidR="00634F79" w:rsidRPr="00236490">
        <w:t xml:space="preserve"> or by another </w:t>
      </w:r>
      <w:r w:rsidR="003A02F7" w:rsidRPr="00236490">
        <w:t xml:space="preserve">Commonwealth, State or Territory </w:t>
      </w:r>
      <w:r w:rsidR="00634F79" w:rsidRPr="00236490">
        <w:t xml:space="preserve">agency that is </w:t>
      </w:r>
      <w:r w:rsidRPr="00236490">
        <w:t xml:space="preserve">authorised </w:t>
      </w:r>
      <w:r w:rsidR="00634F79" w:rsidRPr="00236490">
        <w:t xml:space="preserve">or approved by </w:t>
      </w:r>
      <w:r w:rsidRPr="00236490">
        <w:t>the Commonwealth</w:t>
      </w:r>
      <w:r w:rsidR="00634F79" w:rsidRPr="00236490">
        <w:t xml:space="preserve"> </w:t>
      </w:r>
      <w:r w:rsidR="00630BC7" w:rsidRPr="00236490">
        <w:t>to issue security clearances; and</w:t>
      </w:r>
    </w:p>
    <w:p w:rsidR="00E37D8F" w:rsidRPr="00236490" w:rsidRDefault="00630BC7" w:rsidP="00E37D8F">
      <w:pPr>
        <w:pStyle w:val="paragraph"/>
      </w:pPr>
      <w:r w:rsidRPr="00236490">
        <w:tab/>
        <w:t>(b)</w:t>
      </w:r>
      <w:r w:rsidRPr="00236490">
        <w:tab/>
        <w:t xml:space="preserve">permits ongoing access </w:t>
      </w:r>
      <w:r w:rsidR="00233AFE" w:rsidRPr="00236490">
        <w:t>to</w:t>
      </w:r>
      <w:r w:rsidR="00D61CA7" w:rsidRPr="00236490">
        <w:t xml:space="preserve"> </w:t>
      </w:r>
      <w:r w:rsidR="00233AFE" w:rsidRPr="00236490">
        <w:t>information</w:t>
      </w:r>
      <w:r w:rsidR="00442AC5" w:rsidRPr="00236490">
        <w:t xml:space="preserve"> </w:t>
      </w:r>
      <w:r w:rsidR="00E37D8F" w:rsidRPr="00236490">
        <w:t>that has been assigned any of the following security classifications:</w:t>
      </w:r>
    </w:p>
    <w:p w:rsidR="00E37D8F" w:rsidRPr="00236490" w:rsidRDefault="00E37D8F" w:rsidP="00E37D8F">
      <w:pPr>
        <w:pStyle w:val="paragraphsub"/>
      </w:pPr>
      <w:r w:rsidRPr="00236490">
        <w:tab/>
        <w:t>(i)</w:t>
      </w:r>
      <w:r w:rsidRPr="00236490">
        <w:tab/>
        <w:t>P</w:t>
      </w:r>
      <w:r w:rsidR="007D7385" w:rsidRPr="00236490">
        <w:t>ROTECTED</w:t>
      </w:r>
      <w:r w:rsidRPr="00236490">
        <w:t>;</w:t>
      </w:r>
    </w:p>
    <w:p w:rsidR="00E37D8F" w:rsidRPr="00236490" w:rsidRDefault="00E37D8F" w:rsidP="00E37D8F">
      <w:pPr>
        <w:pStyle w:val="paragraphsub"/>
      </w:pPr>
      <w:r w:rsidRPr="00236490">
        <w:tab/>
        <w:t>(ii)</w:t>
      </w:r>
      <w:r w:rsidRPr="00236490">
        <w:tab/>
      </w:r>
      <w:r w:rsidR="007D7385" w:rsidRPr="00236490">
        <w:t>CONFIDENTIAL</w:t>
      </w:r>
      <w:r w:rsidRPr="00236490">
        <w:t>;</w:t>
      </w:r>
    </w:p>
    <w:p w:rsidR="00E37D8F" w:rsidRPr="00236490" w:rsidRDefault="00E37D8F" w:rsidP="00E37D8F">
      <w:pPr>
        <w:pStyle w:val="paragraphsub"/>
      </w:pPr>
      <w:r w:rsidRPr="00236490">
        <w:tab/>
        <w:t>(iii)</w:t>
      </w:r>
      <w:r w:rsidRPr="00236490">
        <w:tab/>
      </w:r>
      <w:r w:rsidR="007D7385" w:rsidRPr="00236490">
        <w:t>SECRET</w:t>
      </w:r>
      <w:r w:rsidRPr="00236490">
        <w:t>;</w:t>
      </w:r>
    </w:p>
    <w:p w:rsidR="00E37D8F" w:rsidRPr="00236490" w:rsidRDefault="00E37D8F" w:rsidP="00E37D8F">
      <w:pPr>
        <w:pStyle w:val="paragraphsub"/>
      </w:pPr>
      <w:r w:rsidRPr="00236490">
        <w:tab/>
        <w:t>(iv)</w:t>
      </w:r>
      <w:r w:rsidRPr="00236490">
        <w:tab/>
      </w:r>
      <w:r w:rsidR="007D7385" w:rsidRPr="00236490">
        <w:t>TOP SECRET</w:t>
      </w:r>
      <w:r w:rsidRPr="00236490">
        <w:t>.</w:t>
      </w:r>
    </w:p>
    <w:p w:rsidR="007D7385" w:rsidRPr="00236490" w:rsidRDefault="00DD18A4" w:rsidP="0054134E">
      <w:pPr>
        <w:pStyle w:val="ItemHead"/>
      </w:pPr>
      <w:r w:rsidRPr="00236490">
        <w:t>8</w:t>
      </w:r>
      <w:r w:rsidR="007D7385" w:rsidRPr="00236490">
        <w:t xml:space="preserve">  Section</w:t>
      </w:r>
      <w:r w:rsidR="00236490" w:rsidRPr="00236490">
        <w:t> </w:t>
      </w:r>
      <w:r w:rsidR="007D7385" w:rsidRPr="00236490">
        <w:t xml:space="preserve">6 (definition of </w:t>
      </w:r>
      <w:r w:rsidR="007D7385" w:rsidRPr="00236490">
        <w:rPr>
          <w:i/>
        </w:rPr>
        <w:t>security classification</w:t>
      </w:r>
      <w:r w:rsidR="007D7385" w:rsidRPr="00236490">
        <w:t>)</w:t>
      </w:r>
    </w:p>
    <w:p w:rsidR="007D7385" w:rsidRPr="00236490" w:rsidRDefault="007D7385" w:rsidP="00DD18A4">
      <w:pPr>
        <w:pStyle w:val="Item"/>
      </w:pPr>
      <w:r w:rsidRPr="00236490">
        <w:t>Omit “by the Commonwealth”.</w:t>
      </w:r>
    </w:p>
    <w:p w:rsidR="007D7385" w:rsidRPr="00236490" w:rsidRDefault="00DD18A4" w:rsidP="0054134E">
      <w:pPr>
        <w:pStyle w:val="ItemHead"/>
      </w:pPr>
      <w:r w:rsidRPr="00236490">
        <w:t>9</w:t>
      </w:r>
      <w:r w:rsidR="007D7385" w:rsidRPr="00236490">
        <w:t xml:space="preserve">  Section</w:t>
      </w:r>
      <w:r w:rsidR="00236490" w:rsidRPr="00236490">
        <w:t> </w:t>
      </w:r>
      <w:r w:rsidR="007D7385" w:rsidRPr="00236490">
        <w:t>6 (</w:t>
      </w:r>
      <w:r w:rsidR="00436C6B" w:rsidRPr="00236490">
        <w:t xml:space="preserve">examples at the end of the </w:t>
      </w:r>
      <w:r w:rsidR="007D7385" w:rsidRPr="00236490">
        <w:t xml:space="preserve">definition of </w:t>
      </w:r>
      <w:r w:rsidR="007D7385" w:rsidRPr="00236490">
        <w:rPr>
          <w:i/>
        </w:rPr>
        <w:t>security classification</w:t>
      </w:r>
      <w:r w:rsidR="007D7385" w:rsidRPr="00236490">
        <w:t>)</w:t>
      </w:r>
    </w:p>
    <w:p w:rsidR="00436C6B" w:rsidRPr="00236490" w:rsidRDefault="00436C6B" w:rsidP="00436C6B">
      <w:pPr>
        <w:pStyle w:val="Item"/>
      </w:pPr>
      <w:r w:rsidRPr="00236490">
        <w:t xml:space="preserve">Repeal the </w:t>
      </w:r>
      <w:r w:rsidR="001B3CC3" w:rsidRPr="00236490">
        <w:t>examples</w:t>
      </w:r>
      <w:r w:rsidRPr="00236490">
        <w:t>, substitute:</w:t>
      </w:r>
    </w:p>
    <w:p w:rsidR="001B3CC3" w:rsidRPr="00236490" w:rsidRDefault="001B3CC3" w:rsidP="001B3CC3">
      <w:pPr>
        <w:pStyle w:val="notetext"/>
      </w:pPr>
      <w:r w:rsidRPr="00236490">
        <w:t>Note:</w:t>
      </w:r>
      <w:r w:rsidRPr="00236490">
        <w:tab/>
        <w:t>The following are examples of security classifications that may be, or may have been, assigned to information:</w:t>
      </w:r>
    </w:p>
    <w:p w:rsidR="00436C6B" w:rsidRPr="00236490" w:rsidRDefault="00436C6B" w:rsidP="001B3CC3">
      <w:pPr>
        <w:pStyle w:val="notepara"/>
      </w:pPr>
      <w:r w:rsidRPr="00236490">
        <w:t>(a)</w:t>
      </w:r>
      <w:r w:rsidRPr="00236490">
        <w:tab/>
        <w:t>PROTECTED;</w:t>
      </w:r>
    </w:p>
    <w:p w:rsidR="00436C6B" w:rsidRPr="00236490" w:rsidRDefault="00436C6B" w:rsidP="001B3CC3">
      <w:pPr>
        <w:pStyle w:val="notepara"/>
      </w:pPr>
      <w:r w:rsidRPr="00236490">
        <w:t>(b)</w:t>
      </w:r>
      <w:r w:rsidRPr="00236490">
        <w:tab/>
        <w:t>CONFIDENTIAL;</w:t>
      </w:r>
    </w:p>
    <w:p w:rsidR="00436C6B" w:rsidRPr="00236490" w:rsidRDefault="00436C6B" w:rsidP="001B3CC3">
      <w:pPr>
        <w:pStyle w:val="notepara"/>
      </w:pPr>
      <w:r w:rsidRPr="00236490">
        <w:t>(c)</w:t>
      </w:r>
      <w:r w:rsidRPr="00236490">
        <w:tab/>
        <w:t>SECRET;</w:t>
      </w:r>
    </w:p>
    <w:p w:rsidR="00436C6B" w:rsidRPr="00236490" w:rsidRDefault="00436C6B" w:rsidP="001B3CC3">
      <w:pPr>
        <w:pStyle w:val="notepara"/>
      </w:pPr>
      <w:r w:rsidRPr="00236490">
        <w:t>(d)</w:t>
      </w:r>
      <w:r w:rsidRPr="00236490">
        <w:tab/>
        <w:t>TOP SECRET;</w:t>
      </w:r>
    </w:p>
    <w:p w:rsidR="001B3CC3" w:rsidRPr="00236490" w:rsidRDefault="001B3CC3" w:rsidP="001B3CC3">
      <w:pPr>
        <w:pStyle w:val="notepara"/>
      </w:pPr>
      <w:r w:rsidRPr="00236490">
        <w:t>(e)</w:t>
      </w:r>
      <w:r w:rsidRPr="00236490">
        <w:tab/>
        <w:t>Codeword material;</w:t>
      </w:r>
    </w:p>
    <w:p w:rsidR="001B3CC3" w:rsidRPr="00236490" w:rsidRDefault="001B3CC3" w:rsidP="001B3CC3">
      <w:pPr>
        <w:pStyle w:val="notepara"/>
      </w:pPr>
      <w:r w:rsidRPr="00236490">
        <w:t>(f)</w:t>
      </w:r>
      <w:r w:rsidRPr="00236490">
        <w:tab/>
        <w:t>Restricted.</w:t>
      </w:r>
    </w:p>
    <w:p w:rsidR="00197516" w:rsidRPr="00236490" w:rsidRDefault="00DD18A4" w:rsidP="0054134E">
      <w:pPr>
        <w:pStyle w:val="ItemHead"/>
      </w:pPr>
      <w:r w:rsidRPr="00236490">
        <w:t>10</w:t>
      </w:r>
      <w:r w:rsidR="00197516" w:rsidRPr="00236490">
        <w:t xml:space="preserve">  </w:t>
      </w:r>
      <w:r w:rsidR="0054134E" w:rsidRPr="00236490">
        <w:t>Before section</w:t>
      </w:r>
      <w:r w:rsidR="00236490" w:rsidRPr="00236490">
        <w:t> </w:t>
      </w:r>
      <w:r w:rsidR="0054134E" w:rsidRPr="00236490">
        <w:t>8</w:t>
      </w:r>
    </w:p>
    <w:p w:rsidR="0054134E" w:rsidRPr="00236490" w:rsidRDefault="0054134E" w:rsidP="0054134E">
      <w:pPr>
        <w:pStyle w:val="Item"/>
      </w:pPr>
      <w:r w:rsidRPr="00236490">
        <w:t>Insert:</w:t>
      </w:r>
    </w:p>
    <w:p w:rsidR="0054134E" w:rsidRPr="00236490" w:rsidRDefault="0054134E" w:rsidP="0054134E">
      <w:pPr>
        <w:pStyle w:val="ActHead5"/>
      </w:pPr>
      <w:bookmarkStart w:id="9" w:name="_Toc500148238"/>
      <w:r w:rsidRPr="00236490">
        <w:rPr>
          <w:rStyle w:val="CharSectno"/>
        </w:rPr>
        <w:t>7A</w:t>
      </w:r>
      <w:r w:rsidR="00091802" w:rsidRPr="00236490">
        <w:t xml:space="preserve">  When</w:t>
      </w:r>
      <w:r w:rsidRPr="00236490">
        <w:t xml:space="preserve"> Part</w:t>
      </w:r>
      <w:r w:rsidR="00091802" w:rsidRPr="00236490">
        <w:t xml:space="preserve"> does not apply</w:t>
      </w:r>
      <w:bookmarkEnd w:id="9"/>
    </w:p>
    <w:p w:rsidR="00D760D8" w:rsidRPr="00236490" w:rsidRDefault="0054134E" w:rsidP="0054134E">
      <w:pPr>
        <w:pStyle w:val="subsection"/>
      </w:pPr>
      <w:r w:rsidRPr="00236490">
        <w:tab/>
      </w:r>
      <w:r w:rsidRPr="00236490">
        <w:tab/>
      </w:r>
      <w:r w:rsidR="00D760D8" w:rsidRPr="00236490">
        <w:t>If:</w:t>
      </w:r>
    </w:p>
    <w:p w:rsidR="00D760D8" w:rsidRPr="00236490" w:rsidRDefault="00D760D8" w:rsidP="00D760D8">
      <w:pPr>
        <w:pStyle w:val="paragraph"/>
      </w:pPr>
      <w:r w:rsidRPr="00236490">
        <w:tab/>
        <w:t>(a)</w:t>
      </w:r>
      <w:r w:rsidRPr="00236490">
        <w:tab/>
      </w:r>
      <w:r w:rsidR="00091802" w:rsidRPr="00236490">
        <w:t>an order is made</w:t>
      </w:r>
      <w:r w:rsidRPr="00236490">
        <w:t xml:space="preserve"> under subsection</w:t>
      </w:r>
      <w:r w:rsidR="00236490" w:rsidRPr="00236490">
        <w:t> </w:t>
      </w:r>
      <w:r w:rsidRPr="00236490">
        <w:t>19(1A) or (3A) of the Act in relation to the disclosure, protection, storage, handling or destruction of national security information in a federal criminal proceeding or a civil proceeding; and</w:t>
      </w:r>
    </w:p>
    <w:p w:rsidR="00091802" w:rsidRPr="00236490" w:rsidRDefault="00091802" w:rsidP="00D760D8">
      <w:pPr>
        <w:pStyle w:val="paragraph"/>
      </w:pPr>
      <w:r w:rsidRPr="00236490">
        <w:tab/>
        <w:t>(b)</w:t>
      </w:r>
      <w:r w:rsidRPr="00236490">
        <w:tab/>
        <w:t>the order is inconsistent with this Part to the extent that this Part relates to the disclosure, protection, storage, handling or destruction of national security information in the federal criminal proceeding or the civil proceeding; and</w:t>
      </w:r>
    </w:p>
    <w:p w:rsidR="00D760D8" w:rsidRPr="00236490" w:rsidRDefault="00091802" w:rsidP="00D760D8">
      <w:pPr>
        <w:pStyle w:val="paragraph"/>
      </w:pPr>
      <w:r w:rsidRPr="00236490">
        <w:tab/>
        <w:t>(c)</w:t>
      </w:r>
      <w:r w:rsidRPr="00236490">
        <w:tab/>
        <w:t>the</w:t>
      </w:r>
      <w:r w:rsidR="00D760D8" w:rsidRPr="00236490">
        <w:t xml:space="preserve"> or</w:t>
      </w:r>
      <w:r w:rsidRPr="00236490">
        <w:t>der was</w:t>
      </w:r>
      <w:r w:rsidR="00D760D8" w:rsidRPr="00236490">
        <w:t xml:space="preserve"> made on an application by the Attorney</w:t>
      </w:r>
      <w:r w:rsidR="00236490">
        <w:noBreakHyphen/>
      </w:r>
      <w:r w:rsidR="00D760D8" w:rsidRPr="00236490">
        <w:t>General or a representative of the Attorney</w:t>
      </w:r>
      <w:r w:rsidR="00236490">
        <w:noBreakHyphen/>
      </w:r>
      <w:r w:rsidR="00D760D8" w:rsidRPr="00236490">
        <w:t>General</w:t>
      </w:r>
      <w:r w:rsidRPr="00236490">
        <w:t>;</w:t>
      </w:r>
    </w:p>
    <w:p w:rsidR="00D760D8" w:rsidRPr="00236490" w:rsidRDefault="00D760D8" w:rsidP="00D760D8">
      <w:pPr>
        <w:pStyle w:val="subsection2"/>
      </w:pPr>
      <w:r w:rsidRPr="00236490">
        <w:t xml:space="preserve">this </w:t>
      </w:r>
      <w:r w:rsidR="00AE1C43" w:rsidRPr="00236490">
        <w:t>Part</w:t>
      </w:r>
      <w:r w:rsidRPr="00236490">
        <w:t xml:space="preserve"> doe</w:t>
      </w:r>
      <w:r w:rsidR="00091802" w:rsidRPr="00236490">
        <w:t>s not apply to the extent of that</w:t>
      </w:r>
      <w:r w:rsidRPr="00236490">
        <w:t xml:space="preserve"> inconsistency.</w:t>
      </w:r>
    </w:p>
    <w:p w:rsidR="00436C6B" w:rsidRPr="00236490" w:rsidRDefault="00DD18A4" w:rsidP="00414E5C">
      <w:pPr>
        <w:pStyle w:val="ItemHead"/>
      </w:pPr>
      <w:r w:rsidRPr="00236490">
        <w:t>11</w:t>
      </w:r>
      <w:r w:rsidR="00436C6B" w:rsidRPr="00236490">
        <w:t xml:space="preserve">  Section</w:t>
      </w:r>
      <w:r w:rsidR="00E13F77" w:rsidRPr="00236490">
        <w:t>s</w:t>
      </w:r>
      <w:r w:rsidR="00236490" w:rsidRPr="00236490">
        <w:t> </w:t>
      </w:r>
      <w:r w:rsidR="00436C6B" w:rsidRPr="00236490">
        <w:t>10, 11, 12 and 13</w:t>
      </w:r>
    </w:p>
    <w:p w:rsidR="00436C6B" w:rsidRPr="00236490" w:rsidRDefault="00436C6B" w:rsidP="00436C6B">
      <w:pPr>
        <w:pStyle w:val="Item"/>
      </w:pPr>
      <w:r w:rsidRPr="00236490">
        <w:t>Omit “Top secret”</w:t>
      </w:r>
      <w:r w:rsidR="00E20C97" w:rsidRPr="00236490">
        <w:t xml:space="preserve"> (wherever occurring)</w:t>
      </w:r>
      <w:r w:rsidRPr="00236490">
        <w:t>, substitute “TOP SECRET”.</w:t>
      </w:r>
    </w:p>
    <w:p w:rsidR="00414E5C" w:rsidRPr="00236490" w:rsidRDefault="00DD18A4" w:rsidP="00414E5C">
      <w:pPr>
        <w:pStyle w:val="ItemHead"/>
      </w:pPr>
      <w:r w:rsidRPr="00236490">
        <w:t>12</w:t>
      </w:r>
      <w:r w:rsidR="00414E5C" w:rsidRPr="00236490">
        <w:t xml:space="preserve">  </w:t>
      </w:r>
      <w:r w:rsidR="001F5C11" w:rsidRPr="00236490">
        <w:t>After Part</w:t>
      </w:r>
      <w:r w:rsidR="00236490" w:rsidRPr="00236490">
        <w:t> </w:t>
      </w:r>
      <w:r w:rsidR="00197516" w:rsidRPr="00236490">
        <w:t>3</w:t>
      </w:r>
    </w:p>
    <w:p w:rsidR="00414E5C" w:rsidRPr="00236490" w:rsidRDefault="00414E5C" w:rsidP="00414E5C">
      <w:pPr>
        <w:pStyle w:val="Item"/>
      </w:pPr>
      <w:r w:rsidRPr="00236490">
        <w:t>Insert:</w:t>
      </w:r>
    </w:p>
    <w:p w:rsidR="00414E5C" w:rsidRPr="00236490" w:rsidRDefault="00414E5C" w:rsidP="00414E5C">
      <w:pPr>
        <w:pStyle w:val="ActHead2"/>
      </w:pPr>
      <w:bookmarkStart w:id="10" w:name="_Toc500148239"/>
      <w:r w:rsidRPr="00236490">
        <w:rPr>
          <w:rStyle w:val="CharPartNo"/>
        </w:rPr>
        <w:t>Part</w:t>
      </w:r>
      <w:r w:rsidR="00236490" w:rsidRPr="00236490">
        <w:rPr>
          <w:rStyle w:val="CharPartNo"/>
        </w:rPr>
        <w:t> </w:t>
      </w:r>
      <w:r w:rsidR="00197516" w:rsidRPr="00236490">
        <w:rPr>
          <w:rStyle w:val="CharPartNo"/>
        </w:rPr>
        <w:t>3</w:t>
      </w:r>
      <w:r w:rsidRPr="00236490">
        <w:rPr>
          <w:rStyle w:val="CharPartNo"/>
        </w:rPr>
        <w:t>A</w:t>
      </w:r>
      <w:r w:rsidRPr="00236490">
        <w:t>—</w:t>
      </w:r>
      <w:r w:rsidR="00373734" w:rsidRPr="00236490">
        <w:rPr>
          <w:rStyle w:val="CharPartText"/>
        </w:rPr>
        <w:t>S</w:t>
      </w:r>
      <w:r w:rsidRPr="00236490">
        <w:rPr>
          <w:rStyle w:val="CharPartText"/>
        </w:rPr>
        <w:t>pecial advocates</w:t>
      </w:r>
      <w:bookmarkEnd w:id="10"/>
    </w:p>
    <w:p w:rsidR="001F5C11" w:rsidRPr="00236490" w:rsidRDefault="001F5C11" w:rsidP="001F5C11">
      <w:pPr>
        <w:pStyle w:val="Header"/>
      </w:pPr>
      <w:r w:rsidRPr="00236490">
        <w:rPr>
          <w:rStyle w:val="CharDivNo"/>
        </w:rPr>
        <w:t xml:space="preserve"> </w:t>
      </w:r>
      <w:r w:rsidRPr="00236490">
        <w:rPr>
          <w:rStyle w:val="CharDivText"/>
        </w:rPr>
        <w:t xml:space="preserve"> </w:t>
      </w:r>
    </w:p>
    <w:p w:rsidR="001F5C11" w:rsidRPr="00236490" w:rsidRDefault="00197516" w:rsidP="00536C35">
      <w:pPr>
        <w:pStyle w:val="ActHead5"/>
      </w:pPr>
      <w:bookmarkStart w:id="11" w:name="_Toc500148240"/>
      <w:r w:rsidRPr="00236490">
        <w:rPr>
          <w:rStyle w:val="CharSectno"/>
        </w:rPr>
        <w:t>20</w:t>
      </w:r>
      <w:r w:rsidR="00536C35" w:rsidRPr="00236490">
        <w:rPr>
          <w:rStyle w:val="CharSectno"/>
        </w:rPr>
        <w:t>A</w:t>
      </w:r>
      <w:r w:rsidR="00536C35" w:rsidRPr="00236490">
        <w:t xml:space="preserve"> </w:t>
      </w:r>
      <w:r w:rsidR="00567CB4" w:rsidRPr="00236490">
        <w:t xml:space="preserve"> Appointment</w:t>
      </w:r>
      <w:r w:rsidR="002213BC" w:rsidRPr="00236490">
        <w:t xml:space="preserve"> requirements</w:t>
      </w:r>
      <w:bookmarkEnd w:id="11"/>
    </w:p>
    <w:p w:rsidR="00536C35" w:rsidRPr="00236490" w:rsidRDefault="00195F5D" w:rsidP="00536C35">
      <w:pPr>
        <w:pStyle w:val="subsection"/>
      </w:pPr>
      <w:r w:rsidRPr="00236490">
        <w:tab/>
      </w:r>
      <w:r w:rsidRPr="00236490">
        <w:tab/>
      </w:r>
      <w:r w:rsidR="00091802" w:rsidRPr="00236490">
        <w:t>T</w:t>
      </w:r>
      <w:r w:rsidR="00536C35" w:rsidRPr="00236490">
        <w:t>he following requirements are specified</w:t>
      </w:r>
      <w:r w:rsidR="0049636E" w:rsidRPr="00236490">
        <w:t xml:space="preserve"> in relation to the appointment of a person as a special advocate of a party to a civil proceeding</w:t>
      </w:r>
      <w:r w:rsidR="00536C35" w:rsidRPr="00236490">
        <w:t>:</w:t>
      </w:r>
    </w:p>
    <w:p w:rsidR="00373734" w:rsidRPr="00236490" w:rsidRDefault="00197516" w:rsidP="00373734">
      <w:pPr>
        <w:pStyle w:val="paragraph"/>
      </w:pPr>
      <w:r w:rsidRPr="00236490">
        <w:tab/>
        <w:t>(a)</w:t>
      </w:r>
      <w:r w:rsidRPr="00236490">
        <w:tab/>
      </w:r>
      <w:r w:rsidR="00373734" w:rsidRPr="00236490">
        <w:t>the person</w:t>
      </w:r>
      <w:r w:rsidR="00567CB4" w:rsidRPr="00236490">
        <w:t xml:space="preserve"> is</w:t>
      </w:r>
      <w:r w:rsidR="00373734" w:rsidRPr="00236490">
        <w:t>:</w:t>
      </w:r>
    </w:p>
    <w:p w:rsidR="00373734" w:rsidRPr="00236490" w:rsidRDefault="00567CB4" w:rsidP="00373734">
      <w:pPr>
        <w:pStyle w:val="paragraphsub"/>
      </w:pPr>
      <w:r w:rsidRPr="00236490">
        <w:tab/>
        <w:t>(i)</w:t>
      </w:r>
      <w:r w:rsidRPr="00236490">
        <w:tab/>
      </w:r>
      <w:r w:rsidR="00373734" w:rsidRPr="00236490">
        <w:t>an eligible former judge; or</w:t>
      </w:r>
    </w:p>
    <w:p w:rsidR="00373734" w:rsidRPr="00236490" w:rsidRDefault="00373734" w:rsidP="00373734">
      <w:pPr>
        <w:pStyle w:val="paragraphsub"/>
      </w:pPr>
      <w:r w:rsidRPr="00236490">
        <w:tab/>
        <w:t>(ii)</w:t>
      </w:r>
      <w:r w:rsidRPr="00236490">
        <w:tab/>
      </w:r>
      <w:r w:rsidR="00567CB4" w:rsidRPr="00236490">
        <w:t xml:space="preserve">an eligible senior </w:t>
      </w:r>
      <w:r w:rsidR="00883223" w:rsidRPr="00236490">
        <w:t>counsel</w:t>
      </w:r>
      <w:r w:rsidRPr="00236490">
        <w:t>; or</w:t>
      </w:r>
    </w:p>
    <w:p w:rsidR="00373734" w:rsidRPr="00236490" w:rsidRDefault="00373734" w:rsidP="00373734">
      <w:pPr>
        <w:pStyle w:val="paragraphsub"/>
      </w:pPr>
      <w:r w:rsidRPr="00236490">
        <w:tab/>
        <w:t>(iii)</w:t>
      </w:r>
      <w:r w:rsidRPr="00236490">
        <w:tab/>
      </w:r>
      <w:r w:rsidR="007461C8" w:rsidRPr="00236490">
        <w:t>an</w:t>
      </w:r>
      <w:r w:rsidRPr="00236490">
        <w:t xml:space="preserve"> </w:t>
      </w:r>
      <w:r w:rsidR="007461C8" w:rsidRPr="00236490">
        <w:t>eligible legal practitioner;</w:t>
      </w:r>
    </w:p>
    <w:p w:rsidR="00197516" w:rsidRPr="00236490" w:rsidRDefault="00197516" w:rsidP="00197516">
      <w:pPr>
        <w:pStyle w:val="paragraph"/>
      </w:pPr>
      <w:r w:rsidRPr="00236490">
        <w:tab/>
        <w:t>(b)</w:t>
      </w:r>
      <w:r w:rsidRPr="00236490">
        <w:tab/>
        <w:t>the person has received training in accessing, storing, handling and destroying security classified documents and national security information</w:t>
      </w:r>
      <w:r w:rsidR="003E4DB8" w:rsidRPr="00236490">
        <w:t xml:space="preserve"> for the purposes of exercising powers, or performing functions, as a special advocate of a party to a civil proceeding</w:t>
      </w:r>
      <w:r w:rsidRPr="00236490">
        <w:t>;</w:t>
      </w:r>
    </w:p>
    <w:p w:rsidR="00091802" w:rsidRPr="00236490" w:rsidRDefault="00197516" w:rsidP="00373734">
      <w:pPr>
        <w:pStyle w:val="paragraph"/>
      </w:pPr>
      <w:r w:rsidRPr="00236490">
        <w:tab/>
        <w:t>(c)</w:t>
      </w:r>
      <w:r w:rsidRPr="00236490">
        <w:tab/>
      </w:r>
      <w:r w:rsidR="00373734" w:rsidRPr="00236490">
        <w:t>the person is not</w:t>
      </w:r>
      <w:r w:rsidR="00091802" w:rsidRPr="00236490">
        <w:t>:</w:t>
      </w:r>
    </w:p>
    <w:p w:rsidR="00373734" w:rsidRPr="00236490" w:rsidRDefault="005026D5" w:rsidP="00091802">
      <w:pPr>
        <w:pStyle w:val="paragraphsub"/>
      </w:pPr>
      <w:r w:rsidRPr="00236490">
        <w:tab/>
        <w:t>(i</w:t>
      </w:r>
      <w:r w:rsidR="00091802" w:rsidRPr="00236490">
        <w:t>)</w:t>
      </w:r>
      <w:r w:rsidR="00197516" w:rsidRPr="00236490">
        <w:tab/>
      </w:r>
      <w:r w:rsidR="00442AC5" w:rsidRPr="00236490">
        <w:t>a</w:t>
      </w:r>
      <w:r w:rsidR="00373734" w:rsidRPr="00236490">
        <w:t xml:space="preserve"> member of the Parliament of the Commonwealth or a State or the Legislative Assembly of a Territory;</w:t>
      </w:r>
      <w:r w:rsidR="00091802" w:rsidRPr="00236490">
        <w:t xml:space="preserve"> or</w:t>
      </w:r>
    </w:p>
    <w:p w:rsidR="00055EB6" w:rsidRPr="00236490" w:rsidRDefault="00055EB6" w:rsidP="00055EB6">
      <w:pPr>
        <w:pStyle w:val="paragraphsub"/>
      </w:pPr>
      <w:r w:rsidRPr="00236490">
        <w:tab/>
        <w:t>(i</w:t>
      </w:r>
      <w:r w:rsidR="005026D5" w:rsidRPr="00236490">
        <w:t>i</w:t>
      </w:r>
      <w:r w:rsidRPr="00236490">
        <w:t>)</w:t>
      </w:r>
      <w:r w:rsidRPr="00236490">
        <w:tab/>
        <w:t>the Director</w:t>
      </w:r>
      <w:r w:rsidR="00236490">
        <w:noBreakHyphen/>
      </w:r>
      <w:r w:rsidRPr="00236490">
        <w:t>General of Security or a Deputy Director</w:t>
      </w:r>
      <w:r w:rsidR="00236490">
        <w:noBreakHyphen/>
      </w:r>
      <w:r w:rsidRPr="00236490">
        <w:t>General of Security;</w:t>
      </w:r>
      <w:r w:rsidR="00091802" w:rsidRPr="00236490">
        <w:t xml:space="preserve"> or</w:t>
      </w:r>
    </w:p>
    <w:p w:rsidR="00055EB6" w:rsidRPr="00236490" w:rsidRDefault="005026D5" w:rsidP="00055EB6">
      <w:pPr>
        <w:pStyle w:val="paragraphsub"/>
      </w:pPr>
      <w:r w:rsidRPr="00236490">
        <w:tab/>
        <w:t>(iii</w:t>
      </w:r>
      <w:r w:rsidR="00055EB6" w:rsidRPr="00236490">
        <w:t>)</w:t>
      </w:r>
      <w:r w:rsidR="00055EB6" w:rsidRPr="00236490">
        <w:tab/>
        <w:t>the Director of Public Prosecutions or a person performing a similar function appointed under the law of a State or Territory;</w:t>
      </w:r>
      <w:r w:rsidR="00091802" w:rsidRPr="00236490">
        <w:t xml:space="preserve"> or</w:t>
      </w:r>
    </w:p>
    <w:p w:rsidR="00055EB6" w:rsidRPr="00236490" w:rsidRDefault="00091802" w:rsidP="00055EB6">
      <w:pPr>
        <w:pStyle w:val="paragraphsub"/>
      </w:pPr>
      <w:r w:rsidRPr="00236490">
        <w:tab/>
        <w:t>(</w:t>
      </w:r>
      <w:r w:rsidR="005026D5" w:rsidRPr="00236490">
        <w:t>i</w:t>
      </w:r>
      <w:r w:rsidRPr="00236490">
        <w:t>v</w:t>
      </w:r>
      <w:r w:rsidR="00055EB6" w:rsidRPr="00236490">
        <w:t>)</w:t>
      </w:r>
      <w:r w:rsidR="00055EB6" w:rsidRPr="00236490">
        <w:tab/>
        <w:t>the Solicitor</w:t>
      </w:r>
      <w:r w:rsidR="00236490">
        <w:noBreakHyphen/>
      </w:r>
      <w:r w:rsidR="00055EB6" w:rsidRPr="00236490">
        <w:t>General of the Commonwea</w:t>
      </w:r>
      <w:r w:rsidR="00B27E51" w:rsidRPr="00236490">
        <w:t>lth, or of a State or Territory;</w:t>
      </w:r>
    </w:p>
    <w:p w:rsidR="00B27E51" w:rsidRPr="00236490" w:rsidRDefault="00B27E51" w:rsidP="00EF46A8">
      <w:pPr>
        <w:pStyle w:val="paragraph"/>
      </w:pPr>
      <w:r w:rsidRPr="00236490">
        <w:tab/>
        <w:t>(d)</w:t>
      </w:r>
      <w:r w:rsidRPr="00236490">
        <w:tab/>
        <w:t>the Attorney</w:t>
      </w:r>
      <w:r w:rsidR="00236490">
        <w:noBreakHyphen/>
      </w:r>
      <w:r w:rsidRPr="00236490">
        <w:t>Gener</w:t>
      </w:r>
      <w:r w:rsidR="00EF46A8" w:rsidRPr="00236490">
        <w:t xml:space="preserve">al is satisfied that the person </w:t>
      </w:r>
      <w:r w:rsidRPr="00236490">
        <w:t>is suitable for appointment because of the person’s qualifications, training or experience.</w:t>
      </w:r>
    </w:p>
    <w:p w:rsidR="00373734" w:rsidRPr="00236490" w:rsidRDefault="00197516" w:rsidP="00373734">
      <w:pPr>
        <w:pStyle w:val="ActHead5"/>
      </w:pPr>
      <w:bookmarkStart w:id="12" w:name="_Toc500148241"/>
      <w:r w:rsidRPr="00236490">
        <w:rPr>
          <w:rStyle w:val="CharSectno"/>
        </w:rPr>
        <w:t>20</w:t>
      </w:r>
      <w:r w:rsidR="008D3E6E" w:rsidRPr="00236490">
        <w:rPr>
          <w:rStyle w:val="CharSectno"/>
        </w:rPr>
        <w:t>B</w:t>
      </w:r>
      <w:r w:rsidR="008D3E6E" w:rsidRPr="00236490">
        <w:t xml:space="preserve">  R</w:t>
      </w:r>
      <w:r w:rsidR="00567CB4" w:rsidRPr="00236490">
        <w:t>emuneration</w:t>
      </w:r>
      <w:bookmarkEnd w:id="12"/>
    </w:p>
    <w:p w:rsidR="00276A8E" w:rsidRPr="00236490" w:rsidRDefault="00276A8E" w:rsidP="00276A8E">
      <w:pPr>
        <w:pStyle w:val="SubsectionHead"/>
      </w:pPr>
      <w:r w:rsidRPr="00236490">
        <w:t>Eligible</w:t>
      </w:r>
      <w:r w:rsidR="001D0943" w:rsidRPr="00236490">
        <w:t xml:space="preserve"> former</w:t>
      </w:r>
      <w:r w:rsidR="00567CB4" w:rsidRPr="00236490">
        <w:t xml:space="preserve"> judges and eligible senior </w:t>
      </w:r>
      <w:r w:rsidR="00883223" w:rsidRPr="00236490">
        <w:t>counsel</w:t>
      </w:r>
    </w:p>
    <w:p w:rsidR="00363907" w:rsidRPr="00236490" w:rsidRDefault="00276A8E" w:rsidP="00363907">
      <w:pPr>
        <w:pStyle w:val="subsection"/>
      </w:pPr>
      <w:r w:rsidRPr="00236490">
        <w:tab/>
      </w:r>
      <w:r w:rsidR="00670EB0" w:rsidRPr="00236490">
        <w:t>(1)</w:t>
      </w:r>
      <w:r w:rsidR="00670EB0" w:rsidRPr="00236490">
        <w:tab/>
      </w:r>
      <w:r w:rsidR="00283354" w:rsidRPr="00236490">
        <w:t>I</w:t>
      </w:r>
      <w:r w:rsidR="004F29B3" w:rsidRPr="00236490">
        <w:t xml:space="preserve">f a </w:t>
      </w:r>
      <w:r w:rsidR="00363907" w:rsidRPr="00236490">
        <w:t xml:space="preserve">special advocate of a party to a civil proceeding is </w:t>
      </w:r>
      <w:r w:rsidR="004F29B3" w:rsidRPr="00236490">
        <w:t>an eligible former judge</w:t>
      </w:r>
      <w:r w:rsidR="00567CB4" w:rsidRPr="00236490">
        <w:t xml:space="preserve"> or eligible senior </w:t>
      </w:r>
      <w:r w:rsidR="00883223" w:rsidRPr="00236490">
        <w:t>counsel</w:t>
      </w:r>
      <w:r w:rsidR="00567CB4" w:rsidRPr="00236490">
        <w:t>,</w:t>
      </w:r>
      <w:r w:rsidR="00670EB0" w:rsidRPr="00236490">
        <w:t xml:space="preserve"> the </w:t>
      </w:r>
      <w:r w:rsidRPr="00236490">
        <w:t>special advocate</w:t>
      </w:r>
      <w:r w:rsidR="00670EB0" w:rsidRPr="00236490">
        <w:t xml:space="preserve"> may charge</w:t>
      </w:r>
      <w:r w:rsidR="0095332A" w:rsidRPr="00236490">
        <w:t xml:space="preserve"> the Commonwealth</w:t>
      </w:r>
      <w:r w:rsidR="00670EB0" w:rsidRPr="00236490">
        <w:t xml:space="preserve"> </w:t>
      </w:r>
      <w:r w:rsidR="00363907" w:rsidRPr="00236490">
        <w:t>for the time spent</w:t>
      </w:r>
      <w:r w:rsidRPr="00236490">
        <w:t xml:space="preserve"> by the special advocate</w:t>
      </w:r>
      <w:r w:rsidR="00363907" w:rsidRPr="00236490">
        <w:t xml:space="preserve"> in </w:t>
      </w:r>
      <w:r w:rsidR="00236590" w:rsidRPr="00236490">
        <w:t>the performance of his or her functions, or the exercise of his or her powers,</w:t>
      </w:r>
      <w:r w:rsidR="00A23F21" w:rsidRPr="00236490">
        <w:t xml:space="preserve"> as a special advocate of the party to the</w:t>
      </w:r>
      <w:r w:rsidRPr="00236490">
        <w:t xml:space="preserve"> proceeding</w:t>
      </w:r>
      <w:r w:rsidR="002B2B12" w:rsidRPr="00236490">
        <w:t xml:space="preserve"> as follows</w:t>
      </w:r>
      <w:r w:rsidRPr="00236490">
        <w:t>:</w:t>
      </w:r>
    </w:p>
    <w:p w:rsidR="00634F79" w:rsidRPr="00236490" w:rsidRDefault="00670EB0" w:rsidP="00363907">
      <w:pPr>
        <w:pStyle w:val="paragraph"/>
      </w:pPr>
      <w:r w:rsidRPr="00236490">
        <w:tab/>
        <w:t>(a)</w:t>
      </w:r>
      <w:r w:rsidRPr="00236490">
        <w:tab/>
        <w:t>per day—</w:t>
      </w:r>
      <w:r w:rsidR="00634F79" w:rsidRPr="00236490">
        <w:t>either:</w:t>
      </w:r>
    </w:p>
    <w:p w:rsidR="00634F79" w:rsidRPr="00236490" w:rsidRDefault="00634F79" w:rsidP="00634F79">
      <w:pPr>
        <w:pStyle w:val="paragraphsub"/>
      </w:pPr>
      <w:r w:rsidRPr="00236490">
        <w:tab/>
        <w:t>(i)</w:t>
      </w:r>
      <w:r w:rsidRPr="00236490">
        <w:tab/>
        <w:t>at the maximum daily rate payable to senior counsel without the approval of the Attorney</w:t>
      </w:r>
      <w:r w:rsidR="00236490">
        <w:noBreakHyphen/>
      </w:r>
      <w:r w:rsidRPr="00236490">
        <w:t xml:space="preserve">General, as set out in Appendix D of the </w:t>
      </w:r>
      <w:r w:rsidRPr="00236490">
        <w:rPr>
          <w:i/>
        </w:rPr>
        <w:t>Legal Services Directions</w:t>
      </w:r>
      <w:r w:rsidR="00236490" w:rsidRPr="00236490">
        <w:rPr>
          <w:i/>
        </w:rPr>
        <w:t> </w:t>
      </w:r>
      <w:r w:rsidRPr="00236490">
        <w:rPr>
          <w:i/>
        </w:rPr>
        <w:t>2017</w:t>
      </w:r>
      <w:r w:rsidRPr="00236490">
        <w:t>; or</w:t>
      </w:r>
    </w:p>
    <w:p w:rsidR="00670EB0" w:rsidRPr="00236490" w:rsidRDefault="00634F79" w:rsidP="00634F79">
      <w:pPr>
        <w:pStyle w:val="paragraphsub"/>
      </w:pPr>
      <w:r w:rsidRPr="00236490">
        <w:tab/>
        <w:t>(ii)</w:t>
      </w:r>
      <w:r w:rsidRPr="00236490">
        <w:tab/>
        <w:t>at such higher rate as the Attorney</w:t>
      </w:r>
      <w:r w:rsidR="00236490">
        <w:noBreakHyphen/>
      </w:r>
      <w:r w:rsidRPr="00236490">
        <w:t>General approves;</w:t>
      </w:r>
    </w:p>
    <w:p w:rsidR="00634F79" w:rsidRPr="00236490" w:rsidRDefault="00670EB0" w:rsidP="00670EB0">
      <w:pPr>
        <w:pStyle w:val="paragraph"/>
      </w:pPr>
      <w:r w:rsidRPr="00236490">
        <w:tab/>
        <w:t>(b)</w:t>
      </w:r>
      <w:r w:rsidRPr="00236490">
        <w:tab/>
        <w:t>per hour—</w:t>
      </w:r>
      <w:r w:rsidR="00634F79" w:rsidRPr="00236490">
        <w:t>either:</w:t>
      </w:r>
    </w:p>
    <w:p w:rsidR="00634F79" w:rsidRPr="00236490" w:rsidRDefault="00634F79" w:rsidP="00634F79">
      <w:pPr>
        <w:pStyle w:val="paragraphsub"/>
      </w:pPr>
      <w:r w:rsidRPr="00236490">
        <w:tab/>
        <w:t>(i)</w:t>
      </w:r>
      <w:r w:rsidRPr="00236490">
        <w:tab/>
        <w:t>at one</w:t>
      </w:r>
      <w:r w:rsidR="00236490">
        <w:noBreakHyphen/>
      </w:r>
      <w:r w:rsidRPr="00236490">
        <w:t xml:space="preserve">sixth of the maximum daily rate mentioned in </w:t>
      </w:r>
      <w:r w:rsidR="00236490" w:rsidRPr="00236490">
        <w:t>paragraph (</w:t>
      </w:r>
      <w:r w:rsidRPr="00236490">
        <w:t>a), up to a maximum of 6 hours per day; or</w:t>
      </w:r>
    </w:p>
    <w:p w:rsidR="00670EB0" w:rsidRPr="00236490" w:rsidRDefault="00634F79" w:rsidP="00634F79">
      <w:pPr>
        <w:pStyle w:val="paragraphsub"/>
      </w:pPr>
      <w:r w:rsidRPr="00236490">
        <w:tab/>
        <w:t>(ii)</w:t>
      </w:r>
      <w:r w:rsidRPr="00236490">
        <w:tab/>
        <w:t>at such higher rate as the Attorney</w:t>
      </w:r>
      <w:r w:rsidR="00236490">
        <w:noBreakHyphen/>
      </w:r>
      <w:r w:rsidRPr="00236490">
        <w:t>General approves.</w:t>
      </w:r>
    </w:p>
    <w:p w:rsidR="001D0943" w:rsidRPr="00236490" w:rsidRDefault="002213BC" w:rsidP="001D0943">
      <w:pPr>
        <w:pStyle w:val="SubsectionHead"/>
      </w:pPr>
      <w:r w:rsidRPr="00236490">
        <w:t>E</w:t>
      </w:r>
      <w:r w:rsidR="00567CB4" w:rsidRPr="00236490">
        <w:t>ligible legal practitioner</w:t>
      </w:r>
      <w:r w:rsidRPr="00236490">
        <w:t>s</w:t>
      </w:r>
    </w:p>
    <w:p w:rsidR="00670EB0" w:rsidRPr="00236490" w:rsidRDefault="00670EB0" w:rsidP="00670EB0">
      <w:pPr>
        <w:pStyle w:val="subsection"/>
      </w:pPr>
      <w:r w:rsidRPr="00236490">
        <w:tab/>
        <w:t>(2)</w:t>
      </w:r>
      <w:r w:rsidRPr="00236490">
        <w:tab/>
      </w:r>
      <w:r w:rsidR="00283354" w:rsidRPr="00236490">
        <w:t>I</w:t>
      </w:r>
      <w:r w:rsidR="00276A8E" w:rsidRPr="00236490">
        <w:t>f a special advocate of a party to a civil proceeding is a</w:t>
      </w:r>
      <w:r w:rsidR="002213BC" w:rsidRPr="00236490">
        <w:t>n eligible legal practitioner</w:t>
      </w:r>
      <w:r w:rsidR="00276A8E" w:rsidRPr="00236490">
        <w:t xml:space="preserve">, </w:t>
      </w:r>
      <w:r w:rsidR="00236590" w:rsidRPr="00236490">
        <w:t>the special advocate may charge</w:t>
      </w:r>
      <w:r w:rsidR="0095332A" w:rsidRPr="00236490">
        <w:t xml:space="preserve"> the Commonwealth</w:t>
      </w:r>
      <w:r w:rsidR="00236590" w:rsidRPr="00236490">
        <w:t xml:space="preserve"> for the time spent by the special advocate in the performance of his or her functions, or the exercise of his or her powers, as a special advocate of the party to the proceeding</w:t>
      </w:r>
      <w:r w:rsidR="002B2B12" w:rsidRPr="00236490">
        <w:t xml:space="preserve"> as follows</w:t>
      </w:r>
      <w:r w:rsidR="00236590" w:rsidRPr="00236490">
        <w:t>:</w:t>
      </w:r>
    </w:p>
    <w:p w:rsidR="00634F79" w:rsidRPr="00236490" w:rsidRDefault="00670EB0" w:rsidP="00670EB0">
      <w:pPr>
        <w:pStyle w:val="paragraph"/>
      </w:pPr>
      <w:r w:rsidRPr="00236490">
        <w:tab/>
        <w:t>(a)</w:t>
      </w:r>
      <w:r w:rsidRPr="00236490">
        <w:tab/>
        <w:t>per day—</w:t>
      </w:r>
      <w:r w:rsidR="00634F79" w:rsidRPr="00236490">
        <w:t>either:</w:t>
      </w:r>
    </w:p>
    <w:p w:rsidR="00634F79" w:rsidRPr="00236490" w:rsidRDefault="00634F79" w:rsidP="00634F79">
      <w:pPr>
        <w:pStyle w:val="paragraphsub"/>
      </w:pPr>
      <w:r w:rsidRPr="00236490">
        <w:tab/>
        <w:t>(i)</w:t>
      </w:r>
      <w:r w:rsidRPr="00236490">
        <w:tab/>
        <w:t>at the maximum daily rate payable to junior counsel without the approval of the Attorney</w:t>
      </w:r>
      <w:r w:rsidR="00236490">
        <w:noBreakHyphen/>
      </w:r>
      <w:r w:rsidRPr="00236490">
        <w:t xml:space="preserve">General, as set out in Appendix D of the </w:t>
      </w:r>
      <w:r w:rsidRPr="00236490">
        <w:rPr>
          <w:i/>
        </w:rPr>
        <w:t>Legal Services Directions</w:t>
      </w:r>
      <w:r w:rsidR="00236490" w:rsidRPr="00236490">
        <w:rPr>
          <w:i/>
        </w:rPr>
        <w:t> </w:t>
      </w:r>
      <w:r w:rsidRPr="00236490">
        <w:rPr>
          <w:i/>
        </w:rPr>
        <w:t>2017</w:t>
      </w:r>
      <w:r w:rsidRPr="00236490">
        <w:t>; or</w:t>
      </w:r>
    </w:p>
    <w:p w:rsidR="00634F79" w:rsidRPr="00236490" w:rsidRDefault="00634F79" w:rsidP="00634F79">
      <w:pPr>
        <w:pStyle w:val="paragraphsub"/>
      </w:pPr>
      <w:r w:rsidRPr="00236490">
        <w:tab/>
        <w:t>(ii)</w:t>
      </w:r>
      <w:r w:rsidRPr="00236490">
        <w:tab/>
        <w:t>at such higher rate as the Attorney</w:t>
      </w:r>
      <w:r w:rsidR="00236490">
        <w:noBreakHyphen/>
      </w:r>
      <w:r w:rsidRPr="00236490">
        <w:t>General approves;</w:t>
      </w:r>
    </w:p>
    <w:p w:rsidR="00634F79" w:rsidRPr="00236490" w:rsidRDefault="00670EB0" w:rsidP="00670EB0">
      <w:pPr>
        <w:pStyle w:val="paragraph"/>
      </w:pPr>
      <w:r w:rsidRPr="00236490">
        <w:tab/>
        <w:t>(b)</w:t>
      </w:r>
      <w:r w:rsidRPr="00236490">
        <w:tab/>
        <w:t>per hour—</w:t>
      </w:r>
      <w:r w:rsidR="00634F79" w:rsidRPr="00236490">
        <w:t>either:</w:t>
      </w:r>
    </w:p>
    <w:p w:rsidR="00634F79" w:rsidRPr="00236490" w:rsidRDefault="00634F79" w:rsidP="00634F79">
      <w:pPr>
        <w:pStyle w:val="paragraphsub"/>
      </w:pPr>
      <w:r w:rsidRPr="00236490">
        <w:tab/>
        <w:t>(i)</w:t>
      </w:r>
      <w:r w:rsidRPr="00236490">
        <w:tab/>
        <w:t>at one</w:t>
      </w:r>
      <w:r w:rsidR="00236490">
        <w:noBreakHyphen/>
      </w:r>
      <w:r w:rsidRPr="00236490">
        <w:t xml:space="preserve">sixth of the maximum daily rate mentioned in </w:t>
      </w:r>
      <w:r w:rsidR="00236490" w:rsidRPr="00236490">
        <w:t>paragraph (</w:t>
      </w:r>
      <w:r w:rsidRPr="00236490">
        <w:t>a), up to a maximum of 6 hours per day; or</w:t>
      </w:r>
    </w:p>
    <w:p w:rsidR="00634F79" w:rsidRPr="00236490" w:rsidRDefault="00634F79" w:rsidP="00634F79">
      <w:pPr>
        <w:pStyle w:val="paragraphsub"/>
      </w:pPr>
      <w:r w:rsidRPr="00236490">
        <w:tab/>
        <w:t>(ii)</w:t>
      </w:r>
      <w:r w:rsidRPr="00236490">
        <w:tab/>
        <w:t>at such higher rate as the Attorney</w:t>
      </w:r>
      <w:r w:rsidR="00236490">
        <w:noBreakHyphen/>
      </w:r>
      <w:r w:rsidRPr="00236490">
        <w:t>General approves.</w:t>
      </w:r>
    </w:p>
    <w:p w:rsidR="008D3E6E" w:rsidRPr="00236490" w:rsidRDefault="00197516" w:rsidP="008D3E6E">
      <w:pPr>
        <w:pStyle w:val="ActHead5"/>
      </w:pPr>
      <w:bookmarkStart w:id="13" w:name="_Toc500148242"/>
      <w:r w:rsidRPr="00236490">
        <w:rPr>
          <w:rStyle w:val="CharSectno"/>
        </w:rPr>
        <w:t>20</w:t>
      </w:r>
      <w:r w:rsidR="008D3E6E" w:rsidRPr="00236490">
        <w:rPr>
          <w:rStyle w:val="CharSectno"/>
        </w:rPr>
        <w:t>C</w:t>
      </w:r>
      <w:r w:rsidR="008D3E6E" w:rsidRPr="00236490">
        <w:t xml:space="preserve">  Disclosure of interests to court</w:t>
      </w:r>
      <w:bookmarkEnd w:id="13"/>
    </w:p>
    <w:p w:rsidR="008D3E6E" w:rsidRPr="00236490" w:rsidRDefault="008D3E6E" w:rsidP="008D3E6E">
      <w:pPr>
        <w:pStyle w:val="subsection"/>
      </w:pPr>
      <w:r w:rsidRPr="00236490">
        <w:tab/>
      </w:r>
      <w:r w:rsidRPr="00236490">
        <w:tab/>
      </w:r>
      <w:r w:rsidR="00283354" w:rsidRPr="00236490">
        <w:t>A</w:t>
      </w:r>
      <w:r w:rsidRPr="00236490">
        <w:t xml:space="preserve"> special advocate of a party to a civil proceeding</w:t>
      </w:r>
      <w:r w:rsidR="00DB7E3C" w:rsidRPr="00236490">
        <w:t xml:space="preserve"> </w:t>
      </w:r>
      <w:r w:rsidRPr="00236490">
        <w:t>must give the court</w:t>
      </w:r>
      <w:r w:rsidR="00DB7E3C" w:rsidRPr="00236490">
        <w:t xml:space="preserve"> that appointed the special advocate </w:t>
      </w:r>
      <w:r w:rsidR="001C7DF5" w:rsidRPr="00236490">
        <w:t xml:space="preserve">written notice </w:t>
      </w:r>
      <w:r w:rsidRPr="00236490">
        <w:t>of all interests, pecunia</w:t>
      </w:r>
      <w:r w:rsidR="00DB7E3C" w:rsidRPr="00236490">
        <w:t>ry or otherwise, that the special advocate</w:t>
      </w:r>
      <w:r w:rsidRPr="00236490">
        <w:t xml:space="preserve"> ha</w:t>
      </w:r>
      <w:r w:rsidR="00F82B12" w:rsidRPr="00236490">
        <w:t>s or acquires and that conflict</w:t>
      </w:r>
      <w:r w:rsidRPr="00236490">
        <w:t xml:space="preserve"> or could conflict with the pr</w:t>
      </w:r>
      <w:r w:rsidR="00DB7E3C" w:rsidRPr="00236490">
        <w:t>oper performance of his or her</w:t>
      </w:r>
      <w:r w:rsidRPr="00236490">
        <w:t xml:space="preserve"> functions</w:t>
      </w:r>
      <w:r w:rsidR="00DB7E3C" w:rsidRPr="00236490">
        <w:t>, or the exercise of his or her</w:t>
      </w:r>
      <w:r w:rsidR="00236590" w:rsidRPr="00236490">
        <w:t xml:space="preserve"> powers,</w:t>
      </w:r>
      <w:r w:rsidR="00567CB4" w:rsidRPr="00236490">
        <w:t xml:space="preserve"> as a special advocate </w:t>
      </w:r>
      <w:r w:rsidR="00EC1C16" w:rsidRPr="00236490">
        <w:t>of the</w:t>
      </w:r>
      <w:r w:rsidR="00964CF7" w:rsidRPr="00236490">
        <w:t xml:space="preserve"> party to the</w:t>
      </w:r>
      <w:r w:rsidR="00567CB4" w:rsidRPr="00236490">
        <w:t xml:space="preserve"> proceeding</w:t>
      </w:r>
      <w:r w:rsidRPr="00236490">
        <w:t>.</w:t>
      </w:r>
    </w:p>
    <w:p w:rsidR="008D3E6E" w:rsidRPr="00236490" w:rsidRDefault="00197516" w:rsidP="008D3E6E">
      <w:pPr>
        <w:pStyle w:val="ActHead5"/>
      </w:pPr>
      <w:bookmarkStart w:id="14" w:name="_Toc500148243"/>
      <w:r w:rsidRPr="00236490">
        <w:rPr>
          <w:rStyle w:val="CharSectno"/>
        </w:rPr>
        <w:t>20</w:t>
      </w:r>
      <w:r w:rsidR="008D3E6E" w:rsidRPr="00236490">
        <w:rPr>
          <w:rStyle w:val="CharSectno"/>
        </w:rPr>
        <w:t>D</w:t>
      </w:r>
      <w:r w:rsidR="008D3E6E" w:rsidRPr="00236490">
        <w:t xml:space="preserve">  Conflicts of interest</w:t>
      </w:r>
      <w:bookmarkEnd w:id="14"/>
    </w:p>
    <w:p w:rsidR="008D3E6E" w:rsidRPr="00236490" w:rsidRDefault="001D0943" w:rsidP="008D3E6E">
      <w:pPr>
        <w:pStyle w:val="subsection"/>
      </w:pPr>
      <w:r w:rsidRPr="00236490">
        <w:tab/>
      </w:r>
      <w:r w:rsidR="008D3E6E" w:rsidRPr="00236490">
        <w:tab/>
      </w:r>
      <w:r w:rsidR="00283354" w:rsidRPr="00236490">
        <w:t>A</w:t>
      </w:r>
      <w:r w:rsidR="008D3E6E" w:rsidRPr="00236490">
        <w:t xml:space="preserve"> special advocate of a party to a civil proceeding must take reasonable steps to avoid any conflict of interest (real or apparent) in connection with the proper performance of his or her functions</w:t>
      </w:r>
      <w:r w:rsidR="00236590" w:rsidRPr="00236490">
        <w:t>, or the exercise of his or her powers,</w:t>
      </w:r>
      <w:r w:rsidR="008D3E6E" w:rsidRPr="00236490">
        <w:t xml:space="preserve"> as a</w:t>
      </w:r>
      <w:r w:rsidR="001864F7" w:rsidRPr="00236490">
        <w:t xml:space="preserve"> specia</w:t>
      </w:r>
      <w:r w:rsidR="00C159D9" w:rsidRPr="00236490">
        <w:t>l advocate of the</w:t>
      </w:r>
      <w:r w:rsidR="00964CF7" w:rsidRPr="00236490">
        <w:t xml:space="preserve"> party to the</w:t>
      </w:r>
      <w:r w:rsidR="001864F7" w:rsidRPr="00236490">
        <w:t xml:space="preserve"> proceeding</w:t>
      </w:r>
      <w:r w:rsidR="008D3E6E" w:rsidRPr="00236490">
        <w:t>.</w:t>
      </w:r>
    </w:p>
    <w:p w:rsidR="002213BC" w:rsidRPr="00236490" w:rsidRDefault="00197516" w:rsidP="00964CF7">
      <w:pPr>
        <w:pStyle w:val="ActHead5"/>
      </w:pPr>
      <w:bookmarkStart w:id="15" w:name="_Toc500148244"/>
      <w:r w:rsidRPr="00236490">
        <w:rPr>
          <w:rStyle w:val="CharSectno"/>
        </w:rPr>
        <w:t>20</w:t>
      </w:r>
      <w:r w:rsidR="00964CF7" w:rsidRPr="00236490">
        <w:rPr>
          <w:rStyle w:val="CharSectno"/>
        </w:rPr>
        <w:t>E</w:t>
      </w:r>
      <w:r w:rsidR="002213BC" w:rsidRPr="00236490">
        <w:t xml:space="preserve">  Immunity from legal action</w:t>
      </w:r>
      <w:bookmarkEnd w:id="15"/>
    </w:p>
    <w:p w:rsidR="002213BC" w:rsidRPr="00236490" w:rsidRDefault="002213BC" w:rsidP="002213BC">
      <w:pPr>
        <w:pStyle w:val="subsection"/>
      </w:pPr>
      <w:r w:rsidRPr="00236490">
        <w:tab/>
      </w:r>
      <w:r w:rsidRPr="00236490">
        <w:tab/>
      </w:r>
      <w:r w:rsidR="00283354" w:rsidRPr="00236490">
        <w:t>N</w:t>
      </w:r>
      <w:r w:rsidRPr="00236490">
        <w:t xml:space="preserve">o action, suit or proceeding may be brought against a person who is, or has been, </w:t>
      </w:r>
      <w:r w:rsidR="00964CF7" w:rsidRPr="00236490">
        <w:t>a special advocate of a party to a civil proceeding</w:t>
      </w:r>
      <w:r w:rsidRPr="00236490">
        <w:t xml:space="preserve"> in relation to anything done, or omitted to be done, in good faith by the </w:t>
      </w:r>
      <w:r w:rsidR="00F82B12" w:rsidRPr="00236490">
        <w:t>person</w:t>
      </w:r>
      <w:r w:rsidRPr="00236490">
        <w:t>:</w:t>
      </w:r>
    </w:p>
    <w:p w:rsidR="002213BC" w:rsidRPr="00236490" w:rsidRDefault="002213BC" w:rsidP="00964CF7">
      <w:pPr>
        <w:pStyle w:val="paragraph"/>
      </w:pPr>
      <w:r w:rsidRPr="00236490">
        <w:tab/>
        <w:t>(a)</w:t>
      </w:r>
      <w:r w:rsidRPr="00236490">
        <w:tab/>
        <w:t>in the performance, or purported performance, of his or her functions</w:t>
      </w:r>
      <w:r w:rsidR="0090341B" w:rsidRPr="00236490">
        <w:t xml:space="preserve"> as a special advocate of the party to the proceeding</w:t>
      </w:r>
      <w:r w:rsidRPr="00236490">
        <w:t>; or</w:t>
      </w:r>
    </w:p>
    <w:p w:rsidR="00964CF7" w:rsidRPr="00236490" w:rsidRDefault="002213BC" w:rsidP="0090341B">
      <w:pPr>
        <w:pStyle w:val="paragraph"/>
      </w:pPr>
      <w:r w:rsidRPr="00236490">
        <w:tab/>
        <w:t>(b)</w:t>
      </w:r>
      <w:r w:rsidRPr="00236490">
        <w:tab/>
        <w:t>in the exercise, or purported</w:t>
      </w:r>
      <w:r w:rsidR="0090341B" w:rsidRPr="00236490">
        <w:t xml:space="preserve"> exercise, of</w:t>
      </w:r>
      <w:r w:rsidR="00964CF7" w:rsidRPr="00236490">
        <w:t xml:space="preserve"> his or her powers</w:t>
      </w:r>
      <w:r w:rsidR="0090341B" w:rsidRPr="00236490">
        <w:t xml:space="preserve"> as a special advocate of the party to the proceeding</w:t>
      </w:r>
      <w:r w:rsidR="00964CF7" w:rsidRPr="00236490">
        <w:t>.</w:t>
      </w:r>
    </w:p>
    <w:sectPr w:rsidR="00964CF7" w:rsidRPr="00236490" w:rsidSect="000E069A">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DF5" w:rsidRDefault="001C7DF5" w:rsidP="0048364F">
      <w:pPr>
        <w:spacing w:line="240" w:lineRule="auto"/>
      </w:pPr>
      <w:r>
        <w:separator/>
      </w:r>
    </w:p>
  </w:endnote>
  <w:endnote w:type="continuationSeparator" w:id="0">
    <w:p w:rsidR="001C7DF5" w:rsidRDefault="001C7DF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F5" w:rsidRPr="000E069A" w:rsidRDefault="000E069A" w:rsidP="000E069A">
    <w:pPr>
      <w:pStyle w:val="Footer"/>
      <w:tabs>
        <w:tab w:val="clear" w:pos="4153"/>
        <w:tab w:val="clear" w:pos="8306"/>
        <w:tab w:val="center" w:pos="4150"/>
        <w:tab w:val="right" w:pos="8307"/>
      </w:tabs>
      <w:spacing w:before="120"/>
      <w:rPr>
        <w:i/>
        <w:sz w:val="18"/>
      </w:rPr>
    </w:pPr>
    <w:r w:rsidRPr="000E069A">
      <w:rPr>
        <w:i/>
        <w:sz w:val="18"/>
      </w:rPr>
      <w:t>OPC62738 -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F5" w:rsidRDefault="001C7DF5" w:rsidP="00E97334"/>
  <w:p w:rsidR="001C7DF5" w:rsidRPr="000E069A" w:rsidRDefault="000E069A" w:rsidP="000E069A">
    <w:pPr>
      <w:rPr>
        <w:rFonts w:cs="Times New Roman"/>
        <w:i/>
        <w:sz w:val="18"/>
      </w:rPr>
    </w:pPr>
    <w:r w:rsidRPr="000E069A">
      <w:rPr>
        <w:rFonts w:cs="Times New Roman"/>
        <w:i/>
        <w:sz w:val="18"/>
      </w:rPr>
      <w:t>OPC62738 -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F5" w:rsidRPr="000E069A" w:rsidRDefault="000E069A" w:rsidP="000E069A">
    <w:pPr>
      <w:pStyle w:val="Footer"/>
      <w:tabs>
        <w:tab w:val="clear" w:pos="4153"/>
        <w:tab w:val="clear" w:pos="8306"/>
        <w:tab w:val="center" w:pos="4150"/>
        <w:tab w:val="right" w:pos="8307"/>
      </w:tabs>
      <w:spacing w:before="120"/>
      <w:rPr>
        <w:i/>
        <w:sz w:val="18"/>
      </w:rPr>
    </w:pPr>
    <w:r w:rsidRPr="000E069A">
      <w:rPr>
        <w:i/>
        <w:sz w:val="18"/>
      </w:rPr>
      <w:t>OPC62738 -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F5" w:rsidRPr="00E33C1C" w:rsidRDefault="001C7D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C7DF5" w:rsidTr="00236490">
      <w:tc>
        <w:tcPr>
          <w:tcW w:w="709" w:type="dxa"/>
          <w:tcBorders>
            <w:top w:val="nil"/>
            <w:left w:val="nil"/>
            <w:bottom w:val="nil"/>
            <w:right w:val="nil"/>
          </w:tcBorders>
        </w:tcPr>
        <w:p w:rsidR="001C7DF5" w:rsidRDefault="001C7DF5" w:rsidP="001C7DF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B5D2E">
            <w:rPr>
              <w:i/>
              <w:noProof/>
              <w:sz w:val="18"/>
            </w:rPr>
            <w:t>ii</w:t>
          </w:r>
          <w:r w:rsidRPr="00ED79B6">
            <w:rPr>
              <w:i/>
              <w:sz w:val="18"/>
            </w:rPr>
            <w:fldChar w:fldCharType="end"/>
          </w:r>
        </w:p>
      </w:tc>
      <w:tc>
        <w:tcPr>
          <w:tcW w:w="6379" w:type="dxa"/>
          <w:tcBorders>
            <w:top w:val="nil"/>
            <w:left w:val="nil"/>
            <w:bottom w:val="nil"/>
            <w:right w:val="nil"/>
          </w:tcBorders>
        </w:tcPr>
        <w:p w:rsidR="001C7DF5" w:rsidRDefault="001C7DF5" w:rsidP="001C7DF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343C">
            <w:rPr>
              <w:i/>
              <w:sz w:val="18"/>
            </w:rPr>
            <w:t>National Security Information (Criminal and Civil Proceedings) Amendment Regulations 2017</w:t>
          </w:r>
          <w:r w:rsidRPr="007A1328">
            <w:rPr>
              <w:i/>
              <w:sz w:val="18"/>
            </w:rPr>
            <w:fldChar w:fldCharType="end"/>
          </w:r>
        </w:p>
      </w:tc>
      <w:tc>
        <w:tcPr>
          <w:tcW w:w="1384" w:type="dxa"/>
          <w:tcBorders>
            <w:top w:val="nil"/>
            <w:left w:val="nil"/>
            <w:bottom w:val="nil"/>
            <w:right w:val="nil"/>
          </w:tcBorders>
        </w:tcPr>
        <w:p w:rsidR="001C7DF5" w:rsidRDefault="001C7DF5" w:rsidP="001C7DF5">
          <w:pPr>
            <w:spacing w:line="0" w:lineRule="atLeast"/>
            <w:jc w:val="right"/>
            <w:rPr>
              <w:sz w:val="18"/>
            </w:rPr>
          </w:pPr>
        </w:p>
      </w:tc>
    </w:tr>
  </w:tbl>
  <w:p w:rsidR="001C7DF5" w:rsidRPr="000E069A" w:rsidRDefault="000E069A" w:rsidP="000E069A">
    <w:pPr>
      <w:rPr>
        <w:rFonts w:cs="Times New Roman"/>
        <w:i/>
        <w:sz w:val="18"/>
      </w:rPr>
    </w:pPr>
    <w:r w:rsidRPr="000E069A">
      <w:rPr>
        <w:rFonts w:cs="Times New Roman"/>
        <w:i/>
        <w:sz w:val="18"/>
      </w:rPr>
      <w:t>OPC62738 -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F5" w:rsidRPr="00E33C1C" w:rsidRDefault="001C7D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1C7DF5" w:rsidTr="00236490">
      <w:tc>
        <w:tcPr>
          <w:tcW w:w="1383" w:type="dxa"/>
          <w:tcBorders>
            <w:top w:val="nil"/>
            <w:left w:val="nil"/>
            <w:bottom w:val="nil"/>
            <w:right w:val="nil"/>
          </w:tcBorders>
        </w:tcPr>
        <w:p w:rsidR="001C7DF5" w:rsidRDefault="001C7DF5" w:rsidP="001C7DF5">
          <w:pPr>
            <w:spacing w:line="0" w:lineRule="atLeast"/>
            <w:rPr>
              <w:sz w:val="18"/>
            </w:rPr>
          </w:pPr>
        </w:p>
      </w:tc>
      <w:tc>
        <w:tcPr>
          <w:tcW w:w="6379" w:type="dxa"/>
          <w:tcBorders>
            <w:top w:val="nil"/>
            <w:left w:val="nil"/>
            <w:bottom w:val="nil"/>
            <w:right w:val="nil"/>
          </w:tcBorders>
        </w:tcPr>
        <w:p w:rsidR="001C7DF5" w:rsidRDefault="001C7DF5" w:rsidP="001C7DF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343C">
            <w:rPr>
              <w:i/>
              <w:sz w:val="18"/>
            </w:rPr>
            <w:t>National Security Information (Criminal and Civil Proceedings) Amendment Regulations 2017</w:t>
          </w:r>
          <w:r w:rsidRPr="007A1328">
            <w:rPr>
              <w:i/>
              <w:sz w:val="18"/>
            </w:rPr>
            <w:fldChar w:fldCharType="end"/>
          </w:r>
        </w:p>
      </w:tc>
      <w:tc>
        <w:tcPr>
          <w:tcW w:w="710" w:type="dxa"/>
          <w:tcBorders>
            <w:top w:val="nil"/>
            <w:left w:val="nil"/>
            <w:bottom w:val="nil"/>
            <w:right w:val="nil"/>
          </w:tcBorders>
        </w:tcPr>
        <w:p w:rsidR="001C7DF5" w:rsidRDefault="001C7DF5" w:rsidP="001C7DF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82B0E">
            <w:rPr>
              <w:i/>
              <w:noProof/>
              <w:sz w:val="18"/>
            </w:rPr>
            <w:t>i</w:t>
          </w:r>
          <w:r w:rsidRPr="00ED79B6">
            <w:rPr>
              <w:i/>
              <w:sz w:val="18"/>
            </w:rPr>
            <w:fldChar w:fldCharType="end"/>
          </w:r>
        </w:p>
      </w:tc>
    </w:tr>
  </w:tbl>
  <w:p w:rsidR="001C7DF5" w:rsidRPr="000E069A" w:rsidRDefault="000E069A" w:rsidP="000E069A">
    <w:pPr>
      <w:rPr>
        <w:rFonts w:cs="Times New Roman"/>
        <w:i/>
        <w:sz w:val="18"/>
      </w:rPr>
    </w:pPr>
    <w:r w:rsidRPr="000E069A">
      <w:rPr>
        <w:rFonts w:cs="Times New Roman"/>
        <w:i/>
        <w:sz w:val="18"/>
      </w:rPr>
      <w:t>OPC62738 -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F5" w:rsidRPr="00E33C1C" w:rsidRDefault="001C7D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C7DF5" w:rsidTr="00236490">
      <w:tc>
        <w:tcPr>
          <w:tcW w:w="709" w:type="dxa"/>
          <w:tcBorders>
            <w:top w:val="nil"/>
            <w:left w:val="nil"/>
            <w:bottom w:val="nil"/>
            <w:right w:val="nil"/>
          </w:tcBorders>
        </w:tcPr>
        <w:p w:rsidR="001C7DF5" w:rsidRDefault="001C7DF5" w:rsidP="001C7DF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82B0E">
            <w:rPr>
              <w:i/>
              <w:noProof/>
              <w:sz w:val="18"/>
            </w:rPr>
            <w:t>4</w:t>
          </w:r>
          <w:r w:rsidRPr="00ED79B6">
            <w:rPr>
              <w:i/>
              <w:sz w:val="18"/>
            </w:rPr>
            <w:fldChar w:fldCharType="end"/>
          </w:r>
        </w:p>
      </w:tc>
      <w:tc>
        <w:tcPr>
          <w:tcW w:w="6379" w:type="dxa"/>
          <w:tcBorders>
            <w:top w:val="nil"/>
            <w:left w:val="nil"/>
            <w:bottom w:val="nil"/>
            <w:right w:val="nil"/>
          </w:tcBorders>
        </w:tcPr>
        <w:p w:rsidR="001C7DF5" w:rsidRDefault="001C7DF5" w:rsidP="001C7DF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343C">
            <w:rPr>
              <w:i/>
              <w:sz w:val="18"/>
            </w:rPr>
            <w:t>National Security Information (Criminal and Civil Proceedings) Amendment Regulations 2017</w:t>
          </w:r>
          <w:r w:rsidRPr="007A1328">
            <w:rPr>
              <w:i/>
              <w:sz w:val="18"/>
            </w:rPr>
            <w:fldChar w:fldCharType="end"/>
          </w:r>
        </w:p>
      </w:tc>
      <w:tc>
        <w:tcPr>
          <w:tcW w:w="1384" w:type="dxa"/>
          <w:tcBorders>
            <w:top w:val="nil"/>
            <w:left w:val="nil"/>
            <w:bottom w:val="nil"/>
            <w:right w:val="nil"/>
          </w:tcBorders>
        </w:tcPr>
        <w:p w:rsidR="001C7DF5" w:rsidRDefault="001C7DF5" w:rsidP="001C7DF5">
          <w:pPr>
            <w:spacing w:line="0" w:lineRule="atLeast"/>
            <w:jc w:val="right"/>
            <w:rPr>
              <w:sz w:val="18"/>
            </w:rPr>
          </w:pPr>
        </w:p>
      </w:tc>
    </w:tr>
  </w:tbl>
  <w:p w:rsidR="001C7DF5" w:rsidRPr="000E069A" w:rsidRDefault="000E069A" w:rsidP="000E069A">
    <w:pPr>
      <w:rPr>
        <w:rFonts w:cs="Times New Roman"/>
        <w:i/>
        <w:sz w:val="18"/>
      </w:rPr>
    </w:pPr>
    <w:r w:rsidRPr="000E069A">
      <w:rPr>
        <w:rFonts w:cs="Times New Roman"/>
        <w:i/>
        <w:sz w:val="18"/>
      </w:rPr>
      <w:t>OPC62738 -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F5" w:rsidRPr="00E33C1C" w:rsidRDefault="001C7D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C7DF5" w:rsidTr="001C7DF5">
      <w:tc>
        <w:tcPr>
          <w:tcW w:w="1384" w:type="dxa"/>
          <w:tcBorders>
            <w:top w:val="nil"/>
            <w:left w:val="nil"/>
            <w:bottom w:val="nil"/>
            <w:right w:val="nil"/>
          </w:tcBorders>
        </w:tcPr>
        <w:p w:rsidR="001C7DF5" w:rsidRDefault="001C7DF5" w:rsidP="001C7DF5">
          <w:pPr>
            <w:spacing w:line="0" w:lineRule="atLeast"/>
            <w:rPr>
              <w:sz w:val="18"/>
            </w:rPr>
          </w:pPr>
        </w:p>
      </w:tc>
      <w:tc>
        <w:tcPr>
          <w:tcW w:w="6379" w:type="dxa"/>
          <w:tcBorders>
            <w:top w:val="nil"/>
            <w:left w:val="nil"/>
            <w:bottom w:val="nil"/>
            <w:right w:val="nil"/>
          </w:tcBorders>
        </w:tcPr>
        <w:p w:rsidR="001C7DF5" w:rsidRDefault="001C7DF5" w:rsidP="001C7DF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343C">
            <w:rPr>
              <w:i/>
              <w:sz w:val="18"/>
            </w:rPr>
            <w:t>National Security Information (Criminal and Civil Proceedings) Amendment Regulations 2017</w:t>
          </w:r>
          <w:r w:rsidRPr="007A1328">
            <w:rPr>
              <w:i/>
              <w:sz w:val="18"/>
            </w:rPr>
            <w:fldChar w:fldCharType="end"/>
          </w:r>
        </w:p>
      </w:tc>
      <w:tc>
        <w:tcPr>
          <w:tcW w:w="709" w:type="dxa"/>
          <w:tcBorders>
            <w:top w:val="nil"/>
            <w:left w:val="nil"/>
            <w:bottom w:val="nil"/>
            <w:right w:val="nil"/>
          </w:tcBorders>
        </w:tcPr>
        <w:p w:rsidR="001C7DF5" w:rsidRDefault="001C7DF5" w:rsidP="001C7DF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82B0E">
            <w:rPr>
              <w:i/>
              <w:noProof/>
              <w:sz w:val="18"/>
            </w:rPr>
            <w:t>1</w:t>
          </w:r>
          <w:r w:rsidRPr="00ED79B6">
            <w:rPr>
              <w:i/>
              <w:sz w:val="18"/>
            </w:rPr>
            <w:fldChar w:fldCharType="end"/>
          </w:r>
        </w:p>
      </w:tc>
    </w:tr>
  </w:tbl>
  <w:p w:rsidR="001C7DF5" w:rsidRPr="000E069A" w:rsidRDefault="000E069A" w:rsidP="000E069A">
    <w:pPr>
      <w:rPr>
        <w:rFonts w:cs="Times New Roman"/>
        <w:i/>
        <w:sz w:val="18"/>
      </w:rPr>
    </w:pPr>
    <w:r w:rsidRPr="000E069A">
      <w:rPr>
        <w:rFonts w:cs="Times New Roman"/>
        <w:i/>
        <w:sz w:val="18"/>
      </w:rPr>
      <w:t>OPC62738 -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F5" w:rsidRPr="00E33C1C" w:rsidRDefault="001C7D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C7DF5" w:rsidTr="007A6863">
      <w:tc>
        <w:tcPr>
          <w:tcW w:w="1384" w:type="dxa"/>
          <w:tcBorders>
            <w:top w:val="nil"/>
            <w:left w:val="nil"/>
            <w:bottom w:val="nil"/>
            <w:right w:val="nil"/>
          </w:tcBorders>
        </w:tcPr>
        <w:p w:rsidR="001C7DF5" w:rsidRDefault="001C7DF5" w:rsidP="001C7DF5">
          <w:pPr>
            <w:spacing w:line="0" w:lineRule="atLeast"/>
            <w:rPr>
              <w:sz w:val="18"/>
            </w:rPr>
          </w:pPr>
        </w:p>
      </w:tc>
      <w:tc>
        <w:tcPr>
          <w:tcW w:w="6379" w:type="dxa"/>
          <w:tcBorders>
            <w:top w:val="nil"/>
            <w:left w:val="nil"/>
            <w:bottom w:val="nil"/>
            <w:right w:val="nil"/>
          </w:tcBorders>
        </w:tcPr>
        <w:p w:rsidR="001C7DF5" w:rsidRDefault="001C7DF5" w:rsidP="001C7DF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343C">
            <w:rPr>
              <w:i/>
              <w:sz w:val="18"/>
            </w:rPr>
            <w:t>National Security Information (Criminal and Civil Proceedings) Amendment Regulations 2017</w:t>
          </w:r>
          <w:r w:rsidRPr="007A1328">
            <w:rPr>
              <w:i/>
              <w:sz w:val="18"/>
            </w:rPr>
            <w:fldChar w:fldCharType="end"/>
          </w:r>
        </w:p>
      </w:tc>
      <w:tc>
        <w:tcPr>
          <w:tcW w:w="709" w:type="dxa"/>
          <w:tcBorders>
            <w:top w:val="nil"/>
            <w:left w:val="nil"/>
            <w:bottom w:val="nil"/>
            <w:right w:val="nil"/>
          </w:tcBorders>
        </w:tcPr>
        <w:p w:rsidR="001C7DF5" w:rsidRDefault="001C7DF5" w:rsidP="001C7DF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B5D2E">
            <w:rPr>
              <w:i/>
              <w:noProof/>
              <w:sz w:val="18"/>
            </w:rPr>
            <w:t>2</w:t>
          </w:r>
          <w:r w:rsidRPr="00ED79B6">
            <w:rPr>
              <w:i/>
              <w:sz w:val="18"/>
            </w:rPr>
            <w:fldChar w:fldCharType="end"/>
          </w:r>
        </w:p>
      </w:tc>
    </w:tr>
  </w:tbl>
  <w:p w:rsidR="001C7DF5" w:rsidRPr="000E069A" w:rsidRDefault="000E069A" w:rsidP="000E069A">
    <w:pPr>
      <w:rPr>
        <w:rFonts w:cs="Times New Roman"/>
        <w:i/>
        <w:sz w:val="18"/>
      </w:rPr>
    </w:pPr>
    <w:r w:rsidRPr="000E069A">
      <w:rPr>
        <w:rFonts w:cs="Times New Roman"/>
        <w:i/>
        <w:sz w:val="18"/>
      </w:rPr>
      <w:t>OPC62738 -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DF5" w:rsidRDefault="001C7DF5" w:rsidP="0048364F">
      <w:pPr>
        <w:spacing w:line="240" w:lineRule="auto"/>
      </w:pPr>
      <w:r>
        <w:separator/>
      </w:r>
    </w:p>
  </w:footnote>
  <w:footnote w:type="continuationSeparator" w:id="0">
    <w:p w:rsidR="001C7DF5" w:rsidRDefault="001C7DF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F5" w:rsidRPr="005F1388" w:rsidRDefault="001C7DF5"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F5" w:rsidRPr="005F1388" w:rsidRDefault="001C7DF5"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F5" w:rsidRPr="005F1388" w:rsidRDefault="001C7DF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F5" w:rsidRPr="00ED79B6" w:rsidRDefault="001C7DF5"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F5" w:rsidRPr="00ED79B6" w:rsidRDefault="001C7DF5"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F5" w:rsidRPr="00ED79B6" w:rsidRDefault="001C7DF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F5" w:rsidRPr="00A961C4" w:rsidRDefault="001C7DF5" w:rsidP="0048364F">
    <w:pPr>
      <w:rPr>
        <w:b/>
        <w:sz w:val="20"/>
      </w:rPr>
    </w:pPr>
    <w:r>
      <w:rPr>
        <w:b/>
        <w:sz w:val="20"/>
      </w:rPr>
      <w:fldChar w:fldCharType="begin"/>
    </w:r>
    <w:r>
      <w:rPr>
        <w:b/>
        <w:sz w:val="20"/>
      </w:rPr>
      <w:instrText xml:space="preserve"> STYLEREF CharAmSchNo </w:instrText>
    </w:r>
    <w:r>
      <w:rPr>
        <w:b/>
        <w:sz w:val="20"/>
      </w:rPr>
      <w:fldChar w:fldCharType="separate"/>
    </w:r>
    <w:r w:rsidR="00182B0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182B0E">
      <w:rPr>
        <w:noProof/>
        <w:sz w:val="20"/>
      </w:rPr>
      <w:t>Amendments</w:t>
    </w:r>
    <w:r>
      <w:rPr>
        <w:sz w:val="20"/>
      </w:rPr>
      <w:fldChar w:fldCharType="end"/>
    </w:r>
  </w:p>
  <w:p w:rsidR="001C7DF5" w:rsidRPr="00A961C4" w:rsidRDefault="001C7DF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1C7DF5" w:rsidRPr="00A961C4" w:rsidRDefault="001C7DF5"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F5" w:rsidRPr="00A961C4" w:rsidRDefault="001C7DF5"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1C7DF5" w:rsidRPr="00A961C4" w:rsidRDefault="001C7DF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1C7DF5" w:rsidRPr="00A961C4" w:rsidRDefault="001C7DF5"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F5" w:rsidRPr="00A961C4" w:rsidRDefault="001C7DF5"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52A248"/>
    <w:lvl w:ilvl="0">
      <w:start w:val="1"/>
      <w:numFmt w:val="decimal"/>
      <w:lvlText w:val="%1."/>
      <w:lvlJc w:val="left"/>
      <w:pPr>
        <w:tabs>
          <w:tab w:val="num" w:pos="1492"/>
        </w:tabs>
        <w:ind w:left="1492" w:hanging="360"/>
      </w:pPr>
    </w:lvl>
  </w:abstractNum>
  <w:abstractNum w:abstractNumId="1">
    <w:nsid w:val="FFFFFF7D"/>
    <w:multiLevelType w:val="singleLevel"/>
    <w:tmpl w:val="FDC89DC0"/>
    <w:lvl w:ilvl="0">
      <w:start w:val="1"/>
      <w:numFmt w:val="decimal"/>
      <w:lvlText w:val="%1."/>
      <w:lvlJc w:val="left"/>
      <w:pPr>
        <w:tabs>
          <w:tab w:val="num" w:pos="1209"/>
        </w:tabs>
        <w:ind w:left="1209" w:hanging="360"/>
      </w:pPr>
    </w:lvl>
  </w:abstractNum>
  <w:abstractNum w:abstractNumId="2">
    <w:nsid w:val="FFFFFF7E"/>
    <w:multiLevelType w:val="singleLevel"/>
    <w:tmpl w:val="23DC1340"/>
    <w:lvl w:ilvl="0">
      <w:start w:val="1"/>
      <w:numFmt w:val="decimal"/>
      <w:lvlText w:val="%1."/>
      <w:lvlJc w:val="left"/>
      <w:pPr>
        <w:tabs>
          <w:tab w:val="num" w:pos="926"/>
        </w:tabs>
        <w:ind w:left="926" w:hanging="360"/>
      </w:pPr>
    </w:lvl>
  </w:abstractNum>
  <w:abstractNum w:abstractNumId="3">
    <w:nsid w:val="FFFFFF7F"/>
    <w:multiLevelType w:val="singleLevel"/>
    <w:tmpl w:val="00CE5486"/>
    <w:lvl w:ilvl="0">
      <w:start w:val="1"/>
      <w:numFmt w:val="decimal"/>
      <w:lvlText w:val="%1."/>
      <w:lvlJc w:val="left"/>
      <w:pPr>
        <w:tabs>
          <w:tab w:val="num" w:pos="643"/>
        </w:tabs>
        <w:ind w:left="643" w:hanging="360"/>
      </w:pPr>
    </w:lvl>
  </w:abstractNum>
  <w:abstractNum w:abstractNumId="4">
    <w:nsid w:val="FFFFFF80"/>
    <w:multiLevelType w:val="singleLevel"/>
    <w:tmpl w:val="3C90D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2E486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A0D8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8AA2B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12C7D6"/>
    <w:lvl w:ilvl="0">
      <w:start w:val="1"/>
      <w:numFmt w:val="decimal"/>
      <w:lvlText w:val="%1."/>
      <w:lvlJc w:val="left"/>
      <w:pPr>
        <w:tabs>
          <w:tab w:val="num" w:pos="360"/>
        </w:tabs>
        <w:ind w:left="360" w:hanging="360"/>
      </w:pPr>
    </w:lvl>
  </w:abstractNum>
  <w:abstractNum w:abstractNumId="9">
    <w:nsid w:val="FFFFFF89"/>
    <w:multiLevelType w:val="singleLevel"/>
    <w:tmpl w:val="4E102A2C"/>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F0B1B68"/>
    <w:multiLevelType w:val="hybridMultilevel"/>
    <w:tmpl w:val="27EAAC0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5F4"/>
    <w:rsid w:val="00000263"/>
    <w:rsid w:val="000113BC"/>
    <w:rsid w:val="000136AF"/>
    <w:rsid w:val="0004044E"/>
    <w:rsid w:val="000430D8"/>
    <w:rsid w:val="0005120E"/>
    <w:rsid w:val="00054577"/>
    <w:rsid w:val="00055EB6"/>
    <w:rsid w:val="000614BF"/>
    <w:rsid w:val="0007169C"/>
    <w:rsid w:val="00077593"/>
    <w:rsid w:val="00083F48"/>
    <w:rsid w:val="00091802"/>
    <w:rsid w:val="000A7DF9"/>
    <w:rsid w:val="000D05EF"/>
    <w:rsid w:val="000D5485"/>
    <w:rsid w:val="000E069A"/>
    <w:rsid w:val="000F21C1"/>
    <w:rsid w:val="00105D72"/>
    <w:rsid w:val="0010745C"/>
    <w:rsid w:val="00117277"/>
    <w:rsid w:val="001341AA"/>
    <w:rsid w:val="00136D15"/>
    <w:rsid w:val="00160BD7"/>
    <w:rsid w:val="001643C9"/>
    <w:rsid w:val="00165568"/>
    <w:rsid w:val="00166082"/>
    <w:rsid w:val="00166210"/>
    <w:rsid w:val="00166C2F"/>
    <w:rsid w:val="001716C9"/>
    <w:rsid w:val="00182B0E"/>
    <w:rsid w:val="00184261"/>
    <w:rsid w:val="001864F7"/>
    <w:rsid w:val="00193461"/>
    <w:rsid w:val="001939E1"/>
    <w:rsid w:val="00195382"/>
    <w:rsid w:val="00195F5D"/>
    <w:rsid w:val="00197516"/>
    <w:rsid w:val="001A3B9F"/>
    <w:rsid w:val="001A65C0"/>
    <w:rsid w:val="001B3CC3"/>
    <w:rsid w:val="001B6456"/>
    <w:rsid w:val="001B7A5D"/>
    <w:rsid w:val="001C69C4"/>
    <w:rsid w:val="001C7DF5"/>
    <w:rsid w:val="001D0943"/>
    <w:rsid w:val="001E0A8D"/>
    <w:rsid w:val="001E3590"/>
    <w:rsid w:val="001E7407"/>
    <w:rsid w:val="001F43B5"/>
    <w:rsid w:val="001F5C11"/>
    <w:rsid w:val="00201CEB"/>
    <w:rsid w:val="00201D27"/>
    <w:rsid w:val="0020300C"/>
    <w:rsid w:val="002156F0"/>
    <w:rsid w:val="00220A0C"/>
    <w:rsid w:val="002213BC"/>
    <w:rsid w:val="00223E4A"/>
    <w:rsid w:val="002302EA"/>
    <w:rsid w:val="00233AFE"/>
    <w:rsid w:val="00236490"/>
    <w:rsid w:val="00236590"/>
    <w:rsid w:val="00240749"/>
    <w:rsid w:val="002468D7"/>
    <w:rsid w:val="00264353"/>
    <w:rsid w:val="002671B2"/>
    <w:rsid w:val="002723EA"/>
    <w:rsid w:val="00276A8E"/>
    <w:rsid w:val="00283354"/>
    <w:rsid w:val="00285CDD"/>
    <w:rsid w:val="00291167"/>
    <w:rsid w:val="00297092"/>
    <w:rsid w:val="00297ECB"/>
    <w:rsid w:val="002B2B12"/>
    <w:rsid w:val="002C0D03"/>
    <w:rsid w:val="002C152A"/>
    <w:rsid w:val="002D043A"/>
    <w:rsid w:val="002E3BA5"/>
    <w:rsid w:val="0031713F"/>
    <w:rsid w:val="00321913"/>
    <w:rsid w:val="003316DC"/>
    <w:rsid w:val="00332E0D"/>
    <w:rsid w:val="003415D3"/>
    <w:rsid w:val="00346335"/>
    <w:rsid w:val="0034693C"/>
    <w:rsid w:val="00350113"/>
    <w:rsid w:val="00352B0F"/>
    <w:rsid w:val="003561B0"/>
    <w:rsid w:val="00363907"/>
    <w:rsid w:val="00364A54"/>
    <w:rsid w:val="0036634A"/>
    <w:rsid w:val="00367960"/>
    <w:rsid w:val="00373734"/>
    <w:rsid w:val="00394485"/>
    <w:rsid w:val="003A02F7"/>
    <w:rsid w:val="003A15AC"/>
    <w:rsid w:val="003A56EB"/>
    <w:rsid w:val="003B0627"/>
    <w:rsid w:val="003C5F2B"/>
    <w:rsid w:val="003D0BFE"/>
    <w:rsid w:val="003D5700"/>
    <w:rsid w:val="003E4DB8"/>
    <w:rsid w:val="003F0F5A"/>
    <w:rsid w:val="00400A30"/>
    <w:rsid w:val="0040176F"/>
    <w:rsid w:val="004022CA"/>
    <w:rsid w:val="004116CD"/>
    <w:rsid w:val="00413A4A"/>
    <w:rsid w:val="00414ADE"/>
    <w:rsid w:val="00414E5C"/>
    <w:rsid w:val="0042478E"/>
    <w:rsid w:val="00424CA9"/>
    <w:rsid w:val="004257BB"/>
    <w:rsid w:val="004261D9"/>
    <w:rsid w:val="00434FF7"/>
    <w:rsid w:val="00436C6B"/>
    <w:rsid w:val="0044291A"/>
    <w:rsid w:val="00442AC5"/>
    <w:rsid w:val="00455240"/>
    <w:rsid w:val="00460499"/>
    <w:rsid w:val="00474835"/>
    <w:rsid w:val="004819C7"/>
    <w:rsid w:val="0048364F"/>
    <w:rsid w:val="00490F2E"/>
    <w:rsid w:val="00494FB3"/>
    <w:rsid w:val="0049636E"/>
    <w:rsid w:val="00496DB3"/>
    <w:rsid w:val="00496F97"/>
    <w:rsid w:val="004A53EA"/>
    <w:rsid w:val="004D3FD1"/>
    <w:rsid w:val="004E4B59"/>
    <w:rsid w:val="004E7E77"/>
    <w:rsid w:val="004F1FAC"/>
    <w:rsid w:val="004F29B3"/>
    <w:rsid w:val="004F676E"/>
    <w:rsid w:val="005026D5"/>
    <w:rsid w:val="00516B8D"/>
    <w:rsid w:val="00520A54"/>
    <w:rsid w:val="0052686F"/>
    <w:rsid w:val="0052756C"/>
    <w:rsid w:val="00527AA5"/>
    <w:rsid w:val="00530230"/>
    <w:rsid w:val="00530CC9"/>
    <w:rsid w:val="00536C35"/>
    <w:rsid w:val="00537FBC"/>
    <w:rsid w:val="0054134E"/>
    <w:rsid w:val="00541D73"/>
    <w:rsid w:val="00543469"/>
    <w:rsid w:val="005452CC"/>
    <w:rsid w:val="00546FA3"/>
    <w:rsid w:val="0055343C"/>
    <w:rsid w:val="00554243"/>
    <w:rsid w:val="00557C7A"/>
    <w:rsid w:val="00562A58"/>
    <w:rsid w:val="00567CB4"/>
    <w:rsid w:val="00581211"/>
    <w:rsid w:val="00584811"/>
    <w:rsid w:val="00593AA6"/>
    <w:rsid w:val="00594161"/>
    <w:rsid w:val="00594749"/>
    <w:rsid w:val="005A482B"/>
    <w:rsid w:val="005B4067"/>
    <w:rsid w:val="005C36E0"/>
    <w:rsid w:val="005C3F41"/>
    <w:rsid w:val="005D168D"/>
    <w:rsid w:val="005D5EA1"/>
    <w:rsid w:val="005E1D13"/>
    <w:rsid w:val="005E4C32"/>
    <w:rsid w:val="005E61D3"/>
    <w:rsid w:val="005F7738"/>
    <w:rsid w:val="00600219"/>
    <w:rsid w:val="00613EAD"/>
    <w:rsid w:val="006158AC"/>
    <w:rsid w:val="00630BC7"/>
    <w:rsid w:val="00634F79"/>
    <w:rsid w:val="00640402"/>
    <w:rsid w:val="00640F78"/>
    <w:rsid w:val="006453FC"/>
    <w:rsid w:val="00645FAB"/>
    <w:rsid w:val="00646E7B"/>
    <w:rsid w:val="00651DC1"/>
    <w:rsid w:val="00654526"/>
    <w:rsid w:val="00655D6A"/>
    <w:rsid w:val="00656DE9"/>
    <w:rsid w:val="00670EB0"/>
    <w:rsid w:val="006722B9"/>
    <w:rsid w:val="00677CC2"/>
    <w:rsid w:val="00685F42"/>
    <w:rsid w:val="006866A1"/>
    <w:rsid w:val="00686EAA"/>
    <w:rsid w:val="0069207B"/>
    <w:rsid w:val="006A4309"/>
    <w:rsid w:val="006B369A"/>
    <w:rsid w:val="006B6A6B"/>
    <w:rsid w:val="006B7006"/>
    <w:rsid w:val="006C07B8"/>
    <w:rsid w:val="006C7F8C"/>
    <w:rsid w:val="006D7AB9"/>
    <w:rsid w:val="006F1F82"/>
    <w:rsid w:val="006F2BE3"/>
    <w:rsid w:val="00700B2C"/>
    <w:rsid w:val="00713084"/>
    <w:rsid w:val="00720FC2"/>
    <w:rsid w:val="00731E00"/>
    <w:rsid w:val="007323EB"/>
    <w:rsid w:val="00732E9D"/>
    <w:rsid w:val="0073491A"/>
    <w:rsid w:val="007440B7"/>
    <w:rsid w:val="007461C8"/>
    <w:rsid w:val="00747993"/>
    <w:rsid w:val="00755280"/>
    <w:rsid w:val="007577AF"/>
    <w:rsid w:val="007634AD"/>
    <w:rsid w:val="007715C9"/>
    <w:rsid w:val="00774EDD"/>
    <w:rsid w:val="007757EC"/>
    <w:rsid w:val="007829A6"/>
    <w:rsid w:val="007A2ADE"/>
    <w:rsid w:val="007A35E6"/>
    <w:rsid w:val="007A6863"/>
    <w:rsid w:val="007B5C39"/>
    <w:rsid w:val="007D40E2"/>
    <w:rsid w:val="007D45C1"/>
    <w:rsid w:val="007D7385"/>
    <w:rsid w:val="007E5369"/>
    <w:rsid w:val="007E7D4A"/>
    <w:rsid w:val="007F48ED"/>
    <w:rsid w:val="007F7947"/>
    <w:rsid w:val="00812F45"/>
    <w:rsid w:val="00825BD8"/>
    <w:rsid w:val="0084172C"/>
    <w:rsid w:val="00856A31"/>
    <w:rsid w:val="008754D0"/>
    <w:rsid w:val="00877D48"/>
    <w:rsid w:val="00883223"/>
    <w:rsid w:val="0088345B"/>
    <w:rsid w:val="008A16A5"/>
    <w:rsid w:val="008C2B5D"/>
    <w:rsid w:val="008C3804"/>
    <w:rsid w:val="008D0EE0"/>
    <w:rsid w:val="008D3E6E"/>
    <w:rsid w:val="008D5B99"/>
    <w:rsid w:val="008D7A27"/>
    <w:rsid w:val="008E4702"/>
    <w:rsid w:val="008E69AA"/>
    <w:rsid w:val="008F4F1C"/>
    <w:rsid w:val="0090341B"/>
    <w:rsid w:val="0091404D"/>
    <w:rsid w:val="00922764"/>
    <w:rsid w:val="00932377"/>
    <w:rsid w:val="00943102"/>
    <w:rsid w:val="0094523D"/>
    <w:rsid w:val="0095332A"/>
    <w:rsid w:val="009559E6"/>
    <w:rsid w:val="009632E2"/>
    <w:rsid w:val="00964CF7"/>
    <w:rsid w:val="00976A63"/>
    <w:rsid w:val="00983419"/>
    <w:rsid w:val="009875F4"/>
    <w:rsid w:val="009916CA"/>
    <w:rsid w:val="00992309"/>
    <w:rsid w:val="009B455F"/>
    <w:rsid w:val="009B5D2E"/>
    <w:rsid w:val="009C3431"/>
    <w:rsid w:val="009C5989"/>
    <w:rsid w:val="009D08DA"/>
    <w:rsid w:val="00A0573E"/>
    <w:rsid w:val="00A06860"/>
    <w:rsid w:val="00A136F5"/>
    <w:rsid w:val="00A231E2"/>
    <w:rsid w:val="00A23F21"/>
    <w:rsid w:val="00A2550D"/>
    <w:rsid w:val="00A32703"/>
    <w:rsid w:val="00A4169B"/>
    <w:rsid w:val="00A445F2"/>
    <w:rsid w:val="00A50D55"/>
    <w:rsid w:val="00A5165B"/>
    <w:rsid w:val="00A5200B"/>
    <w:rsid w:val="00A52FDA"/>
    <w:rsid w:val="00A55B81"/>
    <w:rsid w:val="00A5732F"/>
    <w:rsid w:val="00A64912"/>
    <w:rsid w:val="00A70A74"/>
    <w:rsid w:val="00A8529F"/>
    <w:rsid w:val="00AA0343"/>
    <w:rsid w:val="00AA2A5C"/>
    <w:rsid w:val="00AB78E9"/>
    <w:rsid w:val="00AC752C"/>
    <w:rsid w:val="00AD3467"/>
    <w:rsid w:val="00AD5641"/>
    <w:rsid w:val="00AE0F9B"/>
    <w:rsid w:val="00AE1C43"/>
    <w:rsid w:val="00AE54D7"/>
    <w:rsid w:val="00AF55FF"/>
    <w:rsid w:val="00B032D8"/>
    <w:rsid w:val="00B211E6"/>
    <w:rsid w:val="00B27E51"/>
    <w:rsid w:val="00B33B3C"/>
    <w:rsid w:val="00B40D74"/>
    <w:rsid w:val="00B52663"/>
    <w:rsid w:val="00B56DCB"/>
    <w:rsid w:val="00B652B3"/>
    <w:rsid w:val="00B70DCA"/>
    <w:rsid w:val="00B770D2"/>
    <w:rsid w:val="00BA47A3"/>
    <w:rsid w:val="00BA5026"/>
    <w:rsid w:val="00BB2F7D"/>
    <w:rsid w:val="00BB6E79"/>
    <w:rsid w:val="00BE3B31"/>
    <w:rsid w:val="00BE719A"/>
    <w:rsid w:val="00BE720A"/>
    <w:rsid w:val="00BF1B22"/>
    <w:rsid w:val="00BF305E"/>
    <w:rsid w:val="00BF6650"/>
    <w:rsid w:val="00C067E5"/>
    <w:rsid w:val="00C159D9"/>
    <w:rsid w:val="00C164CA"/>
    <w:rsid w:val="00C42BF8"/>
    <w:rsid w:val="00C460AE"/>
    <w:rsid w:val="00C50043"/>
    <w:rsid w:val="00C509CB"/>
    <w:rsid w:val="00C50A0F"/>
    <w:rsid w:val="00C7573B"/>
    <w:rsid w:val="00C76CF3"/>
    <w:rsid w:val="00CA7844"/>
    <w:rsid w:val="00CB58EF"/>
    <w:rsid w:val="00CE18AF"/>
    <w:rsid w:val="00CE7D64"/>
    <w:rsid w:val="00CF0BB2"/>
    <w:rsid w:val="00CF51DC"/>
    <w:rsid w:val="00D03F20"/>
    <w:rsid w:val="00D13441"/>
    <w:rsid w:val="00D243A3"/>
    <w:rsid w:val="00D27A6B"/>
    <w:rsid w:val="00D3200B"/>
    <w:rsid w:val="00D33440"/>
    <w:rsid w:val="00D4525B"/>
    <w:rsid w:val="00D52EFE"/>
    <w:rsid w:val="00D56A0D"/>
    <w:rsid w:val="00D61CA7"/>
    <w:rsid w:val="00D63EF6"/>
    <w:rsid w:val="00D66518"/>
    <w:rsid w:val="00D70DFB"/>
    <w:rsid w:val="00D71EEA"/>
    <w:rsid w:val="00D735CD"/>
    <w:rsid w:val="00D760D8"/>
    <w:rsid w:val="00D766DF"/>
    <w:rsid w:val="00D76955"/>
    <w:rsid w:val="00D77F54"/>
    <w:rsid w:val="00D8505F"/>
    <w:rsid w:val="00D95891"/>
    <w:rsid w:val="00DA0C68"/>
    <w:rsid w:val="00DA35AB"/>
    <w:rsid w:val="00DB5CB4"/>
    <w:rsid w:val="00DB7E3C"/>
    <w:rsid w:val="00DD18A4"/>
    <w:rsid w:val="00DE149E"/>
    <w:rsid w:val="00DE62D2"/>
    <w:rsid w:val="00DE7426"/>
    <w:rsid w:val="00DF45D1"/>
    <w:rsid w:val="00E05704"/>
    <w:rsid w:val="00E12F1A"/>
    <w:rsid w:val="00E13F77"/>
    <w:rsid w:val="00E14F61"/>
    <w:rsid w:val="00E20C97"/>
    <w:rsid w:val="00E21CFB"/>
    <w:rsid w:val="00E22935"/>
    <w:rsid w:val="00E37D8F"/>
    <w:rsid w:val="00E41B00"/>
    <w:rsid w:val="00E54292"/>
    <w:rsid w:val="00E60191"/>
    <w:rsid w:val="00E611C2"/>
    <w:rsid w:val="00E74DC7"/>
    <w:rsid w:val="00E80E06"/>
    <w:rsid w:val="00E84361"/>
    <w:rsid w:val="00E87699"/>
    <w:rsid w:val="00E92E27"/>
    <w:rsid w:val="00E9586B"/>
    <w:rsid w:val="00E97334"/>
    <w:rsid w:val="00EA0D36"/>
    <w:rsid w:val="00EC1C16"/>
    <w:rsid w:val="00ED4928"/>
    <w:rsid w:val="00EE6190"/>
    <w:rsid w:val="00EE699F"/>
    <w:rsid w:val="00EF2E3A"/>
    <w:rsid w:val="00EF46A8"/>
    <w:rsid w:val="00EF6053"/>
    <w:rsid w:val="00EF6402"/>
    <w:rsid w:val="00F047E2"/>
    <w:rsid w:val="00F04D57"/>
    <w:rsid w:val="00F078DC"/>
    <w:rsid w:val="00F13E86"/>
    <w:rsid w:val="00F20527"/>
    <w:rsid w:val="00F32FCB"/>
    <w:rsid w:val="00F3609C"/>
    <w:rsid w:val="00F6709F"/>
    <w:rsid w:val="00F677A9"/>
    <w:rsid w:val="00F732EA"/>
    <w:rsid w:val="00F80081"/>
    <w:rsid w:val="00F82B12"/>
    <w:rsid w:val="00F84CF5"/>
    <w:rsid w:val="00F8612E"/>
    <w:rsid w:val="00FA317F"/>
    <w:rsid w:val="00FA420B"/>
    <w:rsid w:val="00FC040E"/>
    <w:rsid w:val="00FC1BB1"/>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490"/>
    <w:pPr>
      <w:spacing w:line="260" w:lineRule="atLeast"/>
    </w:pPr>
    <w:rPr>
      <w:sz w:val="22"/>
    </w:rPr>
  </w:style>
  <w:style w:type="paragraph" w:styleId="Heading1">
    <w:name w:val="heading 1"/>
    <w:basedOn w:val="Normal"/>
    <w:next w:val="Normal"/>
    <w:link w:val="Heading1Char"/>
    <w:uiPriority w:val="9"/>
    <w:qFormat/>
    <w:rsid w:val="002364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3649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3649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3649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649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3649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364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649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364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36490"/>
  </w:style>
  <w:style w:type="paragraph" w:customStyle="1" w:styleId="OPCParaBase">
    <w:name w:val="OPCParaBase"/>
    <w:qFormat/>
    <w:rsid w:val="00236490"/>
    <w:pPr>
      <w:spacing w:line="260" w:lineRule="atLeast"/>
    </w:pPr>
    <w:rPr>
      <w:rFonts w:eastAsia="Times New Roman" w:cs="Times New Roman"/>
      <w:sz w:val="22"/>
      <w:lang w:eastAsia="en-AU"/>
    </w:rPr>
  </w:style>
  <w:style w:type="paragraph" w:customStyle="1" w:styleId="ShortT">
    <w:name w:val="ShortT"/>
    <w:basedOn w:val="OPCParaBase"/>
    <w:next w:val="Normal"/>
    <w:qFormat/>
    <w:rsid w:val="00236490"/>
    <w:pPr>
      <w:spacing w:line="240" w:lineRule="auto"/>
    </w:pPr>
    <w:rPr>
      <w:b/>
      <w:sz w:val="40"/>
    </w:rPr>
  </w:style>
  <w:style w:type="paragraph" w:customStyle="1" w:styleId="ActHead1">
    <w:name w:val="ActHead 1"/>
    <w:aliases w:val="c"/>
    <w:basedOn w:val="OPCParaBase"/>
    <w:next w:val="Normal"/>
    <w:qFormat/>
    <w:rsid w:val="0023649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3649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3649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3649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3649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3649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3649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3649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3649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36490"/>
  </w:style>
  <w:style w:type="paragraph" w:customStyle="1" w:styleId="Blocks">
    <w:name w:val="Blocks"/>
    <w:aliases w:val="bb"/>
    <w:basedOn w:val="OPCParaBase"/>
    <w:qFormat/>
    <w:rsid w:val="00236490"/>
    <w:pPr>
      <w:spacing w:line="240" w:lineRule="auto"/>
    </w:pPr>
    <w:rPr>
      <w:sz w:val="24"/>
    </w:rPr>
  </w:style>
  <w:style w:type="paragraph" w:customStyle="1" w:styleId="BoxText">
    <w:name w:val="BoxText"/>
    <w:aliases w:val="bt"/>
    <w:basedOn w:val="OPCParaBase"/>
    <w:qFormat/>
    <w:rsid w:val="0023649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36490"/>
    <w:rPr>
      <w:b/>
    </w:rPr>
  </w:style>
  <w:style w:type="paragraph" w:customStyle="1" w:styleId="BoxHeadItalic">
    <w:name w:val="BoxHeadItalic"/>
    <w:aliases w:val="bhi"/>
    <w:basedOn w:val="BoxText"/>
    <w:next w:val="BoxStep"/>
    <w:qFormat/>
    <w:rsid w:val="00236490"/>
    <w:rPr>
      <w:i/>
    </w:rPr>
  </w:style>
  <w:style w:type="paragraph" w:customStyle="1" w:styleId="BoxList">
    <w:name w:val="BoxList"/>
    <w:aliases w:val="bl"/>
    <w:basedOn w:val="BoxText"/>
    <w:qFormat/>
    <w:rsid w:val="00236490"/>
    <w:pPr>
      <w:ind w:left="1559" w:hanging="425"/>
    </w:pPr>
  </w:style>
  <w:style w:type="paragraph" w:customStyle="1" w:styleId="BoxNote">
    <w:name w:val="BoxNote"/>
    <w:aliases w:val="bn"/>
    <w:basedOn w:val="BoxText"/>
    <w:qFormat/>
    <w:rsid w:val="00236490"/>
    <w:pPr>
      <w:tabs>
        <w:tab w:val="left" w:pos="1985"/>
      </w:tabs>
      <w:spacing w:before="122" w:line="198" w:lineRule="exact"/>
      <w:ind w:left="2948" w:hanging="1814"/>
    </w:pPr>
    <w:rPr>
      <w:sz w:val="18"/>
    </w:rPr>
  </w:style>
  <w:style w:type="paragraph" w:customStyle="1" w:styleId="BoxPara">
    <w:name w:val="BoxPara"/>
    <w:aliases w:val="bp"/>
    <w:basedOn w:val="BoxText"/>
    <w:qFormat/>
    <w:rsid w:val="00236490"/>
    <w:pPr>
      <w:tabs>
        <w:tab w:val="right" w:pos="2268"/>
      </w:tabs>
      <w:ind w:left="2552" w:hanging="1418"/>
    </w:pPr>
  </w:style>
  <w:style w:type="paragraph" w:customStyle="1" w:styleId="BoxStep">
    <w:name w:val="BoxStep"/>
    <w:aliases w:val="bs"/>
    <w:basedOn w:val="BoxText"/>
    <w:qFormat/>
    <w:rsid w:val="00236490"/>
    <w:pPr>
      <w:ind w:left="1985" w:hanging="851"/>
    </w:pPr>
  </w:style>
  <w:style w:type="character" w:customStyle="1" w:styleId="CharAmPartNo">
    <w:name w:val="CharAmPartNo"/>
    <w:basedOn w:val="OPCCharBase"/>
    <w:qFormat/>
    <w:rsid w:val="00236490"/>
  </w:style>
  <w:style w:type="character" w:customStyle="1" w:styleId="CharAmPartText">
    <w:name w:val="CharAmPartText"/>
    <w:basedOn w:val="OPCCharBase"/>
    <w:qFormat/>
    <w:rsid w:val="00236490"/>
  </w:style>
  <w:style w:type="character" w:customStyle="1" w:styleId="CharAmSchNo">
    <w:name w:val="CharAmSchNo"/>
    <w:basedOn w:val="OPCCharBase"/>
    <w:qFormat/>
    <w:rsid w:val="00236490"/>
  </w:style>
  <w:style w:type="character" w:customStyle="1" w:styleId="CharAmSchText">
    <w:name w:val="CharAmSchText"/>
    <w:basedOn w:val="OPCCharBase"/>
    <w:qFormat/>
    <w:rsid w:val="00236490"/>
  </w:style>
  <w:style w:type="character" w:customStyle="1" w:styleId="CharBoldItalic">
    <w:name w:val="CharBoldItalic"/>
    <w:basedOn w:val="OPCCharBase"/>
    <w:uiPriority w:val="1"/>
    <w:qFormat/>
    <w:rsid w:val="00236490"/>
    <w:rPr>
      <w:b/>
      <w:i/>
    </w:rPr>
  </w:style>
  <w:style w:type="character" w:customStyle="1" w:styleId="CharChapNo">
    <w:name w:val="CharChapNo"/>
    <w:basedOn w:val="OPCCharBase"/>
    <w:uiPriority w:val="1"/>
    <w:qFormat/>
    <w:rsid w:val="00236490"/>
  </w:style>
  <w:style w:type="character" w:customStyle="1" w:styleId="CharChapText">
    <w:name w:val="CharChapText"/>
    <w:basedOn w:val="OPCCharBase"/>
    <w:uiPriority w:val="1"/>
    <w:qFormat/>
    <w:rsid w:val="00236490"/>
  </w:style>
  <w:style w:type="character" w:customStyle="1" w:styleId="CharDivNo">
    <w:name w:val="CharDivNo"/>
    <w:basedOn w:val="OPCCharBase"/>
    <w:uiPriority w:val="1"/>
    <w:qFormat/>
    <w:rsid w:val="00236490"/>
  </w:style>
  <w:style w:type="character" w:customStyle="1" w:styleId="CharDivText">
    <w:name w:val="CharDivText"/>
    <w:basedOn w:val="OPCCharBase"/>
    <w:uiPriority w:val="1"/>
    <w:qFormat/>
    <w:rsid w:val="00236490"/>
  </w:style>
  <w:style w:type="character" w:customStyle="1" w:styleId="CharItalic">
    <w:name w:val="CharItalic"/>
    <w:basedOn w:val="OPCCharBase"/>
    <w:uiPriority w:val="1"/>
    <w:qFormat/>
    <w:rsid w:val="00236490"/>
    <w:rPr>
      <w:i/>
    </w:rPr>
  </w:style>
  <w:style w:type="character" w:customStyle="1" w:styleId="CharPartNo">
    <w:name w:val="CharPartNo"/>
    <w:basedOn w:val="OPCCharBase"/>
    <w:uiPriority w:val="1"/>
    <w:qFormat/>
    <w:rsid w:val="00236490"/>
  </w:style>
  <w:style w:type="character" w:customStyle="1" w:styleId="CharPartText">
    <w:name w:val="CharPartText"/>
    <w:basedOn w:val="OPCCharBase"/>
    <w:uiPriority w:val="1"/>
    <w:qFormat/>
    <w:rsid w:val="00236490"/>
  </w:style>
  <w:style w:type="character" w:customStyle="1" w:styleId="CharSectno">
    <w:name w:val="CharSectno"/>
    <w:basedOn w:val="OPCCharBase"/>
    <w:qFormat/>
    <w:rsid w:val="00236490"/>
  </w:style>
  <w:style w:type="character" w:customStyle="1" w:styleId="CharSubdNo">
    <w:name w:val="CharSubdNo"/>
    <w:basedOn w:val="OPCCharBase"/>
    <w:uiPriority w:val="1"/>
    <w:qFormat/>
    <w:rsid w:val="00236490"/>
  </w:style>
  <w:style w:type="character" w:customStyle="1" w:styleId="CharSubdText">
    <w:name w:val="CharSubdText"/>
    <w:basedOn w:val="OPCCharBase"/>
    <w:uiPriority w:val="1"/>
    <w:qFormat/>
    <w:rsid w:val="00236490"/>
  </w:style>
  <w:style w:type="paragraph" w:customStyle="1" w:styleId="CTA--">
    <w:name w:val="CTA --"/>
    <w:basedOn w:val="OPCParaBase"/>
    <w:next w:val="Normal"/>
    <w:rsid w:val="00236490"/>
    <w:pPr>
      <w:spacing w:before="60" w:line="240" w:lineRule="atLeast"/>
      <w:ind w:left="142" w:hanging="142"/>
    </w:pPr>
    <w:rPr>
      <w:sz w:val="20"/>
    </w:rPr>
  </w:style>
  <w:style w:type="paragraph" w:customStyle="1" w:styleId="CTA-">
    <w:name w:val="CTA -"/>
    <w:basedOn w:val="OPCParaBase"/>
    <w:rsid w:val="00236490"/>
    <w:pPr>
      <w:spacing w:before="60" w:line="240" w:lineRule="atLeast"/>
      <w:ind w:left="85" w:hanging="85"/>
    </w:pPr>
    <w:rPr>
      <w:sz w:val="20"/>
    </w:rPr>
  </w:style>
  <w:style w:type="paragraph" w:customStyle="1" w:styleId="CTA---">
    <w:name w:val="CTA ---"/>
    <w:basedOn w:val="OPCParaBase"/>
    <w:next w:val="Normal"/>
    <w:rsid w:val="00236490"/>
    <w:pPr>
      <w:spacing w:before="60" w:line="240" w:lineRule="atLeast"/>
      <w:ind w:left="198" w:hanging="198"/>
    </w:pPr>
    <w:rPr>
      <w:sz w:val="20"/>
    </w:rPr>
  </w:style>
  <w:style w:type="paragraph" w:customStyle="1" w:styleId="CTA----">
    <w:name w:val="CTA ----"/>
    <w:basedOn w:val="OPCParaBase"/>
    <w:next w:val="Normal"/>
    <w:rsid w:val="00236490"/>
    <w:pPr>
      <w:spacing w:before="60" w:line="240" w:lineRule="atLeast"/>
      <w:ind w:left="255" w:hanging="255"/>
    </w:pPr>
    <w:rPr>
      <w:sz w:val="20"/>
    </w:rPr>
  </w:style>
  <w:style w:type="paragraph" w:customStyle="1" w:styleId="CTA1a">
    <w:name w:val="CTA 1(a)"/>
    <w:basedOn w:val="OPCParaBase"/>
    <w:rsid w:val="00236490"/>
    <w:pPr>
      <w:tabs>
        <w:tab w:val="right" w:pos="414"/>
      </w:tabs>
      <w:spacing w:before="40" w:line="240" w:lineRule="atLeast"/>
      <w:ind w:left="675" w:hanging="675"/>
    </w:pPr>
    <w:rPr>
      <w:sz w:val="20"/>
    </w:rPr>
  </w:style>
  <w:style w:type="paragraph" w:customStyle="1" w:styleId="CTA1ai">
    <w:name w:val="CTA 1(a)(i)"/>
    <w:basedOn w:val="OPCParaBase"/>
    <w:rsid w:val="00236490"/>
    <w:pPr>
      <w:tabs>
        <w:tab w:val="right" w:pos="1004"/>
      </w:tabs>
      <w:spacing w:before="40" w:line="240" w:lineRule="atLeast"/>
      <w:ind w:left="1253" w:hanging="1253"/>
    </w:pPr>
    <w:rPr>
      <w:sz w:val="20"/>
    </w:rPr>
  </w:style>
  <w:style w:type="paragraph" w:customStyle="1" w:styleId="CTA2a">
    <w:name w:val="CTA 2(a)"/>
    <w:basedOn w:val="OPCParaBase"/>
    <w:rsid w:val="00236490"/>
    <w:pPr>
      <w:tabs>
        <w:tab w:val="right" w:pos="482"/>
      </w:tabs>
      <w:spacing w:before="40" w:line="240" w:lineRule="atLeast"/>
      <w:ind w:left="748" w:hanging="748"/>
    </w:pPr>
    <w:rPr>
      <w:sz w:val="20"/>
    </w:rPr>
  </w:style>
  <w:style w:type="paragraph" w:customStyle="1" w:styleId="CTA2ai">
    <w:name w:val="CTA 2(a)(i)"/>
    <w:basedOn w:val="OPCParaBase"/>
    <w:rsid w:val="00236490"/>
    <w:pPr>
      <w:tabs>
        <w:tab w:val="right" w:pos="1089"/>
      </w:tabs>
      <w:spacing w:before="40" w:line="240" w:lineRule="atLeast"/>
      <w:ind w:left="1327" w:hanging="1327"/>
    </w:pPr>
    <w:rPr>
      <w:sz w:val="20"/>
    </w:rPr>
  </w:style>
  <w:style w:type="paragraph" w:customStyle="1" w:styleId="CTA3a">
    <w:name w:val="CTA 3(a)"/>
    <w:basedOn w:val="OPCParaBase"/>
    <w:rsid w:val="00236490"/>
    <w:pPr>
      <w:tabs>
        <w:tab w:val="right" w:pos="556"/>
      </w:tabs>
      <w:spacing w:before="40" w:line="240" w:lineRule="atLeast"/>
      <w:ind w:left="805" w:hanging="805"/>
    </w:pPr>
    <w:rPr>
      <w:sz w:val="20"/>
    </w:rPr>
  </w:style>
  <w:style w:type="paragraph" w:customStyle="1" w:styleId="CTA3ai">
    <w:name w:val="CTA 3(a)(i)"/>
    <w:basedOn w:val="OPCParaBase"/>
    <w:rsid w:val="00236490"/>
    <w:pPr>
      <w:tabs>
        <w:tab w:val="right" w:pos="1140"/>
      </w:tabs>
      <w:spacing w:before="40" w:line="240" w:lineRule="atLeast"/>
      <w:ind w:left="1361" w:hanging="1361"/>
    </w:pPr>
    <w:rPr>
      <w:sz w:val="20"/>
    </w:rPr>
  </w:style>
  <w:style w:type="paragraph" w:customStyle="1" w:styleId="CTA4a">
    <w:name w:val="CTA 4(a)"/>
    <w:basedOn w:val="OPCParaBase"/>
    <w:rsid w:val="00236490"/>
    <w:pPr>
      <w:tabs>
        <w:tab w:val="right" w:pos="624"/>
      </w:tabs>
      <w:spacing w:before="40" w:line="240" w:lineRule="atLeast"/>
      <w:ind w:left="873" w:hanging="873"/>
    </w:pPr>
    <w:rPr>
      <w:sz w:val="20"/>
    </w:rPr>
  </w:style>
  <w:style w:type="paragraph" w:customStyle="1" w:styleId="CTA4ai">
    <w:name w:val="CTA 4(a)(i)"/>
    <w:basedOn w:val="OPCParaBase"/>
    <w:rsid w:val="00236490"/>
    <w:pPr>
      <w:tabs>
        <w:tab w:val="right" w:pos="1213"/>
      </w:tabs>
      <w:spacing w:before="40" w:line="240" w:lineRule="atLeast"/>
      <w:ind w:left="1452" w:hanging="1452"/>
    </w:pPr>
    <w:rPr>
      <w:sz w:val="20"/>
    </w:rPr>
  </w:style>
  <w:style w:type="paragraph" w:customStyle="1" w:styleId="CTACAPS">
    <w:name w:val="CTA CAPS"/>
    <w:basedOn w:val="OPCParaBase"/>
    <w:rsid w:val="00236490"/>
    <w:pPr>
      <w:spacing w:before="60" w:line="240" w:lineRule="atLeast"/>
    </w:pPr>
    <w:rPr>
      <w:sz w:val="20"/>
    </w:rPr>
  </w:style>
  <w:style w:type="paragraph" w:customStyle="1" w:styleId="CTAright">
    <w:name w:val="CTA right"/>
    <w:basedOn w:val="OPCParaBase"/>
    <w:rsid w:val="00236490"/>
    <w:pPr>
      <w:spacing w:before="60" w:line="240" w:lineRule="auto"/>
      <w:jc w:val="right"/>
    </w:pPr>
    <w:rPr>
      <w:sz w:val="20"/>
    </w:rPr>
  </w:style>
  <w:style w:type="paragraph" w:customStyle="1" w:styleId="subsection">
    <w:name w:val="subsection"/>
    <w:aliases w:val="ss,Subsection"/>
    <w:basedOn w:val="OPCParaBase"/>
    <w:link w:val="subsectionChar"/>
    <w:rsid w:val="00236490"/>
    <w:pPr>
      <w:tabs>
        <w:tab w:val="right" w:pos="1021"/>
      </w:tabs>
      <w:spacing w:before="180" w:line="240" w:lineRule="auto"/>
      <w:ind w:left="1134" w:hanging="1134"/>
    </w:pPr>
  </w:style>
  <w:style w:type="paragraph" w:customStyle="1" w:styleId="Definition">
    <w:name w:val="Definition"/>
    <w:aliases w:val="dd"/>
    <w:basedOn w:val="OPCParaBase"/>
    <w:rsid w:val="00236490"/>
    <w:pPr>
      <w:spacing w:before="180" w:line="240" w:lineRule="auto"/>
      <w:ind w:left="1134"/>
    </w:pPr>
  </w:style>
  <w:style w:type="paragraph" w:customStyle="1" w:styleId="ETAsubitem">
    <w:name w:val="ETA(subitem)"/>
    <w:basedOn w:val="OPCParaBase"/>
    <w:rsid w:val="00236490"/>
    <w:pPr>
      <w:tabs>
        <w:tab w:val="right" w:pos="340"/>
      </w:tabs>
      <w:spacing w:before="60" w:line="240" w:lineRule="auto"/>
      <w:ind w:left="454" w:hanging="454"/>
    </w:pPr>
    <w:rPr>
      <w:sz w:val="20"/>
    </w:rPr>
  </w:style>
  <w:style w:type="paragraph" w:customStyle="1" w:styleId="ETApara">
    <w:name w:val="ETA(para)"/>
    <w:basedOn w:val="OPCParaBase"/>
    <w:rsid w:val="00236490"/>
    <w:pPr>
      <w:tabs>
        <w:tab w:val="right" w:pos="754"/>
      </w:tabs>
      <w:spacing w:before="60" w:line="240" w:lineRule="auto"/>
      <w:ind w:left="828" w:hanging="828"/>
    </w:pPr>
    <w:rPr>
      <w:sz w:val="20"/>
    </w:rPr>
  </w:style>
  <w:style w:type="paragraph" w:customStyle="1" w:styleId="ETAsubpara">
    <w:name w:val="ETA(subpara)"/>
    <w:basedOn w:val="OPCParaBase"/>
    <w:rsid w:val="00236490"/>
    <w:pPr>
      <w:tabs>
        <w:tab w:val="right" w:pos="1083"/>
      </w:tabs>
      <w:spacing w:before="60" w:line="240" w:lineRule="auto"/>
      <w:ind w:left="1191" w:hanging="1191"/>
    </w:pPr>
    <w:rPr>
      <w:sz w:val="20"/>
    </w:rPr>
  </w:style>
  <w:style w:type="paragraph" w:customStyle="1" w:styleId="ETAsub-subpara">
    <w:name w:val="ETA(sub-subpara)"/>
    <w:basedOn w:val="OPCParaBase"/>
    <w:rsid w:val="00236490"/>
    <w:pPr>
      <w:tabs>
        <w:tab w:val="right" w:pos="1412"/>
      </w:tabs>
      <w:spacing w:before="60" w:line="240" w:lineRule="auto"/>
      <w:ind w:left="1525" w:hanging="1525"/>
    </w:pPr>
    <w:rPr>
      <w:sz w:val="20"/>
    </w:rPr>
  </w:style>
  <w:style w:type="paragraph" w:customStyle="1" w:styleId="Formula">
    <w:name w:val="Formula"/>
    <w:basedOn w:val="OPCParaBase"/>
    <w:rsid w:val="00236490"/>
    <w:pPr>
      <w:spacing w:line="240" w:lineRule="auto"/>
      <w:ind w:left="1134"/>
    </w:pPr>
    <w:rPr>
      <w:sz w:val="20"/>
    </w:rPr>
  </w:style>
  <w:style w:type="paragraph" w:styleId="Header">
    <w:name w:val="header"/>
    <w:basedOn w:val="OPCParaBase"/>
    <w:link w:val="HeaderChar"/>
    <w:unhideWhenUsed/>
    <w:rsid w:val="0023649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36490"/>
    <w:rPr>
      <w:rFonts w:eastAsia="Times New Roman" w:cs="Times New Roman"/>
      <w:sz w:val="16"/>
      <w:lang w:eastAsia="en-AU"/>
    </w:rPr>
  </w:style>
  <w:style w:type="paragraph" w:customStyle="1" w:styleId="House">
    <w:name w:val="House"/>
    <w:basedOn w:val="OPCParaBase"/>
    <w:rsid w:val="00236490"/>
    <w:pPr>
      <w:spacing w:line="240" w:lineRule="auto"/>
    </w:pPr>
    <w:rPr>
      <w:sz w:val="28"/>
    </w:rPr>
  </w:style>
  <w:style w:type="paragraph" w:customStyle="1" w:styleId="Item">
    <w:name w:val="Item"/>
    <w:aliases w:val="i"/>
    <w:basedOn w:val="OPCParaBase"/>
    <w:next w:val="ItemHead"/>
    <w:rsid w:val="00236490"/>
    <w:pPr>
      <w:keepLines/>
      <w:spacing w:before="80" w:line="240" w:lineRule="auto"/>
      <w:ind w:left="709"/>
    </w:pPr>
  </w:style>
  <w:style w:type="paragraph" w:customStyle="1" w:styleId="ItemHead">
    <w:name w:val="ItemHead"/>
    <w:aliases w:val="ih"/>
    <w:basedOn w:val="OPCParaBase"/>
    <w:next w:val="Item"/>
    <w:rsid w:val="0023649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36490"/>
    <w:pPr>
      <w:spacing w:line="240" w:lineRule="auto"/>
    </w:pPr>
    <w:rPr>
      <w:b/>
      <w:sz w:val="32"/>
    </w:rPr>
  </w:style>
  <w:style w:type="paragraph" w:customStyle="1" w:styleId="notedraft">
    <w:name w:val="note(draft)"/>
    <w:aliases w:val="nd"/>
    <w:basedOn w:val="OPCParaBase"/>
    <w:rsid w:val="00236490"/>
    <w:pPr>
      <w:spacing w:before="240" w:line="240" w:lineRule="auto"/>
      <w:ind w:left="284" w:hanging="284"/>
    </w:pPr>
    <w:rPr>
      <w:i/>
      <w:sz w:val="24"/>
    </w:rPr>
  </w:style>
  <w:style w:type="paragraph" w:customStyle="1" w:styleId="notemargin">
    <w:name w:val="note(margin)"/>
    <w:aliases w:val="nm"/>
    <w:basedOn w:val="OPCParaBase"/>
    <w:rsid w:val="00236490"/>
    <w:pPr>
      <w:tabs>
        <w:tab w:val="left" w:pos="709"/>
      </w:tabs>
      <w:spacing w:before="122" w:line="198" w:lineRule="exact"/>
      <w:ind w:left="709" w:hanging="709"/>
    </w:pPr>
    <w:rPr>
      <w:sz w:val="18"/>
    </w:rPr>
  </w:style>
  <w:style w:type="paragraph" w:customStyle="1" w:styleId="noteToPara">
    <w:name w:val="noteToPara"/>
    <w:aliases w:val="ntp"/>
    <w:basedOn w:val="OPCParaBase"/>
    <w:rsid w:val="00236490"/>
    <w:pPr>
      <w:spacing w:before="122" w:line="198" w:lineRule="exact"/>
      <w:ind w:left="2353" w:hanging="709"/>
    </w:pPr>
    <w:rPr>
      <w:sz w:val="18"/>
    </w:rPr>
  </w:style>
  <w:style w:type="paragraph" w:customStyle="1" w:styleId="noteParlAmend">
    <w:name w:val="note(ParlAmend)"/>
    <w:aliases w:val="npp"/>
    <w:basedOn w:val="OPCParaBase"/>
    <w:next w:val="ParlAmend"/>
    <w:rsid w:val="00236490"/>
    <w:pPr>
      <w:spacing w:line="240" w:lineRule="auto"/>
      <w:jc w:val="right"/>
    </w:pPr>
    <w:rPr>
      <w:rFonts w:ascii="Arial" w:hAnsi="Arial"/>
      <w:b/>
      <w:i/>
    </w:rPr>
  </w:style>
  <w:style w:type="paragraph" w:customStyle="1" w:styleId="Page1">
    <w:name w:val="Page1"/>
    <w:basedOn w:val="OPCParaBase"/>
    <w:rsid w:val="00236490"/>
    <w:pPr>
      <w:spacing w:before="5600" w:line="240" w:lineRule="auto"/>
    </w:pPr>
    <w:rPr>
      <w:b/>
      <w:sz w:val="32"/>
    </w:rPr>
  </w:style>
  <w:style w:type="paragraph" w:customStyle="1" w:styleId="PageBreak">
    <w:name w:val="PageBreak"/>
    <w:aliases w:val="pb"/>
    <w:basedOn w:val="OPCParaBase"/>
    <w:rsid w:val="00236490"/>
    <w:pPr>
      <w:spacing w:line="240" w:lineRule="auto"/>
    </w:pPr>
    <w:rPr>
      <w:sz w:val="20"/>
    </w:rPr>
  </w:style>
  <w:style w:type="paragraph" w:customStyle="1" w:styleId="paragraphsub">
    <w:name w:val="paragraph(sub)"/>
    <w:aliases w:val="aa"/>
    <w:basedOn w:val="OPCParaBase"/>
    <w:rsid w:val="00236490"/>
    <w:pPr>
      <w:tabs>
        <w:tab w:val="right" w:pos="1985"/>
      </w:tabs>
      <w:spacing w:before="40" w:line="240" w:lineRule="auto"/>
      <w:ind w:left="2098" w:hanging="2098"/>
    </w:pPr>
  </w:style>
  <w:style w:type="paragraph" w:customStyle="1" w:styleId="paragraphsub-sub">
    <w:name w:val="paragraph(sub-sub)"/>
    <w:aliases w:val="aaa"/>
    <w:basedOn w:val="OPCParaBase"/>
    <w:rsid w:val="00236490"/>
    <w:pPr>
      <w:tabs>
        <w:tab w:val="right" w:pos="2722"/>
      </w:tabs>
      <w:spacing w:before="40" w:line="240" w:lineRule="auto"/>
      <w:ind w:left="2835" w:hanging="2835"/>
    </w:pPr>
  </w:style>
  <w:style w:type="paragraph" w:customStyle="1" w:styleId="paragraph">
    <w:name w:val="paragraph"/>
    <w:aliases w:val="a"/>
    <w:basedOn w:val="OPCParaBase"/>
    <w:rsid w:val="00236490"/>
    <w:pPr>
      <w:tabs>
        <w:tab w:val="right" w:pos="1531"/>
      </w:tabs>
      <w:spacing w:before="40" w:line="240" w:lineRule="auto"/>
      <w:ind w:left="1644" w:hanging="1644"/>
    </w:pPr>
  </w:style>
  <w:style w:type="paragraph" w:customStyle="1" w:styleId="ParlAmend">
    <w:name w:val="ParlAmend"/>
    <w:aliases w:val="pp"/>
    <w:basedOn w:val="OPCParaBase"/>
    <w:rsid w:val="00236490"/>
    <w:pPr>
      <w:spacing w:before="240" w:line="240" w:lineRule="atLeast"/>
      <w:ind w:hanging="567"/>
    </w:pPr>
    <w:rPr>
      <w:sz w:val="24"/>
    </w:rPr>
  </w:style>
  <w:style w:type="paragraph" w:customStyle="1" w:styleId="Penalty">
    <w:name w:val="Penalty"/>
    <w:basedOn w:val="OPCParaBase"/>
    <w:rsid w:val="00236490"/>
    <w:pPr>
      <w:tabs>
        <w:tab w:val="left" w:pos="2977"/>
      </w:tabs>
      <w:spacing w:before="180" w:line="240" w:lineRule="auto"/>
      <w:ind w:left="1985" w:hanging="851"/>
    </w:pPr>
  </w:style>
  <w:style w:type="paragraph" w:customStyle="1" w:styleId="Portfolio">
    <w:name w:val="Portfolio"/>
    <w:basedOn w:val="OPCParaBase"/>
    <w:rsid w:val="00236490"/>
    <w:pPr>
      <w:spacing w:line="240" w:lineRule="auto"/>
    </w:pPr>
    <w:rPr>
      <w:i/>
      <w:sz w:val="20"/>
    </w:rPr>
  </w:style>
  <w:style w:type="paragraph" w:customStyle="1" w:styleId="Preamble">
    <w:name w:val="Preamble"/>
    <w:basedOn w:val="OPCParaBase"/>
    <w:next w:val="Normal"/>
    <w:rsid w:val="0023649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36490"/>
    <w:pPr>
      <w:spacing w:line="240" w:lineRule="auto"/>
    </w:pPr>
    <w:rPr>
      <w:i/>
      <w:sz w:val="20"/>
    </w:rPr>
  </w:style>
  <w:style w:type="paragraph" w:customStyle="1" w:styleId="Session">
    <w:name w:val="Session"/>
    <w:basedOn w:val="OPCParaBase"/>
    <w:rsid w:val="00236490"/>
    <w:pPr>
      <w:spacing w:line="240" w:lineRule="auto"/>
    </w:pPr>
    <w:rPr>
      <w:sz w:val="28"/>
    </w:rPr>
  </w:style>
  <w:style w:type="paragraph" w:customStyle="1" w:styleId="Sponsor">
    <w:name w:val="Sponsor"/>
    <w:basedOn w:val="OPCParaBase"/>
    <w:rsid w:val="00236490"/>
    <w:pPr>
      <w:spacing w:line="240" w:lineRule="auto"/>
    </w:pPr>
    <w:rPr>
      <w:i/>
    </w:rPr>
  </w:style>
  <w:style w:type="paragraph" w:customStyle="1" w:styleId="Subitem">
    <w:name w:val="Subitem"/>
    <w:aliases w:val="iss"/>
    <w:basedOn w:val="OPCParaBase"/>
    <w:rsid w:val="00236490"/>
    <w:pPr>
      <w:spacing w:before="180" w:line="240" w:lineRule="auto"/>
      <w:ind w:left="709" w:hanging="709"/>
    </w:pPr>
  </w:style>
  <w:style w:type="paragraph" w:customStyle="1" w:styleId="SubitemHead">
    <w:name w:val="SubitemHead"/>
    <w:aliases w:val="issh"/>
    <w:basedOn w:val="OPCParaBase"/>
    <w:rsid w:val="0023649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36490"/>
    <w:pPr>
      <w:spacing w:before="40" w:line="240" w:lineRule="auto"/>
      <w:ind w:left="1134"/>
    </w:pPr>
  </w:style>
  <w:style w:type="paragraph" w:customStyle="1" w:styleId="SubsectionHead">
    <w:name w:val="SubsectionHead"/>
    <w:aliases w:val="ssh"/>
    <w:basedOn w:val="OPCParaBase"/>
    <w:next w:val="subsection"/>
    <w:rsid w:val="00236490"/>
    <w:pPr>
      <w:keepNext/>
      <w:keepLines/>
      <w:spacing w:before="240" w:line="240" w:lineRule="auto"/>
      <w:ind w:left="1134"/>
    </w:pPr>
    <w:rPr>
      <w:i/>
    </w:rPr>
  </w:style>
  <w:style w:type="paragraph" w:customStyle="1" w:styleId="Tablea">
    <w:name w:val="Table(a)"/>
    <w:aliases w:val="ta"/>
    <w:basedOn w:val="OPCParaBase"/>
    <w:rsid w:val="00236490"/>
    <w:pPr>
      <w:spacing w:before="60" w:line="240" w:lineRule="auto"/>
      <w:ind w:left="284" w:hanging="284"/>
    </w:pPr>
    <w:rPr>
      <w:sz w:val="20"/>
    </w:rPr>
  </w:style>
  <w:style w:type="paragraph" w:customStyle="1" w:styleId="TableAA">
    <w:name w:val="Table(AA)"/>
    <w:aliases w:val="taaa"/>
    <w:basedOn w:val="OPCParaBase"/>
    <w:rsid w:val="0023649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3649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36490"/>
    <w:pPr>
      <w:spacing w:before="60" w:line="240" w:lineRule="atLeast"/>
    </w:pPr>
    <w:rPr>
      <w:sz w:val="20"/>
    </w:rPr>
  </w:style>
  <w:style w:type="paragraph" w:customStyle="1" w:styleId="TLPBoxTextnote">
    <w:name w:val="TLPBoxText(note"/>
    <w:aliases w:val="right)"/>
    <w:basedOn w:val="OPCParaBase"/>
    <w:rsid w:val="0023649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3649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36490"/>
    <w:pPr>
      <w:spacing w:before="122" w:line="198" w:lineRule="exact"/>
      <w:ind w:left="1985" w:hanging="851"/>
      <w:jc w:val="right"/>
    </w:pPr>
    <w:rPr>
      <w:sz w:val="18"/>
    </w:rPr>
  </w:style>
  <w:style w:type="paragraph" w:customStyle="1" w:styleId="TLPTableBullet">
    <w:name w:val="TLPTableBullet"/>
    <w:aliases w:val="ttb"/>
    <w:basedOn w:val="OPCParaBase"/>
    <w:rsid w:val="00236490"/>
    <w:pPr>
      <w:spacing w:line="240" w:lineRule="exact"/>
      <w:ind w:left="284" w:hanging="284"/>
    </w:pPr>
    <w:rPr>
      <w:sz w:val="20"/>
    </w:rPr>
  </w:style>
  <w:style w:type="paragraph" w:styleId="TOC1">
    <w:name w:val="toc 1"/>
    <w:basedOn w:val="Normal"/>
    <w:next w:val="Normal"/>
    <w:uiPriority w:val="39"/>
    <w:unhideWhenUsed/>
    <w:rsid w:val="00236490"/>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36490"/>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236490"/>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236490"/>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236490"/>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236490"/>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236490"/>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36490"/>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236490"/>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36490"/>
    <w:pPr>
      <w:keepLines/>
      <w:spacing w:before="240" w:after="120" w:line="240" w:lineRule="auto"/>
      <w:ind w:left="794"/>
    </w:pPr>
    <w:rPr>
      <w:b/>
      <w:kern w:val="28"/>
      <w:sz w:val="20"/>
    </w:rPr>
  </w:style>
  <w:style w:type="paragraph" w:customStyle="1" w:styleId="TofSectsHeading">
    <w:name w:val="TofSects(Heading)"/>
    <w:basedOn w:val="OPCParaBase"/>
    <w:rsid w:val="00236490"/>
    <w:pPr>
      <w:spacing w:before="240" w:after="120" w:line="240" w:lineRule="auto"/>
    </w:pPr>
    <w:rPr>
      <w:b/>
      <w:sz w:val="24"/>
    </w:rPr>
  </w:style>
  <w:style w:type="paragraph" w:customStyle="1" w:styleId="TofSectsSection">
    <w:name w:val="TofSects(Section)"/>
    <w:basedOn w:val="OPCParaBase"/>
    <w:rsid w:val="00236490"/>
    <w:pPr>
      <w:keepLines/>
      <w:spacing w:before="40" w:line="240" w:lineRule="auto"/>
      <w:ind w:left="1588" w:hanging="794"/>
    </w:pPr>
    <w:rPr>
      <w:kern w:val="28"/>
      <w:sz w:val="18"/>
    </w:rPr>
  </w:style>
  <w:style w:type="paragraph" w:customStyle="1" w:styleId="TofSectsSubdiv">
    <w:name w:val="TofSects(Subdiv)"/>
    <w:basedOn w:val="OPCParaBase"/>
    <w:rsid w:val="00236490"/>
    <w:pPr>
      <w:keepLines/>
      <w:spacing w:before="80" w:line="240" w:lineRule="auto"/>
      <w:ind w:left="1588" w:hanging="794"/>
    </w:pPr>
    <w:rPr>
      <w:kern w:val="28"/>
    </w:rPr>
  </w:style>
  <w:style w:type="paragraph" w:customStyle="1" w:styleId="WRStyle">
    <w:name w:val="WR Style"/>
    <w:aliases w:val="WR"/>
    <w:basedOn w:val="OPCParaBase"/>
    <w:rsid w:val="00236490"/>
    <w:pPr>
      <w:spacing w:before="240" w:line="240" w:lineRule="auto"/>
      <w:ind w:left="284" w:hanging="284"/>
    </w:pPr>
    <w:rPr>
      <w:b/>
      <w:i/>
      <w:kern w:val="28"/>
      <w:sz w:val="24"/>
    </w:rPr>
  </w:style>
  <w:style w:type="paragraph" w:customStyle="1" w:styleId="notepara">
    <w:name w:val="note(para)"/>
    <w:aliases w:val="na"/>
    <w:basedOn w:val="OPCParaBase"/>
    <w:rsid w:val="00236490"/>
    <w:pPr>
      <w:spacing w:before="40" w:line="198" w:lineRule="exact"/>
      <w:ind w:left="2354" w:hanging="369"/>
    </w:pPr>
    <w:rPr>
      <w:sz w:val="18"/>
    </w:rPr>
  </w:style>
  <w:style w:type="paragraph" w:styleId="Footer">
    <w:name w:val="footer"/>
    <w:link w:val="FooterChar"/>
    <w:rsid w:val="0023649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36490"/>
    <w:rPr>
      <w:rFonts w:eastAsia="Times New Roman" w:cs="Times New Roman"/>
      <w:sz w:val="22"/>
      <w:szCs w:val="24"/>
      <w:lang w:eastAsia="en-AU"/>
    </w:rPr>
  </w:style>
  <w:style w:type="character" w:styleId="LineNumber">
    <w:name w:val="line number"/>
    <w:basedOn w:val="OPCCharBase"/>
    <w:uiPriority w:val="99"/>
    <w:semiHidden/>
    <w:unhideWhenUsed/>
    <w:rsid w:val="00236490"/>
    <w:rPr>
      <w:sz w:val="16"/>
    </w:rPr>
  </w:style>
  <w:style w:type="table" w:customStyle="1" w:styleId="CFlag">
    <w:name w:val="CFlag"/>
    <w:basedOn w:val="TableNormal"/>
    <w:uiPriority w:val="99"/>
    <w:rsid w:val="00236490"/>
    <w:rPr>
      <w:rFonts w:eastAsia="Times New Roman" w:cs="Times New Roman"/>
      <w:lang w:eastAsia="en-AU"/>
    </w:rPr>
    <w:tblPr/>
  </w:style>
  <w:style w:type="paragraph" w:styleId="BalloonText">
    <w:name w:val="Balloon Text"/>
    <w:basedOn w:val="Normal"/>
    <w:link w:val="BalloonTextChar"/>
    <w:uiPriority w:val="99"/>
    <w:semiHidden/>
    <w:unhideWhenUsed/>
    <w:rsid w:val="002364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490"/>
    <w:rPr>
      <w:rFonts w:ascii="Tahoma" w:hAnsi="Tahoma" w:cs="Tahoma"/>
      <w:sz w:val="16"/>
      <w:szCs w:val="16"/>
    </w:rPr>
  </w:style>
  <w:style w:type="table" w:styleId="TableGrid">
    <w:name w:val="Table Grid"/>
    <w:basedOn w:val="TableNormal"/>
    <w:uiPriority w:val="59"/>
    <w:rsid w:val="00236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36490"/>
    <w:rPr>
      <w:b/>
      <w:sz w:val="28"/>
      <w:szCs w:val="32"/>
    </w:rPr>
  </w:style>
  <w:style w:type="paragraph" w:customStyle="1" w:styleId="LegislationMadeUnder">
    <w:name w:val="LegislationMadeUnder"/>
    <w:basedOn w:val="OPCParaBase"/>
    <w:next w:val="Normal"/>
    <w:rsid w:val="00236490"/>
    <w:rPr>
      <w:i/>
      <w:sz w:val="32"/>
      <w:szCs w:val="32"/>
    </w:rPr>
  </w:style>
  <w:style w:type="paragraph" w:customStyle="1" w:styleId="SignCoverPageEnd">
    <w:name w:val="SignCoverPageEnd"/>
    <w:basedOn w:val="OPCParaBase"/>
    <w:next w:val="Normal"/>
    <w:rsid w:val="00236490"/>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236490"/>
    <w:pPr>
      <w:pBdr>
        <w:top w:val="single" w:sz="4" w:space="1" w:color="auto"/>
      </w:pBdr>
      <w:spacing w:before="360"/>
      <w:ind w:right="397"/>
      <w:jc w:val="both"/>
    </w:pPr>
  </w:style>
  <w:style w:type="paragraph" w:customStyle="1" w:styleId="NotesHeading1">
    <w:name w:val="NotesHeading 1"/>
    <w:basedOn w:val="OPCParaBase"/>
    <w:next w:val="Normal"/>
    <w:rsid w:val="00236490"/>
    <w:rPr>
      <w:b/>
      <w:sz w:val="28"/>
      <w:szCs w:val="28"/>
    </w:rPr>
  </w:style>
  <w:style w:type="paragraph" w:customStyle="1" w:styleId="NotesHeading2">
    <w:name w:val="NotesHeading 2"/>
    <w:basedOn w:val="OPCParaBase"/>
    <w:next w:val="Normal"/>
    <w:rsid w:val="00236490"/>
    <w:rPr>
      <w:b/>
      <w:sz w:val="28"/>
      <w:szCs w:val="28"/>
    </w:rPr>
  </w:style>
  <w:style w:type="paragraph" w:customStyle="1" w:styleId="ENotesText">
    <w:name w:val="ENotesText"/>
    <w:aliases w:val="Ent"/>
    <w:basedOn w:val="OPCParaBase"/>
    <w:next w:val="Normal"/>
    <w:rsid w:val="00236490"/>
    <w:pPr>
      <w:spacing w:before="120"/>
    </w:pPr>
  </w:style>
  <w:style w:type="paragraph" w:customStyle="1" w:styleId="CompiledActNo">
    <w:name w:val="CompiledActNo"/>
    <w:basedOn w:val="OPCParaBase"/>
    <w:next w:val="Normal"/>
    <w:rsid w:val="00236490"/>
    <w:rPr>
      <w:b/>
      <w:sz w:val="24"/>
      <w:szCs w:val="24"/>
    </w:rPr>
  </w:style>
  <w:style w:type="paragraph" w:customStyle="1" w:styleId="CompiledMadeUnder">
    <w:name w:val="CompiledMadeUnder"/>
    <w:basedOn w:val="OPCParaBase"/>
    <w:next w:val="Normal"/>
    <w:rsid w:val="00236490"/>
    <w:rPr>
      <w:i/>
      <w:sz w:val="24"/>
      <w:szCs w:val="24"/>
    </w:rPr>
  </w:style>
  <w:style w:type="paragraph" w:customStyle="1" w:styleId="Paragraphsub-sub-sub">
    <w:name w:val="Paragraph(sub-sub-sub)"/>
    <w:aliases w:val="aaaa"/>
    <w:basedOn w:val="OPCParaBase"/>
    <w:rsid w:val="0023649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3649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3649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3649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3649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36490"/>
    <w:pPr>
      <w:spacing w:before="60" w:line="240" w:lineRule="auto"/>
    </w:pPr>
    <w:rPr>
      <w:rFonts w:cs="Arial"/>
      <w:sz w:val="20"/>
      <w:szCs w:val="22"/>
    </w:rPr>
  </w:style>
  <w:style w:type="paragraph" w:customStyle="1" w:styleId="NoteToSubpara">
    <w:name w:val="NoteToSubpara"/>
    <w:aliases w:val="nts"/>
    <w:basedOn w:val="OPCParaBase"/>
    <w:rsid w:val="00236490"/>
    <w:pPr>
      <w:spacing w:before="40" w:line="198" w:lineRule="exact"/>
      <w:ind w:left="2835" w:hanging="709"/>
    </w:pPr>
    <w:rPr>
      <w:sz w:val="18"/>
    </w:rPr>
  </w:style>
  <w:style w:type="paragraph" w:customStyle="1" w:styleId="ENoteTableHeading">
    <w:name w:val="ENoteTableHeading"/>
    <w:aliases w:val="enth"/>
    <w:basedOn w:val="OPCParaBase"/>
    <w:rsid w:val="00236490"/>
    <w:pPr>
      <w:keepNext/>
      <w:spacing w:before="60" w:line="240" w:lineRule="atLeast"/>
    </w:pPr>
    <w:rPr>
      <w:rFonts w:ascii="Arial" w:hAnsi="Arial"/>
      <w:b/>
      <w:sz w:val="16"/>
    </w:rPr>
  </w:style>
  <w:style w:type="paragraph" w:customStyle="1" w:styleId="ENoteTTi">
    <w:name w:val="ENoteTTi"/>
    <w:aliases w:val="entti"/>
    <w:basedOn w:val="OPCParaBase"/>
    <w:rsid w:val="00236490"/>
    <w:pPr>
      <w:keepNext/>
      <w:spacing w:before="60" w:line="240" w:lineRule="atLeast"/>
      <w:ind w:left="170"/>
    </w:pPr>
    <w:rPr>
      <w:sz w:val="16"/>
    </w:rPr>
  </w:style>
  <w:style w:type="paragraph" w:customStyle="1" w:styleId="ENotesHeading1">
    <w:name w:val="ENotesHeading 1"/>
    <w:aliases w:val="Enh1"/>
    <w:basedOn w:val="OPCParaBase"/>
    <w:next w:val="Normal"/>
    <w:rsid w:val="00236490"/>
    <w:pPr>
      <w:spacing w:before="120"/>
      <w:outlineLvl w:val="1"/>
    </w:pPr>
    <w:rPr>
      <w:b/>
      <w:sz w:val="28"/>
      <w:szCs w:val="28"/>
    </w:rPr>
  </w:style>
  <w:style w:type="paragraph" w:customStyle="1" w:styleId="ENotesHeading2">
    <w:name w:val="ENotesHeading 2"/>
    <w:aliases w:val="Enh2"/>
    <w:basedOn w:val="OPCParaBase"/>
    <w:next w:val="Normal"/>
    <w:rsid w:val="00236490"/>
    <w:pPr>
      <w:spacing w:before="120" w:after="120"/>
      <w:outlineLvl w:val="2"/>
    </w:pPr>
    <w:rPr>
      <w:b/>
      <w:sz w:val="24"/>
      <w:szCs w:val="28"/>
    </w:rPr>
  </w:style>
  <w:style w:type="paragraph" w:customStyle="1" w:styleId="ENoteTTIndentHeading">
    <w:name w:val="ENoteTTIndentHeading"/>
    <w:aliases w:val="enTTHi"/>
    <w:basedOn w:val="OPCParaBase"/>
    <w:rsid w:val="0023649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36490"/>
    <w:pPr>
      <w:spacing w:before="60" w:line="240" w:lineRule="atLeast"/>
    </w:pPr>
    <w:rPr>
      <w:sz w:val="16"/>
    </w:rPr>
  </w:style>
  <w:style w:type="paragraph" w:customStyle="1" w:styleId="MadeunderText">
    <w:name w:val="MadeunderText"/>
    <w:basedOn w:val="OPCParaBase"/>
    <w:next w:val="CompiledMadeUnder"/>
    <w:rsid w:val="00236490"/>
    <w:pPr>
      <w:spacing w:before="240"/>
    </w:pPr>
    <w:rPr>
      <w:sz w:val="24"/>
      <w:szCs w:val="24"/>
    </w:rPr>
  </w:style>
  <w:style w:type="paragraph" w:customStyle="1" w:styleId="ENotesHeading3">
    <w:name w:val="ENotesHeading 3"/>
    <w:aliases w:val="Enh3"/>
    <w:basedOn w:val="OPCParaBase"/>
    <w:next w:val="Normal"/>
    <w:rsid w:val="00236490"/>
    <w:pPr>
      <w:keepNext/>
      <w:spacing w:before="120" w:line="240" w:lineRule="auto"/>
      <w:outlineLvl w:val="4"/>
    </w:pPr>
    <w:rPr>
      <w:b/>
      <w:szCs w:val="24"/>
    </w:rPr>
  </w:style>
  <w:style w:type="character" w:customStyle="1" w:styleId="CharSubPartTextCASA">
    <w:name w:val="CharSubPartText(CASA)"/>
    <w:basedOn w:val="OPCCharBase"/>
    <w:uiPriority w:val="1"/>
    <w:rsid w:val="00236490"/>
  </w:style>
  <w:style w:type="character" w:customStyle="1" w:styleId="CharSubPartNoCASA">
    <w:name w:val="CharSubPartNo(CASA)"/>
    <w:basedOn w:val="OPCCharBase"/>
    <w:uiPriority w:val="1"/>
    <w:rsid w:val="00236490"/>
  </w:style>
  <w:style w:type="paragraph" w:customStyle="1" w:styleId="ENoteTTIndentHeadingSub">
    <w:name w:val="ENoteTTIndentHeadingSub"/>
    <w:aliases w:val="enTTHis"/>
    <w:basedOn w:val="OPCParaBase"/>
    <w:rsid w:val="00236490"/>
    <w:pPr>
      <w:keepNext/>
      <w:spacing w:before="60" w:line="240" w:lineRule="atLeast"/>
      <w:ind w:left="340"/>
    </w:pPr>
    <w:rPr>
      <w:b/>
      <w:sz w:val="16"/>
    </w:rPr>
  </w:style>
  <w:style w:type="paragraph" w:customStyle="1" w:styleId="ENoteTTiSub">
    <w:name w:val="ENoteTTiSub"/>
    <w:aliases w:val="enttis"/>
    <w:basedOn w:val="OPCParaBase"/>
    <w:rsid w:val="00236490"/>
    <w:pPr>
      <w:keepNext/>
      <w:spacing w:before="60" w:line="240" w:lineRule="atLeast"/>
      <w:ind w:left="340"/>
    </w:pPr>
    <w:rPr>
      <w:sz w:val="16"/>
    </w:rPr>
  </w:style>
  <w:style w:type="paragraph" w:customStyle="1" w:styleId="SubDivisionMigration">
    <w:name w:val="SubDivisionMigration"/>
    <w:aliases w:val="sdm"/>
    <w:basedOn w:val="OPCParaBase"/>
    <w:rsid w:val="0023649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3649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36490"/>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23649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36490"/>
    <w:rPr>
      <w:sz w:val="22"/>
    </w:rPr>
  </w:style>
  <w:style w:type="paragraph" w:customStyle="1" w:styleId="SOTextNote">
    <w:name w:val="SO TextNote"/>
    <w:aliases w:val="sont"/>
    <w:basedOn w:val="SOText"/>
    <w:qFormat/>
    <w:rsid w:val="00236490"/>
    <w:pPr>
      <w:spacing w:before="122" w:line="198" w:lineRule="exact"/>
      <w:ind w:left="1843" w:hanging="709"/>
    </w:pPr>
    <w:rPr>
      <w:sz w:val="18"/>
    </w:rPr>
  </w:style>
  <w:style w:type="paragraph" w:customStyle="1" w:styleId="SOPara">
    <w:name w:val="SO Para"/>
    <w:aliases w:val="soa"/>
    <w:basedOn w:val="SOText"/>
    <w:link w:val="SOParaChar"/>
    <w:qFormat/>
    <w:rsid w:val="00236490"/>
    <w:pPr>
      <w:tabs>
        <w:tab w:val="right" w:pos="1786"/>
      </w:tabs>
      <w:spacing w:before="40"/>
      <w:ind w:left="2070" w:hanging="936"/>
    </w:pPr>
  </w:style>
  <w:style w:type="character" w:customStyle="1" w:styleId="SOParaChar">
    <w:name w:val="SO Para Char"/>
    <w:aliases w:val="soa Char"/>
    <w:basedOn w:val="DefaultParagraphFont"/>
    <w:link w:val="SOPara"/>
    <w:rsid w:val="00236490"/>
    <w:rPr>
      <w:sz w:val="22"/>
    </w:rPr>
  </w:style>
  <w:style w:type="paragraph" w:customStyle="1" w:styleId="FileName">
    <w:name w:val="FileName"/>
    <w:basedOn w:val="Normal"/>
    <w:rsid w:val="00236490"/>
  </w:style>
  <w:style w:type="paragraph" w:customStyle="1" w:styleId="TableHeading">
    <w:name w:val="TableHeading"/>
    <w:aliases w:val="th"/>
    <w:basedOn w:val="OPCParaBase"/>
    <w:next w:val="Tabletext"/>
    <w:rsid w:val="00236490"/>
    <w:pPr>
      <w:keepNext/>
      <w:spacing w:before="60" w:line="240" w:lineRule="atLeast"/>
    </w:pPr>
    <w:rPr>
      <w:b/>
      <w:sz w:val="20"/>
    </w:rPr>
  </w:style>
  <w:style w:type="paragraph" w:customStyle="1" w:styleId="SOHeadBold">
    <w:name w:val="SO HeadBold"/>
    <w:aliases w:val="sohb"/>
    <w:basedOn w:val="SOText"/>
    <w:next w:val="SOText"/>
    <w:link w:val="SOHeadBoldChar"/>
    <w:qFormat/>
    <w:rsid w:val="00236490"/>
    <w:rPr>
      <w:b/>
    </w:rPr>
  </w:style>
  <w:style w:type="character" w:customStyle="1" w:styleId="SOHeadBoldChar">
    <w:name w:val="SO HeadBold Char"/>
    <w:aliases w:val="sohb Char"/>
    <w:basedOn w:val="DefaultParagraphFont"/>
    <w:link w:val="SOHeadBold"/>
    <w:rsid w:val="00236490"/>
    <w:rPr>
      <w:b/>
      <w:sz w:val="22"/>
    </w:rPr>
  </w:style>
  <w:style w:type="paragraph" w:customStyle="1" w:styleId="SOHeadItalic">
    <w:name w:val="SO HeadItalic"/>
    <w:aliases w:val="sohi"/>
    <w:basedOn w:val="SOText"/>
    <w:next w:val="SOText"/>
    <w:link w:val="SOHeadItalicChar"/>
    <w:qFormat/>
    <w:rsid w:val="00236490"/>
    <w:rPr>
      <w:i/>
    </w:rPr>
  </w:style>
  <w:style w:type="character" w:customStyle="1" w:styleId="SOHeadItalicChar">
    <w:name w:val="SO HeadItalic Char"/>
    <w:aliases w:val="sohi Char"/>
    <w:basedOn w:val="DefaultParagraphFont"/>
    <w:link w:val="SOHeadItalic"/>
    <w:rsid w:val="00236490"/>
    <w:rPr>
      <w:i/>
      <w:sz w:val="22"/>
    </w:rPr>
  </w:style>
  <w:style w:type="paragraph" w:customStyle="1" w:styleId="SOBullet">
    <w:name w:val="SO Bullet"/>
    <w:aliases w:val="sotb"/>
    <w:basedOn w:val="SOText"/>
    <w:link w:val="SOBulletChar"/>
    <w:qFormat/>
    <w:rsid w:val="00236490"/>
    <w:pPr>
      <w:ind w:left="1559" w:hanging="425"/>
    </w:pPr>
  </w:style>
  <w:style w:type="character" w:customStyle="1" w:styleId="SOBulletChar">
    <w:name w:val="SO Bullet Char"/>
    <w:aliases w:val="sotb Char"/>
    <w:basedOn w:val="DefaultParagraphFont"/>
    <w:link w:val="SOBullet"/>
    <w:rsid w:val="00236490"/>
    <w:rPr>
      <w:sz w:val="22"/>
    </w:rPr>
  </w:style>
  <w:style w:type="paragraph" w:customStyle="1" w:styleId="SOBulletNote">
    <w:name w:val="SO BulletNote"/>
    <w:aliases w:val="sonb"/>
    <w:basedOn w:val="SOTextNote"/>
    <w:link w:val="SOBulletNoteChar"/>
    <w:qFormat/>
    <w:rsid w:val="00236490"/>
    <w:pPr>
      <w:tabs>
        <w:tab w:val="left" w:pos="1560"/>
      </w:tabs>
      <w:ind w:left="2268" w:hanging="1134"/>
    </w:pPr>
  </w:style>
  <w:style w:type="character" w:customStyle="1" w:styleId="SOBulletNoteChar">
    <w:name w:val="SO BulletNote Char"/>
    <w:aliases w:val="sonb Char"/>
    <w:basedOn w:val="DefaultParagraphFont"/>
    <w:link w:val="SOBulletNote"/>
    <w:rsid w:val="00236490"/>
    <w:rPr>
      <w:sz w:val="18"/>
    </w:rPr>
  </w:style>
  <w:style w:type="paragraph" w:customStyle="1" w:styleId="SOText2">
    <w:name w:val="SO Text2"/>
    <w:aliases w:val="sot2"/>
    <w:basedOn w:val="Normal"/>
    <w:next w:val="SOText"/>
    <w:link w:val="SOText2Char"/>
    <w:rsid w:val="0023649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36490"/>
    <w:rPr>
      <w:sz w:val="22"/>
    </w:rPr>
  </w:style>
  <w:style w:type="paragraph" w:customStyle="1" w:styleId="SubPartCASA">
    <w:name w:val="SubPart(CASA)"/>
    <w:aliases w:val="csp"/>
    <w:basedOn w:val="OPCParaBase"/>
    <w:next w:val="ActHead3"/>
    <w:rsid w:val="0023649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36490"/>
    <w:rPr>
      <w:rFonts w:eastAsia="Times New Roman" w:cs="Times New Roman"/>
      <w:sz w:val="22"/>
      <w:lang w:eastAsia="en-AU"/>
    </w:rPr>
  </w:style>
  <w:style w:type="character" w:customStyle="1" w:styleId="notetextChar">
    <w:name w:val="note(text) Char"/>
    <w:aliases w:val="n Char"/>
    <w:basedOn w:val="DefaultParagraphFont"/>
    <w:link w:val="notetext"/>
    <w:rsid w:val="00236490"/>
    <w:rPr>
      <w:rFonts w:eastAsia="Times New Roman" w:cs="Times New Roman"/>
      <w:sz w:val="18"/>
      <w:lang w:eastAsia="en-AU"/>
    </w:rPr>
  </w:style>
  <w:style w:type="character" w:customStyle="1" w:styleId="Heading1Char">
    <w:name w:val="Heading 1 Char"/>
    <w:basedOn w:val="DefaultParagraphFont"/>
    <w:link w:val="Heading1"/>
    <w:uiPriority w:val="9"/>
    <w:rsid w:val="002364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3649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3649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3649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3649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3649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3649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3649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36490"/>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CF51DC"/>
    <w:pPr>
      <w:spacing w:after="200" w:line="276" w:lineRule="auto"/>
      <w:ind w:left="720"/>
      <w:contextualSpacing/>
    </w:pPr>
    <w:rPr>
      <w:rFonts w:asciiTheme="minorHAnsi" w:hAnsiTheme="minorHAns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490"/>
    <w:pPr>
      <w:spacing w:line="260" w:lineRule="atLeast"/>
    </w:pPr>
    <w:rPr>
      <w:sz w:val="22"/>
    </w:rPr>
  </w:style>
  <w:style w:type="paragraph" w:styleId="Heading1">
    <w:name w:val="heading 1"/>
    <w:basedOn w:val="Normal"/>
    <w:next w:val="Normal"/>
    <w:link w:val="Heading1Char"/>
    <w:uiPriority w:val="9"/>
    <w:qFormat/>
    <w:rsid w:val="002364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3649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3649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3649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649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3649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364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649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364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36490"/>
  </w:style>
  <w:style w:type="paragraph" w:customStyle="1" w:styleId="OPCParaBase">
    <w:name w:val="OPCParaBase"/>
    <w:qFormat/>
    <w:rsid w:val="00236490"/>
    <w:pPr>
      <w:spacing w:line="260" w:lineRule="atLeast"/>
    </w:pPr>
    <w:rPr>
      <w:rFonts w:eastAsia="Times New Roman" w:cs="Times New Roman"/>
      <w:sz w:val="22"/>
      <w:lang w:eastAsia="en-AU"/>
    </w:rPr>
  </w:style>
  <w:style w:type="paragraph" w:customStyle="1" w:styleId="ShortT">
    <w:name w:val="ShortT"/>
    <w:basedOn w:val="OPCParaBase"/>
    <w:next w:val="Normal"/>
    <w:qFormat/>
    <w:rsid w:val="00236490"/>
    <w:pPr>
      <w:spacing w:line="240" w:lineRule="auto"/>
    </w:pPr>
    <w:rPr>
      <w:b/>
      <w:sz w:val="40"/>
    </w:rPr>
  </w:style>
  <w:style w:type="paragraph" w:customStyle="1" w:styleId="ActHead1">
    <w:name w:val="ActHead 1"/>
    <w:aliases w:val="c"/>
    <w:basedOn w:val="OPCParaBase"/>
    <w:next w:val="Normal"/>
    <w:qFormat/>
    <w:rsid w:val="0023649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3649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3649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3649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3649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3649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3649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3649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3649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36490"/>
  </w:style>
  <w:style w:type="paragraph" w:customStyle="1" w:styleId="Blocks">
    <w:name w:val="Blocks"/>
    <w:aliases w:val="bb"/>
    <w:basedOn w:val="OPCParaBase"/>
    <w:qFormat/>
    <w:rsid w:val="00236490"/>
    <w:pPr>
      <w:spacing w:line="240" w:lineRule="auto"/>
    </w:pPr>
    <w:rPr>
      <w:sz w:val="24"/>
    </w:rPr>
  </w:style>
  <w:style w:type="paragraph" w:customStyle="1" w:styleId="BoxText">
    <w:name w:val="BoxText"/>
    <w:aliases w:val="bt"/>
    <w:basedOn w:val="OPCParaBase"/>
    <w:qFormat/>
    <w:rsid w:val="0023649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36490"/>
    <w:rPr>
      <w:b/>
    </w:rPr>
  </w:style>
  <w:style w:type="paragraph" w:customStyle="1" w:styleId="BoxHeadItalic">
    <w:name w:val="BoxHeadItalic"/>
    <w:aliases w:val="bhi"/>
    <w:basedOn w:val="BoxText"/>
    <w:next w:val="BoxStep"/>
    <w:qFormat/>
    <w:rsid w:val="00236490"/>
    <w:rPr>
      <w:i/>
    </w:rPr>
  </w:style>
  <w:style w:type="paragraph" w:customStyle="1" w:styleId="BoxList">
    <w:name w:val="BoxList"/>
    <w:aliases w:val="bl"/>
    <w:basedOn w:val="BoxText"/>
    <w:qFormat/>
    <w:rsid w:val="00236490"/>
    <w:pPr>
      <w:ind w:left="1559" w:hanging="425"/>
    </w:pPr>
  </w:style>
  <w:style w:type="paragraph" w:customStyle="1" w:styleId="BoxNote">
    <w:name w:val="BoxNote"/>
    <w:aliases w:val="bn"/>
    <w:basedOn w:val="BoxText"/>
    <w:qFormat/>
    <w:rsid w:val="00236490"/>
    <w:pPr>
      <w:tabs>
        <w:tab w:val="left" w:pos="1985"/>
      </w:tabs>
      <w:spacing w:before="122" w:line="198" w:lineRule="exact"/>
      <w:ind w:left="2948" w:hanging="1814"/>
    </w:pPr>
    <w:rPr>
      <w:sz w:val="18"/>
    </w:rPr>
  </w:style>
  <w:style w:type="paragraph" w:customStyle="1" w:styleId="BoxPara">
    <w:name w:val="BoxPara"/>
    <w:aliases w:val="bp"/>
    <w:basedOn w:val="BoxText"/>
    <w:qFormat/>
    <w:rsid w:val="00236490"/>
    <w:pPr>
      <w:tabs>
        <w:tab w:val="right" w:pos="2268"/>
      </w:tabs>
      <w:ind w:left="2552" w:hanging="1418"/>
    </w:pPr>
  </w:style>
  <w:style w:type="paragraph" w:customStyle="1" w:styleId="BoxStep">
    <w:name w:val="BoxStep"/>
    <w:aliases w:val="bs"/>
    <w:basedOn w:val="BoxText"/>
    <w:qFormat/>
    <w:rsid w:val="00236490"/>
    <w:pPr>
      <w:ind w:left="1985" w:hanging="851"/>
    </w:pPr>
  </w:style>
  <w:style w:type="character" w:customStyle="1" w:styleId="CharAmPartNo">
    <w:name w:val="CharAmPartNo"/>
    <w:basedOn w:val="OPCCharBase"/>
    <w:qFormat/>
    <w:rsid w:val="00236490"/>
  </w:style>
  <w:style w:type="character" w:customStyle="1" w:styleId="CharAmPartText">
    <w:name w:val="CharAmPartText"/>
    <w:basedOn w:val="OPCCharBase"/>
    <w:qFormat/>
    <w:rsid w:val="00236490"/>
  </w:style>
  <w:style w:type="character" w:customStyle="1" w:styleId="CharAmSchNo">
    <w:name w:val="CharAmSchNo"/>
    <w:basedOn w:val="OPCCharBase"/>
    <w:qFormat/>
    <w:rsid w:val="00236490"/>
  </w:style>
  <w:style w:type="character" w:customStyle="1" w:styleId="CharAmSchText">
    <w:name w:val="CharAmSchText"/>
    <w:basedOn w:val="OPCCharBase"/>
    <w:qFormat/>
    <w:rsid w:val="00236490"/>
  </w:style>
  <w:style w:type="character" w:customStyle="1" w:styleId="CharBoldItalic">
    <w:name w:val="CharBoldItalic"/>
    <w:basedOn w:val="OPCCharBase"/>
    <w:uiPriority w:val="1"/>
    <w:qFormat/>
    <w:rsid w:val="00236490"/>
    <w:rPr>
      <w:b/>
      <w:i/>
    </w:rPr>
  </w:style>
  <w:style w:type="character" w:customStyle="1" w:styleId="CharChapNo">
    <w:name w:val="CharChapNo"/>
    <w:basedOn w:val="OPCCharBase"/>
    <w:uiPriority w:val="1"/>
    <w:qFormat/>
    <w:rsid w:val="00236490"/>
  </w:style>
  <w:style w:type="character" w:customStyle="1" w:styleId="CharChapText">
    <w:name w:val="CharChapText"/>
    <w:basedOn w:val="OPCCharBase"/>
    <w:uiPriority w:val="1"/>
    <w:qFormat/>
    <w:rsid w:val="00236490"/>
  </w:style>
  <w:style w:type="character" w:customStyle="1" w:styleId="CharDivNo">
    <w:name w:val="CharDivNo"/>
    <w:basedOn w:val="OPCCharBase"/>
    <w:uiPriority w:val="1"/>
    <w:qFormat/>
    <w:rsid w:val="00236490"/>
  </w:style>
  <w:style w:type="character" w:customStyle="1" w:styleId="CharDivText">
    <w:name w:val="CharDivText"/>
    <w:basedOn w:val="OPCCharBase"/>
    <w:uiPriority w:val="1"/>
    <w:qFormat/>
    <w:rsid w:val="00236490"/>
  </w:style>
  <w:style w:type="character" w:customStyle="1" w:styleId="CharItalic">
    <w:name w:val="CharItalic"/>
    <w:basedOn w:val="OPCCharBase"/>
    <w:uiPriority w:val="1"/>
    <w:qFormat/>
    <w:rsid w:val="00236490"/>
    <w:rPr>
      <w:i/>
    </w:rPr>
  </w:style>
  <w:style w:type="character" w:customStyle="1" w:styleId="CharPartNo">
    <w:name w:val="CharPartNo"/>
    <w:basedOn w:val="OPCCharBase"/>
    <w:uiPriority w:val="1"/>
    <w:qFormat/>
    <w:rsid w:val="00236490"/>
  </w:style>
  <w:style w:type="character" w:customStyle="1" w:styleId="CharPartText">
    <w:name w:val="CharPartText"/>
    <w:basedOn w:val="OPCCharBase"/>
    <w:uiPriority w:val="1"/>
    <w:qFormat/>
    <w:rsid w:val="00236490"/>
  </w:style>
  <w:style w:type="character" w:customStyle="1" w:styleId="CharSectno">
    <w:name w:val="CharSectno"/>
    <w:basedOn w:val="OPCCharBase"/>
    <w:qFormat/>
    <w:rsid w:val="00236490"/>
  </w:style>
  <w:style w:type="character" w:customStyle="1" w:styleId="CharSubdNo">
    <w:name w:val="CharSubdNo"/>
    <w:basedOn w:val="OPCCharBase"/>
    <w:uiPriority w:val="1"/>
    <w:qFormat/>
    <w:rsid w:val="00236490"/>
  </w:style>
  <w:style w:type="character" w:customStyle="1" w:styleId="CharSubdText">
    <w:name w:val="CharSubdText"/>
    <w:basedOn w:val="OPCCharBase"/>
    <w:uiPriority w:val="1"/>
    <w:qFormat/>
    <w:rsid w:val="00236490"/>
  </w:style>
  <w:style w:type="paragraph" w:customStyle="1" w:styleId="CTA--">
    <w:name w:val="CTA --"/>
    <w:basedOn w:val="OPCParaBase"/>
    <w:next w:val="Normal"/>
    <w:rsid w:val="00236490"/>
    <w:pPr>
      <w:spacing w:before="60" w:line="240" w:lineRule="atLeast"/>
      <w:ind w:left="142" w:hanging="142"/>
    </w:pPr>
    <w:rPr>
      <w:sz w:val="20"/>
    </w:rPr>
  </w:style>
  <w:style w:type="paragraph" w:customStyle="1" w:styleId="CTA-">
    <w:name w:val="CTA -"/>
    <w:basedOn w:val="OPCParaBase"/>
    <w:rsid w:val="00236490"/>
    <w:pPr>
      <w:spacing w:before="60" w:line="240" w:lineRule="atLeast"/>
      <w:ind w:left="85" w:hanging="85"/>
    </w:pPr>
    <w:rPr>
      <w:sz w:val="20"/>
    </w:rPr>
  </w:style>
  <w:style w:type="paragraph" w:customStyle="1" w:styleId="CTA---">
    <w:name w:val="CTA ---"/>
    <w:basedOn w:val="OPCParaBase"/>
    <w:next w:val="Normal"/>
    <w:rsid w:val="00236490"/>
    <w:pPr>
      <w:spacing w:before="60" w:line="240" w:lineRule="atLeast"/>
      <w:ind w:left="198" w:hanging="198"/>
    </w:pPr>
    <w:rPr>
      <w:sz w:val="20"/>
    </w:rPr>
  </w:style>
  <w:style w:type="paragraph" w:customStyle="1" w:styleId="CTA----">
    <w:name w:val="CTA ----"/>
    <w:basedOn w:val="OPCParaBase"/>
    <w:next w:val="Normal"/>
    <w:rsid w:val="00236490"/>
    <w:pPr>
      <w:spacing w:before="60" w:line="240" w:lineRule="atLeast"/>
      <w:ind w:left="255" w:hanging="255"/>
    </w:pPr>
    <w:rPr>
      <w:sz w:val="20"/>
    </w:rPr>
  </w:style>
  <w:style w:type="paragraph" w:customStyle="1" w:styleId="CTA1a">
    <w:name w:val="CTA 1(a)"/>
    <w:basedOn w:val="OPCParaBase"/>
    <w:rsid w:val="00236490"/>
    <w:pPr>
      <w:tabs>
        <w:tab w:val="right" w:pos="414"/>
      </w:tabs>
      <w:spacing w:before="40" w:line="240" w:lineRule="atLeast"/>
      <w:ind w:left="675" w:hanging="675"/>
    </w:pPr>
    <w:rPr>
      <w:sz w:val="20"/>
    </w:rPr>
  </w:style>
  <w:style w:type="paragraph" w:customStyle="1" w:styleId="CTA1ai">
    <w:name w:val="CTA 1(a)(i)"/>
    <w:basedOn w:val="OPCParaBase"/>
    <w:rsid w:val="00236490"/>
    <w:pPr>
      <w:tabs>
        <w:tab w:val="right" w:pos="1004"/>
      </w:tabs>
      <w:spacing w:before="40" w:line="240" w:lineRule="atLeast"/>
      <w:ind w:left="1253" w:hanging="1253"/>
    </w:pPr>
    <w:rPr>
      <w:sz w:val="20"/>
    </w:rPr>
  </w:style>
  <w:style w:type="paragraph" w:customStyle="1" w:styleId="CTA2a">
    <w:name w:val="CTA 2(a)"/>
    <w:basedOn w:val="OPCParaBase"/>
    <w:rsid w:val="00236490"/>
    <w:pPr>
      <w:tabs>
        <w:tab w:val="right" w:pos="482"/>
      </w:tabs>
      <w:spacing w:before="40" w:line="240" w:lineRule="atLeast"/>
      <w:ind w:left="748" w:hanging="748"/>
    </w:pPr>
    <w:rPr>
      <w:sz w:val="20"/>
    </w:rPr>
  </w:style>
  <w:style w:type="paragraph" w:customStyle="1" w:styleId="CTA2ai">
    <w:name w:val="CTA 2(a)(i)"/>
    <w:basedOn w:val="OPCParaBase"/>
    <w:rsid w:val="00236490"/>
    <w:pPr>
      <w:tabs>
        <w:tab w:val="right" w:pos="1089"/>
      </w:tabs>
      <w:spacing w:before="40" w:line="240" w:lineRule="atLeast"/>
      <w:ind w:left="1327" w:hanging="1327"/>
    </w:pPr>
    <w:rPr>
      <w:sz w:val="20"/>
    </w:rPr>
  </w:style>
  <w:style w:type="paragraph" w:customStyle="1" w:styleId="CTA3a">
    <w:name w:val="CTA 3(a)"/>
    <w:basedOn w:val="OPCParaBase"/>
    <w:rsid w:val="00236490"/>
    <w:pPr>
      <w:tabs>
        <w:tab w:val="right" w:pos="556"/>
      </w:tabs>
      <w:spacing w:before="40" w:line="240" w:lineRule="atLeast"/>
      <w:ind w:left="805" w:hanging="805"/>
    </w:pPr>
    <w:rPr>
      <w:sz w:val="20"/>
    </w:rPr>
  </w:style>
  <w:style w:type="paragraph" w:customStyle="1" w:styleId="CTA3ai">
    <w:name w:val="CTA 3(a)(i)"/>
    <w:basedOn w:val="OPCParaBase"/>
    <w:rsid w:val="00236490"/>
    <w:pPr>
      <w:tabs>
        <w:tab w:val="right" w:pos="1140"/>
      </w:tabs>
      <w:spacing w:before="40" w:line="240" w:lineRule="atLeast"/>
      <w:ind w:left="1361" w:hanging="1361"/>
    </w:pPr>
    <w:rPr>
      <w:sz w:val="20"/>
    </w:rPr>
  </w:style>
  <w:style w:type="paragraph" w:customStyle="1" w:styleId="CTA4a">
    <w:name w:val="CTA 4(a)"/>
    <w:basedOn w:val="OPCParaBase"/>
    <w:rsid w:val="00236490"/>
    <w:pPr>
      <w:tabs>
        <w:tab w:val="right" w:pos="624"/>
      </w:tabs>
      <w:spacing w:before="40" w:line="240" w:lineRule="atLeast"/>
      <w:ind w:left="873" w:hanging="873"/>
    </w:pPr>
    <w:rPr>
      <w:sz w:val="20"/>
    </w:rPr>
  </w:style>
  <w:style w:type="paragraph" w:customStyle="1" w:styleId="CTA4ai">
    <w:name w:val="CTA 4(a)(i)"/>
    <w:basedOn w:val="OPCParaBase"/>
    <w:rsid w:val="00236490"/>
    <w:pPr>
      <w:tabs>
        <w:tab w:val="right" w:pos="1213"/>
      </w:tabs>
      <w:spacing w:before="40" w:line="240" w:lineRule="atLeast"/>
      <w:ind w:left="1452" w:hanging="1452"/>
    </w:pPr>
    <w:rPr>
      <w:sz w:val="20"/>
    </w:rPr>
  </w:style>
  <w:style w:type="paragraph" w:customStyle="1" w:styleId="CTACAPS">
    <w:name w:val="CTA CAPS"/>
    <w:basedOn w:val="OPCParaBase"/>
    <w:rsid w:val="00236490"/>
    <w:pPr>
      <w:spacing w:before="60" w:line="240" w:lineRule="atLeast"/>
    </w:pPr>
    <w:rPr>
      <w:sz w:val="20"/>
    </w:rPr>
  </w:style>
  <w:style w:type="paragraph" w:customStyle="1" w:styleId="CTAright">
    <w:name w:val="CTA right"/>
    <w:basedOn w:val="OPCParaBase"/>
    <w:rsid w:val="00236490"/>
    <w:pPr>
      <w:spacing w:before="60" w:line="240" w:lineRule="auto"/>
      <w:jc w:val="right"/>
    </w:pPr>
    <w:rPr>
      <w:sz w:val="20"/>
    </w:rPr>
  </w:style>
  <w:style w:type="paragraph" w:customStyle="1" w:styleId="subsection">
    <w:name w:val="subsection"/>
    <w:aliases w:val="ss,Subsection"/>
    <w:basedOn w:val="OPCParaBase"/>
    <w:link w:val="subsectionChar"/>
    <w:rsid w:val="00236490"/>
    <w:pPr>
      <w:tabs>
        <w:tab w:val="right" w:pos="1021"/>
      </w:tabs>
      <w:spacing w:before="180" w:line="240" w:lineRule="auto"/>
      <w:ind w:left="1134" w:hanging="1134"/>
    </w:pPr>
  </w:style>
  <w:style w:type="paragraph" w:customStyle="1" w:styleId="Definition">
    <w:name w:val="Definition"/>
    <w:aliases w:val="dd"/>
    <w:basedOn w:val="OPCParaBase"/>
    <w:rsid w:val="00236490"/>
    <w:pPr>
      <w:spacing w:before="180" w:line="240" w:lineRule="auto"/>
      <w:ind w:left="1134"/>
    </w:pPr>
  </w:style>
  <w:style w:type="paragraph" w:customStyle="1" w:styleId="ETAsubitem">
    <w:name w:val="ETA(subitem)"/>
    <w:basedOn w:val="OPCParaBase"/>
    <w:rsid w:val="00236490"/>
    <w:pPr>
      <w:tabs>
        <w:tab w:val="right" w:pos="340"/>
      </w:tabs>
      <w:spacing w:before="60" w:line="240" w:lineRule="auto"/>
      <w:ind w:left="454" w:hanging="454"/>
    </w:pPr>
    <w:rPr>
      <w:sz w:val="20"/>
    </w:rPr>
  </w:style>
  <w:style w:type="paragraph" w:customStyle="1" w:styleId="ETApara">
    <w:name w:val="ETA(para)"/>
    <w:basedOn w:val="OPCParaBase"/>
    <w:rsid w:val="00236490"/>
    <w:pPr>
      <w:tabs>
        <w:tab w:val="right" w:pos="754"/>
      </w:tabs>
      <w:spacing w:before="60" w:line="240" w:lineRule="auto"/>
      <w:ind w:left="828" w:hanging="828"/>
    </w:pPr>
    <w:rPr>
      <w:sz w:val="20"/>
    </w:rPr>
  </w:style>
  <w:style w:type="paragraph" w:customStyle="1" w:styleId="ETAsubpara">
    <w:name w:val="ETA(subpara)"/>
    <w:basedOn w:val="OPCParaBase"/>
    <w:rsid w:val="00236490"/>
    <w:pPr>
      <w:tabs>
        <w:tab w:val="right" w:pos="1083"/>
      </w:tabs>
      <w:spacing w:before="60" w:line="240" w:lineRule="auto"/>
      <w:ind w:left="1191" w:hanging="1191"/>
    </w:pPr>
    <w:rPr>
      <w:sz w:val="20"/>
    </w:rPr>
  </w:style>
  <w:style w:type="paragraph" w:customStyle="1" w:styleId="ETAsub-subpara">
    <w:name w:val="ETA(sub-subpara)"/>
    <w:basedOn w:val="OPCParaBase"/>
    <w:rsid w:val="00236490"/>
    <w:pPr>
      <w:tabs>
        <w:tab w:val="right" w:pos="1412"/>
      </w:tabs>
      <w:spacing w:before="60" w:line="240" w:lineRule="auto"/>
      <w:ind w:left="1525" w:hanging="1525"/>
    </w:pPr>
    <w:rPr>
      <w:sz w:val="20"/>
    </w:rPr>
  </w:style>
  <w:style w:type="paragraph" w:customStyle="1" w:styleId="Formula">
    <w:name w:val="Formula"/>
    <w:basedOn w:val="OPCParaBase"/>
    <w:rsid w:val="00236490"/>
    <w:pPr>
      <w:spacing w:line="240" w:lineRule="auto"/>
      <w:ind w:left="1134"/>
    </w:pPr>
    <w:rPr>
      <w:sz w:val="20"/>
    </w:rPr>
  </w:style>
  <w:style w:type="paragraph" w:styleId="Header">
    <w:name w:val="header"/>
    <w:basedOn w:val="OPCParaBase"/>
    <w:link w:val="HeaderChar"/>
    <w:unhideWhenUsed/>
    <w:rsid w:val="0023649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36490"/>
    <w:rPr>
      <w:rFonts w:eastAsia="Times New Roman" w:cs="Times New Roman"/>
      <w:sz w:val="16"/>
      <w:lang w:eastAsia="en-AU"/>
    </w:rPr>
  </w:style>
  <w:style w:type="paragraph" w:customStyle="1" w:styleId="House">
    <w:name w:val="House"/>
    <w:basedOn w:val="OPCParaBase"/>
    <w:rsid w:val="00236490"/>
    <w:pPr>
      <w:spacing w:line="240" w:lineRule="auto"/>
    </w:pPr>
    <w:rPr>
      <w:sz w:val="28"/>
    </w:rPr>
  </w:style>
  <w:style w:type="paragraph" w:customStyle="1" w:styleId="Item">
    <w:name w:val="Item"/>
    <w:aliases w:val="i"/>
    <w:basedOn w:val="OPCParaBase"/>
    <w:next w:val="ItemHead"/>
    <w:rsid w:val="00236490"/>
    <w:pPr>
      <w:keepLines/>
      <w:spacing w:before="80" w:line="240" w:lineRule="auto"/>
      <w:ind w:left="709"/>
    </w:pPr>
  </w:style>
  <w:style w:type="paragraph" w:customStyle="1" w:styleId="ItemHead">
    <w:name w:val="ItemHead"/>
    <w:aliases w:val="ih"/>
    <w:basedOn w:val="OPCParaBase"/>
    <w:next w:val="Item"/>
    <w:rsid w:val="0023649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36490"/>
    <w:pPr>
      <w:spacing w:line="240" w:lineRule="auto"/>
    </w:pPr>
    <w:rPr>
      <w:b/>
      <w:sz w:val="32"/>
    </w:rPr>
  </w:style>
  <w:style w:type="paragraph" w:customStyle="1" w:styleId="notedraft">
    <w:name w:val="note(draft)"/>
    <w:aliases w:val="nd"/>
    <w:basedOn w:val="OPCParaBase"/>
    <w:rsid w:val="00236490"/>
    <w:pPr>
      <w:spacing w:before="240" w:line="240" w:lineRule="auto"/>
      <w:ind w:left="284" w:hanging="284"/>
    </w:pPr>
    <w:rPr>
      <w:i/>
      <w:sz w:val="24"/>
    </w:rPr>
  </w:style>
  <w:style w:type="paragraph" w:customStyle="1" w:styleId="notemargin">
    <w:name w:val="note(margin)"/>
    <w:aliases w:val="nm"/>
    <w:basedOn w:val="OPCParaBase"/>
    <w:rsid w:val="00236490"/>
    <w:pPr>
      <w:tabs>
        <w:tab w:val="left" w:pos="709"/>
      </w:tabs>
      <w:spacing w:before="122" w:line="198" w:lineRule="exact"/>
      <w:ind w:left="709" w:hanging="709"/>
    </w:pPr>
    <w:rPr>
      <w:sz w:val="18"/>
    </w:rPr>
  </w:style>
  <w:style w:type="paragraph" w:customStyle="1" w:styleId="noteToPara">
    <w:name w:val="noteToPara"/>
    <w:aliases w:val="ntp"/>
    <w:basedOn w:val="OPCParaBase"/>
    <w:rsid w:val="00236490"/>
    <w:pPr>
      <w:spacing w:before="122" w:line="198" w:lineRule="exact"/>
      <w:ind w:left="2353" w:hanging="709"/>
    </w:pPr>
    <w:rPr>
      <w:sz w:val="18"/>
    </w:rPr>
  </w:style>
  <w:style w:type="paragraph" w:customStyle="1" w:styleId="noteParlAmend">
    <w:name w:val="note(ParlAmend)"/>
    <w:aliases w:val="npp"/>
    <w:basedOn w:val="OPCParaBase"/>
    <w:next w:val="ParlAmend"/>
    <w:rsid w:val="00236490"/>
    <w:pPr>
      <w:spacing w:line="240" w:lineRule="auto"/>
      <w:jc w:val="right"/>
    </w:pPr>
    <w:rPr>
      <w:rFonts w:ascii="Arial" w:hAnsi="Arial"/>
      <w:b/>
      <w:i/>
    </w:rPr>
  </w:style>
  <w:style w:type="paragraph" w:customStyle="1" w:styleId="Page1">
    <w:name w:val="Page1"/>
    <w:basedOn w:val="OPCParaBase"/>
    <w:rsid w:val="00236490"/>
    <w:pPr>
      <w:spacing w:before="5600" w:line="240" w:lineRule="auto"/>
    </w:pPr>
    <w:rPr>
      <w:b/>
      <w:sz w:val="32"/>
    </w:rPr>
  </w:style>
  <w:style w:type="paragraph" w:customStyle="1" w:styleId="PageBreak">
    <w:name w:val="PageBreak"/>
    <w:aliases w:val="pb"/>
    <w:basedOn w:val="OPCParaBase"/>
    <w:rsid w:val="00236490"/>
    <w:pPr>
      <w:spacing w:line="240" w:lineRule="auto"/>
    </w:pPr>
    <w:rPr>
      <w:sz w:val="20"/>
    </w:rPr>
  </w:style>
  <w:style w:type="paragraph" w:customStyle="1" w:styleId="paragraphsub">
    <w:name w:val="paragraph(sub)"/>
    <w:aliases w:val="aa"/>
    <w:basedOn w:val="OPCParaBase"/>
    <w:rsid w:val="00236490"/>
    <w:pPr>
      <w:tabs>
        <w:tab w:val="right" w:pos="1985"/>
      </w:tabs>
      <w:spacing w:before="40" w:line="240" w:lineRule="auto"/>
      <w:ind w:left="2098" w:hanging="2098"/>
    </w:pPr>
  </w:style>
  <w:style w:type="paragraph" w:customStyle="1" w:styleId="paragraphsub-sub">
    <w:name w:val="paragraph(sub-sub)"/>
    <w:aliases w:val="aaa"/>
    <w:basedOn w:val="OPCParaBase"/>
    <w:rsid w:val="00236490"/>
    <w:pPr>
      <w:tabs>
        <w:tab w:val="right" w:pos="2722"/>
      </w:tabs>
      <w:spacing w:before="40" w:line="240" w:lineRule="auto"/>
      <w:ind w:left="2835" w:hanging="2835"/>
    </w:pPr>
  </w:style>
  <w:style w:type="paragraph" w:customStyle="1" w:styleId="paragraph">
    <w:name w:val="paragraph"/>
    <w:aliases w:val="a"/>
    <w:basedOn w:val="OPCParaBase"/>
    <w:rsid w:val="00236490"/>
    <w:pPr>
      <w:tabs>
        <w:tab w:val="right" w:pos="1531"/>
      </w:tabs>
      <w:spacing w:before="40" w:line="240" w:lineRule="auto"/>
      <w:ind w:left="1644" w:hanging="1644"/>
    </w:pPr>
  </w:style>
  <w:style w:type="paragraph" w:customStyle="1" w:styleId="ParlAmend">
    <w:name w:val="ParlAmend"/>
    <w:aliases w:val="pp"/>
    <w:basedOn w:val="OPCParaBase"/>
    <w:rsid w:val="00236490"/>
    <w:pPr>
      <w:spacing w:before="240" w:line="240" w:lineRule="atLeast"/>
      <w:ind w:hanging="567"/>
    </w:pPr>
    <w:rPr>
      <w:sz w:val="24"/>
    </w:rPr>
  </w:style>
  <w:style w:type="paragraph" w:customStyle="1" w:styleId="Penalty">
    <w:name w:val="Penalty"/>
    <w:basedOn w:val="OPCParaBase"/>
    <w:rsid w:val="00236490"/>
    <w:pPr>
      <w:tabs>
        <w:tab w:val="left" w:pos="2977"/>
      </w:tabs>
      <w:spacing w:before="180" w:line="240" w:lineRule="auto"/>
      <w:ind w:left="1985" w:hanging="851"/>
    </w:pPr>
  </w:style>
  <w:style w:type="paragraph" w:customStyle="1" w:styleId="Portfolio">
    <w:name w:val="Portfolio"/>
    <w:basedOn w:val="OPCParaBase"/>
    <w:rsid w:val="00236490"/>
    <w:pPr>
      <w:spacing w:line="240" w:lineRule="auto"/>
    </w:pPr>
    <w:rPr>
      <w:i/>
      <w:sz w:val="20"/>
    </w:rPr>
  </w:style>
  <w:style w:type="paragraph" w:customStyle="1" w:styleId="Preamble">
    <w:name w:val="Preamble"/>
    <w:basedOn w:val="OPCParaBase"/>
    <w:next w:val="Normal"/>
    <w:rsid w:val="0023649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36490"/>
    <w:pPr>
      <w:spacing w:line="240" w:lineRule="auto"/>
    </w:pPr>
    <w:rPr>
      <w:i/>
      <w:sz w:val="20"/>
    </w:rPr>
  </w:style>
  <w:style w:type="paragraph" w:customStyle="1" w:styleId="Session">
    <w:name w:val="Session"/>
    <w:basedOn w:val="OPCParaBase"/>
    <w:rsid w:val="00236490"/>
    <w:pPr>
      <w:spacing w:line="240" w:lineRule="auto"/>
    </w:pPr>
    <w:rPr>
      <w:sz w:val="28"/>
    </w:rPr>
  </w:style>
  <w:style w:type="paragraph" w:customStyle="1" w:styleId="Sponsor">
    <w:name w:val="Sponsor"/>
    <w:basedOn w:val="OPCParaBase"/>
    <w:rsid w:val="00236490"/>
    <w:pPr>
      <w:spacing w:line="240" w:lineRule="auto"/>
    </w:pPr>
    <w:rPr>
      <w:i/>
    </w:rPr>
  </w:style>
  <w:style w:type="paragraph" w:customStyle="1" w:styleId="Subitem">
    <w:name w:val="Subitem"/>
    <w:aliases w:val="iss"/>
    <w:basedOn w:val="OPCParaBase"/>
    <w:rsid w:val="00236490"/>
    <w:pPr>
      <w:spacing w:before="180" w:line="240" w:lineRule="auto"/>
      <w:ind w:left="709" w:hanging="709"/>
    </w:pPr>
  </w:style>
  <w:style w:type="paragraph" w:customStyle="1" w:styleId="SubitemHead">
    <w:name w:val="SubitemHead"/>
    <w:aliases w:val="issh"/>
    <w:basedOn w:val="OPCParaBase"/>
    <w:rsid w:val="0023649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36490"/>
    <w:pPr>
      <w:spacing w:before="40" w:line="240" w:lineRule="auto"/>
      <w:ind w:left="1134"/>
    </w:pPr>
  </w:style>
  <w:style w:type="paragraph" w:customStyle="1" w:styleId="SubsectionHead">
    <w:name w:val="SubsectionHead"/>
    <w:aliases w:val="ssh"/>
    <w:basedOn w:val="OPCParaBase"/>
    <w:next w:val="subsection"/>
    <w:rsid w:val="00236490"/>
    <w:pPr>
      <w:keepNext/>
      <w:keepLines/>
      <w:spacing w:before="240" w:line="240" w:lineRule="auto"/>
      <w:ind w:left="1134"/>
    </w:pPr>
    <w:rPr>
      <w:i/>
    </w:rPr>
  </w:style>
  <w:style w:type="paragraph" w:customStyle="1" w:styleId="Tablea">
    <w:name w:val="Table(a)"/>
    <w:aliases w:val="ta"/>
    <w:basedOn w:val="OPCParaBase"/>
    <w:rsid w:val="00236490"/>
    <w:pPr>
      <w:spacing w:before="60" w:line="240" w:lineRule="auto"/>
      <w:ind w:left="284" w:hanging="284"/>
    </w:pPr>
    <w:rPr>
      <w:sz w:val="20"/>
    </w:rPr>
  </w:style>
  <w:style w:type="paragraph" w:customStyle="1" w:styleId="TableAA">
    <w:name w:val="Table(AA)"/>
    <w:aliases w:val="taaa"/>
    <w:basedOn w:val="OPCParaBase"/>
    <w:rsid w:val="0023649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3649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36490"/>
    <w:pPr>
      <w:spacing w:before="60" w:line="240" w:lineRule="atLeast"/>
    </w:pPr>
    <w:rPr>
      <w:sz w:val="20"/>
    </w:rPr>
  </w:style>
  <w:style w:type="paragraph" w:customStyle="1" w:styleId="TLPBoxTextnote">
    <w:name w:val="TLPBoxText(note"/>
    <w:aliases w:val="right)"/>
    <w:basedOn w:val="OPCParaBase"/>
    <w:rsid w:val="0023649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3649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36490"/>
    <w:pPr>
      <w:spacing w:before="122" w:line="198" w:lineRule="exact"/>
      <w:ind w:left="1985" w:hanging="851"/>
      <w:jc w:val="right"/>
    </w:pPr>
    <w:rPr>
      <w:sz w:val="18"/>
    </w:rPr>
  </w:style>
  <w:style w:type="paragraph" w:customStyle="1" w:styleId="TLPTableBullet">
    <w:name w:val="TLPTableBullet"/>
    <w:aliases w:val="ttb"/>
    <w:basedOn w:val="OPCParaBase"/>
    <w:rsid w:val="00236490"/>
    <w:pPr>
      <w:spacing w:line="240" w:lineRule="exact"/>
      <w:ind w:left="284" w:hanging="284"/>
    </w:pPr>
    <w:rPr>
      <w:sz w:val="20"/>
    </w:rPr>
  </w:style>
  <w:style w:type="paragraph" w:styleId="TOC1">
    <w:name w:val="toc 1"/>
    <w:basedOn w:val="Normal"/>
    <w:next w:val="Normal"/>
    <w:uiPriority w:val="39"/>
    <w:unhideWhenUsed/>
    <w:rsid w:val="00236490"/>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36490"/>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236490"/>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236490"/>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236490"/>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236490"/>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236490"/>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36490"/>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236490"/>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36490"/>
    <w:pPr>
      <w:keepLines/>
      <w:spacing w:before="240" w:after="120" w:line="240" w:lineRule="auto"/>
      <w:ind w:left="794"/>
    </w:pPr>
    <w:rPr>
      <w:b/>
      <w:kern w:val="28"/>
      <w:sz w:val="20"/>
    </w:rPr>
  </w:style>
  <w:style w:type="paragraph" w:customStyle="1" w:styleId="TofSectsHeading">
    <w:name w:val="TofSects(Heading)"/>
    <w:basedOn w:val="OPCParaBase"/>
    <w:rsid w:val="00236490"/>
    <w:pPr>
      <w:spacing w:before="240" w:after="120" w:line="240" w:lineRule="auto"/>
    </w:pPr>
    <w:rPr>
      <w:b/>
      <w:sz w:val="24"/>
    </w:rPr>
  </w:style>
  <w:style w:type="paragraph" w:customStyle="1" w:styleId="TofSectsSection">
    <w:name w:val="TofSects(Section)"/>
    <w:basedOn w:val="OPCParaBase"/>
    <w:rsid w:val="00236490"/>
    <w:pPr>
      <w:keepLines/>
      <w:spacing w:before="40" w:line="240" w:lineRule="auto"/>
      <w:ind w:left="1588" w:hanging="794"/>
    </w:pPr>
    <w:rPr>
      <w:kern w:val="28"/>
      <w:sz w:val="18"/>
    </w:rPr>
  </w:style>
  <w:style w:type="paragraph" w:customStyle="1" w:styleId="TofSectsSubdiv">
    <w:name w:val="TofSects(Subdiv)"/>
    <w:basedOn w:val="OPCParaBase"/>
    <w:rsid w:val="00236490"/>
    <w:pPr>
      <w:keepLines/>
      <w:spacing w:before="80" w:line="240" w:lineRule="auto"/>
      <w:ind w:left="1588" w:hanging="794"/>
    </w:pPr>
    <w:rPr>
      <w:kern w:val="28"/>
    </w:rPr>
  </w:style>
  <w:style w:type="paragraph" w:customStyle="1" w:styleId="WRStyle">
    <w:name w:val="WR Style"/>
    <w:aliases w:val="WR"/>
    <w:basedOn w:val="OPCParaBase"/>
    <w:rsid w:val="00236490"/>
    <w:pPr>
      <w:spacing w:before="240" w:line="240" w:lineRule="auto"/>
      <w:ind w:left="284" w:hanging="284"/>
    </w:pPr>
    <w:rPr>
      <w:b/>
      <w:i/>
      <w:kern w:val="28"/>
      <w:sz w:val="24"/>
    </w:rPr>
  </w:style>
  <w:style w:type="paragraph" w:customStyle="1" w:styleId="notepara">
    <w:name w:val="note(para)"/>
    <w:aliases w:val="na"/>
    <w:basedOn w:val="OPCParaBase"/>
    <w:rsid w:val="00236490"/>
    <w:pPr>
      <w:spacing w:before="40" w:line="198" w:lineRule="exact"/>
      <w:ind w:left="2354" w:hanging="369"/>
    </w:pPr>
    <w:rPr>
      <w:sz w:val="18"/>
    </w:rPr>
  </w:style>
  <w:style w:type="paragraph" w:styleId="Footer">
    <w:name w:val="footer"/>
    <w:link w:val="FooterChar"/>
    <w:rsid w:val="0023649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36490"/>
    <w:rPr>
      <w:rFonts w:eastAsia="Times New Roman" w:cs="Times New Roman"/>
      <w:sz w:val="22"/>
      <w:szCs w:val="24"/>
      <w:lang w:eastAsia="en-AU"/>
    </w:rPr>
  </w:style>
  <w:style w:type="character" w:styleId="LineNumber">
    <w:name w:val="line number"/>
    <w:basedOn w:val="OPCCharBase"/>
    <w:uiPriority w:val="99"/>
    <w:semiHidden/>
    <w:unhideWhenUsed/>
    <w:rsid w:val="00236490"/>
    <w:rPr>
      <w:sz w:val="16"/>
    </w:rPr>
  </w:style>
  <w:style w:type="table" w:customStyle="1" w:styleId="CFlag">
    <w:name w:val="CFlag"/>
    <w:basedOn w:val="TableNormal"/>
    <w:uiPriority w:val="99"/>
    <w:rsid w:val="00236490"/>
    <w:rPr>
      <w:rFonts w:eastAsia="Times New Roman" w:cs="Times New Roman"/>
      <w:lang w:eastAsia="en-AU"/>
    </w:rPr>
    <w:tblPr/>
  </w:style>
  <w:style w:type="paragraph" w:styleId="BalloonText">
    <w:name w:val="Balloon Text"/>
    <w:basedOn w:val="Normal"/>
    <w:link w:val="BalloonTextChar"/>
    <w:uiPriority w:val="99"/>
    <w:semiHidden/>
    <w:unhideWhenUsed/>
    <w:rsid w:val="002364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490"/>
    <w:rPr>
      <w:rFonts w:ascii="Tahoma" w:hAnsi="Tahoma" w:cs="Tahoma"/>
      <w:sz w:val="16"/>
      <w:szCs w:val="16"/>
    </w:rPr>
  </w:style>
  <w:style w:type="table" w:styleId="TableGrid">
    <w:name w:val="Table Grid"/>
    <w:basedOn w:val="TableNormal"/>
    <w:uiPriority w:val="59"/>
    <w:rsid w:val="00236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36490"/>
    <w:rPr>
      <w:b/>
      <w:sz w:val="28"/>
      <w:szCs w:val="32"/>
    </w:rPr>
  </w:style>
  <w:style w:type="paragraph" w:customStyle="1" w:styleId="LegislationMadeUnder">
    <w:name w:val="LegislationMadeUnder"/>
    <w:basedOn w:val="OPCParaBase"/>
    <w:next w:val="Normal"/>
    <w:rsid w:val="00236490"/>
    <w:rPr>
      <w:i/>
      <w:sz w:val="32"/>
      <w:szCs w:val="32"/>
    </w:rPr>
  </w:style>
  <w:style w:type="paragraph" w:customStyle="1" w:styleId="SignCoverPageEnd">
    <w:name w:val="SignCoverPageEnd"/>
    <w:basedOn w:val="OPCParaBase"/>
    <w:next w:val="Normal"/>
    <w:rsid w:val="00236490"/>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236490"/>
    <w:pPr>
      <w:pBdr>
        <w:top w:val="single" w:sz="4" w:space="1" w:color="auto"/>
      </w:pBdr>
      <w:spacing w:before="360"/>
      <w:ind w:right="397"/>
      <w:jc w:val="both"/>
    </w:pPr>
  </w:style>
  <w:style w:type="paragraph" w:customStyle="1" w:styleId="NotesHeading1">
    <w:name w:val="NotesHeading 1"/>
    <w:basedOn w:val="OPCParaBase"/>
    <w:next w:val="Normal"/>
    <w:rsid w:val="00236490"/>
    <w:rPr>
      <w:b/>
      <w:sz w:val="28"/>
      <w:szCs w:val="28"/>
    </w:rPr>
  </w:style>
  <w:style w:type="paragraph" w:customStyle="1" w:styleId="NotesHeading2">
    <w:name w:val="NotesHeading 2"/>
    <w:basedOn w:val="OPCParaBase"/>
    <w:next w:val="Normal"/>
    <w:rsid w:val="00236490"/>
    <w:rPr>
      <w:b/>
      <w:sz w:val="28"/>
      <w:szCs w:val="28"/>
    </w:rPr>
  </w:style>
  <w:style w:type="paragraph" w:customStyle="1" w:styleId="ENotesText">
    <w:name w:val="ENotesText"/>
    <w:aliases w:val="Ent"/>
    <w:basedOn w:val="OPCParaBase"/>
    <w:next w:val="Normal"/>
    <w:rsid w:val="00236490"/>
    <w:pPr>
      <w:spacing w:before="120"/>
    </w:pPr>
  </w:style>
  <w:style w:type="paragraph" w:customStyle="1" w:styleId="CompiledActNo">
    <w:name w:val="CompiledActNo"/>
    <w:basedOn w:val="OPCParaBase"/>
    <w:next w:val="Normal"/>
    <w:rsid w:val="00236490"/>
    <w:rPr>
      <w:b/>
      <w:sz w:val="24"/>
      <w:szCs w:val="24"/>
    </w:rPr>
  </w:style>
  <w:style w:type="paragraph" w:customStyle="1" w:styleId="CompiledMadeUnder">
    <w:name w:val="CompiledMadeUnder"/>
    <w:basedOn w:val="OPCParaBase"/>
    <w:next w:val="Normal"/>
    <w:rsid w:val="00236490"/>
    <w:rPr>
      <w:i/>
      <w:sz w:val="24"/>
      <w:szCs w:val="24"/>
    </w:rPr>
  </w:style>
  <w:style w:type="paragraph" w:customStyle="1" w:styleId="Paragraphsub-sub-sub">
    <w:name w:val="Paragraph(sub-sub-sub)"/>
    <w:aliases w:val="aaaa"/>
    <w:basedOn w:val="OPCParaBase"/>
    <w:rsid w:val="0023649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3649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3649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3649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3649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36490"/>
    <w:pPr>
      <w:spacing w:before="60" w:line="240" w:lineRule="auto"/>
    </w:pPr>
    <w:rPr>
      <w:rFonts w:cs="Arial"/>
      <w:sz w:val="20"/>
      <w:szCs w:val="22"/>
    </w:rPr>
  </w:style>
  <w:style w:type="paragraph" w:customStyle="1" w:styleId="NoteToSubpara">
    <w:name w:val="NoteToSubpara"/>
    <w:aliases w:val="nts"/>
    <w:basedOn w:val="OPCParaBase"/>
    <w:rsid w:val="00236490"/>
    <w:pPr>
      <w:spacing w:before="40" w:line="198" w:lineRule="exact"/>
      <w:ind w:left="2835" w:hanging="709"/>
    </w:pPr>
    <w:rPr>
      <w:sz w:val="18"/>
    </w:rPr>
  </w:style>
  <w:style w:type="paragraph" w:customStyle="1" w:styleId="ENoteTableHeading">
    <w:name w:val="ENoteTableHeading"/>
    <w:aliases w:val="enth"/>
    <w:basedOn w:val="OPCParaBase"/>
    <w:rsid w:val="00236490"/>
    <w:pPr>
      <w:keepNext/>
      <w:spacing w:before="60" w:line="240" w:lineRule="atLeast"/>
    </w:pPr>
    <w:rPr>
      <w:rFonts w:ascii="Arial" w:hAnsi="Arial"/>
      <w:b/>
      <w:sz w:val="16"/>
    </w:rPr>
  </w:style>
  <w:style w:type="paragraph" w:customStyle="1" w:styleId="ENoteTTi">
    <w:name w:val="ENoteTTi"/>
    <w:aliases w:val="entti"/>
    <w:basedOn w:val="OPCParaBase"/>
    <w:rsid w:val="00236490"/>
    <w:pPr>
      <w:keepNext/>
      <w:spacing w:before="60" w:line="240" w:lineRule="atLeast"/>
      <w:ind w:left="170"/>
    </w:pPr>
    <w:rPr>
      <w:sz w:val="16"/>
    </w:rPr>
  </w:style>
  <w:style w:type="paragraph" w:customStyle="1" w:styleId="ENotesHeading1">
    <w:name w:val="ENotesHeading 1"/>
    <w:aliases w:val="Enh1"/>
    <w:basedOn w:val="OPCParaBase"/>
    <w:next w:val="Normal"/>
    <w:rsid w:val="00236490"/>
    <w:pPr>
      <w:spacing w:before="120"/>
      <w:outlineLvl w:val="1"/>
    </w:pPr>
    <w:rPr>
      <w:b/>
      <w:sz w:val="28"/>
      <w:szCs w:val="28"/>
    </w:rPr>
  </w:style>
  <w:style w:type="paragraph" w:customStyle="1" w:styleId="ENotesHeading2">
    <w:name w:val="ENotesHeading 2"/>
    <w:aliases w:val="Enh2"/>
    <w:basedOn w:val="OPCParaBase"/>
    <w:next w:val="Normal"/>
    <w:rsid w:val="00236490"/>
    <w:pPr>
      <w:spacing w:before="120" w:after="120"/>
      <w:outlineLvl w:val="2"/>
    </w:pPr>
    <w:rPr>
      <w:b/>
      <w:sz w:val="24"/>
      <w:szCs w:val="28"/>
    </w:rPr>
  </w:style>
  <w:style w:type="paragraph" w:customStyle="1" w:styleId="ENoteTTIndentHeading">
    <w:name w:val="ENoteTTIndentHeading"/>
    <w:aliases w:val="enTTHi"/>
    <w:basedOn w:val="OPCParaBase"/>
    <w:rsid w:val="0023649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36490"/>
    <w:pPr>
      <w:spacing w:before="60" w:line="240" w:lineRule="atLeast"/>
    </w:pPr>
    <w:rPr>
      <w:sz w:val="16"/>
    </w:rPr>
  </w:style>
  <w:style w:type="paragraph" w:customStyle="1" w:styleId="MadeunderText">
    <w:name w:val="MadeunderText"/>
    <w:basedOn w:val="OPCParaBase"/>
    <w:next w:val="CompiledMadeUnder"/>
    <w:rsid w:val="00236490"/>
    <w:pPr>
      <w:spacing w:before="240"/>
    </w:pPr>
    <w:rPr>
      <w:sz w:val="24"/>
      <w:szCs w:val="24"/>
    </w:rPr>
  </w:style>
  <w:style w:type="paragraph" w:customStyle="1" w:styleId="ENotesHeading3">
    <w:name w:val="ENotesHeading 3"/>
    <w:aliases w:val="Enh3"/>
    <w:basedOn w:val="OPCParaBase"/>
    <w:next w:val="Normal"/>
    <w:rsid w:val="00236490"/>
    <w:pPr>
      <w:keepNext/>
      <w:spacing w:before="120" w:line="240" w:lineRule="auto"/>
      <w:outlineLvl w:val="4"/>
    </w:pPr>
    <w:rPr>
      <w:b/>
      <w:szCs w:val="24"/>
    </w:rPr>
  </w:style>
  <w:style w:type="character" w:customStyle="1" w:styleId="CharSubPartTextCASA">
    <w:name w:val="CharSubPartText(CASA)"/>
    <w:basedOn w:val="OPCCharBase"/>
    <w:uiPriority w:val="1"/>
    <w:rsid w:val="00236490"/>
  </w:style>
  <w:style w:type="character" w:customStyle="1" w:styleId="CharSubPartNoCASA">
    <w:name w:val="CharSubPartNo(CASA)"/>
    <w:basedOn w:val="OPCCharBase"/>
    <w:uiPriority w:val="1"/>
    <w:rsid w:val="00236490"/>
  </w:style>
  <w:style w:type="paragraph" w:customStyle="1" w:styleId="ENoteTTIndentHeadingSub">
    <w:name w:val="ENoteTTIndentHeadingSub"/>
    <w:aliases w:val="enTTHis"/>
    <w:basedOn w:val="OPCParaBase"/>
    <w:rsid w:val="00236490"/>
    <w:pPr>
      <w:keepNext/>
      <w:spacing w:before="60" w:line="240" w:lineRule="atLeast"/>
      <w:ind w:left="340"/>
    </w:pPr>
    <w:rPr>
      <w:b/>
      <w:sz w:val="16"/>
    </w:rPr>
  </w:style>
  <w:style w:type="paragraph" w:customStyle="1" w:styleId="ENoteTTiSub">
    <w:name w:val="ENoteTTiSub"/>
    <w:aliases w:val="enttis"/>
    <w:basedOn w:val="OPCParaBase"/>
    <w:rsid w:val="00236490"/>
    <w:pPr>
      <w:keepNext/>
      <w:spacing w:before="60" w:line="240" w:lineRule="atLeast"/>
      <w:ind w:left="340"/>
    </w:pPr>
    <w:rPr>
      <w:sz w:val="16"/>
    </w:rPr>
  </w:style>
  <w:style w:type="paragraph" w:customStyle="1" w:styleId="SubDivisionMigration">
    <w:name w:val="SubDivisionMigration"/>
    <w:aliases w:val="sdm"/>
    <w:basedOn w:val="OPCParaBase"/>
    <w:rsid w:val="0023649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3649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36490"/>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23649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36490"/>
    <w:rPr>
      <w:sz w:val="22"/>
    </w:rPr>
  </w:style>
  <w:style w:type="paragraph" w:customStyle="1" w:styleId="SOTextNote">
    <w:name w:val="SO TextNote"/>
    <w:aliases w:val="sont"/>
    <w:basedOn w:val="SOText"/>
    <w:qFormat/>
    <w:rsid w:val="00236490"/>
    <w:pPr>
      <w:spacing w:before="122" w:line="198" w:lineRule="exact"/>
      <w:ind w:left="1843" w:hanging="709"/>
    </w:pPr>
    <w:rPr>
      <w:sz w:val="18"/>
    </w:rPr>
  </w:style>
  <w:style w:type="paragraph" w:customStyle="1" w:styleId="SOPara">
    <w:name w:val="SO Para"/>
    <w:aliases w:val="soa"/>
    <w:basedOn w:val="SOText"/>
    <w:link w:val="SOParaChar"/>
    <w:qFormat/>
    <w:rsid w:val="00236490"/>
    <w:pPr>
      <w:tabs>
        <w:tab w:val="right" w:pos="1786"/>
      </w:tabs>
      <w:spacing w:before="40"/>
      <w:ind w:left="2070" w:hanging="936"/>
    </w:pPr>
  </w:style>
  <w:style w:type="character" w:customStyle="1" w:styleId="SOParaChar">
    <w:name w:val="SO Para Char"/>
    <w:aliases w:val="soa Char"/>
    <w:basedOn w:val="DefaultParagraphFont"/>
    <w:link w:val="SOPara"/>
    <w:rsid w:val="00236490"/>
    <w:rPr>
      <w:sz w:val="22"/>
    </w:rPr>
  </w:style>
  <w:style w:type="paragraph" w:customStyle="1" w:styleId="FileName">
    <w:name w:val="FileName"/>
    <w:basedOn w:val="Normal"/>
    <w:rsid w:val="00236490"/>
  </w:style>
  <w:style w:type="paragraph" w:customStyle="1" w:styleId="TableHeading">
    <w:name w:val="TableHeading"/>
    <w:aliases w:val="th"/>
    <w:basedOn w:val="OPCParaBase"/>
    <w:next w:val="Tabletext"/>
    <w:rsid w:val="00236490"/>
    <w:pPr>
      <w:keepNext/>
      <w:spacing w:before="60" w:line="240" w:lineRule="atLeast"/>
    </w:pPr>
    <w:rPr>
      <w:b/>
      <w:sz w:val="20"/>
    </w:rPr>
  </w:style>
  <w:style w:type="paragraph" w:customStyle="1" w:styleId="SOHeadBold">
    <w:name w:val="SO HeadBold"/>
    <w:aliases w:val="sohb"/>
    <w:basedOn w:val="SOText"/>
    <w:next w:val="SOText"/>
    <w:link w:val="SOHeadBoldChar"/>
    <w:qFormat/>
    <w:rsid w:val="00236490"/>
    <w:rPr>
      <w:b/>
    </w:rPr>
  </w:style>
  <w:style w:type="character" w:customStyle="1" w:styleId="SOHeadBoldChar">
    <w:name w:val="SO HeadBold Char"/>
    <w:aliases w:val="sohb Char"/>
    <w:basedOn w:val="DefaultParagraphFont"/>
    <w:link w:val="SOHeadBold"/>
    <w:rsid w:val="00236490"/>
    <w:rPr>
      <w:b/>
      <w:sz w:val="22"/>
    </w:rPr>
  </w:style>
  <w:style w:type="paragraph" w:customStyle="1" w:styleId="SOHeadItalic">
    <w:name w:val="SO HeadItalic"/>
    <w:aliases w:val="sohi"/>
    <w:basedOn w:val="SOText"/>
    <w:next w:val="SOText"/>
    <w:link w:val="SOHeadItalicChar"/>
    <w:qFormat/>
    <w:rsid w:val="00236490"/>
    <w:rPr>
      <w:i/>
    </w:rPr>
  </w:style>
  <w:style w:type="character" w:customStyle="1" w:styleId="SOHeadItalicChar">
    <w:name w:val="SO HeadItalic Char"/>
    <w:aliases w:val="sohi Char"/>
    <w:basedOn w:val="DefaultParagraphFont"/>
    <w:link w:val="SOHeadItalic"/>
    <w:rsid w:val="00236490"/>
    <w:rPr>
      <w:i/>
      <w:sz w:val="22"/>
    </w:rPr>
  </w:style>
  <w:style w:type="paragraph" w:customStyle="1" w:styleId="SOBullet">
    <w:name w:val="SO Bullet"/>
    <w:aliases w:val="sotb"/>
    <w:basedOn w:val="SOText"/>
    <w:link w:val="SOBulletChar"/>
    <w:qFormat/>
    <w:rsid w:val="00236490"/>
    <w:pPr>
      <w:ind w:left="1559" w:hanging="425"/>
    </w:pPr>
  </w:style>
  <w:style w:type="character" w:customStyle="1" w:styleId="SOBulletChar">
    <w:name w:val="SO Bullet Char"/>
    <w:aliases w:val="sotb Char"/>
    <w:basedOn w:val="DefaultParagraphFont"/>
    <w:link w:val="SOBullet"/>
    <w:rsid w:val="00236490"/>
    <w:rPr>
      <w:sz w:val="22"/>
    </w:rPr>
  </w:style>
  <w:style w:type="paragraph" w:customStyle="1" w:styleId="SOBulletNote">
    <w:name w:val="SO BulletNote"/>
    <w:aliases w:val="sonb"/>
    <w:basedOn w:val="SOTextNote"/>
    <w:link w:val="SOBulletNoteChar"/>
    <w:qFormat/>
    <w:rsid w:val="00236490"/>
    <w:pPr>
      <w:tabs>
        <w:tab w:val="left" w:pos="1560"/>
      </w:tabs>
      <w:ind w:left="2268" w:hanging="1134"/>
    </w:pPr>
  </w:style>
  <w:style w:type="character" w:customStyle="1" w:styleId="SOBulletNoteChar">
    <w:name w:val="SO BulletNote Char"/>
    <w:aliases w:val="sonb Char"/>
    <w:basedOn w:val="DefaultParagraphFont"/>
    <w:link w:val="SOBulletNote"/>
    <w:rsid w:val="00236490"/>
    <w:rPr>
      <w:sz w:val="18"/>
    </w:rPr>
  </w:style>
  <w:style w:type="paragraph" w:customStyle="1" w:styleId="SOText2">
    <w:name w:val="SO Text2"/>
    <w:aliases w:val="sot2"/>
    <w:basedOn w:val="Normal"/>
    <w:next w:val="SOText"/>
    <w:link w:val="SOText2Char"/>
    <w:rsid w:val="0023649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36490"/>
    <w:rPr>
      <w:sz w:val="22"/>
    </w:rPr>
  </w:style>
  <w:style w:type="paragraph" w:customStyle="1" w:styleId="SubPartCASA">
    <w:name w:val="SubPart(CASA)"/>
    <w:aliases w:val="csp"/>
    <w:basedOn w:val="OPCParaBase"/>
    <w:next w:val="ActHead3"/>
    <w:rsid w:val="0023649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36490"/>
    <w:rPr>
      <w:rFonts w:eastAsia="Times New Roman" w:cs="Times New Roman"/>
      <w:sz w:val="22"/>
      <w:lang w:eastAsia="en-AU"/>
    </w:rPr>
  </w:style>
  <w:style w:type="character" w:customStyle="1" w:styleId="notetextChar">
    <w:name w:val="note(text) Char"/>
    <w:aliases w:val="n Char"/>
    <w:basedOn w:val="DefaultParagraphFont"/>
    <w:link w:val="notetext"/>
    <w:rsid w:val="00236490"/>
    <w:rPr>
      <w:rFonts w:eastAsia="Times New Roman" w:cs="Times New Roman"/>
      <w:sz w:val="18"/>
      <w:lang w:eastAsia="en-AU"/>
    </w:rPr>
  </w:style>
  <w:style w:type="character" w:customStyle="1" w:styleId="Heading1Char">
    <w:name w:val="Heading 1 Char"/>
    <w:basedOn w:val="DefaultParagraphFont"/>
    <w:link w:val="Heading1"/>
    <w:uiPriority w:val="9"/>
    <w:rsid w:val="002364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3649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3649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3649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3649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3649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3649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3649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36490"/>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CF51DC"/>
    <w:pPr>
      <w:spacing w:after="200" w:line="276" w:lineRule="auto"/>
      <w:ind w:left="720"/>
      <w:contextualSpacing/>
    </w:pPr>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9</Pages>
  <Words>1461</Words>
  <Characters>8330</Characters>
  <Application>Microsoft Office Word</Application>
  <DocSecurity>4</DocSecurity>
  <PresentationFormat/>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2017-08-13T23:36:00Z</cp:lastPrinted>
  <dcterms:created xsi:type="dcterms:W3CDTF">2017-12-18T23:31:00Z</dcterms:created>
  <dcterms:modified xsi:type="dcterms:W3CDTF">2017-12-18T23:31:00Z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National Security Information (Criminal and Civil Proceedings) Amendment Regulations 2017</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
  </property>
  <property fmtid="{D5CDD505-2E9C-101B-9397-08002B2CF9AE}" pid="9" name="DateMade">
    <vt:lpwstr>14 December 2017</vt:lpwstr>
  </property>
  <property fmtid="{D5CDD505-2E9C-101B-9397-08002B2CF9AE}" pid="10" name="ID">
    <vt:lpwstr>OPC62738</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14 December 2017</vt:lpwstr>
  </property>
</Properties>
</file>