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575508" w:rsidRDefault="00DA186E" w:rsidP="00B05CF4">
      <w:pPr>
        <w:rPr>
          <w:sz w:val="28"/>
        </w:rPr>
      </w:pPr>
      <w:r w:rsidRPr="00575508">
        <w:rPr>
          <w:noProof/>
          <w:lang w:eastAsia="en-AU"/>
        </w:rPr>
        <w:drawing>
          <wp:inline distT="0" distB="0" distL="0" distR="0" wp14:anchorId="7C511E8E" wp14:editId="4F0E2492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575508" w:rsidRDefault="00715914" w:rsidP="00715914">
      <w:pPr>
        <w:rPr>
          <w:sz w:val="19"/>
        </w:rPr>
      </w:pPr>
    </w:p>
    <w:p w:rsidR="00715914" w:rsidRPr="00575508" w:rsidRDefault="007A3C91" w:rsidP="00715914">
      <w:pPr>
        <w:pStyle w:val="ShortT"/>
      </w:pPr>
      <w:r w:rsidRPr="00575508">
        <w:t>Consumer Goods (Trolley Jacks) Safety Standard 2017</w:t>
      </w:r>
    </w:p>
    <w:p w:rsidR="007A3C91" w:rsidRPr="00575508" w:rsidRDefault="007A3C91" w:rsidP="00550461">
      <w:pPr>
        <w:pStyle w:val="SignCoverPageStart"/>
        <w:rPr>
          <w:szCs w:val="22"/>
        </w:rPr>
      </w:pPr>
      <w:r w:rsidRPr="00575508">
        <w:rPr>
          <w:szCs w:val="22"/>
        </w:rPr>
        <w:t>I, Michael McCormack, Minister for Small Business, make the following safety standard.</w:t>
      </w:r>
    </w:p>
    <w:p w:rsidR="007A3C91" w:rsidRPr="00575508" w:rsidRDefault="007A3C91" w:rsidP="00550461">
      <w:pPr>
        <w:keepNext/>
        <w:spacing w:before="300" w:line="240" w:lineRule="atLeast"/>
        <w:ind w:right="397"/>
        <w:jc w:val="both"/>
        <w:rPr>
          <w:szCs w:val="22"/>
        </w:rPr>
      </w:pPr>
      <w:r w:rsidRPr="00575508">
        <w:rPr>
          <w:szCs w:val="22"/>
        </w:rPr>
        <w:t>Dated</w:t>
      </w:r>
      <w:r w:rsidRPr="00575508">
        <w:rPr>
          <w:szCs w:val="22"/>
        </w:rPr>
        <w:tab/>
      </w:r>
      <w:r w:rsidRPr="00575508">
        <w:rPr>
          <w:szCs w:val="22"/>
        </w:rPr>
        <w:fldChar w:fldCharType="begin"/>
      </w:r>
      <w:r w:rsidRPr="00575508">
        <w:rPr>
          <w:szCs w:val="22"/>
        </w:rPr>
        <w:instrText xml:space="preserve"> DOCPROPERTY  DateMade </w:instrText>
      </w:r>
      <w:r w:rsidRPr="00575508">
        <w:rPr>
          <w:szCs w:val="22"/>
        </w:rPr>
        <w:fldChar w:fldCharType="separate"/>
      </w:r>
      <w:r w:rsidR="00C8380F">
        <w:rPr>
          <w:szCs w:val="22"/>
        </w:rPr>
        <w:t>14 December 2017</w:t>
      </w:r>
      <w:r w:rsidRPr="00575508">
        <w:rPr>
          <w:szCs w:val="22"/>
        </w:rPr>
        <w:fldChar w:fldCharType="end"/>
      </w:r>
    </w:p>
    <w:p w:rsidR="007A3C91" w:rsidRPr="00575508" w:rsidRDefault="007A3C91" w:rsidP="00550461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575508">
        <w:rPr>
          <w:szCs w:val="22"/>
        </w:rPr>
        <w:t>Michael McCorm</w:t>
      </w:r>
      <w:bookmarkStart w:id="0" w:name="_GoBack"/>
      <w:bookmarkEnd w:id="0"/>
      <w:r w:rsidRPr="00575508">
        <w:rPr>
          <w:szCs w:val="22"/>
        </w:rPr>
        <w:t>ack</w:t>
      </w:r>
    </w:p>
    <w:p w:rsidR="007A3C91" w:rsidRPr="00575508" w:rsidRDefault="007A3C91" w:rsidP="00550461">
      <w:pPr>
        <w:pStyle w:val="SignCoverPageEnd"/>
        <w:rPr>
          <w:szCs w:val="22"/>
        </w:rPr>
      </w:pPr>
      <w:r w:rsidRPr="00575508">
        <w:rPr>
          <w:szCs w:val="22"/>
        </w:rPr>
        <w:t>Minister for Small Business</w:t>
      </w:r>
    </w:p>
    <w:p w:rsidR="007A3C91" w:rsidRPr="00575508" w:rsidRDefault="007A3C91" w:rsidP="00550461"/>
    <w:p w:rsidR="00715914" w:rsidRPr="00575508" w:rsidRDefault="00715914" w:rsidP="00715914">
      <w:pPr>
        <w:pStyle w:val="Header"/>
        <w:tabs>
          <w:tab w:val="clear" w:pos="4150"/>
          <w:tab w:val="clear" w:pos="8307"/>
        </w:tabs>
      </w:pPr>
      <w:r w:rsidRPr="00575508">
        <w:rPr>
          <w:rStyle w:val="CharChapNo"/>
        </w:rPr>
        <w:t xml:space="preserve"> </w:t>
      </w:r>
      <w:r w:rsidRPr="00575508">
        <w:rPr>
          <w:rStyle w:val="CharChapText"/>
        </w:rPr>
        <w:t xml:space="preserve"> </w:t>
      </w:r>
    </w:p>
    <w:p w:rsidR="00715914" w:rsidRPr="00575508" w:rsidRDefault="00715914" w:rsidP="00715914">
      <w:pPr>
        <w:pStyle w:val="Header"/>
        <w:tabs>
          <w:tab w:val="clear" w:pos="4150"/>
          <w:tab w:val="clear" w:pos="8307"/>
        </w:tabs>
      </w:pPr>
      <w:r w:rsidRPr="00575508">
        <w:rPr>
          <w:rStyle w:val="CharPartNo"/>
        </w:rPr>
        <w:t xml:space="preserve"> </w:t>
      </w:r>
      <w:r w:rsidRPr="00575508">
        <w:rPr>
          <w:rStyle w:val="CharPartText"/>
        </w:rPr>
        <w:t xml:space="preserve"> </w:t>
      </w:r>
    </w:p>
    <w:p w:rsidR="00715914" w:rsidRPr="00575508" w:rsidRDefault="00715914" w:rsidP="00715914">
      <w:pPr>
        <w:pStyle w:val="Header"/>
        <w:tabs>
          <w:tab w:val="clear" w:pos="4150"/>
          <w:tab w:val="clear" w:pos="8307"/>
        </w:tabs>
      </w:pPr>
      <w:r w:rsidRPr="00575508">
        <w:rPr>
          <w:rStyle w:val="CharDivNo"/>
        </w:rPr>
        <w:t xml:space="preserve"> </w:t>
      </w:r>
      <w:r w:rsidRPr="00575508">
        <w:rPr>
          <w:rStyle w:val="CharDivText"/>
        </w:rPr>
        <w:t xml:space="preserve"> </w:t>
      </w:r>
    </w:p>
    <w:p w:rsidR="00715914" w:rsidRPr="00575508" w:rsidRDefault="00715914" w:rsidP="00715914">
      <w:pPr>
        <w:sectPr w:rsidR="00715914" w:rsidRPr="00575508" w:rsidSect="000554C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575508" w:rsidRDefault="00715914" w:rsidP="002B7163">
      <w:pPr>
        <w:rPr>
          <w:sz w:val="36"/>
        </w:rPr>
      </w:pPr>
      <w:r w:rsidRPr="00575508">
        <w:rPr>
          <w:sz w:val="36"/>
        </w:rPr>
        <w:lastRenderedPageBreak/>
        <w:t>Contents</w:t>
      </w:r>
    </w:p>
    <w:p w:rsidR="00A4201B" w:rsidRPr="00575508" w:rsidRDefault="00A4201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75508">
        <w:fldChar w:fldCharType="begin"/>
      </w:r>
      <w:r w:rsidRPr="00575508">
        <w:instrText xml:space="preserve"> TOC \o "1-9" </w:instrText>
      </w:r>
      <w:r w:rsidRPr="00575508">
        <w:fldChar w:fldCharType="separate"/>
      </w:r>
      <w:r w:rsidRPr="00575508">
        <w:rPr>
          <w:noProof/>
        </w:rPr>
        <w:t>Part</w:t>
      </w:r>
      <w:r w:rsidR="00575508" w:rsidRPr="00575508">
        <w:rPr>
          <w:noProof/>
        </w:rPr>
        <w:t> </w:t>
      </w:r>
      <w:r w:rsidRPr="00575508">
        <w:rPr>
          <w:noProof/>
        </w:rPr>
        <w:t>1—Preliminary</w:t>
      </w:r>
      <w:r w:rsidRPr="00575508">
        <w:rPr>
          <w:b w:val="0"/>
          <w:noProof/>
          <w:sz w:val="18"/>
        </w:rPr>
        <w:tab/>
      </w:r>
      <w:r w:rsidRPr="00575508">
        <w:rPr>
          <w:b w:val="0"/>
          <w:noProof/>
          <w:sz w:val="18"/>
        </w:rPr>
        <w:fldChar w:fldCharType="begin"/>
      </w:r>
      <w:r w:rsidRPr="00575508">
        <w:rPr>
          <w:b w:val="0"/>
          <w:noProof/>
          <w:sz w:val="18"/>
        </w:rPr>
        <w:instrText xml:space="preserve"> PAGEREF _Toc500486022 \h </w:instrText>
      </w:r>
      <w:r w:rsidRPr="00575508">
        <w:rPr>
          <w:b w:val="0"/>
          <w:noProof/>
          <w:sz w:val="18"/>
        </w:rPr>
      </w:r>
      <w:r w:rsidRPr="00575508">
        <w:rPr>
          <w:b w:val="0"/>
          <w:noProof/>
          <w:sz w:val="18"/>
        </w:rPr>
        <w:fldChar w:fldCharType="separate"/>
      </w:r>
      <w:r w:rsidR="00C8380F">
        <w:rPr>
          <w:b w:val="0"/>
          <w:noProof/>
          <w:sz w:val="18"/>
        </w:rPr>
        <w:t>1</w:t>
      </w:r>
      <w:r w:rsidRPr="00575508">
        <w:rPr>
          <w:b w:val="0"/>
          <w:noProof/>
          <w:sz w:val="18"/>
        </w:rPr>
        <w:fldChar w:fldCharType="end"/>
      </w:r>
    </w:p>
    <w:p w:rsidR="00A4201B" w:rsidRPr="00575508" w:rsidRDefault="00A420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75508">
        <w:rPr>
          <w:noProof/>
        </w:rPr>
        <w:t>1</w:t>
      </w:r>
      <w:r w:rsidRPr="00575508">
        <w:rPr>
          <w:noProof/>
        </w:rPr>
        <w:tab/>
        <w:t>Name</w:t>
      </w:r>
      <w:r w:rsidRPr="00575508">
        <w:rPr>
          <w:noProof/>
        </w:rPr>
        <w:tab/>
      </w:r>
      <w:r w:rsidRPr="00575508">
        <w:rPr>
          <w:noProof/>
        </w:rPr>
        <w:fldChar w:fldCharType="begin"/>
      </w:r>
      <w:r w:rsidRPr="00575508">
        <w:rPr>
          <w:noProof/>
        </w:rPr>
        <w:instrText xml:space="preserve"> PAGEREF _Toc500486023 \h </w:instrText>
      </w:r>
      <w:r w:rsidRPr="00575508">
        <w:rPr>
          <w:noProof/>
        </w:rPr>
      </w:r>
      <w:r w:rsidRPr="00575508">
        <w:rPr>
          <w:noProof/>
        </w:rPr>
        <w:fldChar w:fldCharType="separate"/>
      </w:r>
      <w:r w:rsidR="00C8380F">
        <w:rPr>
          <w:noProof/>
        </w:rPr>
        <w:t>1</w:t>
      </w:r>
      <w:r w:rsidRPr="00575508">
        <w:rPr>
          <w:noProof/>
        </w:rPr>
        <w:fldChar w:fldCharType="end"/>
      </w:r>
    </w:p>
    <w:p w:rsidR="00A4201B" w:rsidRPr="00575508" w:rsidRDefault="00A420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75508">
        <w:rPr>
          <w:noProof/>
        </w:rPr>
        <w:t>2</w:t>
      </w:r>
      <w:r w:rsidRPr="00575508">
        <w:rPr>
          <w:noProof/>
        </w:rPr>
        <w:tab/>
        <w:t>Commencement</w:t>
      </w:r>
      <w:r w:rsidRPr="00575508">
        <w:rPr>
          <w:noProof/>
        </w:rPr>
        <w:tab/>
      </w:r>
      <w:r w:rsidRPr="00575508">
        <w:rPr>
          <w:noProof/>
        </w:rPr>
        <w:fldChar w:fldCharType="begin"/>
      </w:r>
      <w:r w:rsidRPr="00575508">
        <w:rPr>
          <w:noProof/>
        </w:rPr>
        <w:instrText xml:space="preserve"> PAGEREF _Toc500486024 \h </w:instrText>
      </w:r>
      <w:r w:rsidRPr="00575508">
        <w:rPr>
          <w:noProof/>
        </w:rPr>
      </w:r>
      <w:r w:rsidRPr="00575508">
        <w:rPr>
          <w:noProof/>
        </w:rPr>
        <w:fldChar w:fldCharType="separate"/>
      </w:r>
      <w:r w:rsidR="00C8380F">
        <w:rPr>
          <w:noProof/>
        </w:rPr>
        <w:t>1</w:t>
      </w:r>
      <w:r w:rsidRPr="00575508">
        <w:rPr>
          <w:noProof/>
        </w:rPr>
        <w:fldChar w:fldCharType="end"/>
      </w:r>
    </w:p>
    <w:p w:rsidR="00A4201B" w:rsidRPr="00575508" w:rsidRDefault="00A420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75508">
        <w:rPr>
          <w:noProof/>
        </w:rPr>
        <w:t>3</w:t>
      </w:r>
      <w:r w:rsidRPr="00575508">
        <w:rPr>
          <w:noProof/>
        </w:rPr>
        <w:tab/>
        <w:t>Authority</w:t>
      </w:r>
      <w:r w:rsidRPr="00575508">
        <w:rPr>
          <w:noProof/>
        </w:rPr>
        <w:tab/>
      </w:r>
      <w:r w:rsidRPr="00575508">
        <w:rPr>
          <w:noProof/>
        </w:rPr>
        <w:fldChar w:fldCharType="begin"/>
      </w:r>
      <w:r w:rsidRPr="00575508">
        <w:rPr>
          <w:noProof/>
        </w:rPr>
        <w:instrText xml:space="preserve"> PAGEREF _Toc500486025 \h </w:instrText>
      </w:r>
      <w:r w:rsidRPr="00575508">
        <w:rPr>
          <w:noProof/>
        </w:rPr>
      </w:r>
      <w:r w:rsidRPr="00575508">
        <w:rPr>
          <w:noProof/>
        </w:rPr>
        <w:fldChar w:fldCharType="separate"/>
      </w:r>
      <w:r w:rsidR="00C8380F">
        <w:rPr>
          <w:noProof/>
        </w:rPr>
        <w:t>1</w:t>
      </w:r>
      <w:r w:rsidRPr="00575508">
        <w:rPr>
          <w:noProof/>
        </w:rPr>
        <w:fldChar w:fldCharType="end"/>
      </w:r>
    </w:p>
    <w:p w:rsidR="00A4201B" w:rsidRPr="00575508" w:rsidRDefault="00A420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75508">
        <w:rPr>
          <w:noProof/>
        </w:rPr>
        <w:t>4</w:t>
      </w:r>
      <w:r w:rsidRPr="00575508">
        <w:rPr>
          <w:noProof/>
        </w:rPr>
        <w:tab/>
        <w:t>Schedules</w:t>
      </w:r>
      <w:r w:rsidRPr="00575508">
        <w:rPr>
          <w:noProof/>
        </w:rPr>
        <w:tab/>
      </w:r>
      <w:r w:rsidRPr="00575508">
        <w:rPr>
          <w:noProof/>
        </w:rPr>
        <w:fldChar w:fldCharType="begin"/>
      </w:r>
      <w:r w:rsidRPr="00575508">
        <w:rPr>
          <w:noProof/>
        </w:rPr>
        <w:instrText xml:space="preserve"> PAGEREF _Toc500486026 \h </w:instrText>
      </w:r>
      <w:r w:rsidRPr="00575508">
        <w:rPr>
          <w:noProof/>
        </w:rPr>
      </w:r>
      <w:r w:rsidRPr="00575508">
        <w:rPr>
          <w:noProof/>
        </w:rPr>
        <w:fldChar w:fldCharType="separate"/>
      </w:r>
      <w:r w:rsidR="00C8380F">
        <w:rPr>
          <w:noProof/>
        </w:rPr>
        <w:t>1</w:t>
      </w:r>
      <w:r w:rsidRPr="00575508">
        <w:rPr>
          <w:noProof/>
        </w:rPr>
        <w:fldChar w:fldCharType="end"/>
      </w:r>
    </w:p>
    <w:p w:rsidR="00A4201B" w:rsidRPr="00575508" w:rsidRDefault="00A420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75508">
        <w:rPr>
          <w:noProof/>
        </w:rPr>
        <w:t>5</w:t>
      </w:r>
      <w:r w:rsidRPr="00575508">
        <w:rPr>
          <w:noProof/>
        </w:rPr>
        <w:tab/>
        <w:t>Definitions</w:t>
      </w:r>
      <w:r w:rsidRPr="00575508">
        <w:rPr>
          <w:noProof/>
        </w:rPr>
        <w:tab/>
      </w:r>
      <w:r w:rsidRPr="00575508">
        <w:rPr>
          <w:noProof/>
        </w:rPr>
        <w:fldChar w:fldCharType="begin"/>
      </w:r>
      <w:r w:rsidRPr="00575508">
        <w:rPr>
          <w:noProof/>
        </w:rPr>
        <w:instrText xml:space="preserve"> PAGEREF _Toc500486027 \h </w:instrText>
      </w:r>
      <w:r w:rsidRPr="00575508">
        <w:rPr>
          <w:noProof/>
        </w:rPr>
      </w:r>
      <w:r w:rsidRPr="00575508">
        <w:rPr>
          <w:noProof/>
        </w:rPr>
        <w:fldChar w:fldCharType="separate"/>
      </w:r>
      <w:r w:rsidR="00C8380F">
        <w:rPr>
          <w:noProof/>
        </w:rPr>
        <w:t>1</w:t>
      </w:r>
      <w:r w:rsidRPr="00575508">
        <w:rPr>
          <w:noProof/>
        </w:rPr>
        <w:fldChar w:fldCharType="end"/>
      </w:r>
    </w:p>
    <w:p w:rsidR="00A4201B" w:rsidRPr="00575508" w:rsidRDefault="00A4201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75508">
        <w:rPr>
          <w:noProof/>
        </w:rPr>
        <w:t>Part</w:t>
      </w:r>
      <w:r w:rsidR="00575508" w:rsidRPr="00575508">
        <w:rPr>
          <w:noProof/>
        </w:rPr>
        <w:t> </w:t>
      </w:r>
      <w:r w:rsidRPr="00575508">
        <w:rPr>
          <w:noProof/>
        </w:rPr>
        <w:t>2—Safety standard</w:t>
      </w:r>
      <w:r w:rsidRPr="00575508">
        <w:rPr>
          <w:b w:val="0"/>
          <w:noProof/>
          <w:sz w:val="18"/>
        </w:rPr>
        <w:tab/>
      </w:r>
      <w:r w:rsidRPr="00575508">
        <w:rPr>
          <w:b w:val="0"/>
          <w:noProof/>
          <w:sz w:val="18"/>
        </w:rPr>
        <w:fldChar w:fldCharType="begin"/>
      </w:r>
      <w:r w:rsidRPr="00575508">
        <w:rPr>
          <w:b w:val="0"/>
          <w:noProof/>
          <w:sz w:val="18"/>
        </w:rPr>
        <w:instrText xml:space="preserve"> PAGEREF _Toc500486028 \h </w:instrText>
      </w:r>
      <w:r w:rsidRPr="00575508">
        <w:rPr>
          <w:b w:val="0"/>
          <w:noProof/>
          <w:sz w:val="18"/>
        </w:rPr>
      </w:r>
      <w:r w:rsidRPr="00575508">
        <w:rPr>
          <w:b w:val="0"/>
          <w:noProof/>
          <w:sz w:val="18"/>
        </w:rPr>
        <w:fldChar w:fldCharType="separate"/>
      </w:r>
      <w:r w:rsidR="00C8380F">
        <w:rPr>
          <w:b w:val="0"/>
          <w:noProof/>
          <w:sz w:val="18"/>
        </w:rPr>
        <w:t>2</w:t>
      </w:r>
      <w:r w:rsidRPr="00575508">
        <w:rPr>
          <w:b w:val="0"/>
          <w:noProof/>
          <w:sz w:val="18"/>
        </w:rPr>
        <w:fldChar w:fldCharType="end"/>
      </w:r>
    </w:p>
    <w:p w:rsidR="00A4201B" w:rsidRPr="00575508" w:rsidRDefault="00A420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75508">
        <w:rPr>
          <w:noProof/>
        </w:rPr>
        <w:t>6</w:t>
      </w:r>
      <w:r w:rsidRPr="00575508">
        <w:rPr>
          <w:noProof/>
        </w:rPr>
        <w:tab/>
        <w:t>Requirements during transitional period</w:t>
      </w:r>
      <w:r w:rsidRPr="00575508">
        <w:rPr>
          <w:noProof/>
        </w:rPr>
        <w:tab/>
      </w:r>
      <w:r w:rsidRPr="00575508">
        <w:rPr>
          <w:noProof/>
        </w:rPr>
        <w:fldChar w:fldCharType="begin"/>
      </w:r>
      <w:r w:rsidRPr="00575508">
        <w:rPr>
          <w:noProof/>
        </w:rPr>
        <w:instrText xml:space="preserve"> PAGEREF _Toc500486029 \h </w:instrText>
      </w:r>
      <w:r w:rsidRPr="00575508">
        <w:rPr>
          <w:noProof/>
        </w:rPr>
      </w:r>
      <w:r w:rsidRPr="00575508">
        <w:rPr>
          <w:noProof/>
        </w:rPr>
        <w:fldChar w:fldCharType="separate"/>
      </w:r>
      <w:r w:rsidR="00C8380F">
        <w:rPr>
          <w:noProof/>
        </w:rPr>
        <w:t>2</w:t>
      </w:r>
      <w:r w:rsidRPr="00575508">
        <w:rPr>
          <w:noProof/>
        </w:rPr>
        <w:fldChar w:fldCharType="end"/>
      </w:r>
    </w:p>
    <w:p w:rsidR="00A4201B" w:rsidRPr="00575508" w:rsidRDefault="00A420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75508">
        <w:rPr>
          <w:noProof/>
        </w:rPr>
        <w:t>7</w:t>
      </w:r>
      <w:r w:rsidRPr="00575508">
        <w:rPr>
          <w:noProof/>
        </w:rPr>
        <w:tab/>
        <w:t>Safety standard for trolley jacks after transitional period</w:t>
      </w:r>
      <w:r w:rsidRPr="00575508">
        <w:rPr>
          <w:noProof/>
        </w:rPr>
        <w:tab/>
      </w:r>
      <w:r w:rsidRPr="00575508">
        <w:rPr>
          <w:noProof/>
        </w:rPr>
        <w:fldChar w:fldCharType="begin"/>
      </w:r>
      <w:r w:rsidRPr="00575508">
        <w:rPr>
          <w:noProof/>
        </w:rPr>
        <w:instrText xml:space="preserve"> PAGEREF _Toc500486030 \h </w:instrText>
      </w:r>
      <w:r w:rsidRPr="00575508">
        <w:rPr>
          <w:noProof/>
        </w:rPr>
      </w:r>
      <w:r w:rsidRPr="00575508">
        <w:rPr>
          <w:noProof/>
        </w:rPr>
        <w:fldChar w:fldCharType="separate"/>
      </w:r>
      <w:r w:rsidR="00C8380F">
        <w:rPr>
          <w:noProof/>
        </w:rPr>
        <w:t>2</w:t>
      </w:r>
      <w:r w:rsidRPr="00575508">
        <w:rPr>
          <w:noProof/>
        </w:rPr>
        <w:fldChar w:fldCharType="end"/>
      </w:r>
    </w:p>
    <w:p w:rsidR="00A4201B" w:rsidRPr="00575508" w:rsidRDefault="00A420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75508">
        <w:rPr>
          <w:noProof/>
        </w:rPr>
        <w:t>8</w:t>
      </w:r>
      <w:r w:rsidRPr="00575508">
        <w:rPr>
          <w:noProof/>
        </w:rPr>
        <w:tab/>
        <w:t>Variation of the Australian Standard</w:t>
      </w:r>
      <w:r w:rsidRPr="00575508">
        <w:rPr>
          <w:noProof/>
        </w:rPr>
        <w:tab/>
      </w:r>
      <w:r w:rsidRPr="00575508">
        <w:rPr>
          <w:noProof/>
        </w:rPr>
        <w:fldChar w:fldCharType="begin"/>
      </w:r>
      <w:r w:rsidRPr="00575508">
        <w:rPr>
          <w:noProof/>
        </w:rPr>
        <w:instrText xml:space="preserve"> PAGEREF _Toc500486031 \h </w:instrText>
      </w:r>
      <w:r w:rsidRPr="00575508">
        <w:rPr>
          <w:noProof/>
        </w:rPr>
      </w:r>
      <w:r w:rsidRPr="00575508">
        <w:rPr>
          <w:noProof/>
        </w:rPr>
        <w:fldChar w:fldCharType="separate"/>
      </w:r>
      <w:r w:rsidR="00C8380F">
        <w:rPr>
          <w:noProof/>
        </w:rPr>
        <w:t>2</w:t>
      </w:r>
      <w:r w:rsidRPr="00575508">
        <w:rPr>
          <w:noProof/>
        </w:rPr>
        <w:fldChar w:fldCharType="end"/>
      </w:r>
    </w:p>
    <w:p w:rsidR="00A4201B" w:rsidRPr="00575508" w:rsidRDefault="00A4201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575508">
        <w:rPr>
          <w:noProof/>
        </w:rPr>
        <w:t>Schedule</w:t>
      </w:r>
      <w:r w:rsidR="00575508" w:rsidRPr="00575508">
        <w:rPr>
          <w:noProof/>
        </w:rPr>
        <w:t> </w:t>
      </w:r>
      <w:r w:rsidRPr="00575508">
        <w:rPr>
          <w:noProof/>
        </w:rPr>
        <w:t>1—Repeals</w:t>
      </w:r>
      <w:r w:rsidRPr="00575508">
        <w:rPr>
          <w:b w:val="0"/>
          <w:noProof/>
          <w:sz w:val="18"/>
        </w:rPr>
        <w:tab/>
      </w:r>
      <w:r w:rsidRPr="00575508">
        <w:rPr>
          <w:b w:val="0"/>
          <w:noProof/>
          <w:sz w:val="18"/>
        </w:rPr>
        <w:fldChar w:fldCharType="begin"/>
      </w:r>
      <w:r w:rsidRPr="00575508">
        <w:rPr>
          <w:b w:val="0"/>
          <w:noProof/>
          <w:sz w:val="18"/>
        </w:rPr>
        <w:instrText xml:space="preserve"> PAGEREF _Toc500486032 \h </w:instrText>
      </w:r>
      <w:r w:rsidRPr="00575508">
        <w:rPr>
          <w:b w:val="0"/>
          <w:noProof/>
          <w:sz w:val="18"/>
        </w:rPr>
      </w:r>
      <w:r w:rsidRPr="00575508">
        <w:rPr>
          <w:b w:val="0"/>
          <w:noProof/>
          <w:sz w:val="18"/>
        </w:rPr>
        <w:fldChar w:fldCharType="separate"/>
      </w:r>
      <w:r w:rsidR="00C8380F">
        <w:rPr>
          <w:b w:val="0"/>
          <w:noProof/>
          <w:sz w:val="18"/>
        </w:rPr>
        <w:t>3</w:t>
      </w:r>
      <w:r w:rsidRPr="00575508">
        <w:rPr>
          <w:b w:val="0"/>
          <w:noProof/>
          <w:sz w:val="18"/>
        </w:rPr>
        <w:fldChar w:fldCharType="end"/>
      </w:r>
    </w:p>
    <w:p w:rsidR="00A4201B" w:rsidRPr="00575508" w:rsidRDefault="00A4201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575508">
        <w:rPr>
          <w:noProof/>
        </w:rPr>
        <w:t>Consumer Product Safety Standard for Trolley Jacks (Consumer Protection Notice No 10 of 2008) (Federal Register of Legislation No. F2008L03230)</w:t>
      </w:r>
      <w:r w:rsidRPr="00575508">
        <w:rPr>
          <w:i w:val="0"/>
          <w:noProof/>
          <w:sz w:val="18"/>
        </w:rPr>
        <w:tab/>
      </w:r>
      <w:r w:rsidRPr="00575508">
        <w:rPr>
          <w:i w:val="0"/>
          <w:noProof/>
          <w:sz w:val="18"/>
        </w:rPr>
        <w:fldChar w:fldCharType="begin"/>
      </w:r>
      <w:r w:rsidRPr="00575508">
        <w:rPr>
          <w:i w:val="0"/>
          <w:noProof/>
          <w:sz w:val="18"/>
        </w:rPr>
        <w:instrText xml:space="preserve"> PAGEREF _Toc500486033 \h </w:instrText>
      </w:r>
      <w:r w:rsidRPr="00575508">
        <w:rPr>
          <w:i w:val="0"/>
          <w:noProof/>
          <w:sz w:val="18"/>
        </w:rPr>
      </w:r>
      <w:r w:rsidRPr="00575508">
        <w:rPr>
          <w:i w:val="0"/>
          <w:noProof/>
          <w:sz w:val="18"/>
        </w:rPr>
        <w:fldChar w:fldCharType="separate"/>
      </w:r>
      <w:r w:rsidR="00C8380F">
        <w:rPr>
          <w:i w:val="0"/>
          <w:noProof/>
          <w:sz w:val="18"/>
        </w:rPr>
        <w:t>3</w:t>
      </w:r>
      <w:r w:rsidRPr="00575508">
        <w:rPr>
          <w:i w:val="0"/>
          <w:noProof/>
          <w:sz w:val="18"/>
        </w:rPr>
        <w:fldChar w:fldCharType="end"/>
      </w:r>
    </w:p>
    <w:p w:rsidR="00670EA1" w:rsidRPr="00575508" w:rsidRDefault="00A4201B" w:rsidP="00715914">
      <w:r w:rsidRPr="00575508">
        <w:fldChar w:fldCharType="end"/>
      </w:r>
    </w:p>
    <w:p w:rsidR="00670EA1" w:rsidRPr="00575508" w:rsidRDefault="00670EA1" w:rsidP="00715914">
      <w:pPr>
        <w:sectPr w:rsidR="00670EA1" w:rsidRPr="00575508" w:rsidSect="000554C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575508" w:rsidRDefault="00715914" w:rsidP="00715914">
      <w:pPr>
        <w:pStyle w:val="ActHead2"/>
      </w:pPr>
      <w:bookmarkStart w:id="1" w:name="_Toc500486022"/>
      <w:r w:rsidRPr="00575508">
        <w:rPr>
          <w:rStyle w:val="CharPartNo"/>
        </w:rPr>
        <w:lastRenderedPageBreak/>
        <w:t>Part</w:t>
      </w:r>
      <w:r w:rsidR="00575508" w:rsidRPr="00575508">
        <w:rPr>
          <w:rStyle w:val="CharPartNo"/>
        </w:rPr>
        <w:t> </w:t>
      </w:r>
      <w:r w:rsidRPr="00575508">
        <w:rPr>
          <w:rStyle w:val="CharPartNo"/>
        </w:rPr>
        <w:t>1</w:t>
      </w:r>
      <w:r w:rsidRPr="00575508">
        <w:t>—</w:t>
      </w:r>
      <w:r w:rsidRPr="00575508">
        <w:rPr>
          <w:rStyle w:val="CharPartText"/>
        </w:rPr>
        <w:t>Preliminary</w:t>
      </w:r>
      <w:bookmarkEnd w:id="1"/>
    </w:p>
    <w:p w:rsidR="00715914" w:rsidRPr="00575508" w:rsidRDefault="00715914" w:rsidP="00715914">
      <w:pPr>
        <w:pStyle w:val="Header"/>
      </w:pPr>
      <w:r w:rsidRPr="00575508">
        <w:rPr>
          <w:rStyle w:val="CharDivNo"/>
        </w:rPr>
        <w:t xml:space="preserve"> </w:t>
      </w:r>
      <w:r w:rsidRPr="00575508">
        <w:rPr>
          <w:rStyle w:val="CharDivText"/>
        </w:rPr>
        <w:t xml:space="preserve"> </w:t>
      </w:r>
    </w:p>
    <w:p w:rsidR="00715914" w:rsidRPr="00575508" w:rsidRDefault="00715914" w:rsidP="00715914">
      <w:pPr>
        <w:pStyle w:val="ActHead5"/>
      </w:pPr>
      <w:bookmarkStart w:id="2" w:name="_Toc500486023"/>
      <w:r w:rsidRPr="00575508">
        <w:rPr>
          <w:rStyle w:val="CharSectno"/>
        </w:rPr>
        <w:t>1</w:t>
      </w:r>
      <w:r w:rsidRPr="00575508">
        <w:t xml:space="preserve">  </w:t>
      </w:r>
      <w:r w:rsidR="00CE493D" w:rsidRPr="00575508">
        <w:t>Name</w:t>
      </w:r>
      <w:bookmarkEnd w:id="2"/>
    </w:p>
    <w:p w:rsidR="00715914" w:rsidRPr="00575508" w:rsidRDefault="00715914" w:rsidP="00715914">
      <w:pPr>
        <w:pStyle w:val="subsection"/>
      </w:pPr>
      <w:r w:rsidRPr="00575508">
        <w:tab/>
      </w:r>
      <w:r w:rsidRPr="00575508">
        <w:tab/>
        <w:t xml:space="preserve">This </w:t>
      </w:r>
      <w:r w:rsidR="007A3C91" w:rsidRPr="00575508">
        <w:t xml:space="preserve">instrument </w:t>
      </w:r>
      <w:r w:rsidR="00CE493D" w:rsidRPr="00575508">
        <w:t xml:space="preserve">is the </w:t>
      </w:r>
      <w:r w:rsidR="00BC76AC" w:rsidRPr="00575508">
        <w:rPr>
          <w:i/>
        </w:rPr>
        <w:fldChar w:fldCharType="begin"/>
      </w:r>
      <w:r w:rsidR="00BC76AC" w:rsidRPr="00575508">
        <w:rPr>
          <w:i/>
        </w:rPr>
        <w:instrText xml:space="preserve"> STYLEREF  ShortT </w:instrText>
      </w:r>
      <w:r w:rsidR="00BC76AC" w:rsidRPr="00575508">
        <w:rPr>
          <w:i/>
        </w:rPr>
        <w:fldChar w:fldCharType="separate"/>
      </w:r>
      <w:r w:rsidR="00C8380F">
        <w:rPr>
          <w:i/>
          <w:noProof/>
        </w:rPr>
        <w:t>Consumer Goods (Trolley Jacks) Safety Standard 2017</w:t>
      </w:r>
      <w:r w:rsidR="00BC76AC" w:rsidRPr="00575508">
        <w:rPr>
          <w:i/>
        </w:rPr>
        <w:fldChar w:fldCharType="end"/>
      </w:r>
      <w:r w:rsidRPr="00575508">
        <w:t>.</w:t>
      </w:r>
    </w:p>
    <w:p w:rsidR="00715914" w:rsidRPr="00575508" w:rsidRDefault="00715914" w:rsidP="00715914">
      <w:pPr>
        <w:pStyle w:val="ActHead5"/>
      </w:pPr>
      <w:bookmarkStart w:id="3" w:name="_Toc500486024"/>
      <w:r w:rsidRPr="00575508">
        <w:rPr>
          <w:rStyle w:val="CharSectno"/>
        </w:rPr>
        <w:t>2</w:t>
      </w:r>
      <w:r w:rsidRPr="00575508">
        <w:t xml:space="preserve">  Commencement</w:t>
      </w:r>
      <w:bookmarkEnd w:id="3"/>
    </w:p>
    <w:p w:rsidR="00D15713" w:rsidRPr="00575508" w:rsidRDefault="00D15713" w:rsidP="00D15713">
      <w:pPr>
        <w:pStyle w:val="subsection"/>
      </w:pPr>
      <w:r w:rsidRPr="00575508">
        <w:tab/>
      </w:r>
      <w:r w:rsidRPr="00575508">
        <w:tab/>
        <w:t>This instrument commences on the day after this instrument is registered on the Federal Register of Legislation.</w:t>
      </w:r>
    </w:p>
    <w:p w:rsidR="007500C8" w:rsidRPr="00575508" w:rsidRDefault="007500C8" w:rsidP="007500C8">
      <w:pPr>
        <w:pStyle w:val="ActHead5"/>
      </w:pPr>
      <w:bookmarkStart w:id="4" w:name="_Toc500486025"/>
      <w:r w:rsidRPr="00575508">
        <w:rPr>
          <w:rStyle w:val="CharSectno"/>
        </w:rPr>
        <w:t>3</w:t>
      </w:r>
      <w:r w:rsidRPr="00575508">
        <w:t xml:space="preserve">  Authority</w:t>
      </w:r>
      <w:bookmarkEnd w:id="4"/>
    </w:p>
    <w:p w:rsidR="00157B8B" w:rsidRPr="00575508" w:rsidRDefault="007500C8" w:rsidP="007E667A">
      <w:pPr>
        <w:pStyle w:val="subsection"/>
      </w:pPr>
      <w:r w:rsidRPr="00575508">
        <w:tab/>
      </w:r>
      <w:r w:rsidRPr="00575508">
        <w:tab/>
        <w:t xml:space="preserve">This </w:t>
      </w:r>
      <w:r w:rsidR="007A3C91" w:rsidRPr="00575508">
        <w:t>instrument</w:t>
      </w:r>
      <w:r w:rsidRPr="00575508">
        <w:t xml:space="preserve"> is made under </w:t>
      </w:r>
      <w:r w:rsidR="008F6742" w:rsidRPr="00575508">
        <w:t>sections</w:t>
      </w:r>
      <w:r w:rsidR="00575508" w:rsidRPr="00575508">
        <w:t> </w:t>
      </w:r>
      <w:r w:rsidR="008F6742" w:rsidRPr="00575508">
        <w:t>104 and 105</w:t>
      </w:r>
      <w:r w:rsidR="007A3C91" w:rsidRPr="00575508">
        <w:t xml:space="preserve"> of the Australian Consumer Law</w:t>
      </w:r>
      <w:r w:rsidR="00F4350D" w:rsidRPr="00575508">
        <w:t>.</w:t>
      </w:r>
    </w:p>
    <w:p w:rsidR="004B62A5" w:rsidRPr="00575508" w:rsidRDefault="004B62A5" w:rsidP="004B62A5">
      <w:pPr>
        <w:pStyle w:val="notetext"/>
      </w:pPr>
      <w:r w:rsidRPr="00575508">
        <w:t>Note:</w:t>
      </w:r>
      <w:r w:rsidRPr="00575508">
        <w:tab/>
        <w:t>The reference to the Australian Consumer Law is a reference to Schedule</w:t>
      </w:r>
      <w:r w:rsidR="00575508" w:rsidRPr="00575508">
        <w:t> </w:t>
      </w:r>
      <w:r w:rsidRPr="00575508">
        <w:t xml:space="preserve">2 to the </w:t>
      </w:r>
      <w:r w:rsidRPr="00575508">
        <w:rPr>
          <w:i/>
        </w:rPr>
        <w:t>Competition and Consumer Act 2010</w:t>
      </w:r>
      <w:r w:rsidRPr="00575508">
        <w:t xml:space="preserve"> as it applies as a law of the Commonwealth, States and Territories: see section</w:t>
      </w:r>
      <w:r w:rsidR="00575508" w:rsidRPr="00575508">
        <w:t> </w:t>
      </w:r>
      <w:r w:rsidRPr="00575508">
        <w:t>140K of that Act and corresponding provisions of Acts of States and Territories applying that Schedule.</w:t>
      </w:r>
    </w:p>
    <w:p w:rsidR="00CE7B00" w:rsidRPr="00575508" w:rsidRDefault="00CE7B00" w:rsidP="00CE7B00">
      <w:pPr>
        <w:pStyle w:val="ActHead5"/>
      </w:pPr>
      <w:bookmarkStart w:id="5" w:name="_Toc500486026"/>
      <w:r w:rsidRPr="00575508">
        <w:rPr>
          <w:rStyle w:val="CharSectno"/>
        </w:rPr>
        <w:t>4</w:t>
      </w:r>
      <w:r w:rsidRPr="00575508">
        <w:t xml:space="preserve">  Schedules</w:t>
      </w:r>
      <w:bookmarkEnd w:id="5"/>
    </w:p>
    <w:p w:rsidR="00CE7B00" w:rsidRPr="00575508" w:rsidRDefault="00CE7B00" w:rsidP="00CE7B00">
      <w:pPr>
        <w:pStyle w:val="subsection"/>
      </w:pPr>
      <w:r w:rsidRPr="00575508">
        <w:tab/>
      </w:r>
      <w:r w:rsidRPr="0057550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CE7B00" w:rsidRPr="00575508" w:rsidRDefault="00CE7B00" w:rsidP="00CE7B00">
      <w:pPr>
        <w:pStyle w:val="ActHead5"/>
      </w:pPr>
      <w:bookmarkStart w:id="6" w:name="_Toc500486027"/>
      <w:r w:rsidRPr="00575508">
        <w:rPr>
          <w:rStyle w:val="CharSectno"/>
        </w:rPr>
        <w:t>5</w:t>
      </w:r>
      <w:r w:rsidRPr="00575508">
        <w:t xml:space="preserve">  Definitions</w:t>
      </w:r>
      <w:bookmarkEnd w:id="6"/>
    </w:p>
    <w:p w:rsidR="00CE7B00" w:rsidRPr="00575508" w:rsidRDefault="00CE7B00" w:rsidP="00CE7B00">
      <w:pPr>
        <w:pStyle w:val="subsection"/>
      </w:pPr>
      <w:r w:rsidRPr="00575508">
        <w:tab/>
      </w:r>
      <w:r w:rsidRPr="00575508">
        <w:tab/>
        <w:t>In this instrument:</w:t>
      </w:r>
    </w:p>
    <w:p w:rsidR="00CE7B00" w:rsidRPr="00575508" w:rsidRDefault="00CE7B00" w:rsidP="00CE7B00">
      <w:pPr>
        <w:pStyle w:val="Definition"/>
      </w:pPr>
      <w:r w:rsidRPr="00575508">
        <w:rPr>
          <w:b/>
          <w:i/>
        </w:rPr>
        <w:t>Australian Standard</w:t>
      </w:r>
      <w:r w:rsidRPr="00575508">
        <w:t xml:space="preserve"> means </w:t>
      </w:r>
      <w:r w:rsidR="00503CE9" w:rsidRPr="00575508">
        <w:t xml:space="preserve">Australian Standard </w:t>
      </w:r>
      <w:r w:rsidR="00503CE9" w:rsidRPr="00575508">
        <w:rPr>
          <w:i/>
        </w:rPr>
        <w:t>AS 2615:2016</w:t>
      </w:r>
      <w:r w:rsidR="00503CE9" w:rsidRPr="00575508">
        <w:t xml:space="preserve"> </w:t>
      </w:r>
      <w:r w:rsidR="00503CE9" w:rsidRPr="00575508">
        <w:rPr>
          <w:i/>
        </w:rPr>
        <w:t>Hydraulic trolley jacks</w:t>
      </w:r>
      <w:r w:rsidRPr="00575508">
        <w:t>, as in force on the commencement of this instrument.</w:t>
      </w:r>
    </w:p>
    <w:p w:rsidR="00CE7B00" w:rsidRPr="00575508" w:rsidRDefault="00CE7B00" w:rsidP="00CE7B00">
      <w:pPr>
        <w:pStyle w:val="notetext"/>
      </w:pPr>
      <w:r w:rsidRPr="00575508">
        <w:t>Note:</w:t>
      </w:r>
      <w:r w:rsidRPr="00575508">
        <w:tab/>
        <w:t xml:space="preserve">The Australian Standard could in 2017 be purchased from SAI </w:t>
      </w:r>
      <w:proofErr w:type="spellStart"/>
      <w:r w:rsidRPr="00575508">
        <w:t>Global</w:t>
      </w:r>
      <w:r w:rsidR="00D21C58" w:rsidRPr="00575508">
        <w:t>’</w:t>
      </w:r>
      <w:r w:rsidRPr="00575508">
        <w:t>s</w:t>
      </w:r>
      <w:proofErr w:type="spellEnd"/>
      <w:r w:rsidRPr="00575508">
        <w:t xml:space="preserve"> website (https://www.saiglobal.com). The Australian Competition and Consumer Commission can make a copy of the standard available for viewing at one of its offices, subject to licensing conditions.</w:t>
      </w:r>
    </w:p>
    <w:p w:rsidR="00A43BDB" w:rsidRPr="00575508" w:rsidRDefault="00A43BDB" w:rsidP="00A43BDB">
      <w:pPr>
        <w:pStyle w:val="Definition"/>
      </w:pPr>
      <w:r w:rsidRPr="00575508">
        <w:rPr>
          <w:b/>
          <w:i/>
        </w:rPr>
        <w:t>transitional period</w:t>
      </w:r>
      <w:r w:rsidRPr="00575508">
        <w:t xml:space="preserve"> means the period of 24 months beginning on the day this instrument commences.</w:t>
      </w:r>
    </w:p>
    <w:p w:rsidR="00CE7B00" w:rsidRPr="00575508" w:rsidRDefault="00093C43" w:rsidP="00CE7B00">
      <w:pPr>
        <w:pStyle w:val="Definition"/>
      </w:pPr>
      <w:r w:rsidRPr="00575508">
        <w:rPr>
          <w:b/>
          <w:i/>
        </w:rPr>
        <w:t>trolley jack</w:t>
      </w:r>
      <w:r w:rsidR="00CE7B00" w:rsidRPr="00575508">
        <w:t xml:space="preserve"> </w:t>
      </w:r>
      <w:r w:rsidR="00713A85" w:rsidRPr="00575508">
        <w:t xml:space="preserve">has the same meaning as </w:t>
      </w:r>
      <w:r w:rsidR="001C7202" w:rsidRPr="00575508">
        <w:t xml:space="preserve">hydraulic trolley jack </w:t>
      </w:r>
      <w:r w:rsidR="00713A85" w:rsidRPr="00575508">
        <w:t>has in the Australian Standard</w:t>
      </w:r>
      <w:r w:rsidR="00491588" w:rsidRPr="00575508">
        <w:t>.</w:t>
      </w:r>
    </w:p>
    <w:p w:rsidR="00CE7B00" w:rsidRPr="00575508" w:rsidRDefault="00CE7B00" w:rsidP="00CE7B00">
      <w:pPr>
        <w:pStyle w:val="ActHead2"/>
        <w:pageBreakBefore/>
      </w:pPr>
      <w:bookmarkStart w:id="7" w:name="_Toc500486028"/>
      <w:r w:rsidRPr="00575508">
        <w:rPr>
          <w:rStyle w:val="CharPartNo"/>
        </w:rPr>
        <w:lastRenderedPageBreak/>
        <w:t>Part</w:t>
      </w:r>
      <w:r w:rsidR="00575508" w:rsidRPr="00575508">
        <w:rPr>
          <w:rStyle w:val="CharPartNo"/>
        </w:rPr>
        <w:t> </w:t>
      </w:r>
      <w:r w:rsidRPr="00575508">
        <w:rPr>
          <w:rStyle w:val="CharPartNo"/>
        </w:rPr>
        <w:t>2</w:t>
      </w:r>
      <w:r w:rsidRPr="00575508">
        <w:t>—</w:t>
      </w:r>
      <w:r w:rsidR="008F6742" w:rsidRPr="00575508">
        <w:rPr>
          <w:rStyle w:val="CharPartText"/>
        </w:rPr>
        <w:t>Safety standard</w:t>
      </w:r>
      <w:bookmarkEnd w:id="7"/>
    </w:p>
    <w:p w:rsidR="00CE7B00" w:rsidRPr="00575508" w:rsidRDefault="00CE7B00" w:rsidP="00CE7B00">
      <w:pPr>
        <w:pStyle w:val="Header"/>
      </w:pPr>
      <w:r w:rsidRPr="00575508">
        <w:rPr>
          <w:rStyle w:val="CharDivNo"/>
        </w:rPr>
        <w:t xml:space="preserve"> </w:t>
      </w:r>
      <w:r w:rsidRPr="00575508">
        <w:rPr>
          <w:rStyle w:val="CharDivText"/>
        </w:rPr>
        <w:t xml:space="preserve"> </w:t>
      </w:r>
    </w:p>
    <w:p w:rsidR="00CE7B00" w:rsidRPr="00575508" w:rsidRDefault="00CE7B00" w:rsidP="00CE7B00">
      <w:pPr>
        <w:pStyle w:val="ActHead5"/>
      </w:pPr>
      <w:bookmarkStart w:id="8" w:name="_Toc500486029"/>
      <w:r w:rsidRPr="00575508">
        <w:rPr>
          <w:rStyle w:val="CharSectno"/>
        </w:rPr>
        <w:t>6</w:t>
      </w:r>
      <w:r w:rsidRPr="00575508">
        <w:t xml:space="preserve">  Requirements </w:t>
      </w:r>
      <w:r w:rsidR="00A43BDB" w:rsidRPr="00575508">
        <w:t>during transitional period</w:t>
      </w:r>
      <w:bookmarkEnd w:id="8"/>
    </w:p>
    <w:p w:rsidR="008F6742" w:rsidRPr="00575508" w:rsidRDefault="00093C43" w:rsidP="00CE7B00">
      <w:pPr>
        <w:pStyle w:val="subsection"/>
      </w:pPr>
      <w:r w:rsidRPr="00575508">
        <w:tab/>
        <w:t>(1)</w:t>
      </w:r>
      <w:r w:rsidRPr="00575508">
        <w:tab/>
      </w:r>
      <w:r w:rsidR="00A43BDB" w:rsidRPr="00575508">
        <w:t>During the transitional period</w:t>
      </w:r>
      <w:r w:rsidR="00D21C58" w:rsidRPr="00575508">
        <w:t xml:space="preserve">, a trolley jack must </w:t>
      </w:r>
      <w:r w:rsidR="008F6742" w:rsidRPr="00575508">
        <w:t>comply with:</w:t>
      </w:r>
    </w:p>
    <w:p w:rsidR="008F6742" w:rsidRPr="00575508" w:rsidRDefault="008F6742" w:rsidP="008F6742">
      <w:pPr>
        <w:pStyle w:val="paragraph"/>
      </w:pPr>
      <w:r w:rsidRPr="00575508">
        <w:tab/>
        <w:t>(a)</w:t>
      </w:r>
      <w:r w:rsidRPr="00575508">
        <w:tab/>
        <w:t>the standard set by Consumer Protection Notice No 10 of 2008 (Federal Register of Legislation No. F2008L03230), made under section</w:t>
      </w:r>
      <w:r w:rsidR="00575508" w:rsidRPr="00575508">
        <w:t> </w:t>
      </w:r>
      <w:r w:rsidRPr="00575508">
        <w:t xml:space="preserve">65E of the </w:t>
      </w:r>
      <w:r w:rsidRPr="00575508">
        <w:rPr>
          <w:i/>
        </w:rPr>
        <w:t>Trade Practices Act 1974</w:t>
      </w:r>
      <w:r w:rsidRPr="00575508">
        <w:t>, as that notice was in force immediately before the commencement of this instrument; or</w:t>
      </w:r>
    </w:p>
    <w:p w:rsidR="008F6742" w:rsidRPr="00575508" w:rsidRDefault="008F6742" w:rsidP="008F6742">
      <w:pPr>
        <w:pStyle w:val="paragraph"/>
      </w:pPr>
      <w:r w:rsidRPr="00575508">
        <w:tab/>
        <w:t>(b)</w:t>
      </w:r>
      <w:r w:rsidRPr="00575508">
        <w:tab/>
        <w:t>the Australian Standard as varied by section</w:t>
      </w:r>
      <w:r w:rsidR="00575508" w:rsidRPr="00575508">
        <w:t> </w:t>
      </w:r>
      <w:r w:rsidRPr="00575508">
        <w:t>8.</w:t>
      </w:r>
    </w:p>
    <w:p w:rsidR="008F6742" w:rsidRPr="00575508" w:rsidRDefault="008F6742" w:rsidP="008F6742">
      <w:pPr>
        <w:pStyle w:val="notetext"/>
      </w:pPr>
      <w:r w:rsidRPr="00575508">
        <w:t>Note 1:</w:t>
      </w:r>
      <w:r w:rsidRPr="00575508">
        <w:tab/>
        <w:t>The notice could in 2017 be viewed on the Federal Register of Legislation website (https://www.legislation.gov.au).</w:t>
      </w:r>
    </w:p>
    <w:p w:rsidR="008F6742" w:rsidRPr="00575508" w:rsidRDefault="008F6742" w:rsidP="008F6742">
      <w:pPr>
        <w:pStyle w:val="notetext"/>
      </w:pPr>
      <w:r w:rsidRPr="00575508">
        <w:t>Note 2:</w:t>
      </w:r>
      <w:r w:rsidRPr="00575508">
        <w:tab/>
        <w:t>Under item</w:t>
      </w:r>
      <w:r w:rsidR="00575508" w:rsidRPr="00575508">
        <w:t> </w:t>
      </w:r>
      <w:r w:rsidRPr="00575508">
        <w:t>4 of Schedule</w:t>
      </w:r>
      <w:r w:rsidR="00575508" w:rsidRPr="00575508">
        <w:t> </w:t>
      </w:r>
      <w:r w:rsidRPr="00575508">
        <w:t xml:space="preserve">7 to the </w:t>
      </w:r>
      <w:r w:rsidRPr="00575508">
        <w:rPr>
          <w:i/>
        </w:rPr>
        <w:t>Trade Practices Amendment (Australian Consumer Law) Act (No.</w:t>
      </w:r>
      <w:r w:rsidR="00575508" w:rsidRPr="00575508">
        <w:rPr>
          <w:i/>
        </w:rPr>
        <w:t> </w:t>
      </w:r>
      <w:r w:rsidRPr="00575508">
        <w:rPr>
          <w:i/>
        </w:rPr>
        <w:t>2) 2010</w:t>
      </w:r>
      <w:r w:rsidRPr="00575508">
        <w:t>, the standard set by the notice continued in force from the start of 1</w:t>
      </w:r>
      <w:r w:rsidR="00575508" w:rsidRPr="00575508">
        <w:t> </w:t>
      </w:r>
      <w:r w:rsidRPr="00575508">
        <w:t>January 2011 as if it were a safety standard made under section</w:t>
      </w:r>
      <w:r w:rsidR="00575508" w:rsidRPr="00575508">
        <w:t> </w:t>
      </w:r>
      <w:r w:rsidRPr="00575508">
        <w:t>104 of the Australian Consumer Law (because it was taken under section</w:t>
      </w:r>
      <w:r w:rsidR="00575508" w:rsidRPr="00575508">
        <w:t> </w:t>
      </w:r>
      <w:r w:rsidRPr="00575508">
        <w:t xml:space="preserve">65E of the </w:t>
      </w:r>
      <w:r w:rsidRPr="00575508">
        <w:rPr>
          <w:i/>
        </w:rPr>
        <w:t>Trade Practices Act 1974</w:t>
      </w:r>
      <w:r w:rsidRPr="00575508">
        <w:t xml:space="preserve"> to be a prescribed consumer product safety standard for the purposes of section</w:t>
      </w:r>
      <w:r w:rsidR="00575508" w:rsidRPr="00575508">
        <w:t> </w:t>
      </w:r>
      <w:r w:rsidRPr="00575508">
        <w:t>65C of that Act immediately before 1</w:t>
      </w:r>
      <w:r w:rsidR="00575508" w:rsidRPr="00575508">
        <w:t> </w:t>
      </w:r>
      <w:r w:rsidRPr="00575508">
        <w:t>January 2011).</w:t>
      </w:r>
    </w:p>
    <w:p w:rsidR="00CE7B00" w:rsidRPr="00575508" w:rsidRDefault="00CE7B00" w:rsidP="00CE7B00">
      <w:pPr>
        <w:pStyle w:val="subsection"/>
      </w:pPr>
      <w:r w:rsidRPr="00575508">
        <w:tab/>
        <w:t>(2)</w:t>
      </w:r>
      <w:r w:rsidRPr="00575508">
        <w:tab/>
        <w:t xml:space="preserve">This section is repealed at the </w:t>
      </w:r>
      <w:r w:rsidR="00A43BDB" w:rsidRPr="00575508">
        <w:t>end of the last day of the transitional period</w:t>
      </w:r>
      <w:r w:rsidRPr="00575508">
        <w:t>.</w:t>
      </w:r>
    </w:p>
    <w:p w:rsidR="00CE7B00" w:rsidRPr="00575508" w:rsidRDefault="00CE7B00" w:rsidP="00CE7B00">
      <w:pPr>
        <w:pStyle w:val="ActHead5"/>
      </w:pPr>
      <w:bookmarkStart w:id="9" w:name="_Toc500486030"/>
      <w:r w:rsidRPr="00575508">
        <w:rPr>
          <w:rStyle w:val="CharSectno"/>
        </w:rPr>
        <w:t>7</w:t>
      </w:r>
      <w:r w:rsidRPr="00575508">
        <w:t xml:space="preserve">  </w:t>
      </w:r>
      <w:r w:rsidR="008F6742" w:rsidRPr="00575508">
        <w:t xml:space="preserve">Safety standard for trolley jacks </w:t>
      </w:r>
      <w:r w:rsidRPr="00575508">
        <w:t xml:space="preserve">after </w:t>
      </w:r>
      <w:r w:rsidR="00A43BDB" w:rsidRPr="00575508">
        <w:t>transitional period</w:t>
      </w:r>
      <w:bookmarkEnd w:id="9"/>
    </w:p>
    <w:p w:rsidR="00CE7B00" w:rsidRPr="00575508" w:rsidRDefault="00D21C58" w:rsidP="00CE7B00">
      <w:pPr>
        <w:pStyle w:val="subsection"/>
      </w:pPr>
      <w:r w:rsidRPr="00575508">
        <w:tab/>
      </w:r>
      <w:r w:rsidRPr="00575508">
        <w:tab/>
      </w:r>
      <w:r w:rsidR="00A43BDB" w:rsidRPr="00575508">
        <w:t>After the transitional period</w:t>
      </w:r>
      <w:r w:rsidRPr="00575508">
        <w:t xml:space="preserve">, </w:t>
      </w:r>
      <w:r w:rsidR="008F6742" w:rsidRPr="00575508">
        <w:t>the Australian Standard, as varied by section</w:t>
      </w:r>
      <w:r w:rsidR="00575508" w:rsidRPr="00575508">
        <w:t> </w:t>
      </w:r>
      <w:r w:rsidR="008F6742" w:rsidRPr="00575508">
        <w:t xml:space="preserve">8, is declared to be a safety standard for </w:t>
      </w:r>
      <w:r w:rsidRPr="00575508">
        <w:t>trolley jack</w:t>
      </w:r>
      <w:r w:rsidR="008F6742" w:rsidRPr="00575508">
        <w:t>s</w:t>
      </w:r>
      <w:r w:rsidRPr="00575508">
        <w:t>.</w:t>
      </w:r>
    </w:p>
    <w:p w:rsidR="00406933" w:rsidRPr="00575508" w:rsidRDefault="00550461" w:rsidP="00406933">
      <w:pPr>
        <w:pStyle w:val="ActHead5"/>
      </w:pPr>
      <w:bookmarkStart w:id="10" w:name="_Toc500486031"/>
      <w:r w:rsidRPr="00575508">
        <w:rPr>
          <w:rStyle w:val="CharSectno"/>
        </w:rPr>
        <w:t>8</w:t>
      </w:r>
      <w:r w:rsidR="00406933" w:rsidRPr="00575508">
        <w:t xml:space="preserve">  </w:t>
      </w:r>
      <w:r w:rsidR="008F6742" w:rsidRPr="00575508">
        <w:t xml:space="preserve">Variation of the </w:t>
      </w:r>
      <w:r w:rsidRPr="00575508">
        <w:t>Australian Standard</w:t>
      </w:r>
      <w:bookmarkEnd w:id="10"/>
    </w:p>
    <w:p w:rsidR="008F6742" w:rsidRPr="00575508" w:rsidRDefault="00BA3BAC" w:rsidP="00BA3BAC">
      <w:pPr>
        <w:pStyle w:val="subsection"/>
      </w:pPr>
      <w:r w:rsidRPr="00575508">
        <w:tab/>
        <w:t>(1)</w:t>
      </w:r>
      <w:r w:rsidRPr="00575508">
        <w:tab/>
      </w:r>
      <w:r w:rsidR="008F6742" w:rsidRPr="00575508">
        <w:t>For the purposes of this Part, the Australian Standard is varied by:</w:t>
      </w:r>
    </w:p>
    <w:p w:rsidR="00E62905" w:rsidRPr="00575508" w:rsidRDefault="00BA3BAC" w:rsidP="00BA3BAC">
      <w:pPr>
        <w:pStyle w:val="paragraph"/>
      </w:pPr>
      <w:r w:rsidRPr="00575508">
        <w:tab/>
        <w:t>(a)</w:t>
      </w:r>
      <w:r w:rsidRPr="00575508">
        <w:tab/>
      </w:r>
      <w:r w:rsidR="008F6742" w:rsidRPr="00575508">
        <w:t xml:space="preserve">omitting </w:t>
      </w:r>
      <w:r w:rsidR="00E62905" w:rsidRPr="00575508">
        <w:t>clause</w:t>
      </w:r>
      <w:r w:rsidR="00575508" w:rsidRPr="00575508">
        <w:t> </w:t>
      </w:r>
      <w:r w:rsidR="00E62905" w:rsidRPr="00575508">
        <w:t>5.4(a) and clause</w:t>
      </w:r>
      <w:r w:rsidR="00575508" w:rsidRPr="00575508">
        <w:t> </w:t>
      </w:r>
      <w:r w:rsidR="00E62905" w:rsidRPr="00575508">
        <w:t>9(f); and</w:t>
      </w:r>
    </w:p>
    <w:p w:rsidR="00BA3BAC" w:rsidRPr="00575508" w:rsidRDefault="00E62905" w:rsidP="00BA3BAC">
      <w:pPr>
        <w:pStyle w:val="paragraph"/>
      </w:pPr>
      <w:r w:rsidRPr="00575508">
        <w:tab/>
        <w:t>(b)</w:t>
      </w:r>
      <w:r w:rsidRPr="00575508">
        <w:tab/>
      </w:r>
      <w:r w:rsidR="008F6742" w:rsidRPr="00575508">
        <w:t xml:space="preserve">replacing </w:t>
      </w:r>
      <w:r w:rsidR="00BA3BAC" w:rsidRPr="00575508">
        <w:t>clause</w:t>
      </w:r>
      <w:r w:rsidR="00575508" w:rsidRPr="00575508">
        <w:t> </w:t>
      </w:r>
      <w:r w:rsidR="00BA3BAC" w:rsidRPr="00575508">
        <w:t xml:space="preserve">6.3 with the text set out in </w:t>
      </w:r>
      <w:r w:rsidR="00575508" w:rsidRPr="00575508">
        <w:t>subsection (</w:t>
      </w:r>
      <w:r w:rsidR="008F6742" w:rsidRPr="00575508">
        <w:t>2</w:t>
      </w:r>
      <w:r w:rsidR="00BA3BAC" w:rsidRPr="00575508">
        <w:t>) of this section; and</w:t>
      </w:r>
    </w:p>
    <w:p w:rsidR="00BA3BAC" w:rsidRPr="00575508" w:rsidRDefault="00E62905" w:rsidP="00BA3BAC">
      <w:pPr>
        <w:pStyle w:val="paragraph"/>
      </w:pPr>
      <w:r w:rsidRPr="00575508">
        <w:tab/>
        <w:t>(c</w:t>
      </w:r>
      <w:r w:rsidR="00BA3BAC" w:rsidRPr="00575508">
        <w:t>)</w:t>
      </w:r>
      <w:r w:rsidR="00BA3BAC" w:rsidRPr="00575508">
        <w:tab/>
      </w:r>
      <w:r w:rsidR="008F6742" w:rsidRPr="00575508">
        <w:t xml:space="preserve">replacing </w:t>
      </w:r>
      <w:r w:rsidR="00BA3BAC" w:rsidRPr="00575508">
        <w:t>the words “1 min” in clause D3(g) in Appendix D with “15 minutes”.</w:t>
      </w:r>
    </w:p>
    <w:p w:rsidR="00BA3BAC" w:rsidRPr="00575508" w:rsidRDefault="00BA3BAC" w:rsidP="00BA3BAC">
      <w:pPr>
        <w:pStyle w:val="subsection"/>
      </w:pPr>
      <w:r w:rsidRPr="00575508">
        <w:tab/>
        <w:t>(</w:t>
      </w:r>
      <w:r w:rsidR="008F6742" w:rsidRPr="00575508">
        <w:t>2</w:t>
      </w:r>
      <w:r w:rsidRPr="00575508">
        <w:t>)</w:t>
      </w:r>
      <w:r w:rsidRPr="00575508">
        <w:tab/>
        <w:t>The replacement text for clause</w:t>
      </w:r>
      <w:r w:rsidR="00575508" w:rsidRPr="00575508">
        <w:t> </w:t>
      </w:r>
      <w:r w:rsidRPr="00575508">
        <w:t>6.3 of the Australian Standard is as follows:</w:t>
      </w:r>
    </w:p>
    <w:p w:rsidR="00BA3BAC" w:rsidRPr="00575508" w:rsidRDefault="00BA3BAC" w:rsidP="00BA3BAC">
      <w:pPr>
        <w:pStyle w:val="subsection2"/>
      </w:pPr>
      <w:r w:rsidRPr="00575508">
        <w:t>6.3 Ease of operation</w:t>
      </w:r>
    </w:p>
    <w:p w:rsidR="00BA3BAC" w:rsidRPr="00575508" w:rsidRDefault="00BA3BAC" w:rsidP="00BA3BAC">
      <w:pPr>
        <w:pStyle w:val="subsection2"/>
      </w:pPr>
      <w:r w:rsidRPr="00575508">
        <w:t>When the hydraulic trolley jack is tested in accordance with Appendix A and the operating force exceeds 450</w:t>
      </w:r>
      <w:r w:rsidR="00E43AAB" w:rsidRPr="00575508">
        <w:t xml:space="preserve"> </w:t>
      </w:r>
      <w:r w:rsidRPr="00575508">
        <w:t>N, Appendix F must be used to determine the maximum capacity of the hydraulic trolley jack using a maximum operating force of 450</w:t>
      </w:r>
      <w:r w:rsidR="00E43AAB" w:rsidRPr="00575508">
        <w:t xml:space="preserve"> </w:t>
      </w:r>
      <w:r w:rsidRPr="00575508">
        <w:t>N.</w:t>
      </w:r>
    </w:p>
    <w:p w:rsidR="001F269B" w:rsidRPr="00575508" w:rsidRDefault="001F269B" w:rsidP="00D21C58">
      <w:pPr>
        <w:sectPr w:rsidR="001F269B" w:rsidRPr="00575508" w:rsidSect="000554C6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</w:p>
    <w:p w:rsidR="001F269B" w:rsidRPr="00575508" w:rsidRDefault="001F269B" w:rsidP="001F269B">
      <w:pPr>
        <w:pStyle w:val="ActHead6"/>
      </w:pPr>
      <w:bookmarkStart w:id="11" w:name="_Toc500486032"/>
      <w:bookmarkStart w:id="12" w:name="opcAmSched"/>
      <w:bookmarkStart w:id="13" w:name="opcCurrentFind"/>
      <w:r w:rsidRPr="00575508">
        <w:rPr>
          <w:rStyle w:val="CharAmSchNo"/>
        </w:rPr>
        <w:lastRenderedPageBreak/>
        <w:t>Schedule</w:t>
      </w:r>
      <w:r w:rsidR="00575508" w:rsidRPr="00575508">
        <w:rPr>
          <w:rStyle w:val="CharAmSchNo"/>
        </w:rPr>
        <w:t> </w:t>
      </w:r>
      <w:r w:rsidRPr="00575508">
        <w:rPr>
          <w:rStyle w:val="CharAmSchNo"/>
        </w:rPr>
        <w:t>1</w:t>
      </w:r>
      <w:r w:rsidRPr="00575508">
        <w:t>—</w:t>
      </w:r>
      <w:r w:rsidRPr="00575508">
        <w:rPr>
          <w:rStyle w:val="CharAmSchText"/>
        </w:rPr>
        <w:t>Repeals</w:t>
      </w:r>
      <w:bookmarkEnd w:id="11"/>
    </w:p>
    <w:bookmarkEnd w:id="12"/>
    <w:bookmarkEnd w:id="13"/>
    <w:p w:rsidR="001F269B" w:rsidRPr="00575508" w:rsidRDefault="001F269B" w:rsidP="00550461">
      <w:pPr>
        <w:pStyle w:val="Header"/>
      </w:pPr>
      <w:r w:rsidRPr="00575508">
        <w:rPr>
          <w:rStyle w:val="CharAmPartNo"/>
        </w:rPr>
        <w:t xml:space="preserve"> </w:t>
      </w:r>
      <w:r w:rsidRPr="00575508">
        <w:rPr>
          <w:rStyle w:val="CharAmPartText"/>
        </w:rPr>
        <w:t xml:space="preserve"> </w:t>
      </w:r>
    </w:p>
    <w:p w:rsidR="001F269B" w:rsidRPr="00575508" w:rsidRDefault="001F269B" w:rsidP="001F269B">
      <w:pPr>
        <w:pStyle w:val="ActHead9"/>
      </w:pPr>
      <w:bookmarkStart w:id="14" w:name="_Toc500486033"/>
      <w:r w:rsidRPr="00575508">
        <w:t>Consumer Product Safety Standard for Trolley Jacks (Consumer Protection Notice No</w:t>
      </w:r>
      <w:r w:rsidR="001B5FB4" w:rsidRPr="00575508">
        <w:t xml:space="preserve"> </w:t>
      </w:r>
      <w:r w:rsidRPr="00575508">
        <w:t>10 of 2008) (Federal Register of Legislation No. F2008L03230)</w:t>
      </w:r>
      <w:bookmarkEnd w:id="14"/>
    </w:p>
    <w:p w:rsidR="001F269B" w:rsidRPr="00575508" w:rsidRDefault="001F269B" w:rsidP="001F269B">
      <w:pPr>
        <w:pStyle w:val="ItemHead"/>
      </w:pPr>
      <w:r w:rsidRPr="00575508">
        <w:t xml:space="preserve">1  The whole of the </w:t>
      </w:r>
      <w:r w:rsidR="00067618" w:rsidRPr="00575508">
        <w:t>instrument</w:t>
      </w:r>
    </w:p>
    <w:p w:rsidR="001F269B" w:rsidRPr="00575508" w:rsidRDefault="001F269B" w:rsidP="001F269B">
      <w:pPr>
        <w:pStyle w:val="Item"/>
      </w:pPr>
      <w:r w:rsidRPr="00575508">
        <w:t xml:space="preserve">Repeal the </w:t>
      </w:r>
      <w:r w:rsidR="00067618" w:rsidRPr="00575508">
        <w:t>instrument</w:t>
      </w:r>
      <w:r w:rsidRPr="00575508">
        <w:t>.</w:t>
      </w:r>
    </w:p>
    <w:p w:rsidR="00093C43" w:rsidRPr="00575508" w:rsidRDefault="00093C43" w:rsidP="00093C43">
      <w:pPr>
        <w:pStyle w:val="notemargin"/>
      </w:pPr>
      <w:r w:rsidRPr="00575508">
        <w:t>Note:</w:t>
      </w:r>
      <w:r w:rsidRPr="00575508">
        <w:tab/>
        <w:t>Under item</w:t>
      </w:r>
      <w:r w:rsidR="00575508" w:rsidRPr="00575508">
        <w:t> </w:t>
      </w:r>
      <w:r w:rsidRPr="00575508">
        <w:t>4 of Schedule</w:t>
      </w:r>
      <w:r w:rsidR="00575508" w:rsidRPr="00575508">
        <w:t> </w:t>
      </w:r>
      <w:r w:rsidRPr="00575508">
        <w:t xml:space="preserve">7 to the </w:t>
      </w:r>
      <w:r w:rsidRPr="00575508">
        <w:rPr>
          <w:i/>
        </w:rPr>
        <w:t>Trade Practices Amendment (Australian Consumer Law) Act (No.</w:t>
      </w:r>
      <w:r w:rsidR="00575508" w:rsidRPr="00575508">
        <w:rPr>
          <w:i/>
        </w:rPr>
        <w:t> </w:t>
      </w:r>
      <w:r w:rsidRPr="00575508">
        <w:rPr>
          <w:i/>
        </w:rPr>
        <w:t>2) 2010</w:t>
      </w:r>
      <w:r w:rsidRPr="00575508">
        <w:t>, the Consumer Product Safety Standard for Trolley Jacks continued in force from the start of 1</w:t>
      </w:r>
      <w:r w:rsidR="00575508" w:rsidRPr="00575508">
        <w:t> </w:t>
      </w:r>
      <w:r w:rsidRPr="00575508">
        <w:t>January 2011 as if it were a safety standard made under section</w:t>
      </w:r>
      <w:r w:rsidR="00575508" w:rsidRPr="00575508">
        <w:t> </w:t>
      </w:r>
      <w:r w:rsidRPr="00575508">
        <w:t>104 of the Australian Consumer Law (because it was taken under section</w:t>
      </w:r>
      <w:r w:rsidR="00575508" w:rsidRPr="00575508">
        <w:t> </w:t>
      </w:r>
      <w:r w:rsidRPr="00575508">
        <w:t xml:space="preserve">65E of the </w:t>
      </w:r>
      <w:r w:rsidRPr="00575508">
        <w:rPr>
          <w:i/>
        </w:rPr>
        <w:t>Trade Practices Act 1974</w:t>
      </w:r>
      <w:r w:rsidRPr="00575508">
        <w:t xml:space="preserve"> to be a prescribed consumer product safety standard for the purposes of section</w:t>
      </w:r>
      <w:r w:rsidR="00575508" w:rsidRPr="00575508">
        <w:t> </w:t>
      </w:r>
      <w:r w:rsidRPr="00575508">
        <w:t>65C of that Act immediately before 1</w:t>
      </w:r>
      <w:r w:rsidR="00575508" w:rsidRPr="00575508">
        <w:t> </w:t>
      </w:r>
      <w:r w:rsidRPr="00575508">
        <w:t>January 2011).</w:t>
      </w:r>
    </w:p>
    <w:p w:rsidR="001F269B" w:rsidRPr="00575508" w:rsidRDefault="001F269B" w:rsidP="00550461">
      <w:pPr>
        <w:sectPr w:rsidR="001F269B" w:rsidRPr="00575508" w:rsidSect="000554C6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1F269B" w:rsidRPr="00575508" w:rsidRDefault="001F269B" w:rsidP="008029AD">
      <w:pPr>
        <w:rPr>
          <w:b/>
          <w:i/>
        </w:rPr>
      </w:pPr>
    </w:p>
    <w:sectPr w:rsidR="001F269B" w:rsidRPr="00575508" w:rsidSect="000554C6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304" w:rsidRDefault="00932304" w:rsidP="00715914">
      <w:pPr>
        <w:spacing w:line="240" w:lineRule="auto"/>
      </w:pPr>
      <w:r>
        <w:separator/>
      </w:r>
    </w:p>
  </w:endnote>
  <w:endnote w:type="continuationSeparator" w:id="0">
    <w:p w:rsidR="00932304" w:rsidRDefault="0093230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4C6" w:rsidRPr="000554C6" w:rsidRDefault="000554C6" w:rsidP="000554C6">
    <w:pPr>
      <w:pStyle w:val="Footer"/>
      <w:rPr>
        <w:i/>
        <w:sz w:val="18"/>
      </w:rPr>
    </w:pPr>
    <w:r w:rsidRPr="000554C6">
      <w:rPr>
        <w:i/>
        <w:sz w:val="18"/>
      </w:rPr>
      <w:t>OPC62550 - D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04" w:rsidRPr="00A41F52" w:rsidRDefault="00932304" w:rsidP="001F26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32304" w:rsidTr="0055046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32304" w:rsidRDefault="00932304" w:rsidP="0055046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32304" w:rsidRDefault="00932304" w:rsidP="005504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380F">
            <w:rPr>
              <w:i/>
              <w:sz w:val="18"/>
            </w:rPr>
            <w:t>Consumer Goods (Trolley Jacks)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32304" w:rsidRDefault="00932304" w:rsidP="0055046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8380F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32304" w:rsidRPr="000554C6" w:rsidRDefault="000554C6" w:rsidP="000554C6">
    <w:pPr>
      <w:rPr>
        <w:rFonts w:cs="Times New Roman"/>
        <w:i/>
        <w:sz w:val="18"/>
      </w:rPr>
    </w:pPr>
    <w:r w:rsidRPr="000554C6">
      <w:rPr>
        <w:rFonts w:cs="Times New Roman"/>
        <w:i/>
        <w:sz w:val="18"/>
      </w:rPr>
      <w:t>OPC62550 - D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04" w:rsidRPr="00E33C1C" w:rsidRDefault="00932304" w:rsidP="00550461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32304" w:rsidTr="0055046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32304" w:rsidRDefault="00932304" w:rsidP="0055046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32304" w:rsidRDefault="00932304" w:rsidP="005504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380F">
            <w:rPr>
              <w:i/>
              <w:sz w:val="18"/>
            </w:rPr>
            <w:t>Consumer Goods (Trolley Jacks)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32304" w:rsidRDefault="00932304" w:rsidP="0055046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8380F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32304" w:rsidRPr="000554C6" w:rsidRDefault="000554C6" w:rsidP="000554C6">
    <w:pPr>
      <w:rPr>
        <w:rFonts w:cs="Times New Roman"/>
        <w:i/>
        <w:sz w:val="18"/>
      </w:rPr>
    </w:pPr>
    <w:r w:rsidRPr="000554C6">
      <w:rPr>
        <w:rFonts w:cs="Times New Roman"/>
        <w:i/>
        <w:sz w:val="18"/>
      </w:rPr>
      <w:t>OPC62550 - D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04" w:rsidRPr="00E33C1C" w:rsidRDefault="00932304" w:rsidP="001F26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32304" w:rsidTr="008029A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32304" w:rsidRDefault="00932304" w:rsidP="0055046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8380F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32304" w:rsidRDefault="00932304" w:rsidP="005504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380F">
            <w:rPr>
              <w:i/>
              <w:sz w:val="18"/>
            </w:rPr>
            <w:t>Consumer Goods (Trolley Jacks)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32304" w:rsidRDefault="00932304" w:rsidP="00550461">
          <w:pPr>
            <w:spacing w:line="0" w:lineRule="atLeast"/>
            <w:jc w:val="right"/>
            <w:rPr>
              <w:sz w:val="18"/>
            </w:rPr>
          </w:pPr>
        </w:p>
      </w:tc>
    </w:tr>
  </w:tbl>
  <w:p w:rsidR="00932304" w:rsidRPr="000554C6" w:rsidRDefault="000554C6" w:rsidP="000554C6">
    <w:pPr>
      <w:rPr>
        <w:rFonts w:cs="Times New Roman"/>
        <w:i/>
        <w:sz w:val="18"/>
      </w:rPr>
    </w:pPr>
    <w:r w:rsidRPr="000554C6">
      <w:rPr>
        <w:rFonts w:cs="Times New Roman"/>
        <w:i/>
        <w:sz w:val="18"/>
      </w:rPr>
      <w:t>OPC62550 - D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04" w:rsidRPr="00E33C1C" w:rsidRDefault="00932304" w:rsidP="001F26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32304" w:rsidTr="0055046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32304" w:rsidRDefault="00932304" w:rsidP="0055046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32304" w:rsidRDefault="00932304" w:rsidP="005504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380F">
            <w:rPr>
              <w:i/>
              <w:sz w:val="18"/>
            </w:rPr>
            <w:t>Consumer Goods (Trolley Jacks)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32304" w:rsidRDefault="00932304" w:rsidP="0055046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8380F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32304" w:rsidRPr="000554C6" w:rsidRDefault="000554C6" w:rsidP="000554C6">
    <w:pPr>
      <w:rPr>
        <w:rFonts w:cs="Times New Roman"/>
        <w:i/>
        <w:sz w:val="18"/>
      </w:rPr>
    </w:pPr>
    <w:r w:rsidRPr="000554C6">
      <w:rPr>
        <w:rFonts w:cs="Times New Roman"/>
        <w:i/>
        <w:sz w:val="18"/>
      </w:rPr>
      <w:t>OPC62550 - D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04" w:rsidRPr="00E33C1C" w:rsidRDefault="00932304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32304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32304" w:rsidRDefault="00932304" w:rsidP="0055046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32304" w:rsidRDefault="00932304" w:rsidP="005504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380F">
            <w:rPr>
              <w:i/>
              <w:sz w:val="18"/>
            </w:rPr>
            <w:t>Consumer Goods (Trolley Jacks)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32304" w:rsidRDefault="00932304" w:rsidP="0055046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8380F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32304" w:rsidRPr="000554C6" w:rsidRDefault="000554C6" w:rsidP="000554C6">
    <w:pPr>
      <w:rPr>
        <w:rFonts w:cs="Times New Roman"/>
        <w:i/>
        <w:sz w:val="18"/>
      </w:rPr>
    </w:pPr>
    <w:r w:rsidRPr="000554C6">
      <w:rPr>
        <w:rFonts w:cs="Times New Roman"/>
        <w:i/>
        <w:sz w:val="18"/>
      </w:rPr>
      <w:t>OPC62550 - D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04" w:rsidRDefault="00932304" w:rsidP="001F269B">
    <w:pPr>
      <w:pStyle w:val="Footer"/>
      <w:spacing w:before="120"/>
    </w:pPr>
  </w:p>
  <w:p w:rsidR="00932304" w:rsidRPr="000554C6" w:rsidRDefault="000554C6" w:rsidP="000554C6">
    <w:pPr>
      <w:pStyle w:val="Footer"/>
      <w:rPr>
        <w:i/>
        <w:sz w:val="18"/>
      </w:rPr>
    </w:pPr>
    <w:r w:rsidRPr="000554C6">
      <w:rPr>
        <w:i/>
        <w:sz w:val="18"/>
      </w:rPr>
      <w:t>OPC62550 - 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04" w:rsidRPr="000554C6" w:rsidRDefault="000554C6" w:rsidP="000554C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554C6">
      <w:rPr>
        <w:i/>
        <w:sz w:val="18"/>
      </w:rPr>
      <w:t>OPC62550 - D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04" w:rsidRPr="00E33C1C" w:rsidRDefault="00932304" w:rsidP="001F26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32304" w:rsidTr="008029A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32304" w:rsidRDefault="00932304" w:rsidP="0055046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8380F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32304" w:rsidRDefault="00932304" w:rsidP="005504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380F">
            <w:rPr>
              <w:i/>
              <w:sz w:val="18"/>
            </w:rPr>
            <w:t>Consumer Goods (Trolley Jacks)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32304" w:rsidRDefault="00932304" w:rsidP="00550461">
          <w:pPr>
            <w:spacing w:line="0" w:lineRule="atLeast"/>
            <w:jc w:val="right"/>
            <w:rPr>
              <w:sz w:val="18"/>
            </w:rPr>
          </w:pPr>
        </w:p>
      </w:tc>
    </w:tr>
  </w:tbl>
  <w:p w:rsidR="00932304" w:rsidRPr="000554C6" w:rsidRDefault="000554C6" w:rsidP="000554C6">
    <w:pPr>
      <w:rPr>
        <w:rFonts w:cs="Times New Roman"/>
        <w:i/>
        <w:sz w:val="18"/>
      </w:rPr>
    </w:pPr>
    <w:r w:rsidRPr="000554C6">
      <w:rPr>
        <w:rFonts w:cs="Times New Roman"/>
        <w:i/>
        <w:sz w:val="18"/>
      </w:rPr>
      <w:t>OPC62550 - D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04" w:rsidRPr="00E33C1C" w:rsidRDefault="00932304" w:rsidP="001F26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932304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32304" w:rsidRDefault="00932304" w:rsidP="00550461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932304" w:rsidRDefault="00932304" w:rsidP="005504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380F">
            <w:rPr>
              <w:i/>
              <w:sz w:val="18"/>
            </w:rPr>
            <w:t>Consumer Goods (Trolley Jacks)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32304" w:rsidRDefault="00932304" w:rsidP="0055046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8380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32304" w:rsidRPr="000554C6" w:rsidRDefault="000554C6" w:rsidP="000554C6">
    <w:pPr>
      <w:rPr>
        <w:rFonts w:cs="Times New Roman"/>
        <w:i/>
        <w:sz w:val="18"/>
      </w:rPr>
    </w:pPr>
    <w:r w:rsidRPr="000554C6">
      <w:rPr>
        <w:rFonts w:cs="Times New Roman"/>
        <w:i/>
        <w:sz w:val="18"/>
      </w:rPr>
      <w:t>OPC62550 - D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04" w:rsidRPr="00E33C1C" w:rsidRDefault="00932304" w:rsidP="001F26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32304" w:rsidTr="008029A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32304" w:rsidRDefault="00932304" w:rsidP="0055046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8380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32304" w:rsidRDefault="00932304" w:rsidP="005504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380F">
            <w:rPr>
              <w:i/>
              <w:sz w:val="18"/>
            </w:rPr>
            <w:t>Consumer Goods (Trolley Jacks)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32304" w:rsidRDefault="00932304" w:rsidP="00550461">
          <w:pPr>
            <w:spacing w:line="0" w:lineRule="atLeast"/>
            <w:jc w:val="right"/>
            <w:rPr>
              <w:sz w:val="18"/>
            </w:rPr>
          </w:pPr>
        </w:p>
      </w:tc>
    </w:tr>
  </w:tbl>
  <w:p w:rsidR="00932304" w:rsidRPr="000554C6" w:rsidRDefault="000554C6" w:rsidP="000554C6">
    <w:pPr>
      <w:rPr>
        <w:rFonts w:cs="Times New Roman"/>
        <w:i/>
        <w:sz w:val="18"/>
      </w:rPr>
    </w:pPr>
    <w:r w:rsidRPr="000554C6">
      <w:rPr>
        <w:rFonts w:cs="Times New Roman"/>
        <w:i/>
        <w:sz w:val="18"/>
      </w:rPr>
      <w:t>OPC62550 - D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04" w:rsidRPr="00E33C1C" w:rsidRDefault="00932304" w:rsidP="001F26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32304" w:rsidTr="0055046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32304" w:rsidRDefault="00932304" w:rsidP="0055046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32304" w:rsidRDefault="00932304" w:rsidP="005504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380F">
            <w:rPr>
              <w:i/>
              <w:sz w:val="18"/>
            </w:rPr>
            <w:t>Consumer Goods (Trolley Jacks)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32304" w:rsidRDefault="00932304" w:rsidP="0055046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8380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32304" w:rsidRPr="000554C6" w:rsidRDefault="000554C6" w:rsidP="000554C6">
    <w:pPr>
      <w:rPr>
        <w:rFonts w:cs="Times New Roman"/>
        <w:i/>
        <w:sz w:val="18"/>
      </w:rPr>
    </w:pPr>
    <w:r w:rsidRPr="000554C6">
      <w:rPr>
        <w:rFonts w:cs="Times New Roman"/>
        <w:i/>
        <w:sz w:val="18"/>
      </w:rPr>
      <w:t>OPC62550 - D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04" w:rsidRPr="00E33C1C" w:rsidRDefault="00932304" w:rsidP="001F269B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32304" w:rsidTr="0055046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32304" w:rsidRDefault="00932304" w:rsidP="0055046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32304" w:rsidRDefault="00932304" w:rsidP="005504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380F">
            <w:rPr>
              <w:i/>
              <w:sz w:val="18"/>
            </w:rPr>
            <w:t>Consumer Goods (Trolley Jacks)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32304" w:rsidRDefault="00932304" w:rsidP="0055046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8380F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32304" w:rsidRPr="00ED79B6" w:rsidRDefault="00932304" w:rsidP="001F269B">
    <w:pPr>
      <w:rPr>
        <w:i/>
        <w:sz w:val="18"/>
      </w:rPr>
    </w:pPr>
  </w:p>
  <w:p w:rsidR="00932304" w:rsidRPr="000554C6" w:rsidRDefault="000554C6" w:rsidP="000554C6">
    <w:pPr>
      <w:pStyle w:val="Footer"/>
      <w:rPr>
        <w:i/>
        <w:sz w:val="18"/>
      </w:rPr>
    </w:pPr>
    <w:r w:rsidRPr="000554C6">
      <w:rPr>
        <w:i/>
        <w:sz w:val="18"/>
      </w:rPr>
      <w:t>OPC62550 - D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04" w:rsidRPr="00EF5531" w:rsidRDefault="00932304" w:rsidP="001F269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32304" w:rsidTr="008029A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32304" w:rsidRDefault="00932304" w:rsidP="0055046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8380F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32304" w:rsidRDefault="00932304" w:rsidP="005504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8380F">
            <w:rPr>
              <w:i/>
              <w:sz w:val="18"/>
            </w:rPr>
            <w:t>Consumer Goods (Trolley Jacks) Safety Standard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32304" w:rsidRDefault="00932304" w:rsidP="00550461">
          <w:pPr>
            <w:spacing w:line="0" w:lineRule="atLeast"/>
            <w:jc w:val="right"/>
            <w:rPr>
              <w:sz w:val="18"/>
            </w:rPr>
          </w:pPr>
        </w:p>
      </w:tc>
    </w:tr>
  </w:tbl>
  <w:p w:rsidR="00932304" w:rsidRPr="000554C6" w:rsidRDefault="000554C6" w:rsidP="000554C6">
    <w:pPr>
      <w:rPr>
        <w:rFonts w:cs="Times New Roman"/>
        <w:i/>
        <w:sz w:val="18"/>
      </w:rPr>
    </w:pPr>
    <w:r w:rsidRPr="000554C6">
      <w:rPr>
        <w:rFonts w:cs="Times New Roman"/>
        <w:i/>
        <w:sz w:val="18"/>
      </w:rPr>
      <w:t>OPC62550 - 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304" w:rsidRDefault="00932304" w:rsidP="00715914">
      <w:pPr>
        <w:spacing w:line="240" w:lineRule="auto"/>
      </w:pPr>
      <w:r>
        <w:separator/>
      </w:r>
    </w:p>
  </w:footnote>
  <w:footnote w:type="continuationSeparator" w:id="0">
    <w:p w:rsidR="00932304" w:rsidRDefault="0093230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04" w:rsidRPr="005F1388" w:rsidRDefault="00932304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04" w:rsidRDefault="0093230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8380F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8380F">
      <w:rPr>
        <w:noProof/>
        <w:sz w:val="20"/>
      </w:rPr>
      <w:t>Repeals</w:t>
    </w:r>
    <w:r>
      <w:rPr>
        <w:sz w:val="20"/>
      </w:rPr>
      <w:fldChar w:fldCharType="end"/>
    </w:r>
  </w:p>
  <w:p w:rsidR="00932304" w:rsidRDefault="00932304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932304" w:rsidRDefault="00932304" w:rsidP="001F269B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04" w:rsidRDefault="00932304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C8380F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C8380F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932304" w:rsidRDefault="00932304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932304" w:rsidRDefault="00932304" w:rsidP="001F269B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04" w:rsidRDefault="00932304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04" w:rsidRDefault="00932304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932304" w:rsidRDefault="00932304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C8380F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C8380F">
      <w:rPr>
        <w:noProof/>
        <w:sz w:val="20"/>
      </w:rPr>
      <w:t>Safety standard</w:t>
    </w:r>
    <w:r>
      <w:rPr>
        <w:sz w:val="20"/>
      </w:rPr>
      <w:fldChar w:fldCharType="end"/>
    </w:r>
  </w:p>
  <w:p w:rsidR="00932304" w:rsidRPr="007A1328" w:rsidRDefault="00932304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932304" w:rsidRPr="007A1328" w:rsidRDefault="00932304" w:rsidP="00715914">
    <w:pPr>
      <w:rPr>
        <w:b/>
        <w:sz w:val="24"/>
      </w:rPr>
    </w:pPr>
  </w:p>
  <w:p w:rsidR="00932304" w:rsidRPr="007A1328" w:rsidRDefault="00932304" w:rsidP="001F269B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C8380F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C8380F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04" w:rsidRPr="007A1328" w:rsidRDefault="00932304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932304" w:rsidRPr="007A1328" w:rsidRDefault="00932304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C8380F">
      <w:rPr>
        <w:noProof/>
        <w:sz w:val="20"/>
      </w:rPr>
      <w:t>Safety standard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C8380F">
      <w:rPr>
        <w:b/>
        <w:noProof/>
        <w:sz w:val="20"/>
      </w:rPr>
      <w:t>Part 2</w:t>
    </w:r>
    <w:r>
      <w:rPr>
        <w:b/>
        <w:sz w:val="20"/>
      </w:rPr>
      <w:fldChar w:fldCharType="end"/>
    </w:r>
  </w:p>
  <w:p w:rsidR="00932304" w:rsidRPr="007A1328" w:rsidRDefault="00932304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932304" w:rsidRPr="007A1328" w:rsidRDefault="00932304" w:rsidP="00715914">
    <w:pPr>
      <w:jc w:val="right"/>
      <w:rPr>
        <w:b/>
        <w:sz w:val="24"/>
      </w:rPr>
    </w:pPr>
  </w:p>
  <w:p w:rsidR="00932304" w:rsidRPr="007A1328" w:rsidRDefault="00932304" w:rsidP="001F269B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C8380F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C8380F">
      <w:rPr>
        <w:noProof/>
        <w:sz w:val="24"/>
      </w:rPr>
      <w:t>8</w:t>
    </w:r>
    <w:r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04" w:rsidRPr="007A1328" w:rsidRDefault="00932304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04" w:rsidRPr="005F1388" w:rsidRDefault="0093230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04" w:rsidRPr="005F1388" w:rsidRDefault="0093230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04" w:rsidRPr="00ED79B6" w:rsidRDefault="0093230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04" w:rsidRPr="00ED79B6" w:rsidRDefault="00932304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04" w:rsidRPr="00ED79B6" w:rsidRDefault="0093230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04" w:rsidRDefault="00932304" w:rsidP="00550461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932304" w:rsidRDefault="00932304" w:rsidP="00550461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="00C8380F">
      <w:rPr>
        <w:b/>
        <w:sz w:val="20"/>
      </w:rPr>
      <w:fldChar w:fldCharType="separate"/>
    </w:r>
    <w:r w:rsidR="00C8380F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C8380F">
      <w:rPr>
        <w:sz w:val="20"/>
      </w:rPr>
      <w:fldChar w:fldCharType="separate"/>
    </w:r>
    <w:r w:rsidR="00C8380F">
      <w:rPr>
        <w:noProof/>
        <w:sz w:val="20"/>
      </w:rPr>
      <w:t>Safety standard</w:t>
    </w:r>
    <w:r>
      <w:rPr>
        <w:sz w:val="20"/>
      </w:rPr>
      <w:fldChar w:fldCharType="end"/>
    </w:r>
  </w:p>
  <w:p w:rsidR="00932304" w:rsidRPr="007A1328" w:rsidRDefault="00932304" w:rsidP="00550461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932304" w:rsidRPr="007A1328" w:rsidRDefault="00932304" w:rsidP="00550461">
    <w:pPr>
      <w:rPr>
        <w:b/>
        <w:sz w:val="24"/>
      </w:rPr>
    </w:pPr>
  </w:p>
  <w:p w:rsidR="00932304" w:rsidRPr="007A1328" w:rsidRDefault="00932304" w:rsidP="001F269B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C8380F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C8380F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04" w:rsidRPr="007A1328" w:rsidRDefault="00932304" w:rsidP="00550461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932304" w:rsidRPr="007A1328" w:rsidRDefault="00932304" w:rsidP="00550461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C8380F">
      <w:rPr>
        <w:sz w:val="20"/>
      </w:rPr>
      <w:fldChar w:fldCharType="separate"/>
    </w:r>
    <w:r w:rsidR="00C8380F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C8380F">
      <w:rPr>
        <w:b/>
        <w:sz w:val="20"/>
      </w:rPr>
      <w:fldChar w:fldCharType="separate"/>
    </w:r>
    <w:r w:rsidR="00C8380F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932304" w:rsidRPr="007A1328" w:rsidRDefault="00932304" w:rsidP="00550461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932304" w:rsidRPr="007A1328" w:rsidRDefault="00932304" w:rsidP="00550461">
    <w:pPr>
      <w:jc w:val="right"/>
      <w:rPr>
        <w:b/>
        <w:sz w:val="24"/>
      </w:rPr>
    </w:pPr>
  </w:p>
  <w:p w:rsidR="00932304" w:rsidRPr="007A1328" w:rsidRDefault="00932304" w:rsidP="001F269B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C8380F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C8380F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304" w:rsidRPr="007A1328" w:rsidRDefault="00932304" w:rsidP="0055046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C91"/>
    <w:rsid w:val="00004470"/>
    <w:rsid w:val="000136AF"/>
    <w:rsid w:val="000437C1"/>
    <w:rsid w:val="0005365D"/>
    <w:rsid w:val="000554C6"/>
    <w:rsid w:val="000614BF"/>
    <w:rsid w:val="00067618"/>
    <w:rsid w:val="00093C43"/>
    <w:rsid w:val="000B58FA"/>
    <w:rsid w:val="000D05EF"/>
    <w:rsid w:val="000E2261"/>
    <w:rsid w:val="000E2368"/>
    <w:rsid w:val="000F21C1"/>
    <w:rsid w:val="000F62F1"/>
    <w:rsid w:val="0010745C"/>
    <w:rsid w:val="00120FA3"/>
    <w:rsid w:val="00132CEB"/>
    <w:rsid w:val="00142B62"/>
    <w:rsid w:val="0014539C"/>
    <w:rsid w:val="00157B8B"/>
    <w:rsid w:val="00166C2F"/>
    <w:rsid w:val="001809D7"/>
    <w:rsid w:val="001813C7"/>
    <w:rsid w:val="001939E1"/>
    <w:rsid w:val="00194C3E"/>
    <w:rsid w:val="00195382"/>
    <w:rsid w:val="001B5FB4"/>
    <w:rsid w:val="001C61C5"/>
    <w:rsid w:val="001C69C4"/>
    <w:rsid w:val="001C7202"/>
    <w:rsid w:val="001D37EF"/>
    <w:rsid w:val="001E3590"/>
    <w:rsid w:val="001E7407"/>
    <w:rsid w:val="001F269B"/>
    <w:rsid w:val="001F5D5E"/>
    <w:rsid w:val="001F6219"/>
    <w:rsid w:val="001F6CD4"/>
    <w:rsid w:val="00206C4D"/>
    <w:rsid w:val="0021053C"/>
    <w:rsid w:val="002159D4"/>
    <w:rsid w:val="00215AF1"/>
    <w:rsid w:val="002321E8"/>
    <w:rsid w:val="00236EEC"/>
    <w:rsid w:val="0024010F"/>
    <w:rsid w:val="00240749"/>
    <w:rsid w:val="00243018"/>
    <w:rsid w:val="00254F30"/>
    <w:rsid w:val="00255C95"/>
    <w:rsid w:val="002564A4"/>
    <w:rsid w:val="0026736C"/>
    <w:rsid w:val="00281308"/>
    <w:rsid w:val="00284719"/>
    <w:rsid w:val="00297ECB"/>
    <w:rsid w:val="002A4151"/>
    <w:rsid w:val="002A7BCF"/>
    <w:rsid w:val="002B7163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C3EC0"/>
    <w:rsid w:val="003C6231"/>
    <w:rsid w:val="003D0BFE"/>
    <w:rsid w:val="003D5700"/>
    <w:rsid w:val="003E341B"/>
    <w:rsid w:val="00406933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54ACC"/>
    <w:rsid w:val="00461C81"/>
    <w:rsid w:val="00467661"/>
    <w:rsid w:val="004705B7"/>
    <w:rsid w:val="00472DBE"/>
    <w:rsid w:val="00474A19"/>
    <w:rsid w:val="00491588"/>
    <w:rsid w:val="00496F97"/>
    <w:rsid w:val="004B62A5"/>
    <w:rsid w:val="004C6AE8"/>
    <w:rsid w:val="004D45F0"/>
    <w:rsid w:val="004E063A"/>
    <w:rsid w:val="004E7BEC"/>
    <w:rsid w:val="00503CE9"/>
    <w:rsid w:val="00505D3D"/>
    <w:rsid w:val="00506AF6"/>
    <w:rsid w:val="00516B8D"/>
    <w:rsid w:val="00537FBC"/>
    <w:rsid w:val="00550461"/>
    <w:rsid w:val="005574D1"/>
    <w:rsid w:val="00575508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2703"/>
    <w:rsid w:val="00603DC4"/>
    <w:rsid w:val="00620076"/>
    <w:rsid w:val="00657F41"/>
    <w:rsid w:val="00662B70"/>
    <w:rsid w:val="00670EA1"/>
    <w:rsid w:val="00677CC2"/>
    <w:rsid w:val="006905DE"/>
    <w:rsid w:val="0069207B"/>
    <w:rsid w:val="006A0957"/>
    <w:rsid w:val="006A6F8A"/>
    <w:rsid w:val="006B5789"/>
    <w:rsid w:val="006C30C5"/>
    <w:rsid w:val="006C4EFA"/>
    <w:rsid w:val="006C7F8C"/>
    <w:rsid w:val="006E6246"/>
    <w:rsid w:val="006F318F"/>
    <w:rsid w:val="006F4226"/>
    <w:rsid w:val="0070017E"/>
    <w:rsid w:val="00700B2C"/>
    <w:rsid w:val="007050A2"/>
    <w:rsid w:val="00713084"/>
    <w:rsid w:val="00713A85"/>
    <w:rsid w:val="00714F20"/>
    <w:rsid w:val="0071590F"/>
    <w:rsid w:val="00715914"/>
    <w:rsid w:val="00731E00"/>
    <w:rsid w:val="007412B5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A3C91"/>
    <w:rsid w:val="007C2253"/>
    <w:rsid w:val="007D5A63"/>
    <w:rsid w:val="007D7B81"/>
    <w:rsid w:val="007E163D"/>
    <w:rsid w:val="007E667A"/>
    <w:rsid w:val="007F28C9"/>
    <w:rsid w:val="008029AD"/>
    <w:rsid w:val="00803587"/>
    <w:rsid w:val="008117E9"/>
    <w:rsid w:val="00824498"/>
    <w:rsid w:val="00856A31"/>
    <w:rsid w:val="00864B24"/>
    <w:rsid w:val="008665C3"/>
    <w:rsid w:val="00867B37"/>
    <w:rsid w:val="008754D0"/>
    <w:rsid w:val="008855C9"/>
    <w:rsid w:val="00886456"/>
    <w:rsid w:val="00890090"/>
    <w:rsid w:val="008A46E1"/>
    <w:rsid w:val="008A4F43"/>
    <w:rsid w:val="008B2706"/>
    <w:rsid w:val="008D0EE0"/>
    <w:rsid w:val="008E6067"/>
    <w:rsid w:val="008F54E7"/>
    <w:rsid w:val="008F60E0"/>
    <w:rsid w:val="008F6742"/>
    <w:rsid w:val="00901016"/>
    <w:rsid w:val="00903422"/>
    <w:rsid w:val="00915DF9"/>
    <w:rsid w:val="009254C3"/>
    <w:rsid w:val="00932304"/>
    <w:rsid w:val="00932377"/>
    <w:rsid w:val="00947D5A"/>
    <w:rsid w:val="009532A5"/>
    <w:rsid w:val="00982242"/>
    <w:rsid w:val="009868E9"/>
    <w:rsid w:val="009A3063"/>
    <w:rsid w:val="009D650C"/>
    <w:rsid w:val="009E5CFC"/>
    <w:rsid w:val="00A079CB"/>
    <w:rsid w:val="00A12128"/>
    <w:rsid w:val="00A21801"/>
    <w:rsid w:val="00A22C98"/>
    <w:rsid w:val="00A231E2"/>
    <w:rsid w:val="00A4201B"/>
    <w:rsid w:val="00A43BDB"/>
    <w:rsid w:val="00A64912"/>
    <w:rsid w:val="00A70A74"/>
    <w:rsid w:val="00A813F7"/>
    <w:rsid w:val="00A9337C"/>
    <w:rsid w:val="00AD5641"/>
    <w:rsid w:val="00AD7889"/>
    <w:rsid w:val="00AF021B"/>
    <w:rsid w:val="00AF06CF"/>
    <w:rsid w:val="00B05CF4"/>
    <w:rsid w:val="00B07CDB"/>
    <w:rsid w:val="00B10B1B"/>
    <w:rsid w:val="00B10DC2"/>
    <w:rsid w:val="00B16A31"/>
    <w:rsid w:val="00B17DFD"/>
    <w:rsid w:val="00B308FE"/>
    <w:rsid w:val="00B33709"/>
    <w:rsid w:val="00B33B3C"/>
    <w:rsid w:val="00B50ADC"/>
    <w:rsid w:val="00B566B1"/>
    <w:rsid w:val="00B63834"/>
    <w:rsid w:val="00B72734"/>
    <w:rsid w:val="00B80199"/>
    <w:rsid w:val="00B83204"/>
    <w:rsid w:val="00BA220B"/>
    <w:rsid w:val="00BA3A57"/>
    <w:rsid w:val="00BA3BAC"/>
    <w:rsid w:val="00BA691F"/>
    <w:rsid w:val="00BB2957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BF5254"/>
    <w:rsid w:val="00C17E02"/>
    <w:rsid w:val="00C220C8"/>
    <w:rsid w:val="00C23257"/>
    <w:rsid w:val="00C25E7F"/>
    <w:rsid w:val="00C2746F"/>
    <w:rsid w:val="00C324A0"/>
    <w:rsid w:val="00C3300F"/>
    <w:rsid w:val="00C42BF8"/>
    <w:rsid w:val="00C50043"/>
    <w:rsid w:val="00C7573B"/>
    <w:rsid w:val="00C8380F"/>
    <w:rsid w:val="00C93C03"/>
    <w:rsid w:val="00CB2C8E"/>
    <w:rsid w:val="00CB602E"/>
    <w:rsid w:val="00CE051D"/>
    <w:rsid w:val="00CE1335"/>
    <w:rsid w:val="00CE493D"/>
    <w:rsid w:val="00CE7B00"/>
    <w:rsid w:val="00CF07FA"/>
    <w:rsid w:val="00CF0BB2"/>
    <w:rsid w:val="00CF3EE8"/>
    <w:rsid w:val="00D050E6"/>
    <w:rsid w:val="00D13441"/>
    <w:rsid w:val="00D150E7"/>
    <w:rsid w:val="00D15713"/>
    <w:rsid w:val="00D21C58"/>
    <w:rsid w:val="00D32F65"/>
    <w:rsid w:val="00D41F8D"/>
    <w:rsid w:val="00D52DC2"/>
    <w:rsid w:val="00D53BCC"/>
    <w:rsid w:val="00D70DFB"/>
    <w:rsid w:val="00D758DD"/>
    <w:rsid w:val="00D766DF"/>
    <w:rsid w:val="00DA186E"/>
    <w:rsid w:val="00DA4116"/>
    <w:rsid w:val="00DB251C"/>
    <w:rsid w:val="00DB4630"/>
    <w:rsid w:val="00DC2FDA"/>
    <w:rsid w:val="00DC4F88"/>
    <w:rsid w:val="00E05704"/>
    <w:rsid w:val="00E11E44"/>
    <w:rsid w:val="00E207ED"/>
    <w:rsid w:val="00E256B0"/>
    <w:rsid w:val="00E257D0"/>
    <w:rsid w:val="00E3270E"/>
    <w:rsid w:val="00E338EF"/>
    <w:rsid w:val="00E43AAB"/>
    <w:rsid w:val="00E544BB"/>
    <w:rsid w:val="00E62905"/>
    <w:rsid w:val="00E662CB"/>
    <w:rsid w:val="00E74DC7"/>
    <w:rsid w:val="00E8075A"/>
    <w:rsid w:val="00E94D5E"/>
    <w:rsid w:val="00EA7100"/>
    <w:rsid w:val="00EA7F9F"/>
    <w:rsid w:val="00EB1274"/>
    <w:rsid w:val="00ED2BB6"/>
    <w:rsid w:val="00ED34E1"/>
    <w:rsid w:val="00ED3B8D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6AC4"/>
    <w:rsid w:val="00F67BCA"/>
    <w:rsid w:val="00F73BD6"/>
    <w:rsid w:val="00F829F3"/>
    <w:rsid w:val="00F83989"/>
    <w:rsid w:val="00F85099"/>
    <w:rsid w:val="00F9379C"/>
    <w:rsid w:val="00F9632C"/>
    <w:rsid w:val="00FA1E52"/>
    <w:rsid w:val="00FE4688"/>
    <w:rsid w:val="00F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7550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5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5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5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5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5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755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5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5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5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75508"/>
  </w:style>
  <w:style w:type="paragraph" w:customStyle="1" w:styleId="OPCParaBase">
    <w:name w:val="OPCParaBase"/>
    <w:qFormat/>
    <w:rsid w:val="0057550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7550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7550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7550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7550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7550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7550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7550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7550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7550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7550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75508"/>
  </w:style>
  <w:style w:type="paragraph" w:customStyle="1" w:styleId="Blocks">
    <w:name w:val="Blocks"/>
    <w:aliases w:val="bb"/>
    <w:basedOn w:val="OPCParaBase"/>
    <w:qFormat/>
    <w:rsid w:val="0057550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755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7550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75508"/>
    <w:rPr>
      <w:i/>
    </w:rPr>
  </w:style>
  <w:style w:type="paragraph" w:customStyle="1" w:styleId="BoxList">
    <w:name w:val="BoxList"/>
    <w:aliases w:val="bl"/>
    <w:basedOn w:val="BoxText"/>
    <w:qFormat/>
    <w:rsid w:val="0057550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7550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7550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75508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575508"/>
  </w:style>
  <w:style w:type="character" w:customStyle="1" w:styleId="CharAmPartText">
    <w:name w:val="CharAmPartText"/>
    <w:basedOn w:val="OPCCharBase"/>
    <w:uiPriority w:val="1"/>
    <w:qFormat/>
    <w:rsid w:val="00575508"/>
  </w:style>
  <w:style w:type="character" w:customStyle="1" w:styleId="CharAmSchNo">
    <w:name w:val="CharAmSchNo"/>
    <w:basedOn w:val="OPCCharBase"/>
    <w:uiPriority w:val="1"/>
    <w:qFormat/>
    <w:rsid w:val="00575508"/>
  </w:style>
  <w:style w:type="character" w:customStyle="1" w:styleId="CharAmSchText">
    <w:name w:val="CharAmSchText"/>
    <w:basedOn w:val="OPCCharBase"/>
    <w:uiPriority w:val="1"/>
    <w:qFormat/>
    <w:rsid w:val="00575508"/>
  </w:style>
  <w:style w:type="character" w:customStyle="1" w:styleId="CharBoldItalic">
    <w:name w:val="CharBoldItalic"/>
    <w:basedOn w:val="OPCCharBase"/>
    <w:uiPriority w:val="1"/>
    <w:qFormat/>
    <w:rsid w:val="00575508"/>
    <w:rPr>
      <w:b/>
      <w:i/>
    </w:rPr>
  </w:style>
  <w:style w:type="character" w:customStyle="1" w:styleId="CharChapNo">
    <w:name w:val="CharChapNo"/>
    <w:basedOn w:val="OPCCharBase"/>
    <w:qFormat/>
    <w:rsid w:val="00575508"/>
  </w:style>
  <w:style w:type="character" w:customStyle="1" w:styleId="CharChapText">
    <w:name w:val="CharChapText"/>
    <w:basedOn w:val="OPCCharBase"/>
    <w:qFormat/>
    <w:rsid w:val="00575508"/>
  </w:style>
  <w:style w:type="character" w:customStyle="1" w:styleId="CharDivNo">
    <w:name w:val="CharDivNo"/>
    <w:basedOn w:val="OPCCharBase"/>
    <w:qFormat/>
    <w:rsid w:val="00575508"/>
  </w:style>
  <w:style w:type="character" w:customStyle="1" w:styleId="CharDivText">
    <w:name w:val="CharDivText"/>
    <w:basedOn w:val="OPCCharBase"/>
    <w:qFormat/>
    <w:rsid w:val="00575508"/>
  </w:style>
  <w:style w:type="character" w:customStyle="1" w:styleId="CharItalic">
    <w:name w:val="CharItalic"/>
    <w:basedOn w:val="OPCCharBase"/>
    <w:uiPriority w:val="1"/>
    <w:qFormat/>
    <w:rsid w:val="00575508"/>
    <w:rPr>
      <w:i/>
    </w:rPr>
  </w:style>
  <w:style w:type="character" w:customStyle="1" w:styleId="CharPartNo">
    <w:name w:val="CharPartNo"/>
    <w:basedOn w:val="OPCCharBase"/>
    <w:qFormat/>
    <w:rsid w:val="00575508"/>
  </w:style>
  <w:style w:type="character" w:customStyle="1" w:styleId="CharPartText">
    <w:name w:val="CharPartText"/>
    <w:basedOn w:val="OPCCharBase"/>
    <w:qFormat/>
    <w:rsid w:val="00575508"/>
  </w:style>
  <w:style w:type="character" w:customStyle="1" w:styleId="CharSectno">
    <w:name w:val="CharSectno"/>
    <w:basedOn w:val="OPCCharBase"/>
    <w:qFormat/>
    <w:rsid w:val="00575508"/>
  </w:style>
  <w:style w:type="character" w:customStyle="1" w:styleId="CharSubdNo">
    <w:name w:val="CharSubdNo"/>
    <w:basedOn w:val="OPCCharBase"/>
    <w:uiPriority w:val="1"/>
    <w:qFormat/>
    <w:rsid w:val="00575508"/>
  </w:style>
  <w:style w:type="character" w:customStyle="1" w:styleId="CharSubdText">
    <w:name w:val="CharSubdText"/>
    <w:basedOn w:val="OPCCharBase"/>
    <w:uiPriority w:val="1"/>
    <w:qFormat/>
    <w:rsid w:val="00575508"/>
  </w:style>
  <w:style w:type="paragraph" w:customStyle="1" w:styleId="CTA--">
    <w:name w:val="CTA --"/>
    <w:basedOn w:val="OPCParaBase"/>
    <w:next w:val="Normal"/>
    <w:rsid w:val="0057550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7550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7550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7550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7550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7550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7550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7550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7550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7550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7550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7550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7550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7550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7550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7550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57550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7550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7550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7550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7550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7550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7550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7550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7550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7550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7550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7550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7550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7550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7550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7550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7550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7550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7550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7550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7550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7550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7550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7550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7550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7550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7550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7550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7550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7550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7550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7550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7550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7550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7550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755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7550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7550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7550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7550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7550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57550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57550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7550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7550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7550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7550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7550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7550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7550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7550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7550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7550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7550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7550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7550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75508"/>
    <w:rPr>
      <w:sz w:val="16"/>
    </w:rPr>
  </w:style>
  <w:style w:type="table" w:customStyle="1" w:styleId="CFlag">
    <w:name w:val="CFlag"/>
    <w:basedOn w:val="TableNormal"/>
    <w:uiPriority w:val="99"/>
    <w:rsid w:val="0057550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5755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5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5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7550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7550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7550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7550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75508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7550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7550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7550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57550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7550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57550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7550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7550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7550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7550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7550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7550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7550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57550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7550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75508"/>
  </w:style>
  <w:style w:type="character" w:customStyle="1" w:styleId="CharSubPartNoCASA">
    <w:name w:val="CharSubPartNo(CASA)"/>
    <w:basedOn w:val="OPCCharBase"/>
    <w:uiPriority w:val="1"/>
    <w:rsid w:val="00575508"/>
  </w:style>
  <w:style w:type="paragraph" w:customStyle="1" w:styleId="ENoteTTIndentHeadingSub">
    <w:name w:val="ENoteTTIndentHeadingSub"/>
    <w:aliases w:val="enTTHis"/>
    <w:basedOn w:val="OPCParaBase"/>
    <w:rsid w:val="0057550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7550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7550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7550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7550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755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75508"/>
    <w:rPr>
      <w:sz w:val="22"/>
    </w:rPr>
  </w:style>
  <w:style w:type="paragraph" w:customStyle="1" w:styleId="SOTextNote">
    <w:name w:val="SO TextNote"/>
    <w:aliases w:val="sont"/>
    <w:basedOn w:val="SOText"/>
    <w:qFormat/>
    <w:rsid w:val="0057550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7550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75508"/>
    <w:rPr>
      <w:sz w:val="22"/>
    </w:rPr>
  </w:style>
  <w:style w:type="paragraph" w:customStyle="1" w:styleId="FileName">
    <w:name w:val="FileName"/>
    <w:basedOn w:val="Normal"/>
    <w:rsid w:val="00575508"/>
  </w:style>
  <w:style w:type="paragraph" w:customStyle="1" w:styleId="TableHeading">
    <w:name w:val="TableHeading"/>
    <w:aliases w:val="th"/>
    <w:basedOn w:val="OPCParaBase"/>
    <w:next w:val="Tabletext"/>
    <w:rsid w:val="0057550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7550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7550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7550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7550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7550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7550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7550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7550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755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7550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7550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7550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7550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755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5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50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50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50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7550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50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50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50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7550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5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5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5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5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5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755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5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5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5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75508"/>
  </w:style>
  <w:style w:type="paragraph" w:customStyle="1" w:styleId="OPCParaBase">
    <w:name w:val="OPCParaBase"/>
    <w:qFormat/>
    <w:rsid w:val="0057550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7550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7550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7550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7550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7550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7550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7550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7550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7550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7550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75508"/>
  </w:style>
  <w:style w:type="paragraph" w:customStyle="1" w:styleId="Blocks">
    <w:name w:val="Blocks"/>
    <w:aliases w:val="bb"/>
    <w:basedOn w:val="OPCParaBase"/>
    <w:qFormat/>
    <w:rsid w:val="0057550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755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7550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75508"/>
    <w:rPr>
      <w:i/>
    </w:rPr>
  </w:style>
  <w:style w:type="paragraph" w:customStyle="1" w:styleId="BoxList">
    <w:name w:val="BoxList"/>
    <w:aliases w:val="bl"/>
    <w:basedOn w:val="BoxText"/>
    <w:qFormat/>
    <w:rsid w:val="0057550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7550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7550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75508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575508"/>
  </w:style>
  <w:style w:type="character" w:customStyle="1" w:styleId="CharAmPartText">
    <w:name w:val="CharAmPartText"/>
    <w:basedOn w:val="OPCCharBase"/>
    <w:uiPriority w:val="1"/>
    <w:qFormat/>
    <w:rsid w:val="00575508"/>
  </w:style>
  <w:style w:type="character" w:customStyle="1" w:styleId="CharAmSchNo">
    <w:name w:val="CharAmSchNo"/>
    <w:basedOn w:val="OPCCharBase"/>
    <w:uiPriority w:val="1"/>
    <w:qFormat/>
    <w:rsid w:val="00575508"/>
  </w:style>
  <w:style w:type="character" w:customStyle="1" w:styleId="CharAmSchText">
    <w:name w:val="CharAmSchText"/>
    <w:basedOn w:val="OPCCharBase"/>
    <w:uiPriority w:val="1"/>
    <w:qFormat/>
    <w:rsid w:val="00575508"/>
  </w:style>
  <w:style w:type="character" w:customStyle="1" w:styleId="CharBoldItalic">
    <w:name w:val="CharBoldItalic"/>
    <w:basedOn w:val="OPCCharBase"/>
    <w:uiPriority w:val="1"/>
    <w:qFormat/>
    <w:rsid w:val="00575508"/>
    <w:rPr>
      <w:b/>
      <w:i/>
    </w:rPr>
  </w:style>
  <w:style w:type="character" w:customStyle="1" w:styleId="CharChapNo">
    <w:name w:val="CharChapNo"/>
    <w:basedOn w:val="OPCCharBase"/>
    <w:qFormat/>
    <w:rsid w:val="00575508"/>
  </w:style>
  <w:style w:type="character" w:customStyle="1" w:styleId="CharChapText">
    <w:name w:val="CharChapText"/>
    <w:basedOn w:val="OPCCharBase"/>
    <w:qFormat/>
    <w:rsid w:val="00575508"/>
  </w:style>
  <w:style w:type="character" w:customStyle="1" w:styleId="CharDivNo">
    <w:name w:val="CharDivNo"/>
    <w:basedOn w:val="OPCCharBase"/>
    <w:qFormat/>
    <w:rsid w:val="00575508"/>
  </w:style>
  <w:style w:type="character" w:customStyle="1" w:styleId="CharDivText">
    <w:name w:val="CharDivText"/>
    <w:basedOn w:val="OPCCharBase"/>
    <w:qFormat/>
    <w:rsid w:val="00575508"/>
  </w:style>
  <w:style w:type="character" w:customStyle="1" w:styleId="CharItalic">
    <w:name w:val="CharItalic"/>
    <w:basedOn w:val="OPCCharBase"/>
    <w:uiPriority w:val="1"/>
    <w:qFormat/>
    <w:rsid w:val="00575508"/>
    <w:rPr>
      <w:i/>
    </w:rPr>
  </w:style>
  <w:style w:type="character" w:customStyle="1" w:styleId="CharPartNo">
    <w:name w:val="CharPartNo"/>
    <w:basedOn w:val="OPCCharBase"/>
    <w:qFormat/>
    <w:rsid w:val="00575508"/>
  </w:style>
  <w:style w:type="character" w:customStyle="1" w:styleId="CharPartText">
    <w:name w:val="CharPartText"/>
    <w:basedOn w:val="OPCCharBase"/>
    <w:qFormat/>
    <w:rsid w:val="00575508"/>
  </w:style>
  <w:style w:type="character" w:customStyle="1" w:styleId="CharSectno">
    <w:name w:val="CharSectno"/>
    <w:basedOn w:val="OPCCharBase"/>
    <w:qFormat/>
    <w:rsid w:val="00575508"/>
  </w:style>
  <w:style w:type="character" w:customStyle="1" w:styleId="CharSubdNo">
    <w:name w:val="CharSubdNo"/>
    <w:basedOn w:val="OPCCharBase"/>
    <w:uiPriority w:val="1"/>
    <w:qFormat/>
    <w:rsid w:val="00575508"/>
  </w:style>
  <w:style w:type="character" w:customStyle="1" w:styleId="CharSubdText">
    <w:name w:val="CharSubdText"/>
    <w:basedOn w:val="OPCCharBase"/>
    <w:uiPriority w:val="1"/>
    <w:qFormat/>
    <w:rsid w:val="00575508"/>
  </w:style>
  <w:style w:type="paragraph" w:customStyle="1" w:styleId="CTA--">
    <w:name w:val="CTA --"/>
    <w:basedOn w:val="OPCParaBase"/>
    <w:next w:val="Normal"/>
    <w:rsid w:val="0057550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7550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7550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7550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7550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7550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7550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7550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7550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7550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7550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7550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7550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7550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7550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7550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57550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7550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7550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7550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7550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7550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7550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7550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7550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7550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7550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7550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7550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7550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7550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7550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7550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7550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7550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7550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7550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7550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7550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7550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7550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7550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7550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7550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7550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7550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7550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7550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7550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7550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7550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755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7550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7550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7550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7550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7550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57550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57550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7550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57550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7550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7550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57550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7550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7550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7550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7550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7550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7550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7550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7550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75508"/>
    <w:rPr>
      <w:sz w:val="16"/>
    </w:rPr>
  </w:style>
  <w:style w:type="table" w:customStyle="1" w:styleId="CFlag">
    <w:name w:val="CFlag"/>
    <w:basedOn w:val="TableNormal"/>
    <w:uiPriority w:val="99"/>
    <w:rsid w:val="0057550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5755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5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5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7550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7550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7550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7550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75508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7550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57550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7550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57550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7550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57550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7550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7550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7550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7550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7550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7550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7550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57550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7550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75508"/>
  </w:style>
  <w:style w:type="character" w:customStyle="1" w:styleId="CharSubPartNoCASA">
    <w:name w:val="CharSubPartNo(CASA)"/>
    <w:basedOn w:val="OPCCharBase"/>
    <w:uiPriority w:val="1"/>
    <w:rsid w:val="00575508"/>
  </w:style>
  <w:style w:type="paragraph" w:customStyle="1" w:styleId="ENoteTTIndentHeadingSub">
    <w:name w:val="ENoteTTIndentHeadingSub"/>
    <w:aliases w:val="enTTHis"/>
    <w:basedOn w:val="OPCParaBase"/>
    <w:rsid w:val="0057550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7550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7550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7550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7550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755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75508"/>
    <w:rPr>
      <w:sz w:val="22"/>
    </w:rPr>
  </w:style>
  <w:style w:type="paragraph" w:customStyle="1" w:styleId="SOTextNote">
    <w:name w:val="SO TextNote"/>
    <w:aliases w:val="sont"/>
    <w:basedOn w:val="SOText"/>
    <w:qFormat/>
    <w:rsid w:val="0057550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7550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75508"/>
    <w:rPr>
      <w:sz w:val="22"/>
    </w:rPr>
  </w:style>
  <w:style w:type="paragraph" w:customStyle="1" w:styleId="FileName">
    <w:name w:val="FileName"/>
    <w:basedOn w:val="Normal"/>
    <w:rsid w:val="00575508"/>
  </w:style>
  <w:style w:type="paragraph" w:customStyle="1" w:styleId="TableHeading">
    <w:name w:val="TableHeading"/>
    <w:aliases w:val="th"/>
    <w:basedOn w:val="OPCParaBase"/>
    <w:next w:val="Tabletext"/>
    <w:rsid w:val="0057550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7550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7550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7550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7550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7550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7550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7550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7550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755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7550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7550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7550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7550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755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5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50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50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50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7550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50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50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50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36" Type="http://schemas.openxmlformats.org/officeDocument/2006/relationships/footer" Target="footer1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Relationship Id="rId35" Type="http://schemas.openxmlformats.org/officeDocument/2006/relationships/footer" Target="foot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8B432-8602-4C29-AB91-7DCEBB47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879</Words>
  <Characters>4496</Characters>
  <Application>Microsoft Office Word</Application>
  <DocSecurity>0</DocSecurity>
  <PresentationFormat/>
  <Lines>118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 Goods (Trolley Jacks) Safety Standard 2017</vt:lpstr>
    </vt:vector>
  </TitlesOfParts>
  <Manager/>
  <Company/>
  <LinksUpToDate>false</LinksUpToDate>
  <CharactersWithSpaces>5301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2017-12-15T02:49:00Z</dcterms:created>
  <dcterms:modified xsi:type="dcterms:W3CDTF">2017-12-15T02:50:00Z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Consumer Goods (Trolley Jacks) Safety Standard 2017</vt:lpwstr>
  </property>
  <property fmtid="{D5CDD505-2E9C-101B-9397-08002B2CF9AE}" pid="4" name="Header">
    <vt:lpwstr>Section</vt:lpwstr>
  </property>
  <property fmtid="{D5CDD505-2E9C-101B-9397-08002B2CF9AE}" pid="5" name="Class">
    <vt:lpwstr>safety standard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OPC62550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section 104(1) of the Australian Consumer Law</vt:lpwstr>
  </property>
  <property fmtid="{D5CDD505-2E9C-101B-9397-08002B2CF9AE}" pid="14" name="NonLegInst">
    <vt:lpwstr>0</vt:lpwstr>
  </property>
  <property fmtid="{D5CDD505-2E9C-101B-9397-08002B2CF9AE}" pid="15" name="Number">
    <vt:lpwstr>D</vt:lpwstr>
  </property>
  <property fmtid="{D5CDD505-2E9C-101B-9397-08002B2CF9AE}" pid="16" name="CounterSign">
    <vt:lpwstr/>
  </property>
  <property fmtid="{D5CDD505-2E9C-101B-9397-08002B2CF9AE}" pid="17" name="DateMade">
    <vt:lpwstr>14 December 2017</vt:lpwstr>
  </property>
</Properties>
</file>