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D27276" w:rsidRDefault="00DA186E" w:rsidP="00715914">
      <w:pPr>
        <w:rPr>
          <w:sz w:val="28"/>
        </w:rPr>
      </w:pPr>
      <w:r w:rsidRPr="00D27276">
        <w:rPr>
          <w:noProof/>
          <w:lang w:eastAsia="en-AU"/>
        </w:rPr>
        <w:drawing>
          <wp:inline distT="0" distB="0" distL="0" distR="0" wp14:anchorId="681F6B99" wp14:editId="186FC47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D27276" w:rsidRDefault="00715914" w:rsidP="00715914">
      <w:pPr>
        <w:rPr>
          <w:sz w:val="19"/>
        </w:rPr>
      </w:pPr>
    </w:p>
    <w:p w:rsidR="00715914" w:rsidRPr="00D27276" w:rsidRDefault="00525309" w:rsidP="00715914">
      <w:pPr>
        <w:pStyle w:val="ShortT"/>
      </w:pPr>
      <w:r w:rsidRPr="00D27276">
        <w:t>Copyright Regulation</w:t>
      </w:r>
      <w:r w:rsidR="00E5188E" w:rsidRPr="00D27276">
        <w:t>s</w:t>
      </w:r>
      <w:r w:rsidR="00D27276" w:rsidRPr="00D27276">
        <w:t> </w:t>
      </w:r>
      <w:r w:rsidRPr="00D27276">
        <w:t>201</w:t>
      </w:r>
      <w:r w:rsidR="00E5188E" w:rsidRPr="00D27276">
        <w:t>7</w:t>
      </w:r>
    </w:p>
    <w:p w:rsidR="00525309" w:rsidRPr="00D27276" w:rsidRDefault="00525309" w:rsidP="00AA4E62">
      <w:pPr>
        <w:pStyle w:val="SignCoverPageStart"/>
        <w:spacing w:before="240"/>
        <w:rPr>
          <w:szCs w:val="22"/>
        </w:rPr>
      </w:pPr>
      <w:r w:rsidRPr="00D27276">
        <w:rPr>
          <w:szCs w:val="22"/>
        </w:rPr>
        <w:t>I, General the Honourable Sir Peter Cosgrove AK MC (</w:t>
      </w:r>
      <w:proofErr w:type="spellStart"/>
      <w:r w:rsidRPr="00D27276">
        <w:rPr>
          <w:szCs w:val="22"/>
        </w:rPr>
        <w:t>Ret</w:t>
      </w:r>
      <w:r w:rsidR="007608A9" w:rsidRPr="00D27276">
        <w:rPr>
          <w:szCs w:val="22"/>
        </w:rPr>
        <w:t>’</w:t>
      </w:r>
      <w:r w:rsidRPr="00D27276">
        <w:rPr>
          <w:szCs w:val="22"/>
        </w:rPr>
        <w:t>d</w:t>
      </w:r>
      <w:proofErr w:type="spellEnd"/>
      <w:r w:rsidRPr="00D27276">
        <w:rPr>
          <w:szCs w:val="22"/>
        </w:rPr>
        <w:t xml:space="preserve">), </w:t>
      </w:r>
      <w:r w:rsidR="00D27276" w:rsidRPr="00D27276">
        <w:rPr>
          <w:szCs w:val="22"/>
        </w:rPr>
        <w:t>Governor</w:t>
      </w:r>
      <w:r w:rsidR="00D27276">
        <w:rPr>
          <w:szCs w:val="22"/>
        </w:rPr>
        <w:noBreakHyphen/>
      </w:r>
      <w:r w:rsidR="00D27276" w:rsidRPr="00D27276">
        <w:rPr>
          <w:szCs w:val="22"/>
        </w:rPr>
        <w:t>General</w:t>
      </w:r>
      <w:r w:rsidRPr="00D27276">
        <w:rPr>
          <w:szCs w:val="22"/>
        </w:rPr>
        <w:t xml:space="preserve"> of the Commonwealth of Australia, acting with the advice of the Federal Executive Council, make the following regulation</w:t>
      </w:r>
      <w:r w:rsidR="00E5188E" w:rsidRPr="00D27276">
        <w:rPr>
          <w:szCs w:val="22"/>
        </w:rPr>
        <w:t>s</w:t>
      </w:r>
      <w:r w:rsidRPr="00D27276">
        <w:rPr>
          <w:szCs w:val="22"/>
        </w:rPr>
        <w:t>.</w:t>
      </w:r>
    </w:p>
    <w:p w:rsidR="00525309" w:rsidRPr="00D27276" w:rsidRDefault="00525309" w:rsidP="00AA4E62">
      <w:pPr>
        <w:keepNext/>
        <w:spacing w:before="720" w:line="240" w:lineRule="atLeast"/>
        <w:ind w:right="397"/>
        <w:jc w:val="both"/>
        <w:rPr>
          <w:szCs w:val="22"/>
        </w:rPr>
      </w:pPr>
      <w:r w:rsidRPr="00D27276">
        <w:rPr>
          <w:szCs w:val="22"/>
        </w:rPr>
        <w:t xml:space="preserve">Dated </w:t>
      </w:r>
      <w:r w:rsidRPr="00D27276">
        <w:rPr>
          <w:szCs w:val="22"/>
        </w:rPr>
        <w:fldChar w:fldCharType="begin"/>
      </w:r>
      <w:r w:rsidRPr="00D27276">
        <w:rPr>
          <w:szCs w:val="22"/>
        </w:rPr>
        <w:instrText xml:space="preserve"> DOCPROPERTY  DateMade </w:instrText>
      </w:r>
      <w:r w:rsidRPr="00D27276">
        <w:rPr>
          <w:szCs w:val="22"/>
        </w:rPr>
        <w:fldChar w:fldCharType="separate"/>
      </w:r>
      <w:r w:rsidR="00256294">
        <w:rPr>
          <w:szCs w:val="22"/>
        </w:rPr>
        <w:t>14 December 2017</w:t>
      </w:r>
      <w:r w:rsidRPr="00D27276">
        <w:rPr>
          <w:szCs w:val="22"/>
        </w:rPr>
        <w:fldChar w:fldCharType="end"/>
      </w:r>
    </w:p>
    <w:p w:rsidR="00525309" w:rsidRPr="00D27276" w:rsidRDefault="00525309" w:rsidP="00AA4E62">
      <w:pPr>
        <w:keepNext/>
        <w:tabs>
          <w:tab w:val="left" w:pos="3402"/>
        </w:tabs>
        <w:spacing w:before="1080" w:line="300" w:lineRule="atLeast"/>
        <w:ind w:left="397" w:right="397"/>
        <w:jc w:val="right"/>
        <w:rPr>
          <w:szCs w:val="22"/>
        </w:rPr>
      </w:pPr>
      <w:r w:rsidRPr="00D27276">
        <w:rPr>
          <w:szCs w:val="22"/>
        </w:rPr>
        <w:t>Peter Cosgrove</w:t>
      </w:r>
    </w:p>
    <w:p w:rsidR="00525309" w:rsidRPr="00D27276" w:rsidRDefault="00D27276" w:rsidP="00AA4E62">
      <w:pPr>
        <w:keepNext/>
        <w:tabs>
          <w:tab w:val="left" w:pos="3402"/>
        </w:tabs>
        <w:spacing w:line="300" w:lineRule="atLeast"/>
        <w:ind w:left="397" w:right="397"/>
        <w:jc w:val="right"/>
        <w:rPr>
          <w:szCs w:val="22"/>
        </w:rPr>
      </w:pPr>
      <w:r w:rsidRPr="00D27276">
        <w:rPr>
          <w:szCs w:val="22"/>
        </w:rPr>
        <w:t>Governor</w:t>
      </w:r>
      <w:r>
        <w:rPr>
          <w:szCs w:val="22"/>
        </w:rPr>
        <w:noBreakHyphen/>
      </w:r>
      <w:r w:rsidRPr="00D27276">
        <w:rPr>
          <w:szCs w:val="22"/>
        </w:rPr>
        <w:t>General</w:t>
      </w:r>
    </w:p>
    <w:p w:rsidR="00525309" w:rsidRPr="00D27276" w:rsidRDefault="00525309" w:rsidP="00AA4E62">
      <w:pPr>
        <w:keepNext/>
        <w:tabs>
          <w:tab w:val="left" w:pos="3402"/>
        </w:tabs>
        <w:spacing w:before="840" w:after="1080" w:line="300" w:lineRule="atLeast"/>
        <w:ind w:right="397"/>
        <w:rPr>
          <w:szCs w:val="22"/>
        </w:rPr>
      </w:pPr>
      <w:r w:rsidRPr="00D27276">
        <w:rPr>
          <w:szCs w:val="22"/>
        </w:rPr>
        <w:t>By His Excellency</w:t>
      </w:r>
      <w:r w:rsidR="007608A9" w:rsidRPr="00D27276">
        <w:rPr>
          <w:szCs w:val="22"/>
        </w:rPr>
        <w:t>’</w:t>
      </w:r>
      <w:r w:rsidRPr="00D27276">
        <w:rPr>
          <w:szCs w:val="22"/>
        </w:rPr>
        <w:t>s Command</w:t>
      </w:r>
    </w:p>
    <w:p w:rsidR="00525309" w:rsidRPr="00D27276" w:rsidRDefault="00525309" w:rsidP="00AA4E62">
      <w:pPr>
        <w:keepNext/>
        <w:tabs>
          <w:tab w:val="left" w:pos="3402"/>
        </w:tabs>
        <w:spacing w:before="480" w:line="300" w:lineRule="atLeast"/>
        <w:ind w:right="397"/>
        <w:rPr>
          <w:szCs w:val="22"/>
        </w:rPr>
      </w:pPr>
      <w:r w:rsidRPr="00D27276">
        <w:rPr>
          <w:szCs w:val="22"/>
        </w:rPr>
        <w:t>Mitch Fifield</w:t>
      </w:r>
    </w:p>
    <w:p w:rsidR="00525309" w:rsidRPr="00D27276" w:rsidRDefault="00525309" w:rsidP="00AA4E62">
      <w:pPr>
        <w:pStyle w:val="SignCoverPageEnd"/>
        <w:rPr>
          <w:szCs w:val="22"/>
        </w:rPr>
      </w:pPr>
      <w:r w:rsidRPr="00D27276">
        <w:rPr>
          <w:szCs w:val="22"/>
        </w:rPr>
        <w:t>Minister for Communications</w:t>
      </w:r>
    </w:p>
    <w:p w:rsidR="00525309" w:rsidRPr="00D27276" w:rsidRDefault="00525309" w:rsidP="00AA4E62"/>
    <w:p w:rsidR="00525309" w:rsidRPr="00D27276" w:rsidRDefault="00525309" w:rsidP="00AA4E62"/>
    <w:p w:rsidR="00525309" w:rsidRPr="00D27276" w:rsidRDefault="00525309" w:rsidP="00AA4E62"/>
    <w:p w:rsidR="00525309" w:rsidRPr="00D27276" w:rsidRDefault="00525309" w:rsidP="00525309"/>
    <w:p w:rsidR="00715914" w:rsidRPr="00D27276" w:rsidRDefault="00715914" w:rsidP="00715914">
      <w:pPr>
        <w:pStyle w:val="Header"/>
        <w:tabs>
          <w:tab w:val="clear" w:pos="4150"/>
          <w:tab w:val="clear" w:pos="8307"/>
        </w:tabs>
      </w:pPr>
      <w:r w:rsidRPr="00D27276">
        <w:rPr>
          <w:rStyle w:val="CharChapNo"/>
        </w:rPr>
        <w:t xml:space="preserve"> </w:t>
      </w:r>
      <w:r w:rsidRPr="00D27276">
        <w:rPr>
          <w:rStyle w:val="CharChapText"/>
        </w:rPr>
        <w:t xml:space="preserve"> </w:t>
      </w:r>
    </w:p>
    <w:p w:rsidR="00715914" w:rsidRPr="00D27276" w:rsidRDefault="00715914" w:rsidP="00715914">
      <w:pPr>
        <w:pStyle w:val="Header"/>
        <w:tabs>
          <w:tab w:val="clear" w:pos="4150"/>
          <w:tab w:val="clear" w:pos="8307"/>
        </w:tabs>
      </w:pPr>
      <w:r w:rsidRPr="00D27276">
        <w:rPr>
          <w:rStyle w:val="CharPartNo"/>
        </w:rPr>
        <w:t xml:space="preserve"> </w:t>
      </w:r>
      <w:r w:rsidRPr="00D27276">
        <w:rPr>
          <w:rStyle w:val="CharPartText"/>
        </w:rPr>
        <w:t xml:space="preserve"> </w:t>
      </w:r>
    </w:p>
    <w:p w:rsidR="00715914" w:rsidRPr="00D27276" w:rsidRDefault="00715914" w:rsidP="00715914">
      <w:pPr>
        <w:pStyle w:val="Header"/>
        <w:tabs>
          <w:tab w:val="clear" w:pos="4150"/>
          <w:tab w:val="clear" w:pos="8307"/>
        </w:tabs>
      </w:pPr>
      <w:r w:rsidRPr="00D27276">
        <w:rPr>
          <w:rStyle w:val="CharDivNo"/>
        </w:rPr>
        <w:t xml:space="preserve"> </w:t>
      </w:r>
      <w:r w:rsidRPr="00D27276">
        <w:rPr>
          <w:rStyle w:val="CharDivText"/>
        </w:rPr>
        <w:t xml:space="preserve"> </w:t>
      </w:r>
    </w:p>
    <w:p w:rsidR="00715914" w:rsidRPr="00D27276" w:rsidRDefault="00715914" w:rsidP="00715914">
      <w:pPr>
        <w:sectPr w:rsidR="00715914" w:rsidRPr="00D27276" w:rsidSect="00887444">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D27276" w:rsidRDefault="00715914" w:rsidP="0054379E">
      <w:pPr>
        <w:rPr>
          <w:sz w:val="36"/>
        </w:rPr>
      </w:pPr>
      <w:r w:rsidRPr="00D27276">
        <w:rPr>
          <w:sz w:val="36"/>
        </w:rPr>
        <w:lastRenderedPageBreak/>
        <w:t>Contents</w:t>
      </w:r>
    </w:p>
    <w:p w:rsidR="00692A2C" w:rsidRPr="00D27276" w:rsidRDefault="00692A2C">
      <w:pPr>
        <w:pStyle w:val="TOC2"/>
        <w:rPr>
          <w:rFonts w:asciiTheme="minorHAnsi" w:eastAsiaTheme="minorEastAsia" w:hAnsiTheme="minorHAnsi" w:cstheme="minorBidi"/>
          <w:b w:val="0"/>
          <w:noProof/>
          <w:kern w:val="0"/>
          <w:sz w:val="22"/>
          <w:szCs w:val="22"/>
        </w:rPr>
      </w:pPr>
      <w:r w:rsidRPr="00D27276">
        <w:rPr>
          <w:sz w:val="20"/>
        </w:rPr>
        <w:fldChar w:fldCharType="begin"/>
      </w:r>
      <w:r w:rsidRPr="00D27276">
        <w:rPr>
          <w:sz w:val="20"/>
        </w:rPr>
        <w:instrText xml:space="preserve"> TOC \o "1-9" </w:instrText>
      </w:r>
      <w:r w:rsidRPr="00D27276">
        <w:rPr>
          <w:sz w:val="20"/>
        </w:rPr>
        <w:fldChar w:fldCharType="separate"/>
      </w:r>
      <w:r w:rsidRPr="00D27276">
        <w:rPr>
          <w:noProof/>
        </w:rPr>
        <w:t>Part</w:t>
      </w:r>
      <w:r w:rsidR="00D27276" w:rsidRPr="00D27276">
        <w:rPr>
          <w:noProof/>
        </w:rPr>
        <w:t> </w:t>
      </w:r>
      <w:r w:rsidRPr="00D27276">
        <w:rPr>
          <w:noProof/>
        </w:rPr>
        <w:t>1—Preliminary</w:t>
      </w:r>
      <w:r w:rsidRPr="00D27276">
        <w:rPr>
          <w:b w:val="0"/>
          <w:noProof/>
          <w:sz w:val="18"/>
        </w:rPr>
        <w:tab/>
      </w:r>
      <w:r w:rsidRPr="00D27276">
        <w:rPr>
          <w:b w:val="0"/>
          <w:noProof/>
          <w:sz w:val="18"/>
        </w:rPr>
        <w:fldChar w:fldCharType="begin"/>
      </w:r>
      <w:r w:rsidRPr="00D27276">
        <w:rPr>
          <w:b w:val="0"/>
          <w:noProof/>
          <w:sz w:val="18"/>
        </w:rPr>
        <w:instrText xml:space="preserve"> PAGEREF _Toc499216402 \h </w:instrText>
      </w:r>
      <w:r w:rsidRPr="00D27276">
        <w:rPr>
          <w:b w:val="0"/>
          <w:noProof/>
          <w:sz w:val="18"/>
        </w:rPr>
      </w:r>
      <w:r w:rsidRPr="00D27276">
        <w:rPr>
          <w:b w:val="0"/>
          <w:noProof/>
          <w:sz w:val="18"/>
        </w:rPr>
        <w:fldChar w:fldCharType="separate"/>
      </w:r>
      <w:r w:rsidR="00256294">
        <w:rPr>
          <w:b w:val="0"/>
          <w:noProof/>
          <w:sz w:val="18"/>
        </w:rPr>
        <w:t>1</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w:t>
      </w:r>
      <w:r w:rsidRPr="00D27276">
        <w:rPr>
          <w:noProof/>
        </w:rPr>
        <w:tab/>
        <w:t>Name</w:t>
      </w:r>
      <w:r w:rsidRPr="00D27276">
        <w:rPr>
          <w:noProof/>
        </w:rPr>
        <w:tab/>
      </w:r>
      <w:r w:rsidRPr="00D27276">
        <w:rPr>
          <w:noProof/>
        </w:rPr>
        <w:fldChar w:fldCharType="begin"/>
      </w:r>
      <w:r w:rsidRPr="00D27276">
        <w:rPr>
          <w:noProof/>
        </w:rPr>
        <w:instrText xml:space="preserve"> PAGEREF _Toc499216403 \h </w:instrText>
      </w:r>
      <w:r w:rsidRPr="00D27276">
        <w:rPr>
          <w:noProof/>
        </w:rPr>
      </w:r>
      <w:r w:rsidRPr="00D27276">
        <w:rPr>
          <w:noProof/>
        </w:rPr>
        <w:fldChar w:fldCharType="separate"/>
      </w:r>
      <w:r w:rsidR="00256294">
        <w:rPr>
          <w:noProof/>
        </w:rPr>
        <w:t>1</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2</w:t>
      </w:r>
      <w:r w:rsidRPr="00D27276">
        <w:rPr>
          <w:noProof/>
        </w:rPr>
        <w:tab/>
        <w:t>Commencement</w:t>
      </w:r>
      <w:r w:rsidRPr="00D27276">
        <w:rPr>
          <w:noProof/>
        </w:rPr>
        <w:tab/>
      </w:r>
      <w:r w:rsidRPr="00D27276">
        <w:rPr>
          <w:noProof/>
        </w:rPr>
        <w:fldChar w:fldCharType="begin"/>
      </w:r>
      <w:r w:rsidRPr="00D27276">
        <w:rPr>
          <w:noProof/>
        </w:rPr>
        <w:instrText xml:space="preserve"> PAGEREF _Toc499216404 \h </w:instrText>
      </w:r>
      <w:r w:rsidRPr="00D27276">
        <w:rPr>
          <w:noProof/>
        </w:rPr>
      </w:r>
      <w:r w:rsidRPr="00D27276">
        <w:rPr>
          <w:noProof/>
        </w:rPr>
        <w:fldChar w:fldCharType="separate"/>
      </w:r>
      <w:r w:rsidR="00256294">
        <w:rPr>
          <w:noProof/>
        </w:rPr>
        <w:t>1</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3</w:t>
      </w:r>
      <w:r w:rsidRPr="00D27276">
        <w:rPr>
          <w:noProof/>
        </w:rPr>
        <w:tab/>
        <w:t>Authority</w:t>
      </w:r>
      <w:r w:rsidRPr="00D27276">
        <w:rPr>
          <w:noProof/>
        </w:rPr>
        <w:tab/>
      </w:r>
      <w:r w:rsidRPr="00D27276">
        <w:rPr>
          <w:noProof/>
        </w:rPr>
        <w:fldChar w:fldCharType="begin"/>
      </w:r>
      <w:r w:rsidRPr="00D27276">
        <w:rPr>
          <w:noProof/>
        </w:rPr>
        <w:instrText xml:space="preserve"> PAGEREF _Toc499216405 \h </w:instrText>
      </w:r>
      <w:r w:rsidRPr="00D27276">
        <w:rPr>
          <w:noProof/>
        </w:rPr>
      </w:r>
      <w:r w:rsidRPr="00D27276">
        <w:rPr>
          <w:noProof/>
        </w:rPr>
        <w:fldChar w:fldCharType="separate"/>
      </w:r>
      <w:r w:rsidR="00256294">
        <w:rPr>
          <w:noProof/>
        </w:rPr>
        <w:t>1</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4</w:t>
      </w:r>
      <w:r w:rsidRPr="00D27276">
        <w:rPr>
          <w:noProof/>
        </w:rPr>
        <w:tab/>
        <w:t>Definitions</w:t>
      </w:r>
      <w:r w:rsidRPr="00D27276">
        <w:rPr>
          <w:noProof/>
        </w:rPr>
        <w:tab/>
      </w:r>
      <w:r w:rsidRPr="00D27276">
        <w:rPr>
          <w:noProof/>
        </w:rPr>
        <w:fldChar w:fldCharType="begin"/>
      </w:r>
      <w:r w:rsidRPr="00D27276">
        <w:rPr>
          <w:noProof/>
        </w:rPr>
        <w:instrText xml:space="preserve"> PAGEREF _Toc499216406 \h </w:instrText>
      </w:r>
      <w:r w:rsidRPr="00D27276">
        <w:rPr>
          <w:noProof/>
        </w:rPr>
      </w:r>
      <w:r w:rsidRPr="00D27276">
        <w:rPr>
          <w:noProof/>
        </w:rPr>
        <w:fldChar w:fldCharType="separate"/>
      </w:r>
      <w:r w:rsidR="00256294">
        <w:rPr>
          <w:noProof/>
        </w:rPr>
        <w:t>1</w:t>
      </w:r>
      <w:r w:rsidRPr="00D27276">
        <w:rPr>
          <w:noProof/>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2—Copyright in original works</w:t>
      </w:r>
      <w:r w:rsidRPr="00D27276">
        <w:rPr>
          <w:b w:val="0"/>
          <w:noProof/>
          <w:sz w:val="18"/>
        </w:rPr>
        <w:tab/>
      </w:r>
      <w:r w:rsidRPr="00D27276">
        <w:rPr>
          <w:b w:val="0"/>
          <w:noProof/>
          <w:sz w:val="18"/>
        </w:rPr>
        <w:fldChar w:fldCharType="begin"/>
      </w:r>
      <w:r w:rsidRPr="00D27276">
        <w:rPr>
          <w:b w:val="0"/>
          <w:noProof/>
          <w:sz w:val="18"/>
        </w:rPr>
        <w:instrText xml:space="preserve"> PAGEREF _Toc499216407 \h </w:instrText>
      </w:r>
      <w:r w:rsidRPr="00D27276">
        <w:rPr>
          <w:b w:val="0"/>
          <w:noProof/>
          <w:sz w:val="18"/>
        </w:rPr>
      </w:r>
      <w:r w:rsidRPr="00D27276">
        <w:rPr>
          <w:b w:val="0"/>
          <w:noProof/>
          <w:sz w:val="18"/>
        </w:rPr>
        <w:fldChar w:fldCharType="separate"/>
      </w:r>
      <w:r w:rsidR="00256294">
        <w:rPr>
          <w:b w:val="0"/>
          <w:noProof/>
          <w:sz w:val="18"/>
        </w:rPr>
        <w:t>4</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5</w:t>
      </w:r>
      <w:r w:rsidRPr="00D27276">
        <w:rPr>
          <w:noProof/>
        </w:rPr>
        <w:tab/>
        <w:t>Notices to be displayed near library or archive machines used to make infringing copies—paragraph</w:t>
      </w:r>
      <w:r w:rsidR="00D27276" w:rsidRPr="00D27276">
        <w:rPr>
          <w:noProof/>
        </w:rPr>
        <w:t> </w:t>
      </w:r>
      <w:r w:rsidRPr="00D27276">
        <w:rPr>
          <w:noProof/>
        </w:rPr>
        <w:t>39A(b) of the Act</w:t>
      </w:r>
      <w:r w:rsidRPr="00D27276">
        <w:rPr>
          <w:noProof/>
        </w:rPr>
        <w:tab/>
      </w:r>
      <w:r w:rsidRPr="00D27276">
        <w:rPr>
          <w:noProof/>
        </w:rPr>
        <w:fldChar w:fldCharType="begin"/>
      </w:r>
      <w:r w:rsidRPr="00D27276">
        <w:rPr>
          <w:noProof/>
        </w:rPr>
        <w:instrText xml:space="preserve"> PAGEREF _Toc499216408 \h </w:instrText>
      </w:r>
      <w:r w:rsidRPr="00D27276">
        <w:rPr>
          <w:noProof/>
        </w:rPr>
      </w:r>
      <w:r w:rsidRPr="00D27276">
        <w:rPr>
          <w:noProof/>
        </w:rPr>
        <w:fldChar w:fldCharType="separate"/>
      </w:r>
      <w:r w:rsidR="00256294">
        <w:rPr>
          <w:noProof/>
        </w:rPr>
        <w:t>4</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6</w:t>
      </w:r>
      <w:r w:rsidRPr="00D27276">
        <w:rPr>
          <w:noProof/>
        </w:rPr>
        <w:tab/>
        <w:t>Notice requirements for communication of electronic reproduction by library or archives—subparagraph</w:t>
      </w:r>
      <w:r w:rsidR="00D27276" w:rsidRPr="00D27276">
        <w:rPr>
          <w:noProof/>
        </w:rPr>
        <w:t> </w:t>
      </w:r>
      <w:r w:rsidRPr="00D27276">
        <w:rPr>
          <w:noProof/>
        </w:rPr>
        <w:t>49(7A)(c)(ii) of the Act</w:t>
      </w:r>
      <w:r w:rsidRPr="00D27276">
        <w:rPr>
          <w:noProof/>
        </w:rPr>
        <w:tab/>
      </w:r>
      <w:r w:rsidRPr="00D27276">
        <w:rPr>
          <w:noProof/>
        </w:rPr>
        <w:fldChar w:fldCharType="begin"/>
      </w:r>
      <w:r w:rsidRPr="00D27276">
        <w:rPr>
          <w:noProof/>
        </w:rPr>
        <w:instrText xml:space="preserve"> PAGEREF _Toc499216409 \h </w:instrText>
      </w:r>
      <w:r w:rsidRPr="00D27276">
        <w:rPr>
          <w:noProof/>
        </w:rPr>
      </w:r>
      <w:r w:rsidRPr="00D27276">
        <w:rPr>
          <w:noProof/>
        </w:rPr>
        <w:fldChar w:fldCharType="separate"/>
      </w:r>
      <w:r w:rsidR="00256294">
        <w:rPr>
          <w:noProof/>
        </w:rPr>
        <w:t>4</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7</w:t>
      </w:r>
      <w:r w:rsidRPr="00D27276">
        <w:rPr>
          <w:noProof/>
        </w:rPr>
        <w:tab/>
        <w:t>Notice of intended publication of unpublished work kept in public library—paragraphs 52(1)(b) and (2)(b) of the Act</w:t>
      </w:r>
      <w:r w:rsidRPr="00D27276">
        <w:rPr>
          <w:noProof/>
        </w:rPr>
        <w:tab/>
      </w:r>
      <w:r w:rsidRPr="00D27276">
        <w:rPr>
          <w:noProof/>
        </w:rPr>
        <w:fldChar w:fldCharType="begin"/>
      </w:r>
      <w:r w:rsidRPr="00D27276">
        <w:rPr>
          <w:noProof/>
        </w:rPr>
        <w:instrText xml:space="preserve"> PAGEREF _Toc499216410 \h </w:instrText>
      </w:r>
      <w:r w:rsidRPr="00D27276">
        <w:rPr>
          <w:noProof/>
        </w:rPr>
      </w:r>
      <w:r w:rsidRPr="00D27276">
        <w:rPr>
          <w:noProof/>
        </w:rPr>
        <w:fldChar w:fldCharType="separate"/>
      </w:r>
      <w:r w:rsidR="00256294">
        <w:rPr>
          <w:noProof/>
        </w:rPr>
        <w:t>4</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8</w:t>
      </w:r>
      <w:r w:rsidRPr="00D27276">
        <w:rPr>
          <w:noProof/>
        </w:rPr>
        <w:tab/>
        <w:t>Countries in relation to which Division</w:t>
      </w:r>
      <w:r w:rsidR="00D27276" w:rsidRPr="00D27276">
        <w:rPr>
          <w:noProof/>
        </w:rPr>
        <w:t> </w:t>
      </w:r>
      <w:r w:rsidRPr="00D27276">
        <w:rPr>
          <w:noProof/>
        </w:rPr>
        <w:t>6 of Part</w:t>
      </w:r>
      <w:r w:rsidR="00D27276" w:rsidRPr="00D27276">
        <w:rPr>
          <w:noProof/>
        </w:rPr>
        <w:t> </w:t>
      </w:r>
      <w:r w:rsidRPr="00D27276">
        <w:rPr>
          <w:noProof/>
        </w:rPr>
        <w:t>III of the Act applies—subparagraphs</w:t>
      </w:r>
      <w:r w:rsidR="00D27276" w:rsidRPr="00D27276">
        <w:rPr>
          <w:noProof/>
        </w:rPr>
        <w:t> </w:t>
      </w:r>
      <w:r w:rsidRPr="00D27276">
        <w:rPr>
          <w:noProof/>
        </w:rPr>
        <w:t>55(1)(a)(iii) and (iv) and 59(1)(d)(iii) and (iv) of the Act</w:t>
      </w:r>
      <w:r w:rsidRPr="00D27276">
        <w:rPr>
          <w:noProof/>
        </w:rPr>
        <w:tab/>
      </w:r>
      <w:r w:rsidRPr="00D27276">
        <w:rPr>
          <w:noProof/>
        </w:rPr>
        <w:fldChar w:fldCharType="begin"/>
      </w:r>
      <w:r w:rsidRPr="00D27276">
        <w:rPr>
          <w:noProof/>
        </w:rPr>
        <w:instrText xml:space="preserve"> PAGEREF _Toc499216411 \h </w:instrText>
      </w:r>
      <w:r w:rsidRPr="00D27276">
        <w:rPr>
          <w:noProof/>
        </w:rPr>
      </w:r>
      <w:r w:rsidRPr="00D27276">
        <w:rPr>
          <w:noProof/>
        </w:rPr>
        <w:fldChar w:fldCharType="separate"/>
      </w:r>
      <w:r w:rsidR="00256294">
        <w:rPr>
          <w:noProof/>
        </w:rPr>
        <w:t>5</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9</w:t>
      </w:r>
      <w:r w:rsidRPr="00D27276">
        <w:rPr>
          <w:noProof/>
        </w:rPr>
        <w:tab/>
        <w:t>Notice of intended making of record of musical work</w:t>
      </w:r>
      <w:r w:rsidRPr="00D27276">
        <w:rPr>
          <w:noProof/>
        </w:rPr>
        <w:tab/>
      </w:r>
      <w:r w:rsidRPr="00D27276">
        <w:rPr>
          <w:noProof/>
        </w:rPr>
        <w:fldChar w:fldCharType="begin"/>
      </w:r>
      <w:r w:rsidRPr="00D27276">
        <w:rPr>
          <w:noProof/>
        </w:rPr>
        <w:instrText xml:space="preserve"> PAGEREF _Toc499216412 \h </w:instrText>
      </w:r>
      <w:r w:rsidRPr="00D27276">
        <w:rPr>
          <w:noProof/>
        </w:rPr>
      </w:r>
      <w:r w:rsidRPr="00D27276">
        <w:rPr>
          <w:noProof/>
        </w:rPr>
        <w:fldChar w:fldCharType="separate"/>
      </w:r>
      <w:r w:rsidR="00256294">
        <w:rPr>
          <w:noProof/>
        </w:rPr>
        <w:t>5</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10</w:t>
      </w:r>
      <w:r w:rsidRPr="00D27276">
        <w:rPr>
          <w:noProof/>
        </w:rPr>
        <w:tab/>
        <w:t>Prescribed period relating to making of records of musical works—subsection</w:t>
      </w:r>
      <w:r w:rsidR="00D27276" w:rsidRPr="00D27276">
        <w:rPr>
          <w:noProof/>
        </w:rPr>
        <w:t> </w:t>
      </w:r>
      <w:r w:rsidRPr="00D27276">
        <w:rPr>
          <w:noProof/>
        </w:rPr>
        <w:t>55(3) of the Act</w:t>
      </w:r>
      <w:r w:rsidRPr="00D27276">
        <w:rPr>
          <w:noProof/>
        </w:rPr>
        <w:tab/>
      </w:r>
      <w:r w:rsidRPr="00D27276">
        <w:rPr>
          <w:noProof/>
        </w:rPr>
        <w:fldChar w:fldCharType="begin"/>
      </w:r>
      <w:r w:rsidRPr="00D27276">
        <w:rPr>
          <w:noProof/>
        </w:rPr>
        <w:instrText xml:space="preserve"> PAGEREF _Toc499216413 \h </w:instrText>
      </w:r>
      <w:r w:rsidRPr="00D27276">
        <w:rPr>
          <w:noProof/>
        </w:rPr>
      </w:r>
      <w:r w:rsidRPr="00D27276">
        <w:rPr>
          <w:noProof/>
        </w:rPr>
        <w:fldChar w:fldCharType="separate"/>
      </w:r>
      <w:r w:rsidR="00256294">
        <w:rPr>
          <w:noProof/>
        </w:rPr>
        <w:t>6</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11</w:t>
      </w:r>
      <w:r w:rsidRPr="00D27276">
        <w:rPr>
          <w:noProof/>
        </w:rPr>
        <w:tab/>
        <w:t>Inquiries relating to previous records of musical works—section</w:t>
      </w:r>
      <w:r w:rsidR="00D27276" w:rsidRPr="00D27276">
        <w:rPr>
          <w:noProof/>
        </w:rPr>
        <w:t> </w:t>
      </w:r>
      <w:r w:rsidRPr="00D27276">
        <w:rPr>
          <w:noProof/>
        </w:rPr>
        <w:t>61 of the Act</w:t>
      </w:r>
      <w:r w:rsidRPr="00D27276">
        <w:rPr>
          <w:noProof/>
        </w:rPr>
        <w:tab/>
      </w:r>
      <w:r w:rsidRPr="00D27276">
        <w:rPr>
          <w:noProof/>
        </w:rPr>
        <w:fldChar w:fldCharType="begin"/>
      </w:r>
      <w:r w:rsidRPr="00D27276">
        <w:rPr>
          <w:noProof/>
        </w:rPr>
        <w:instrText xml:space="preserve"> PAGEREF _Toc499216414 \h </w:instrText>
      </w:r>
      <w:r w:rsidRPr="00D27276">
        <w:rPr>
          <w:noProof/>
        </w:rPr>
      </w:r>
      <w:r w:rsidRPr="00D27276">
        <w:rPr>
          <w:noProof/>
        </w:rPr>
        <w:fldChar w:fldCharType="separate"/>
      </w:r>
      <w:r w:rsidR="00256294">
        <w:rPr>
          <w:noProof/>
        </w:rPr>
        <w:t>6</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12</w:t>
      </w:r>
      <w:r w:rsidRPr="00D27276">
        <w:rPr>
          <w:noProof/>
        </w:rPr>
        <w:tab/>
        <w:t>Circumstances in which design is taken to be applied industrially—section</w:t>
      </w:r>
      <w:r w:rsidR="00D27276" w:rsidRPr="00D27276">
        <w:rPr>
          <w:noProof/>
        </w:rPr>
        <w:t> </w:t>
      </w:r>
      <w:r w:rsidRPr="00D27276">
        <w:rPr>
          <w:noProof/>
        </w:rPr>
        <w:t>77 of the Act</w:t>
      </w:r>
      <w:r w:rsidRPr="00D27276">
        <w:rPr>
          <w:noProof/>
        </w:rPr>
        <w:tab/>
      </w:r>
      <w:r w:rsidRPr="00D27276">
        <w:rPr>
          <w:noProof/>
        </w:rPr>
        <w:fldChar w:fldCharType="begin"/>
      </w:r>
      <w:r w:rsidRPr="00D27276">
        <w:rPr>
          <w:noProof/>
        </w:rPr>
        <w:instrText xml:space="preserve"> PAGEREF _Toc499216415 \h </w:instrText>
      </w:r>
      <w:r w:rsidRPr="00D27276">
        <w:rPr>
          <w:noProof/>
        </w:rPr>
      </w:r>
      <w:r w:rsidRPr="00D27276">
        <w:rPr>
          <w:noProof/>
        </w:rPr>
        <w:fldChar w:fldCharType="separate"/>
      </w:r>
      <w:r w:rsidR="00256294">
        <w:rPr>
          <w:noProof/>
        </w:rPr>
        <w:t>8</w:t>
      </w:r>
      <w:r w:rsidRPr="00D27276">
        <w:rPr>
          <w:noProof/>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3—Copyright in subject</w:t>
      </w:r>
      <w:r w:rsidR="00D27276">
        <w:rPr>
          <w:noProof/>
        </w:rPr>
        <w:noBreakHyphen/>
      </w:r>
      <w:r w:rsidRPr="00D27276">
        <w:rPr>
          <w:noProof/>
        </w:rPr>
        <w:t>matter other than works</w:t>
      </w:r>
      <w:r w:rsidRPr="00D27276">
        <w:rPr>
          <w:b w:val="0"/>
          <w:noProof/>
          <w:sz w:val="18"/>
        </w:rPr>
        <w:tab/>
      </w:r>
      <w:r w:rsidRPr="00D27276">
        <w:rPr>
          <w:b w:val="0"/>
          <w:noProof/>
          <w:sz w:val="18"/>
        </w:rPr>
        <w:fldChar w:fldCharType="begin"/>
      </w:r>
      <w:r w:rsidRPr="00D27276">
        <w:rPr>
          <w:b w:val="0"/>
          <w:noProof/>
          <w:sz w:val="18"/>
        </w:rPr>
        <w:instrText xml:space="preserve"> PAGEREF _Toc499216416 \h </w:instrText>
      </w:r>
      <w:r w:rsidRPr="00D27276">
        <w:rPr>
          <w:b w:val="0"/>
          <w:noProof/>
          <w:sz w:val="18"/>
        </w:rPr>
      </w:r>
      <w:r w:rsidRPr="00D27276">
        <w:rPr>
          <w:b w:val="0"/>
          <w:noProof/>
          <w:sz w:val="18"/>
        </w:rPr>
        <w:fldChar w:fldCharType="separate"/>
      </w:r>
      <w:r w:rsidR="00256294">
        <w:rPr>
          <w:b w:val="0"/>
          <w:noProof/>
          <w:sz w:val="18"/>
        </w:rPr>
        <w:t>9</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13</w:t>
      </w:r>
      <w:r w:rsidRPr="00D27276">
        <w:rPr>
          <w:noProof/>
        </w:rPr>
        <w:tab/>
        <w:t>Notices to be displayed near library or archive machines used to make infringing copies—paragraph</w:t>
      </w:r>
      <w:r w:rsidR="00D27276" w:rsidRPr="00D27276">
        <w:rPr>
          <w:noProof/>
        </w:rPr>
        <w:t> </w:t>
      </w:r>
      <w:r w:rsidRPr="00D27276">
        <w:rPr>
          <w:noProof/>
        </w:rPr>
        <w:t>104B(b) of the Act</w:t>
      </w:r>
      <w:r w:rsidRPr="00D27276">
        <w:rPr>
          <w:noProof/>
        </w:rPr>
        <w:tab/>
      </w:r>
      <w:r w:rsidRPr="00D27276">
        <w:rPr>
          <w:noProof/>
        </w:rPr>
        <w:fldChar w:fldCharType="begin"/>
      </w:r>
      <w:r w:rsidRPr="00D27276">
        <w:rPr>
          <w:noProof/>
        </w:rPr>
        <w:instrText xml:space="preserve"> PAGEREF _Toc499216417 \h </w:instrText>
      </w:r>
      <w:r w:rsidRPr="00D27276">
        <w:rPr>
          <w:noProof/>
        </w:rPr>
      </w:r>
      <w:r w:rsidRPr="00D27276">
        <w:rPr>
          <w:noProof/>
        </w:rPr>
        <w:fldChar w:fldCharType="separate"/>
      </w:r>
      <w:r w:rsidR="00256294">
        <w:rPr>
          <w:noProof/>
        </w:rPr>
        <w:t>9</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14</w:t>
      </w:r>
      <w:r w:rsidRPr="00D27276">
        <w:rPr>
          <w:noProof/>
        </w:rPr>
        <w:tab/>
        <w:t>Prescribed period relating to public performance of recordings first published outside Australia—paragraph</w:t>
      </w:r>
      <w:r w:rsidR="00D27276" w:rsidRPr="00D27276">
        <w:rPr>
          <w:noProof/>
        </w:rPr>
        <w:t> </w:t>
      </w:r>
      <w:r w:rsidRPr="00D27276">
        <w:rPr>
          <w:noProof/>
        </w:rPr>
        <w:t>108(1)(b) of the Act</w:t>
      </w:r>
      <w:r w:rsidRPr="00D27276">
        <w:rPr>
          <w:noProof/>
        </w:rPr>
        <w:tab/>
      </w:r>
      <w:r w:rsidRPr="00D27276">
        <w:rPr>
          <w:noProof/>
        </w:rPr>
        <w:fldChar w:fldCharType="begin"/>
      </w:r>
      <w:r w:rsidRPr="00D27276">
        <w:rPr>
          <w:noProof/>
        </w:rPr>
        <w:instrText xml:space="preserve"> PAGEREF _Toc499216418 \h </w:instrText>
      </w:r>
      <w:r w:rsidRPr="00D27276">
        <w:rPr>
          <w:noProof/>
        </w:rPr>
      </w:r>
      <w:r w:rsidRPr="00D27276">
        <w:rPr>
          <w:noProof/>
        </w:rPr>
        <w:fldChar w:fldCharType="separate"/>
      </w:r>
      <w:r w:rsidR="00256294">
        <w:rPr>
          <w:noProof/>
        </w:rPr>
        <w:t>9</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15</w:t>
      </w:r>
      <w:r w:rsidRPr="00D27276">
        <w:rPr>
          <w:noProof/>
        </w:rPr>
        <w:tab/>
        <w:t>Prescribed period relating to broadcasts of recordings not published in Australia—subsection</w:t>
      </w:r>
      <w:r w:rsidR="00D27276" w:rsidRPr="00D27276">
        <w:rPr>
          <w:noProof/>
        </w:rPr>
        <w:t> </w:t>
      </w:r>
      <w:r w:rsidRPr="00D27276">
        <w:rPr>
          <w:noProof/>
        </w:rPr>
        <w:t>109(3) of the Act</w:t>
      </w:r>
      <w:r w:rsidRPr="00D27276">
        <w:rPr>
          <w:noProof/>
        </w:rPr>
        <w:tab/>
      </w:r>
      <w:r w:rsidRPr="00D27276">
        <w:rPr>
          <w:noProof/>
        </w:rPr>
        <w:fldChar w:fldCharType="begin"/>
      </w:r>
      <w:r w:rsidRPr="00D27276">
        <w:rPr>
          <w:noProof/>
        </w:rPr>
        <w:instrText xml:space="preserve"> PAGEREF _Toc499216419 \h </w:instrText>
      </w:r>
      <w:r w:rsidRPr="00D27276">
        <w:rPr>
          <w:noProof/>
        </w:rPr>
      </w:r>
      <w:r w:rsidRPr="00D27276">
        <w:rPr>
          <w:noProof/>
        </w:rPr>
        <w:fldChar w:fldCharType="separate"/>
      </w:r>
      <w:r w:rsidR="00256294">
        <w:rPr>
          <w:noProof/>
        </w:rPr>
        <w:t>9</w:t>
      </w:r>
      <w:r w:rsidRPr="00D27276">
        <w:rPr>
          <w:noProof/>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4—Uses that do not infringe copyright</w:t>
      </w:r>
      <w:r w:rsidRPr="00D27276">
        <w:rPr>
          <w:b w:val="0"/>
          <w:noProof/>
          <w:sz w:val="18"/>
        </w:rPr>
        <w:tab/>
      </w:r>
      <w:r w:rsidRPr="00D27276">
        <w:rPr>
          <w:b w:val="0"/>
          <w:noProof/>
          <w:sz w:val="18"/>
        </w:rPr>
        <w:fldChar w:fldCharType="begin"/>
      </w:r>
      <w:r w:rsidRPr="00D27276">
        <w:rPr>
          <w:b w:val="0"/>
          <w:noProof/>
          <w:sz w:val="18"/>
        </w:rPr>
        <w:instrText xml:space="preserve"> PAGEREF _Toc499216420 \h </w:instrText>
      </w:r>
      <w:r w:rsidRPr="00D27276">
        <w:rPr>
          <w:b w:val="0"/>
          <w:noProof/>
          <w:sz w:val="18"/>
        </w:rPr>
      </w:r>
      <w:r w:rsidRPr="00D27276">
        <w:rPr>
          <w:b w:val="0"/>
          <w:noProof/>
          <w:sz w:val="18"/>
        </w:rPr>
        <w:fldChar w:fldCharType="separate"/>
      </w:r>
      <w:r w:rsidR="00256294">
        <w:rPr>
          <w:b w:val="0"/>
          <w:noProof/>
          <w:sz w:val="18"/>
        </w:rPr>
        <w:t>10</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16</w:t>
      </w:r>
      <w:r w:rsidRPr="00D27276">
        <w:rPr>
          <w:noProof/>
        </w:rPr>
        <w:tab/>
        <w:t>Bodies administering key cultural institutions—paragraph</w:t>
      </w:r>
      <w:r w:rsidR="00D27276" w:rsidRPr="00D27276">
        <w:rPr>
          <w:noProof/>
        </w:rPr>
        <w:t> </w:t>
      </w:r>
      <w:r w:rsidRPr="00D27276">
        <w:rPr>
          <w:noProof/>
        </w:rPr>
        <w:t>113L(b) of the Act</w:t>
      </w:r>
      <w:r w:rsidRPr="00D27276">
        <w:rPr>
          <w:noProof/>
        </w:rPr>
        <w:tab/>
      </w:r>
      <w:r w:rsidRPr="00D27276">
        <w:rPr>
          <w:noProof/>
        </w:rPr>
        <w:fldChar w:fldCharType="begin"/>
      </w:r>
      <w:r w:rsidRPr="00D27276">
        <w:rPr>
          <w:noProof/>
        </w:rPr>
        <w:instrText xml:space="preserve"> PAGEREF _Toc499216421 \h </w:instrText>
      </w:r>
      <w:r w:rsidRPr="00D27276">
        <w:rPr>
          <w:noProof/>
        </w:rPr>
      </w:r>
      <w:r w:rsidRPr="00D27276">
        <w:rPr>
          <w:noProof/>
        </w:rPr>
        <w:fldChar w:fldCharType="separate"/>
      </w:r>
      <w:r w:rsidR="00256294">
        <w:rPr>
          <w:noProof/>
        </w:rPr>
        <w:t>10</w:t>
      </w:r>
      <w:r w:rsidRPr="00D27276">
        <w:rPr>
          <w:noProof/>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5—Collecting societies</w:t>
      </w:r>
      <w:r w:rsidRPr="00D27276">
        <w:rPr>
          <w:b w:val="0"/>
          <w:noProof/>
          <w:sz w:val="18"/>
        </w:rPr>
        <w:tab/>
      </w:r>
      <w:r w:rsidRPr="00D27276">
        <w:rPr>
          <w:b w:val="0"/>
          <w:noProof/>
          <w:sz w:val="18"/>
        </w:rPr>
        <w:fldChar w:fldCharType="begin"/>
      </w:r>
      <w:r w:rsidRPr="00D27276">
        <w:rPr>
          <w:b w:val="0"/>
          <w:noProof/>
          <w:sz w:val="18"/>
        </w:rPr>
        <w:instrText xml:space="preserve"> PAGEREF _Toc499216422 \h </w:instrText>
      </w:r>
      <w:r w:rsidRPr="00D27276">
        <w:rPr>
          <w:b w:val="0"/>
          <w:noProof/>
          <w:sz w:val="18"/>
        </w:rPr>
      </w:r>
      <w:r w:rsidRPr="00D27276">
        <w:rPr>
          <w:b w:val="0"/>
          <w:noProof/>
          <w:sz w:val="18"/>
        </w:rPr>
        <w:fldChar w:fldCharType="separate"/>
      </w:r>
      <w:r w:rsidR="00256294">
        <w:rPr>
          <w:b w:val="0"/>
          <w:noProof/>
          <w:sz w:val="18"/>
        </w:rPr>
        <w:t>11</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17</w:t>
      </w:r>
      <w:r w:rsidRPr="00D27276">
        <w:rPr>
          <w:noProof/>
        </w:rPr>
        <w:tab/>
        <w:t>Rules of a collecting society—paragraphs 113W(d), 135ZZT(3)(d), 135ZZZO(7)(d) and 153F(6)(f) of the Act</w:t>
      </w:r>
      <w:r w:rsidRPr="00D27276">
        <w:rPr>
          <w:noProof/>
        </w:rPr>
        <w:tab/>
      </w:r>
      <w:r w:rsidRPr="00D27276">
        <w:rPr>
          <w:noProof/>
        </w:rPr>
        <w:fldChar w:fldCharType="begin"/>
      </w:r>
      <w:r w:rsidRPr="00D27276">
        <w:rPr>
          <w:noProof/>
        </w:rPr>
        <w:instrText xml:space="preserve"> PAGEREF _Toc499216423 \h </w:instrText>
      </w:r>
      <w:r w:rsidRPr="00D27276">
        <w:rPr>
          <w:noProof/>
        </w:rPr>
      </w:r>
      <w:r w:rsidRPr="00D27276">
        <w:rPr>
          <w:noProof/>
        </w:rPr>
        <w:fldChar w:fldCharType="separate"/>
      </w:r>
      <w:r w:rsidR="00256294">
        <w:rPr>
          <w:noProof/>
        </w:rPr>
        <w:t>11</w:t>
      </w:r>
      <w:r w:rsidRPr="00D27276">
        <w:rPr>
          <w:noProof/>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6—Limitation on remedies available against carriage service providers</w:t>
      </w:r>
      <w:r w:rsidRPr="00D27276">
        <w:rPr>
          <w:b w:val="0"/>
          <w:noProof/>
          <w:sz w:val="18"/>
        </w:rPr>
        <w:tab/>
      </w:r>
      <w:r w:rsidRPr="00D27276">
        <w:rPr>
          <w:b w:val="0"/>
          <w:noProof/>
          <w:sz w:val="18"/>
        </w:rPr>
        <w:fldChar w:fldCharType="begin"/>
      </w:r>
      <w:r w:rsidRPr="00D27276">
        <w:rPr>
          <w:b w:val="0"/>
          <w:noProof/>
          <w:sz w:val="18"/>
        </w:rPr>
        <w:instrText xml:space="preserve"> PAGEREF _Toc499216424 \h </w:instrText>
      </w:r>
      <w:r w:rsidRPr="00D27276">
        <w:rPr>
          <w:b w:val="0"/>
          <w:noProof/>
          <w:sz w:val="18"/>
        </w:rPr>
      </w:r>
      <w:r w:rsidRPr="00D27276">
        <w:rPr>
          <w:b w:val="0"/>
          <w:noProof/>
          <w:sz w:val="18"/>
        </w:rPr>
        <w:fldChar w:fldCharType="separate"/>
      </w:r>
      <w:r w:rsidR="00256294">
        <w:rPr>
          <w:b w:val="0"/>
          <w:noProof/>
          <w:sz w:val="18"/>
        </w:rPr>
        <w:t>14</w:t>
      </w:r>
      <w:r w:rsidRPr="00D27276">
        <w:rPr>
          <w:b w:val="0"/>
          <w:noProof/>
          <w:sz w:val="18"/>
        </w:rPr>
        <w:fldChar w:fldCharType="end"/>
      </w:r>
    </w:p>
    <w:p w:rsidR="00692A2C" w:rsidRPr="00D27276" w:rsidRDefault="00692A2C">
      <w:pPr>
        <w:pStyle w:val="TOC3"/>
        <w:rPr>
          <w:rFonts w:asciiTheme="minorHAnsi" w:eastAsiaTheme="minorEastAsia" w:hAnsiTheme="minorHAnsi" w:cstheme="minorBidi"/>
          <w:b w:val="0"/>
          <w:noProof/>
          <w:kern w:val="0"/>
          <w:szCs w:val="22"/>
        </w:rPr>
      </w:pPr>
      <w:r w:rsidRPr="00D27276">
        <w:rPr>
          <w:noProof/>
        </w:rPr>
        <w:t>Division</w:t>
      </w:r>
      <w:r w:rsidR="00D27276" w:rsidRPr="00D27276">
        <w:rPr>
          <w:noProof/>
        </w:rPr>
        <w:t> </w:t>
      </w:r>
      <w:r w:rsidRPr="00D27276">
        <w:rPr>
          <w:noProof/>
        </w:rPr>
        <w:t>1—Preliminary</w:t>
      </w:r>
      <w:r w:rsidRPr="00D27276">
        <w:rPr>
          <w:b w:val="0"/>
          <w:noProof/>
          <w:sz w:val="18"/>
        </w:rPr>
        <w:tab/>
      </w:r>
      <w:r w:rsidRPr="00D27276">
        <w:rPr>
          <w:b w:val="0"/>
          <w:noProof/>
          <w:sz w:val="18"/>
        </w:rPr>
        <w:fldChar w:fldCharType="begin"/>
      </w:r>
      <w:r w:rsidRPr="00D27276">
        <w:rPr>
          <w:b w:val="0"/>
          <w:noProof/>
          <w:sz w:val="18"/>
        </w:rPr>
        <w:instrText xml:space="preserve"> PAGEREF _Toc499216425 \h </w:instrText>
      </w:r>
      <w:r w:rsidRPr="00D27276">
        <w:rPr>
          <w:b w:val="0"/>
          <w:noProof/>
          <w:sz w:val="18"/>
        </w:rPr>
      </w:r>
      <w:r w:rsidRPr="00D27276">
        <w:rPr>
          <w:b w:val="0"/>
          <w:noProof/>
          <w:sz w:val="18"/>
        </w:rPr>
        <w:fldChar w:fldCharType="separate"/>
      </w:r>
      <w:r w:rsidR="00256294">
        <w:rPr>
          <w:b w:val="0"/>
          <w:noProof/>
          <w:sz w:val="18"/>
        </w:rPr>
        <w:t>14</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18</w:t>
      </w:r>
      <w:r w:rsidRPr="00D27276">
        <w:rPr>
          <w:noProof/>
        </w:rPr>
        <w:tab/>
        <w:t>Industry code—section</w:t>
      </w:r>
      <w:r w:rsidR="00D27276" w:rsidRPr="00D27276">
        <w:rPr>
          <w:noProof/>
        </w:rPr>
        <w:t> </w:t>
      </w:r>
      <w:r w:rsidRPr="00D27276">
        <w:rPr>
          <w:noProof/>
        </w:rPr>
        <w:t>116AB of the Act</w:t>
      </w:r>
      <w:r w:rsidRPr="00D27276">
        <w:rPr>
          <w:noProof/>
        </w:rPr>
        <w:tab/>
      </w:r>
      <w:r w:rsidRPr="00D27276">
        <w:rPr>
          <w:noProof/>
        </w:rPr>
        <w:fldChar w:fldCharType="begin"/>
      </w:r>
      <w:r w:rsidRPr="00D27276">
        <w:rPr>
          <w:noProof/>
        </w:rPr>
        <w:instrText xml:space="preserve"> PAGEREF _Toc499216426 \h </w:instrText>
      </w:r>
      <w:r w:rsidRPr="00D27276">
        <w:rPr>
          <w:noProof/>
        </w:rPr>
      </w:r>
      <w:r w:rsidRPr="00D27276">
        <w:rPr>
          <w:noProof/>
        </w:rPr>
        <w:fldChar w:fldCharType="separate"/>
      </w:r>
      <w:r w:rsidR="00256294">
        <w:rPr>
          <w:noProof/>
        </w:rPr>
        <w:t>14</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19</w:t>
      </w:r>
      <w:r w:rsidRPr="00D27276">
        <w:rPr>
          <w:noProof/>
        </w:rPr>
        <w:tab/>
        <w:t>Designated representative</w:t>
      </w:r>
      <w:r w:rsidRPr="00D27276">
        <w:rPr>
          <w:noProof/>
        </w:rPr>
        <w:tab/>
      </w:r>
      <w:r w:rsidRPr="00D27276">
        <w:rPr>
          <w:noProof/>
        </w:rPr>
        <w:fldChar w:fldCharType="begin"/>
      </w:r>
      <w:r w:rsidRPr="00D27276">
        <w:rPr>
          <w:noProof/>
        </w:rPr>
        <w:instrText xml:space="preserve"> PAGEREF _Toc499216427 \h </w:instrText>
      </w:r>
      <w:r w:rsidRPr="00D27276">
        <w:rPr>
          <w:noProof/>
        </w:rPr>
      </w:r>
      <w:r w:rsidRPr="00D27276">
        <w:rPr>
          <w:noProof/>
        </w:rPr>
        <w:fldChar w:fldCharType="separate"/>
      </w:r>
      <w:r w:rsidR="00256294">
        <w:rPr>
          <w:noProof/>
        </w:rPr>
        <w:t>14</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20</w:t>
      </w:r>
      <w:r w:rsidRPr="00D27276">
        <w:rPr>
          <w:noProof/>
        </w:rPr>
        <w:tab/>
        <w:t>Requirements for notifications and notices</w:t>
      </w:r>
      <w:r w:rsidRPr="00D27276">
        <w:rPr>
          <w:noProof/>
        </w:rPr>
        <w:tab/>
      </w:r>
      <w:r w:rsidRPr="00D27276">
        <w:rPr>
          <w:noProof/>
        </w:rPr>
        <w:fldChar w:fldCharType="begin"/>
      </w:r>
      <w:r w:rsidRPr="00D27276">
        <w:rPr>
          <w:noProof/>
        </w:rPr>
        <w:instrText xml:space="preserve"> PAGEREF _Toc499216428 \h </w:instrText>
      </w:r>
      <w:r w:rsidRPr="00D27276">
        <w:rPr>
          <w:noProof/>
        </w:rPr>
      </w:r>
      <w:r w:rsidRPr="00D27276">
        <w:rPr>
          <w:noProof/>
        </w:rPr>
        <w:fldChar w:fldCharType="separate"/>
      </w:r>
      <w:r w:rsidR="00256294">
        <w:rPr>
          <w:noProof/>
        </w:rPr>
        <w:t>14</w:t>
      </w:r>
      <w:r w:rsidRPr="00D27276">
        <w:rPr>
          <w:noProof/>
        </w:rPr>
        <w:fldChar w:fldCharType="end"/>
      </w:r>
    </w:p>
    <w:p w:rsidR="00692A2C" w:rsidRPr="00D27276" w:rsidRDefault="00692A2C">
      <w:pPr>
        <w:pStyle w:val="TOC3"/>
        <w:rPr>
          <w:rFonts w:asciiTheme="minorHAnsi" w:eastAsiaTheme="minorEastAsia" w:hAnsiTheme="minorHAnsi" w:cstheme="minorBidi"/>
          <w:b w:val="0"/>
          <w:noProof/>
          <w:kern w:val="0"/>
          <w:szCs w:val="22"/>
        </w:rPr>
      </w:pPr>
      <w:r w:rsidRPr="00D27276">
        <w:rPr>
          <w:noProof/>
        </w:rPr>
        <w:t>Division</w:t>
      </w:r>
      <w:r w:rsidR="00D27276" w:rsidRPr="00D27276">
        <w:rPr>
          <w:noProof/>
        </w:rPr>
        <w:t> </w:t>
      </w:r>
      <w:r w:rsidRPr="00D27276">
        <w:rPr>
          <w:noProof/>
        </w:rPr>
        <w:t>2—Conditions—cached copyright material</w:t>
      </w:r>
      <w:r w:rsidRPr="00D27276">
        <w:rPr>
          <w:b w:val="0"/>
          <w:noProof/>
          <w:sz w:val="18"/>
        </w:rPr>
        <w:tab/>
      </w:r>
      <w:r w:rsidRPr="00D27276">
        <w:rPr>
          <w:b w:val="0"/>
          <w:noProof/>
          <w:sz w:val="18"/>
        </w:rPr>
        <w:fldChar w:fldCharType="begin"/>
      </w:r>
      <w:r w:rsidRPr="00D27276">
        <w:rPr>
          <w:b w:val="0"/>
          <w:noProof/>
          <w:sz w:val="18"/>
        </w:rPr>
        <w:instrText xml:space="preserve"> PAGEREF _Toc499216429 \h </w:instrText>
      </w:r>
      <w:r w:rsidRPr="00D27276">
        <w:rPr>
          <w:b w:val="0"/>
          <w:noProof/>
          <w:sz w:val="18"/>
        </w:rPr>
      </w:r>
      <w:r w:rsidRPr="00D27276">
        <w:rPr>
          <w:b w:val="0"/>
          <w:noProof/>
          <w:sz w:val="18"/>
        </w:rPr>
        <w:fldChar w:fldCharType="separate"/>
      </w:r>
      <w:r w:rsidR="00256294">
        <w:rPr>
          <w:b w:val="0"/>
          <w:noProof/>
          <w:sz w:val="18"/>
        </w:rPr>
        <w:t>15</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21</w:t>
      </w:r>
      <w:r w:rsidRPr="00D27276">
        <w:rPr>
          <w:noProof/>
        </w:rPr>
        <w:tab/>
        <w:t>Notification relating to Category B activity</w:t>
      </w:r>
      <w:r w:rsidRPr="00D27276">
        <w:rPr>
          <w:noProof/>
        </w:rPr>
        <w:tab/>
      </w:r>
      <w:r w:rsidRPr="00D27276">
        <w:rPr>
          <w:noProof/>
        </w:rPr>
        <w:fldChar w:fldCharType="begin"/>
      </w:r>
      <w:r w:rsidRPr="00D27276">
        <w:rPr>
          <w:noProof/>
        </w:rPr>
        <w:instrText xml:space="preserve"> PAGEREF _Toc499216430 \h </w:instrText>
      </w:r>
      <w:r w:rsidRPr="00D27276">
        <w:rPr>
          <w:noProof/>
        </w:rPr>
      </w:r>
      <w:r w:rsidRPr="00D27276">
        <w:rPr>
          <w:noProof/>
        </w:rPr>
        <w:fldChar w:fldCharType="separate"/>
      </w:r>
      <w:r w:rsidR="00256294">
        <w:rPr>
          <w:noProof/>
        </w:rPr>
        <w:t>15</w:t>
      </w:r>
      <w:r w:rsidRPr="00D27276">
        <w:rPr>
          <w:noProof/>
        </w:rPr>
        <w:fldChar w:fldCharType="end"/>
      </w:r>
    </w:p>
    <w:p w:rsidR="00692A2C" w:rsidRPr="00D27276" w:rsidRDefault="00692A2C">
      <w:pPr>
        <w:pStyle w:val="TOC3"/>
        <w:rPr>
          <w:rFonts w:asciiTheme="minorHAnsi" w:eastAsiaTheme="minorEastAsia" w:hAnsiTheme="minorHAnsi" w:cstheme="minorBidi"/>
          <w:b w:val="0"/>
          <w:noProof/>
          <w:kern w:val="0"/>
          <w:szCs w:val="22"/>
        </w:rPr>
      </w:pPr>
      <w:r w:rsidRPr="00D27276">
        <w:rPr>
          <w:noProof/>
        </w:rPr>
        <w:t>Division</w:t>
      </w:r>
      <w:r w:rsidR="00D27276" w:rsidRPr="00D27276">
        <w:rPr>
          <w:noProof/>
        </w:rPr>
        <w:t> </w:t>
      </w:r>
      <w:r w:rsidRPr="00D27276">
        <w:rPr>
          <w:noProof/>
        </w:rPr>
        <w:t>3—Conditions—copyright material found to be infringing by an Australian court</w:t>
      </w:r>
      <w:r w:rsidRPr="00D27276">
        <w:rPr>
          <w:b w:val="0"/>
          <w:noProof/>
          <w:sz w:val="18"/>
        </w:rPr>
        <w:tab/>
      </w:r>
      <w:r w:rsidRPr="00D27276">
        <w:rPr>
          <w:b w:val="0"/>
          <w:noProof/>
          <w:sz w:val="18"/>
        </w:rPr>
        <w:fldChar w:fldCharType="begin"/>
      </w:r>
      <w:r w:rsidRPr="00D27276">
        <w:rPr>
          <w:b w:val="0"/>
          <w:noProof/>
          <w:sz w:val="18"/>
        </w:rPr>
        <w:instrText xml:space="preserve"> PAGEREF _Toc499216431 \h </w:instrText>
      </w:r>
      <w:r w:rsidRPr="00D27276">
        <w:rPr>
          <w:b w:val="0"/>
          <w:noProof/>
          <w:sz w:val="18"/>
        </w:rPr>
      </w:r>
      <w:r w:rsidRPr="00D27276">
        <w:rPr>
          <w:b w:val="0"/>
          <w:noProof/>
          <w:sz w:val="18"/>
        </w:rPr>
        <w:fldChar w:fldCharType="separate"/>
      </w:r>
      <w:r w:rsidR="00256294">
        <w:rPr>
          <w:b w:val="0"/>
          <w:noProof/>
          <w:sz w:val="18"/>
        </w:rPr>
        <w:t>16</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22</w:t>
      </w:r>
      <w:r w:rsidRPr="00D27276">
        <w:rPr>
          <w:noProof/>
        </w:rPr>
        <w:tab/>
        <w:t>Notice in relation to Category C and D activities</w:t>
      </w:r>
      <w:r w:rsidRPr="00D27276">
        <w:rPr>
          <w:noProof/>
        </w:rPr>
        <w:tab/>
      </w:r>
      <w:r w:rsidRPr="00D27276">
        <w:rPr>
          <w:noProof/>
        </w:rPr>
        <w:fldChar w:fldCharType="begin"/>
      </w:r>
      <w:r w:rsidRPr="00D27276">
        <w:rPr>
          <w:noProof/>
        </w:rPr>
        <w:instrText xml:space="preserve"> PAGEREF _Toc499216432 \h </w:instrText>
      </w:r>
      <w:r w:rsidRPr="00D27276">
        <w:rPr>
          <w:noProof/>
        </w:rPr>
      </w:r>
      <w:r w:rsidRPr="00D27276">
        <w:rPr>
          <w:noProof/>
        </w:rPr>
        <w:fldChar w:fldCharType="separate"/>
      </w:r>
      <w:r w:rsidR="00256294">
        <w:rPr>
          <w:noProof/>
        </w:rPr>
        <w:t>16</w:t>
      </w:r>
      <w:r w:rsidRPr="00D27276">
        <w:rPr>
          <w:noProof/>
        </w:rPr>
        <w:fldChar w:fldCharType="end"/>
      </w:r>
    </w:p>
    <w:p w:rsidR="00692A2C" w:rsidRPr="00D27276" w:rsidRDefault="00692A2C">
      <w:pPr>
        <w:pStyle w:val="TOC3"/>
        <w:rPr>
          <w:rFonts w:asciiTheme="minorHAnsi" w:eastAsiaTheme="minorEastAsia" w:hAnsiTheme="minorHAnsi" w:cstheme="minorBidi"/>
          <w:b w:val="0"/>
          <w:noProof/>
          <w:kern w:val="0"/>
          <w:szCs w:val="22"/>
        </w:rPr>
      </w:pPr>
      <w:r w:rsidRPr="00D27276">
        <w:rPr>
          <w:noProof/>
        </w:rPr>
        <w:t>Division</w:t>
      </w:r>
      <w:r w:rsidR="00D27276" w:rsidRPr="00D27276">
        <w:rPr>
          <w:noProof/>
        </w:rPr>
        <w:t> </w:t>
      </w:r>
      <w:r w:rsidRPr="00D27276">
        <w:rPr>
          <w:noProof/>
        </w:rPr>
        <w:t>4—Conditions—takedown of copyright material following notice</w:t>
      </w:r>
      <w:r w:rsidRPr="00D27276">
        <w:rPr>
          <w:b w:val="0"/>
          <w:noProof/>
          <w:sz w:val="18"/>
        </w:rPr>
        <w:tab/>
      </w:r>
      <w:r w:rsidRPr="00D27276">
        <w:rPr>
          <w:b w:val="0"/>
          <w:noProof/>
          <w:sz w:val="18"/>
        </w:rPr>
        <w:fldChar w:fldCharType="begin"/>
      </w:r>
      <w:r w:rsidRPr="00D27276">
        <w:rPr>
          <w:b w:val="0"/>
          <w:noProof/>
          <w:sz w:val="18"/>
        </w:rPr>
        <w:instrText xml:space="preserve"> PAGEREF _Toc499216433 \h </w:instrText>
      </w:r>
      <w:r w:rsidRPr="00D27276">
        <w:rPr>
          <w:b w:val="0"/>
          <w:noProof/>
          <w:sz w:val="18"/>
        </w:rPr>
      </w:r>
      <w:r w:rsidRPr="00D27276">
        <w:rPr>
          <w:b w:val="0"/>
          <w:noProof/>
          <w:sz w:val="18"/>
        </w:rPr>
        <w:fldChar w:fldCharType="separate"/>
      </w:r>
      <w:r w:rsidR="00256294">
        <w:rPr>
          <w:b w:val="0"/>
          <w:noProof/>
          <w:sz w:val="18"/>
        </w:rPr>
        <w:t>17</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23</w:t>
      </w:r>
      <w:r w:rsidRPr="00D27276">
        <w:rPr>
          <w:noProof/>
        </w:rPr>
        <w:tab/>
        <w:t>Application of this Division</w:t>
      </w:r>
      <w:r w:rsidRPr="00D27276">
        <w:rPr>
          <w:noProof/>
        </w:rPr>
        <w:tab/>
      </w:r>
      <w:r w:rsidRPr="00D27276">
        <w:rPr>
          <w:noProof/>
        </w:rPr>
        <w:fldChar w:fldCharType="begin"/>
      </w:r>
      <w:r w:rsidRPr="00D27276">
        <w:rPr>
          <w:noProof/>
        </w:rPr>
        <w:instrText xml:space="preserve"> PAGEREF _Toc499216434 \h </w:instrText>
      </w:r>
      <w:r w:rsidRPr="00D27276">
        <w:rPr>
          <w:noProof/>
        </w:rPr>
      </w:r>
      <w:r w:rsidRPr="00D27276">
        <w:rPr>
          <w:noProof/>
        </w:rPr>
        <w:fldChar w:fldCharType="separate"/>
      </w:r>
      <w:r w:rsidR="00256294">
        <w:rPr>
          <w:noProof/>
        </w:rPr>
        <w:t>17</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24</w:t>
      </w:r>
      <w:r w:rsidRPr="00D27276">
        <w:rPr>
          <w:noProof/>
        </w:rPr>
        <w:tab/>
        <w:t>Notice of claimed infringement</w:t>
      </w:r>
      <w:r w:rsidRPr="00D27276">
        <w:rPr>
          <w:noProof/>
        </w:rPr>
        <w:tab/>
      </w:r>
      <w:r w:rsidRPr="00D27276">
        <w:rPr>
          <w:noProof/>
        </w:rPr>
        <w:fldChar w:fldCharType="begin"/>
      </w:r>
      <w:r w:rsidRPr="00D27276">
        <w:rPr>
          <w:noProof/>
        </w:rPr>
        <w:instrText xml:space="preserve"> PAGEREF _Toc499216435 \h </w:instrText>
      </w:r>
      <w:r w:rsidRPr="00D27276">
        <w:rPr>
          <w:noProof/>
        </w:rPr>
      </w:r>
      <w:r w:rsidRPr="00D27276">
        <w:rPr>
          <w:noProof/>
        </w:rPr>
        <w:fldChar w:fldCharType="separate"/>
      </w:r>
      <w:r w:rsidR="00256294">
        <w:rPr>
          <w:noProof/>
        </w:rPr>
        <w:t>17</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25</w:t>
      </w:r>
      <w:r w:rsidRPr="00D27276">
        <w:rPr>
          <w:noProof/>
        </w:rPr>
        <w:tab/>
        <w:t>Takedown procedure</w:t>
      </w:r>
      <w:r w:rsidRPr="00D27276">
        <w:rPr>
          <w:noProof/>
        </w:rPr>
        <w:tab/>
      </w:r>
      <w:r w:rsidRPr="00D27276">
        <w:rPr>
          <w:noProof/>
        </w:rPr>
        <w:fldChar w:fldCharType="begin"/>
      </w:r>
      <w:r w:rsidRPr="00D27276">
        <w:rPr>
          <w:noProof/>
        </w:rPr>
        <w:instrText xml:space="preserve"> PAGEREF _Toc499216436 \h </w:instrText>
      </w:r>
      <w:r w:rsidRPr="00D27276">
        <w:rPr>
          <w:noProof/>
        </w:rPr>
      </w:r>
      <w:r w:rsidRPr="00D27276">
        <w:rPr>
          <w:noProof/>
        </w:rPr>
        <w:fldChar w:fldCharType="separate"/>
      </w:r>
      <w:r w:rsidR="00256294">
        <w:rPr>
          <w:noProof/>
        </w:rPr>
        <w:t>17</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26</w:t>
      </w:r>
      <w:r w:rsidRPr="00D27276">
        <w:rPr>
          <w:noProof/>
        </w:rPr>
        <w:tab/>
        <w:t>Counter</w:t>
      </w:r>
      <w:r w:rsidR="00D27276">
        <w:rPr>
          <w:noProof/>
        </w:rPr>
        <w:noBreakHyphen/>
      </w:r>
      <w:r w:rsidRPr="00D27276">
        <w:rPr>
          <w:noProof/>
        </w:rPr>
        <w:t>notice</w:t>
      </w:r>
      <w:r w:rsidRPr="00D27276">
        <w:rPr>
          <w:noProof/>
        </w:rPr>
        <w:tab/>
      </w:r>
      <w:r w:rsidRPr="00D27276">
        <w:rPr>
          <w:noProof/>
        </w:rPr>
        <w:fldChar w:fldCharType="begin"/>
      </w:r>
      <w:r w:rsidRPr="00D27276">
        <w:rPr>
          <w:noProof/>
        </w:rPr>
        <w:instrText xml:space="preserve"> PAGEREF _Toc499216437 \h </w:instrText>
      </w:r>
      <w:r w:rsidRPr="00D27276">
        <w:rPr>
          <w:noProof/>
        </w:rPr>
      </w:r>
      <w:r w:rsidRPr="00D27276">
        <w:rPr>
          <w:noProof/>
        </w:rPr>
        <w:fldChar w:fldCharType="separate"/>
      </w:r>
      <w:r w:rsidR="00256294">
        <w:rPr>
          <w:noProof/>
        </w:rPr>
        <w:t>18</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lastRenderedPageBreak/>
        <w:t>27</w:t>
      </w:r>
      <w:r w:rsidRPr="00D27276">
        <w:rPr>
          <w:noProof/>
        </w:rPr>
        <w:tab/>
        <w:t>Copy of counter</w:t>
      </w:r>
      <w:r w:rsidR="00D27276">
        <w:rPr>
          <w:noProof/>
        </w:rPr>
        <w:noBreakHyphen/>
      </w:r>
      <w:r w:rsidRPr="00D27276">
        <w:rPr>
          <w:noProof/>
        </w:rPr>
        <w:t>notice to be sent to copyright owner</w:t>
      </w:r>
      <w:r w:rsidRPr="00D27276">
        <w:rPr>
          <w:noProof/>
        </w:rPr>
        <w:tab/>
      </w:r>
      <w:r w:rsidRPr="00D27276">
        <w:rPr>
          <w:noProof/>
        </w:rPr>
        <w:fldChar w:fldCharType="begin"/>
      </w:r>
      <w:r w:rsidRPr="00D27276">
        <w:rPr>
          <w:noProof/>
        </w:rPr>
        <w:instrText xml:space="preserve"> PAGEREF _Toc499216438 \h </w:instrText>
      </w:r>
      <w:r w:rsidRPr="00D27276">
        <w:rPr>
          <w:noProof/>
        </w:rPr>
      </w:r>
      <w:r w:rsidRPr="00D27276">
        <w:rPr>
          <w:noProof/>
        </w:rPr>
        <w:fldChar w:fldCharType="separate"/>
      </w:r>
      <w:r w:rsidR="00256294">
        <w:rPr>
          <w:noProof/>
        </w:rPr>
        <w:t>18</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28</w:t>
      </w:r>
      <w:r w:rsidRPr="00D27276">
        <w:rPr>
          <w:noProof/>
        </w:rPr>
        <w:tab/>
        <w:t>Restoring copyright material</w:t>
      </w:r>
      <w:r w:rsidRPr="00D27276">
        <w:rPr>
          <w:noProof/>
        </w:rPr>
        <w:tab/>
      </w:r>
      <w:r w:rsidRPr="00D27276">
        <w:rPr>
          <w:noProof/>
        </w:rPr>
        <w:fldChar w:fldCharType="begin"/>
      </w:r>
      <w:r w:rsidRPr="00D27276">
        <w:rPr>
          <w:noProof/>
        </w:rPr>
        <w:instrText xml:space="preserve"> PAGEREF _Toc499216439 \h </w:instrText>
      </w:r>
      <w:r w:rsidRPr="00D27276">
        <w:rPr>
          <w:noProof/>
        </w:rPr>
      </w:r>
      <w:r w:rsidRPr="00D27276">
        <w:rPr>
          <w:noProof/>
        </w:rPr>
        <w:fldChar w:fldCharType="separate"/>
      </w:r>
      <w:r w:rsidR="00256294">
        <w:rPr>
          <w:noProof/>
        </w:rPr>
        <w:t>18</w:t>
      </w:r>
      <w:r w:rsidRPr="00D27276">
        <w:rPr>
          <w:noProof/>
        </w:rPr>
        <w:fldChar w:fldCharType="end"/>
      </w:r>
    </w:p>
    <w:p w:rsidR="00692A2C" w:rsidRPr="00D27276" w:rsidRDefault="00692A2C">
      <w:pPr>
        <w:pStyle w:val="TOC3"/>
        <w:rPr>
          <w:rFonts w:asciiTheme="minorHAnsi" w:eastAsiaTheme="minorEastAsia" w:hAnsiTheme="minorHAnsi" w:cstheme="minorBidi"/>
          <w:b w:val="0"/>
          <w:noProof/>
          <w:kern w:val="0"/>
          <w:szCs w:val="22"/>
        </w:rPr>
      </w:pPr>
      <w:r w:rsidRPr="00D27276">
        <w:rPr>
          <w:noProof/>
        </w:rPr>
        <w:t>Division</w:t>
      </w:r>
      <w:r w:rsidR="00D27276" w:rsidRPr="00D27276">
        <w:rPr>
          <w:noProof/>
        </w:rPr>
        <w:t> </w:t>
      </w:r>
      <w:r w:rsidRPr="00D27276">
        <w:rPr>
          <w:noProof/>
        </w:rPr>
        <w:t>5—Conditions—procedure following takedown of copyright material without notice from copyright owner, exclusive licensee or agent</w:t>
      </w:r>
      <w:r w:rsidRPr="00D27276">
        <w:rPr>
          <w:b w:val="0"/>
          <w:noProof/>
          <w:sz w:val="18"/>
        </w:rPr>
        <w:tab/>
      </w:r>
      <w:r w:rsidRPr="00D27276">
        <w:rPr>
          <w:b w:val="0"/>
          <w:noProof/>
          <w:sz w:val="18"/>
        </w:rPr>
        <w:fldChar w:fldCharType="begin"/>
      </w:r>
      <w:r w:rsidRPr="00D27276">
        <w:rPr>
          <w:b w:val="0"/>
          <w:noProof/>
          <w:sz w:val="18"/>
        </w:rPr>
        <w:instrText xml:space="preserve"> PAGEREF _Toc499216440 \h </w:instrText>
      </w:r>
      <w:r w:rsidRPr="00D27276">
        <w:rPr>
          <w:b w:val="0"/>
          <w:noProof/>
          <w:sz w:val="18"/>
        </w:rPr>
      </w:r>
      <w:r w:rsidRPr="00D27276">
        <w:rPr>
          <w:b w:val="0"/>
          <w:noProof/>
          <w:sz w:val="18"/>
        </w:rPr>
        <w:fldChar w:fldCharType="separate"/>
      </w:r>
      <w:r w:rsidR="00256294">
        <w:rPr>
          <w:b w:val="0"/>
          <w:noProof/>
          <w:sz w:val="18"/>
        </w:rPr>
        <w:t>20</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29</w:t>
      </w:r>
      <w:r w:rsidRPr="00D27276">
        <w:rPr>
          <w:noProof/>
        </w:rPr>
        <w:tab/>
        <w:t>Application of this Division</w:t>
      </w:r>
      <w:r w:rsidRPr="00D27276">
        <w:rPr>
          <w:noProof/>
        </w:rPr>
        <w:tab/>
      </w:r>
      <w:r w:rsidRPr="00D27276">
        <w:rPr>
          <w:noProof/>
        </w:rPr>
        <w:fldChar w:fldCharType="begin"/>
      </w:r>
      <w:r w:rsidRPr="00D27276">
        <w:rPr>
          <w:noProof/>
        </w:rPr>
        <w:instrText xml:space="preserve"> PAGEREF _Toc499216441 \h </w:instrText>
      </w:r>
      <w:r w:rsidRPr="00D27276">
        <w:rPr>
          <w:noProof/>
        </w:rPr>
      </w:r>
      <w:r w:rsidRPr="00D27276">
        <w:rPr>
          <w:noProof/>
        </w:rPr>
        <w:fldChar w:fldCharType="separate"/>
      </w:r>
      <w:r w:rsidR="00256294">
        <w:rPr>
          <w:noProof/>
        </w:rPr>
        <w:t>20</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30</w:t>
      </w:r>
      <w:r w:rsidRPr="00D27276">
        <w:rPr>
          <w:noProof/>
        </w:rPr>
        <w:tab/>
        <w:t>Notice to user</w:t>
      </w:r>
      <w:r w:rsidRPr="00D27276">
        <w:rPr>
          <w:noProof/>
        </w:rPr>
        <w:tab/>
      </w:r>
      <w:r w:rsidRPr="00D27276">
        <w:rPr>
          <w:noProof/>
        </w:rPr>
        <w:fldChar w:fldCharType="begin"/>
      </w:r>
      <w:r w:rsidRPr="00D27276">
        <w:rPr>
          <w:noProof/>
        </w:rPr>
        <w:instrText xml:space="preserve"> PAGEREF _Toc499216442 \h </w:instrText>
      </w:r>
      <w:r w:rsidRPr="00D27276">
        <w:rPr>
          <w:noProof/>
        </w:rPr>
      </w:r>
      <w:r w:rsidRPr="00D27276">
        <w:rPr>
          <w:noProof/>
        </w:rPr>
        <w:fldChar w:fldCharType="separate"/>
      </w:r>
      <w:r w:rsidR="00256294">
        <w:rPr>
          <w:noProof/>
        </w:rPr>
        <w:t>20</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31</w:t>
      </w:r>
      <w:r w:rsidRPr="00D27276">
        <w:rPr>
          <w:noProof/>
        </w:rPr>
        <w:tab/>
        <w:t>Counter</w:t>
      </w:r>
      <w:r w:rsidR="00D27276">
        <w:rPr>
          <w:noProof/>
        </w:rPr>
        <w:noBreakHyphen/>
      </w:r>
      <w:r w:rsidRPr="00D27276">
        <w:rPr>
          <w:noProof/>
        </w:rPr>
        <w:t>notice</w:t>
      </w:r>
      <w:r w:rsidRPr="00D27276">
        <w:rPr>
          <w:noProof/>
        </w:rPr>
        <w:tab/>
      </w:r>
      <w:r w:rsidRPr="00D27276">
        <w:rPr>
          <w:noProof/>
        </w:rPr>
        <w:fldChar w:fldCharType="begin"/>
      </w:r>
      <w:r w:rsidRPr="00D27276">
        <w:rPr>
          <w:noProof/>
        </w:rPr>
        <w:instrText xml:space="preserve"> PAGEREF _Toc499216443 \h </w:instrText>
      </w:r>
      <w:r w:rsidRPr="00D27276">
        <w:rPr>
          <w:noProof/>
        </w:rPr>
      </w:r>
      <w:r w:rsidRPr="00D27276">
        <w:rPr>
          <w:noProof/>
        </w:rPr>
        <w:fldChar w:fldCharType="separate"/>
      </w:r>
      <w:r w:rsidR="00256294">
        <w:rPr>
          <w:noProof/>
        </w:rPr>
        <w:t>21</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32</w:t>
      </w:r>
      <w:r w:rsidRPr="00D27276">
        <w:rPr>
          <w:noProof/>
        </w:rPr>
        <w:tab/>
        <w:t>Restoring copyright material</w:t>
      </w:r>
      <w:r w:rsidRPr="00D27276">
        <w:rPr>
          <w:noProof/>
        </w:rPr>
        <w:tab/>
      </w:r>
      <w:r w:rsidRPr="00D27276">
        <w:rPr>
          <w:noProof/>
        </w:rPr>
        <w:fldChar w:fldCharType="begin"/>
      </w:r>
      <w:r w:rsidRPr="00D27276">
        <w:rPr>
          <w:noProof/>
        </w:rPr>
        <w:instrText xml:space="preserve"> PAGEREF _Toc499216444 \h </w:instrText>
      </w:r>
      <w:r w:rsidRPr="00D27276">
        <w:rPr>
          <w:noProof/>
        </w:rPr>
      </w:r>
      <w:r w:rsidRPr="00D27276">
        <w:rPr>
          <w:noProof/>
        </w:rPr>
        <w:fldChar w:fldCharType="separate"/>
      </w:r>
      <w:r w:rsidR="00256294">
        <w:rPr>
          <w:noProof/>
        </w:rPr>
        <w:t>21</w:t>
      </w:r>
      <w:r w:rsidRPr="00D27276">
        <w:rPr>
          <w:noProof/>
        </w:rPr>
        <w:fldChar w:fldCharType="end"/>
      </w:r>
    </w:p>
    <w:p w:rsidR="00692A2C" w:rsidRPr="00D27276" w:rsidRDefault="00692A2C">
      <w:pPr>
        <w:pStyle w:val="TOC3"/>
        <w:rPr>
          <w:rFonts w:asciiTheme="minorHAnsi" w:eastAsiaTheme="minorEastAsia" w:hAnsiTheme="minorHAnsi" w:cstheme="minorBidi"/>
          <w:b w:val="0"/>
          <w:noProof/>
          <w:kern w:val="0"/>
          <w:szCs w:val="22"/>
        </w:rPr>
      </w:pPr>
      <w:r w:rsidRPr="00D27276">
        <w:rPr>
          <w:noProof/>
        </w:rPr>
        <w:t>Division</w:t>
      </w:r>
      <w:r w:rsidR="00D27276" w:rsidRPr="00D27276">
        <w:rPr>
          <w:noProof/>
        </w:rPr>
        <w:t> </w:t>
      </w:r>
      <w:r w:rsidRPr="00D27276">
        <w:rPr>
          <w:noProof/>
        </w:rPr>
        <w:t>6—Conditions—takedown of reference to copyright material following notice from copyright owner, exclusive licensee or agent</w:t>
      </w:r>
      <w:r w:rsidRPr="00D27276">
        <w:rPr>
          <w:b w:val="0"/>
          <w:noProof/>
          <w:sz w:val="18"/>
        </w:rPr>
        <w:tab/>
      </w:r>
      <w:r w:rsidRPr="00D27276">
        <w:rPr>
          <w:b w:val="0"/>
          <w:noProof/>
          <w:sz w:val="18"/>
        </w:rPr>
        <w:fldChar w:fldCharType="begin"/>
      </w:r>
      <w:r w:rsidRPr="00D27276">
        <w:rPr>
          <w:b w:val="0"/>
          <w:noProof/>
          <w:sz w:val="18"/>
        </w:rPr>
        <w:instrText xml:space="preserve"> PAGEREF _Toc499216445 \h </w:instrText>
      </w:r>
      <w:r w:rsidRPr="00D27276">
        <w:rPr>
          <w:b w:val="0"/>
          <w:noProof/>
          <w:sz w:val="18"/>
        </w:rPr>
      </w:r>
      <w:r w:rsidRPr="00D27276">
        <w:rPr>
          <w:b w:val="0"/>
          <w:noProof/>
          <w:sz w:val="18"/>
        </w:rPr>
        <w:fldChar w:fldCharType="separate"/>
      </w:r>
      <w:r w:rsidR="00256294">
        <w:rPr>
          <w:b w:val="0"/>
          <w:noProof/>
          <w:sz w:val="18"/>
        </w:rPr>
        <w:t>22</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33</w:t>
      </w:r>
      <w:r w:rsidRPr="00D27276">
        <w:rPr>
          <w:noProof/>
        </w:rPr>
        <w:tab/>
        <w:t>Application of this Division</w:t>
      </w:r>
      <w:r w:rsidRPr="00D27276">
        <w:rPr>
          <w:noProof/>
        </w:rPr>
        <w:tab/>
      </w:r>
      <w:r w:rsidRPr="00D27276">
        <w:rPr>
          <w:noProof/>
        </w:rPr>
        <w:fldChar w:fldCharType="begin"/>
      </w:r>
      <w:r w:rsidRPr="00D27276">
        <w:rPr>
          <w:noProof/>
        </w:rPr>
        <w:instrText xml:space="preserve"> PAGEREF _Toc499216446 \h </w:instrText>
      </w:r>
      <w:r w:rsidRPr="00D27276">
        <w:rPr>
          <w:noProof/>
        </w:rPr>
      </w:r>
      <w:r w:rsidRPr="00D27276">
        <w:rPr>
          <w:noProof/>
        </w:rPr>
        <w:fldChar w:fldCharType="separate"/>
      </w:r>
      <w:r w:rsidR="00256294">
        <w:rPr>
          <w:noProof/>
        </w:rPr>
        <w:t>22</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34</w:t>
      </w:r>
      <w:r w:rsidRPr="00D27276">
        <w:rPr>
          <w:noProof/>
        </w:rPr>
        <w:tab/>
        <w:t>Notice of claimed infringement</w:t>
      </w:r>
      <w:r w:rsidRPr="00D27276">
        <w:rPr>
          <w:noProof/>
        </w:rPr>
        <w:tab/>
      </w:r>
      <w:r w:rsidRPr="00D27276">
        <w:rPr>
          <w:noProof/>
        </w:rPr>
        <w:fldChar w:fldCharType="begin"/>
      </w:r>
      <w:r w:rsidRPr="00D27276">
        <w:rPr>
          <w:noProof/>
        </w:rPr>
        <w:instrText xml:space="preserve"> PAGEREF _Toc499216447 \h </w:instrText>
      </w:r>
      <w:r w:rsidRPr="00D27276">
        <w:rPr>
          <w:noProof/>
        </w:rPr>
      </w:r>
      <w:r w:rsidRPr="00D27276">
        <w:rPr>
          <w:noProof/>
        </w:rPr>
        <w:fldChar w:fldCharType="separate"/>
      </w:r>
      <w:r w:rsidR="00256294">
        <w:rPr>
          <w:noProof/>
        </w:rPr>
        <w:t>22</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35</w:t>
      </w:r>
      <w:r w:rsidRPr="00D27276">
        <w:rPr>
          <w:noProof/>
        </w:rPr>
        <w:tab/>
        <w:t>Takedown procedure</w:t>
      </w:r>
      <w:r w:rsidRPr="00D27276">
        <w:rPr>
          <w:noProof/>
        </w:rPr>
        <w:tab/>
      </w:r>
      <w:r w:rsidRPr="00D27276">
        <w:rPr>
          <w:noProof/>
        </w:rPr>
        <w:fldChar w:fldCharType="begin"/>
      </w:r>
      <w:r w:rsidRPr="00D27276">
        <w:rPr>
          <w:noProof/>
        </w:rPr>
        <w:instrText xml:space="preserve"> PAGEREF _Toc499216448 \h </w:instrText>
      </w:r>
      <w:r w:rsidRPr="00D27276">
        <w:rPr>
          <w:noProof/>
        </w:rPr>
      </w:r>
      <w:r w:rsidRPr="00D27276">
        <w:rPr>
          <w:noProof/>
        </w:rPr>
        <w:fldChar w:fldCharType="separate"/>
      </w:r>
      <w:r w:rsidR="00256294">
        <w:rPr>
          <w:noProof/>
        </w:rPr>
        <w:t>22</w:t>
      </w:r>
      <w:r w:rsidRPr="00D27276">
        <w:rPr>
          <w:noProof/>
        </w:rPr>
        <w:fldChar w:fldCharType="end"/>
      </w:r>
    </w:p>
    <w:p w:rsidR="00692A2C" w:rsidRPr="00D27276" w:rsidRDefault="00692A2C">
      <w:pPr>
        <w:pStyle w:val="TOC3"/>
        <w:rPr>
          <w:rFonts w:asciiTheme="minorHAnsi" w:eastAsiaTheme="minorEastAsia" w:hAnsiTheme="minorHAnsi" w:cstheme="minorBidi"/>
          <w:b w:val="0"/>
          <w:noProof/>
          <w:kern w:val="0"/>
          <w:szCs w:val="22"/>
        </w:rPr>
      </w:pPr>
      <w:r w:rsidRPr="00D27276">
        <w:rPr>
          <w:noProof/>
        </w:rPr>
        <w:t>Division</w:t>
      </w:r>
      <w:r w:rsidR="00D27276" w:rsidRPr="00D27276">
        <w:rPr>
          <w:noProof/>
        </w:rPr>
        <w:t> </w:t>
      </w:r>
      <w:r w:rsidRPr="00D27276">
        <w:rPr>
          <w:noProof/>
        </w:rPr>
        <w:t>7—Civil remedies</w:t>
      </w:r>
      <w:r w:rsidRPr="00D27276">
        <w:rPr>
          <w:b w:val="0"/>
          <w:noProof/>
          <w:sz w:val="18"/>
        </w:rPr>
        <w:tab/>
      </w:r>
      <w:r w:rsidRPr="00D27276">
        <w:rPr>
          <w:b w:val="0"/>
          <w:noProof/>
          <w:sz w:val="18"/>
        </w:rPr>
        <w:fldChar w:fldCharType="begin"/>
      </w:r>
      <w:r w:rsidRPr="00D27276">
        <w:rPr>
          <w:b w:val="0"/>
          <w:noProof/>
          <w:sz w:val="18"/>
        </w:rPr>
        <w:instrText xml:space="preserve"> PAGEREF _Toc499216449 \h </w:instrText>
      </w:r>
      <w:r w:rsidRPr="00D27276">
        <w:rPr>
          <w:b w:val="0"/>
          <w:noProof/>
          <w:sz w:val="18"/>
        </w:rPr>
      </w:r>
      <w:r w:rsidRPr="00D27276">
        <w:rPr>
          <w:b w:val="0"/>
          <w:noProof/>
          <w:sz w:val="18"/>
        </w:rPr>
        <w:fldChar w:fldCharType="separate"/>
      </w:r>
      <w:r w:rsidR="00256294">
        <w:rPr>
          <w:b w:val="0"/>
          <w:noProof/>
          <w:sz w:val="18"/>
        </w:rPr>
        <w:t>23</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36</w:t>
      </w:r>
      <w:r w:rsidRPr="00D27276">
        <w:rPr>
          <w:noProof/>
        </w:rPr>
        <w:tab/>
        <w:t>Authority</w:t>
      </w:r>
      <w:r w:rsidRPr="00D27276">
        <w:rPr>
          <w:noProof/>
        </w:rPr>
        <w:tab/>
      </w:r>
      <w:r w:rsidRPr="00D27276">
        <w:rPr>
          <w:noProof/>
        </w:rPr>
        <w:fldChar w:fldCharType="begin"/>
      </w:r>
      <w:r w:rsidRPr="00D27276">
        <w:rPr>
          <w:noProof/>
        </w:rPr>
        <w:instrText xml:space="preserve"> PAGEREF _Toc499216450 \h </w:instrText>
      </w:r>
      <w:r w:rsidRPr="00D27276">
        <w:rPr>
          <w:noProof/>
        </w:rPr>
      </w:r>
      <w:r w:rsidRPr="00D27276">
        <w:rPr>
          <w:noProof/>
        </w:rPr>
        <w:fldChar w:fldCharType="separate"/>
      </w:r>
      <w:r w:rsidR="00256294">
        <w:rPr>
          <w:noProof/>
        </w:rPr>
        <w:t>23</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37</w:t>
      </w:r>
      <w:r w:rsidRPr="00D27276">
        <w:rPr>
          <w:noProof/>
        </w:rPr>
        <w:tab/>
        <w:t>Action taken to comply with a condition</w:t>
      </w:r>
      <w:r w:rsidRPr="00D27276">
        <w:rPr>
          <w:noProof/>
        </w:rPr>
        <w:tab/>
      </w:r>
      <w:r w:rsidRPr="00D27276">
        <w:rPr>
          <w:noProof/>
        </w:rPr>
        <w:fldChar w:fldCharType="begin"/>
      </w:r>
      <w:r w:rsidRPr="00D27276">
        <w:rPr>
          <w:noProof/>
        </w:rPr>
        <w:instrText xml:space="preserve"> PAGEREF _Toc499216451 \h </w:instrText>
      </w:r>
      <w:r w:rsidRPr="00D27276">
        <w:rPr>
          <w:noProof/>
        </w:rPr>
      </w:r>
      <w:r w:rsidRPr="00D27276">
        <w:rPr>
          <w:noProof/>
        </w:rPr>
        <w:fldChar w:fldCharType="separate"/>
      </w:r>
      <w:r w:rsidR="00256294">
        <w:rPr>
          <w:noProof/>
        </w:rPr>
        <w:t>23</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38</w:t>
      </w:r>
      <w:r w:rsidRPr="00D27276">
        <w:rPr>
          <w:noProof/>
        </w:rPr>
        <w:tab/>
        <w:t>Failure to restore or enable access to copyright material</w:t>
      </w:r>
      <w:r w:rsidRPr="00D27276">
        <w:rPr>
          <w:noProof/>
        </w:rPr>
        <w:tab/>
      </w:r>
      <w:r w:rsidRPr="00D27276">
        <w:rPr>
          <w:noProof/>
        </w:rPr>
        <w:fldChar w:fldCharType="begin"/>
      </w:r>
      <w:r w:rsidRPr="00D27276">
        <w:rPr>
          <w:noProof/>
        </w:rPr>
        <w:instrText xml:space="preserve"> PAGEREF _Toc499216452 \h </w:instrText>
      </w:r>
      <w:r w:rsidRPr="00D27276">
        <w:rPr>
          <w:noProof/>
        </w:rPr>
      </w:r>
      <w:r w:rsidRPr="00D27276">
        <w:rPr>
          <w:noProof/>
        </w:rPr>
        <w:fldChar w:fldCharType="separate"/>
      </w:r>
      <w:r w:rsidR="00256294">
        <w:rPr>
          <w:noProof/>
        </w:rPr>
        <w:t>23</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39</w:t>
      </w:r>
      <w:r w:rsidRPr="00D27276">
        <w:rPr>
          <w:noProof/>
        </w:rPr>
        <w:tab/>
        <w:t>Misrepresentations in notifications and notices</w:t>
      </w:r>
      <w:r w:rsidRPr="00D27276">
        <w:rPr>
          <w:noProof/>
        </w:rPr>
        <w:tab/>
      </w:r>
      <w:r w:rsidRPr="00D27276">
        <w:rPr>
          <w:noProof/>
        </w:rPr>
        <w:fldChar w:fldCharType="begin"/>
      </w:r>
      <w:r w:rsidRPr="00D27276">
        <w:rPr>
          <w:noProof/>
        </w:rPr>
        <w:instrText xml:space="preserve"> PAGEREF _Toc499216453 \h </w:instrText>
      </w:r>
      <w:r w:rsidRPr="00D27276">
        <w:rPr>
          <w:noProof/>
        </w:rPr>
      </w:r>
      <w:r w:rsidRPr="00D27276">
        <w:rPr>
          <w:noProof/>
        </w:rPr>
        <w:fldChar w:fldCharType="separate"/>
      </w:r>
      <w:r w:rsidR="00256294">
        <w:rPr>
          <w:noProof/>
        </w:rPr>
        <w:t>23</w:t>
      </w:r>
      <w:r w:rsidRPr="00D27276">
        <w:rPr>
          <w:noProof/>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7—Technological protection measures</w:t>
      </w:r>
      <w:r w:rsidRPr="00D27276">
        <w:rPr>
          <w:b w:val="0"/>
          <w:noProof/>
          <w:sz w:val="18"/>
        </w:rPr>
        <w:tab/>
      </w:r>
      <w:r w:rsidRPr="00D27276">
        <w:rPr>
          <w:b w:val="0"/>
          <w:noProof/>
          <w:sz w:val="18"/>
        </w:rPr>
        <w:fldChar w:fldCharType="begin"/>
      </w:r>
      <w:r w:rsidRPr="00D27276">
        <w:rPr>
          <w:b w:val="0"/>
          <w:noProof/>
          <w:sz w:val="18"/>
        </w:rPr>
        <w:instrText xml:space="preserve"> PAGEREF _Toc499216454 \h </w:instrText>
      </w:r>
      <w:r w:rsidRPr="00D27276">
        <w:rPr>
          <w:b w:val="0"/>
          <w:noProof/>
          <w:sz w:val="18"/>
        </w:rPr>
      </w:r>
      <w:r w:rsidRPr="00D27276">
        <w:rPr>
          <w:b w:val="0"/>
          <w:noProof/>
          <w:sz w:val="18"/>
        </w:rPr>
        <w:fldChar w:fldCharType="separate"/>
      </w:r>
      <w:r w:rsidR="00256294">
        <w:rPr>
          <w:b w:val="0"/>
          <w:noProof/>
          <w:sz w:val="18"/>
        </w:rPr>
        <w:t>25</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40</w:t>
      </w:r>
      <w:r w:rsidRPr="00D27276">
        <w:rPr>
          <w:noProof/>
        </w:rPr>
        <w:tab/>
        <w:t>Non</w:t>
      </w:r>
      <w:r w:rsidR="00D27276">
        <w:rPr>
          <w:noProof/>
        </w:rPr>
        <w:noBreakHyphen/>
      </w:r>
      <w:r w:rsidRPr="00D27276">
        <w:rPr>
          <w:noProof/>
        </w:rPr>
        <w:t>infringing acts enabled by circumvention of access control technological protection measures that are not actionable—paragraphs 116AN(9)(c) and 132APC(9)(c) of the Act</w:t>
      </w:r>
      <w:r w:rsidRPr="00D27276">
        <w:rPr>
          <w:noProof/>
        </w:rPr>
        <w:tab/>
      </w:r>
      <w:r w:rsidRPr="00D27276">
        <w:rPr>
          <w:noProof/>
        </w:rPr>
        <w:fldChar w:fldCharType="begin"/>
      </w:r>
      <w:r w:rsidRPr="00D27276">
        <w:rPr>
          <w:noProof/>
        </w:rPr>
        <w:instrText xml:space="preserve"> PAGEREF _Toc499216455 \h </w:instrText>
      </w:r>
      <w:r w:rsidRPr="00D27276">
        <w:rPr>
          <w:noProof/>
        </w:rPr>
      </w:r>
      <w:r w:rsidRPr="00D27276">
        <w:rPr>
          <w:noProof/>
        </w:rPr>
        <w:fldChar w:fldCharType="separate"/>
      </w:r>
      <w:r w:rsidR="00256294">
        <w:rPr>
          <w:noProof/>
        </w:rPr>
        <w:t>25</w:t>
      </w:r>
      <w:r w:rsidRPr="00D27276">
        <w:rPr>
          <w:noProof/>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8—Infringement notices and forfeiture of infringing articles and devices</w:t>
      </w:r>
      <w:r w:rsidRPr="00D27276">
        <w:rPr>
          <w:b w:val="0"/>
          <w:noProof/>
          <w:sz w:val="18"/>
        </w:rPr>
        <w:tab/>
      </w:r>
      <w:r w:rsidRPr="00D27276">
        <w:rPr>
          <w:b w:val="0"/>
          <w:noProof/>
          <w:sz w:val="18"/>
        </w:rPr>
        <w:fldChar w:fldCharType="begin"/>
      </w:r>
      <w:r w:rsidRPr="00D27276">
        <w:rPr>
          <w:b w:val="0"/>
          <w:noProof/>
          <w:sz w:val="18"/>
        </w:rPr>
        <w:instrText xml:space="preserve"> PAGEREF _Toc499216456 \h </w:instrText>
      </w:r>
      <w:r w:rsidRPr="00D27276">
        <w:rPr>
          <w:b w:val="0"/>
          <w:noProof/>
          <w:sz w:val="18"/>
        </w:rPr>
      </w:r>
      <w:r w:rsidRPr="00D27276">
        <w:rPr>
          <w:b w:val="0"/>
          <w:noProof/>
          <w:sz w:val="18"/>
        </w:rPr>
        <w:fldChar w:fldCharType="separate"/>
      </w:r>
      <w:r w:rsidR="00256294">
        <w:rPr>
          <w:b w:val="0"/>
          <w:noProof/>
          <w:sz w:val="18"/>
        </w:rPr>
        <w:t>27</w:t>
      </w:r>
      <w:r w:rsidRPr="00D27276">
        <w:rPr>
          <w:b w:val="0"/>
          <w:noProof/>
          <w:sz w:val="18"/>
        </w:rPr>
        <w:fldChar w:fldCharType="end"/>
      </w:r>
    </w:p>
    <w:p w:rsidR="00692A2C" w:rsidRPr="00D27276" w:rsidRDefault="00692A2C">
      <w:pPr>
        <w:pStyle w:val="TOC3"/>
        <w:rPr>
          <w:rFonts w:asciiTheme="minorHAnsi" w:eastAsiaTheme="minorEastAsia" w:hAnsiTheme="minorHAnsi" w:cstheme="minorBidi"/>
          <w:b w:val="0"/>
          <w:noProof/>
          <w:kern w:val="0"/>
          <w:szCs w:val="22"/>
        </w:rPr>
      </w:pPr>
      <w:r w:rsidRPr="00D27276">
        <w:rPr>
          <w:noProof/>
        </w:rPr>
        <w:t>Division</w:t>
      </w:r>
      <w:r w:rsidR="00D27276" w:rsidRPr="00D27276">
        <w:rPr>
          <w:noProof/>
        </w:rPr>
        <w:t> </w:t>
      </w:r>
      <w:r w:rsidRPr="00D27276">
        <w:rPr>
          <w:noProof/>
        </w:rPr>
        <w:t>1—Preliminary</w:t>
      </w:r>
      <w:r w:rsidRPr="00D27276">
        <w:rPr>
          <w:b w:val="0"/>
          <w:noProof/>
          <w:sz w:val="18"/>
        </w:rPr>
        <w:tab/>
      </w:r>
      <w:r w:rsidRPr="00D27276">
        <w:rPr>
          <w:b w:val="0"/>
          <w:noProof/>
          <w:sz w:val="18"/>
        </w:rPr>
        <w:fldChar w:fldCharType="begin"/>
      </w:r>
      <w:r w:rsidRPr="00D27276">
        <w:rPr>
          <w:b w:val="0"/>
          <w:noProof/>
          <w:sz w:val="18"/>
        </w:rPr>
        <w:instrText xml:space="preserve"> PAGEREF _Toc499216457 \h </w:instrText>
      </w:r>
      <w:r w:rsidRPr="00D27276">
        <w:rPr>
          <w:b w:val="0"/>
          <w:noProof/>
          <w:sz w:val="18"/>
        </w:rPr>
      </w:r>
      <w:r w:rsidRPr="00D27276">
        <w:rPr>
          <w:b w:val="0"/>
          <w:noProof/>
          <w:sz w:val="18"/>
        </w:rPr>
        <w:fldChar w:fldCharType="separate"/>
      </w:r>
      <w:r w:rsidR="00256294">
        <w:rPr>
          <w:b w:val="0"/>
          <w:noProof/>
          <w:sz w:val="18"/>
        </w:rPr>
        <w:t>27</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41</w:t>
      </w:r>
      <w:r w:rsidRPr="00D27276">
        <w:rPr>
          <w:noProof/>
        </w:rPr>
        <w:tab/>
        <w:t>Object of this Part</w:t>
      </w:r>
      <w:r w:rsidRPr="00D27276">
        <w:rPr>
          <w:noProof/>
        </w:rPr>
        <w:tab/>
      </w:r>
      <w:r w:rsidRPr="00D27276">
        <w:rPr>
          <w:noProof/>
        </w:rPr>
        <w:fldChar w:fldCharType="begin"/>
      </w:r>
      <w:r w:rsidRPr="00D27276">
        <w:rPr>
          <w:noProof/>
        </w:rPr>
        <w:instrText xml:space="preserve"> PAGEREF _Toc499216458 \h </w:instrText>
      </w:r>
      <w:r w:rsidRPr="00D27276">
        <w:rPr>
          <w:noProof/>
        </w:rPr>
      </w:r>
      <w:r w:rsidRPr="00D27276">
        <w:rPr>
          <w:noProof/>
        </w:rPr>
        <w:fldChar w:fldCharType="separate"/>
      </w:r>
      <w:r w:rsidR="00256294">
        <w:rPr>
          <w:noProof/>
        </w:rPr>
        <w:t>27</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42</w:t>
      </w:r>
      <w:r w:rsidRPr="00D27276">
        <w:rPr>
          <w:noProof/>
        </w:rPr>
        <w:tab/>
        <w:t>Provisions subject to an infringement notice</w:t>
      </w:r>
      <w:r w:rsidRPr="00D27276">
        <w:rPr>
          <w:noProof/>
        </w:rPr>
        <w:tab/>
      </w:r>
      <w:r w:rsidRPr="00D27276">
        <w:rPr>
          <w:noProof/>
        </w:rPr>
        <w:fldChar w:fldCharType="begin"/>
      </w:r>
      <w:r w:rsidRPr="00D27276">
        <w:rPr>
          <w:noProof/>
        </w:rPr>
        <w:instrText xml:space="preserve"> PAGEREF _Toc499216459 \h </w:instrText>
      </w:r>
      <w:r w:rsidRPr="00D27276">
        <w:rPr>
          <w:noProof/>
        </w:rPr>
      </w:r>
      <w:r w:rsidRPr="00D27276">
        <w:rPr>
          <w:noProof/>
        </w:rPr>
        <w:fldChar w:fldCharType="separate"/>
      </w:r>
      <w:r w:rsidR="00256294">
        <w:rPr>
          <w:noProof/>
        </w:rPr>
        <w:t>27</w:t>
      </w:r>
      <w:r w:rsidRPr="00D27276">
        <w:rPr>
          <w:noProof/>
        </w:rPr>
        <w:fldChar w:fldCharType="end"/>
      </w:r>
    </w:p>
    <w:p w:rsidR="00692A2C" w:rsidRPr="00D27276" w:rsidRDefault="00692A2C">
      <w:pPr>
        <w:pStyle w:val="TOC3"/>
        <w:rPr>
          <w:rFonts w:asciiTheme="minorHAnsi" w:eastAsiaTheme="minorEastAsia" w:hAnsiTheme="minorHAnsi" w:cstheme="minorBidi"/>
          <w:b w:val="0"/>
          <w:noProof/>
          <w:kern w:val="0"/>
          <w:szCs w:val="22"/>
        </w:rPr>
      </w:pPr>
      <w:r w:rsidRPr="00D27276">
        <w:rPr>
          <w:noProof/>
        </w:rPr>
        <w:t>Division</w:t>
      </w:r>
      <w:r w:rsidR="00D27276" w:rsidRPr="00D27276">
        <w:rPr>
          <w:noProof/>
        </w:rPr>
        <w:t> </w:t>
      </w:r>
      <w:r w:rsidRPr="00D27276">
        <w:rPr>
          <w:noProof/>
        </w:rPr>
        <w:t>2—Infringement notices</w:t>
      </w:r>
      <w:r w:rsidRPr="00D27276">
        <w:rPr>
          <w:b w:val="0"/>
          <w:noProof/>
          <w:sz w:val="18"/>
        </w:rPr>
        <w:tab/>
      </w:r>
      <w:r w:rsidRPr="00D27276">
        <w:rPr>
          <w:b w:val="0"/>
          <w:noProof/>
          <w:sz w:val="18"/>
        </w:rPr>
        <w:fldChar w:fldCharType="begin"/>
      </w:r>
      <w:r w:rsidRPr="00D27276">
        <w:rPr>
          <w:b w:val="0"/>
          <w:noProof/>
          <w:sz w:val="18"/>
        </w:rPr>
        <w:instrText xml:space="preserve"> PAGEREF _Toc499216460 \h </w:instrText>
      </w:r>
      <w:r w:rsidRPr="00D27276">
        <w:rPr>
          <w:b w:val="0"/>
          <w:noProof/>
          <w:sz w:val="18"/>
        </w:rPr>
      </w:r>
      <w:r w:rsidRPr="00D27276">
        <w:rPr>
          <w:b w:val="0"/>
          <w:noProof/>
          <w:sz w:val="18"/>
        </w:rPr>
        <w:fldChar w:fldCharType="separate"/>
      </w:r>
      <w:r w:rsidR="00256294">
        <w:rPr>
          <w:b w:val="0"/>
          <w:noProof/>
          <w:sz w:val="18"/>
        </w:rPr>
        <w:t>29</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43</w:t>
      </w:r>
      <w:r w:rsidRPr="00D27276">
        <w:rPr>
          <w:noProof/>
        </w:rPr>
        <w:tab/>
        <w:t>When an infringement notice may be given</w:t>
      </w:r>
      <w:r w:rsidRPr="00D27276">
        <w:rPr>
          <w:noProof/>
        </w:rPr>
        <w:tab/>
      </w:r>
      <w:r w:rsidRPr="00D27276">
        <w:rPr>
          <w:noProof/>
        </w:rPr>
        <w:fldChar w:fldCharType="begin"/>
      </w:r>
      <w:r w:rsidRPr="00D27276">
        <w:rPr>
          <w:noProof/>
        </w:rPr>
        <w:instrText xml:space="preserve"> PAGEREF _Toc499216461 \h </w:instrText>
      </w:r>
      <w:r w:rsidRPr="00D27276">
        <w:rPr>
          <w:noProof/>
        </w:rPr>
      </w:r>
      <w:r w:rsidRPr="00D27276">
        <w:rPr>
          <w:noProof/>
        </w:rPr>
        <w:fldChar w:fldCharType="separate"/>
      </w:r>
      <w:r w:rsidR="00256294">
        <w:rPr>
          <w:noProof/>
        </w:rPr>
        <w:t>29</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44</w:t>
      </w:r>
      <w:r w:rsidRPr="00D27276">
        <w:rPr>
          <w:noProof/>
        </w:rPr>
        <w:tab/>
        <w:t>Matters to be included in an infringement notice</w:t>
      </w:r>
      <w:r w:rsidRPr="00D27276">
        <w:rPr>
          <w:noProof/>
        </w:rPr>
        <w:tab/>
      </w:r>
      <w:r w:rsidRPr="00D27276">
        <w:rPr>
          <w:noProof/>
        </w:rPr>
        <w:fldChar w:fldCharType="begin"/>
      </w:r>
      <w:r w:rsidRPr="00D27276">
        <w:rPr>
          <w:noProof/>
        </w:rPr>
        <w:instrText xml:space="preserve"> PAGEREF _Toc499216462 \h </w:instrText>
      </w:r>
      <w:r w:rsidRPr="00D27276">
        <w:rPr>
          <w:noProof/>
        </w:rPr>
      </w:r>
      <w:r w:rsidRPr="00D27276">
        <w:rPr>
          <w:noProof/>
        </w:rPr>
        <w:fldChar w:fldCharType="separate"/>
      </w:r>
      <w:r w:rsidR="00256294">
        <w:rPr>
          <w:noProof/>
        </w:rPr>
        <w:t>29</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45</w:t>
      </w:r>
      <w:r w:rsidRPr="00D27276">
        <w:rPr>
          <w:noProof/>
        </w:rPr>
        <w:tab/>
        <w:t>Extension of time to pay amount</w:t>
      </w:r>
      <w:r w:rsidRPr="00D27276">
        <w:rPr>
          <w:noProof/>
        </w:rPr>
        <w:tab/>
      </w:r>
      <w:r w:rsidRPr="00D27276">
        <w:rPr>
          <w:noProof/>
        </w:rPr>
        <w:fldChar w:fldCharType="begin"/>
      </w:r>
      <w:r w:rsidRPr="00D27276">
        <w:rPr>
          <w:noProof/>
        </w:rPr>
        <w:instrText xml:space="preserve"> PAGEREF _Toc499216463 \h </w:instrText>
      </w:r>
      <w:r w:rsidRPr="00D27276">
        <w:rPr>
          <w:noProof/>
        </w:rPr>
      </w:r>
      <w:r w:rsidRPr="00D27276">
        <w:rPr>
          <w:noProof/>
        </w:rPr>
        <w:fldChar w:fldCharType="separate"/>
      </w:r>
      <w:r w:rsidR="00256294">
        <w:rPr>
          <w:noProof/>
        </w:rPr>
        <w:t>30</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46</w:t>
      </w:r>
      <w:r w:rsidRPr="00D27276">
        <w:rPr>
          <w:noProof/>
        </w:rPr>
        <w:tab/>
        <w:t>Withdrawal of an infringement notice</w:t>
      </w:r>
      <w:r w:rsidRPr="00D27276">
        <w:rPr>
          <w:noProof/>
        </w:rPr>
        <w:tab/>
      </w:r>
      <w:r w:rsidRPr="00D27276">
        <w:rPr>
          <w:noProof/>
        </w:rPr>
        <w:fldChar w:fldCharType="begin"/>
      </w:r>
      <w:r w:rsidRPr="00D27276">
        <w:rPr>
          <w:noProof/>
        </w:rPr>
        <w:instrText xml:space="preserve"> PAGEREF _Toc499216464 \h </w:instrText>
      </w:r>
      <w:r w:rsidRPr="00D27276">
        <w:rPr>
          <w:noProof/>
        </w:rPr>
      </w:r>
      <w:r w:rsidRPr="00D27276">
        <w:rPr>
          <w:noProof/>
        </w:rPr>
        <w:fldChar w:fldCharType="separate"/>
      </w:r>
      <w:r w:rsidR="00256294">
        <w:rPr>
          <w:noProof/>
        </w:rPr>
        <w:t>30</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47</w:t>
      </w:r>
      <w:r w:rsidRPr="00D27276">
        <w:rPr>
          <w:noProof/>
        </w:rPr>
        <w:tab/>
        <w:t>Effect of payment of amount</w:t>
      </w:r>
      <w:r w:rsidRPr="00D27276">
        <w:rPr>
          <w:noProof/>
        </w:rPr>
        <w:tab/>
      </w:r>
      <w:r w:rsidRPr="00D27276">
        <w:rPr>
          <w:noProof/>
        </w:rPr>
        <w:fldChar w:fldCharType="begin"/>
      </w:r>
      <w:r w:rsidRPr="00D27276">
        <w:rPr>
          <w:noProof/>
        </w:rPr>
        <w:instrText xml:space="preserve"> PAGEREF _Toc499216465 \h </w:instrText>
      </w:r>
      <w:r w:rsidRPr="00D27276">
        <w:rPr>
          <w:noProof/>
        </w:rPr>
      </w:r>
      <w:r w:rsidRPr="00D27276">
        <w:rPr>
          <w:noProof/>
        </w:rPr>
        <w:fldChar w:fldCharType="separate"/>
      </w:r>
      <w:r w:rsidR="00256294">
        <w:rPr>
          <w:noProof/>
        </w:rPr>
        <w:t>31</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48</w:t>
      </w:r>
      <w:r w:rsidRPr="00D27276">
        <w:rPr>
          <w:noProof/>
        </w:rPr>
        <w:tab/>
        <w:t>Effect of this Part</w:t>
      </w:r>
      <w:r w:rsidRPr="00D27276">
        <w:rPr>
          <w:noProof/>
        </w:rPr>
        <w:tab/>
      </w:r>
      <w:r w:rsidRPr="00D27276">
        <w:rPr>
          <w:noProof/>
        </w:rPr>
        <w:fldChar w:fldCharType="begin"/>
      </w:r>
      <w:r w:rsidRPr="00D27276">
        <w:rPr>
          <w:noProof/>
        </w:rPr>
        <w:instrText xml:space="preserve"> PAGEREF _Toc499216466 \h </w:instrText>
      </w:r>
      <w:r w:rsidRPr="00D27276">
        <w:rPr>
          <w:noProof/>
        </w:rPr>
      </w:r>
      <w:r w:rsidRPr="00D27276">
        <w:rPr>
          <w:noProof/>
        </w:rPr>
        <w:fldChar w:fldCharType="separate"/>
      </w:r>
      <w:r w:rsidR="00256294">
        <w:rPr>
          <w:noProof/>
        </w:rPr>
        <w:t>32</w:t>
      </w:r>
      <w:r w:rsidRPr="00D27276">
        <w:rPr>
          <w:noProof/>
        </w:rPr>
        <w:fldChar w:fldCharType="end"/>
      </w:r>
    </w:p>
    <w:p w:rsidR="00692A2C" w:rsidRPr="00D27276" w:rsidRDefault="00692A2C">
      <w:pPr>
        <w:pStyle w:val="TOC3"/>
        <w:rPr>
          <w:rFonts w:asciiTheme="minorHAnsi" w:eastAsiaTheme="minorEastAsia" w:hAnsiTheme="minorHAnsi" w:cstheme="minorBidi"/>
          <w:b w:val="0"/>
          <w:noProof/>
          <w:kern w:val="0"/>
          <w:szCs w:val="22"/>
        </w:rPr>
      </w:pPr>
      <w:r w:rsidRPr="00D27276">
        <w:rPr>
          <w:noProof/>
        </w:rPr>
        <w:t>Division</w:t>
      </w:r>
      <w:r w:rsidR="00D27276" w:rsidRPr="00D27276">
        <w:rPr>
          <w:noProof/>
        </w:rPr>
        <w:t> </w:t>
      </w:r>
      <w:r w:rsidRPr="00D27276">
        <w:rPr>
          <w:noProof/>
        </w:rPr>
        <w:t>3—Forfeiture of infringing articles and devices</w:t>
      </w:r>
      <w:r w:rsidRPr="00D27276">
        <w:rPr>
          <w:b w:val="0"/>
          <w:noProof/>
          <w:sz w:val="18"/>
        </w:rPr>
        <w:tab/>
      </w:r>
      <w:r w:rsidRPr="00D27276">
        <w:rPr>
          <w:b w:val="0"/>
          <w:noProof/>
          <w:sz w:val="18"/>
        </w:rPr>
        <w:fldChar w:fldCharType="begin"/>
      </w:r>
      <w:r w:rsidRPr="00D27276">
        <w:rPr>
          <w:b w:val="0"/>
          <w:noProof/>
          <w:sz w:val="18"/>
        </w:rPr>
        <w:instrText xml:space="preserve"> PAGEREF _Toc499216467 \h </w:instrText>
      </w:r>
      <w:r w:rsidRPr="00D27276">
        <w:rPr>
          <w:b w:val="0"/>
          <w:noProof/>
          <w:sz w:val="18"/>
        </w:rPr>
      </w:r>
      <w:r w:rsidRPr="00D27276">
        <w:rPr>
          <w:b w:val="0"/>
          <w:noProof/>
          <w:sz w:val="18"/>
        </w:rPr>
        <w:fldChar w:fldCharType="separate"/>
      </w:r>
      <w:r w:rsidR="00256294">
        <w:rPr>
          <w:b w:val="0"/>
          <w:noProof/>
          <w:sz w:val="18"/>
        </w:rPr>
        <w:t>33</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49</w:t>
      </w:r>
      <w:r w:rsidRPr="00D27276">
        <w:rPr>
          <w:noProof/>
        </w:rPr>
        <w:tab/>
        <w:t>Forfeiture of infringing articles and devices</w:t>
      </w:r>
      <w:r w:rsidRPr="00D27276">
        <w:rPr>
          <w:noProof/>
        </w:rPr>
        <w:tab/>
      </w:r>
      <w:r w:rsidRPr="00D27276">
        <w:rPr>
          <w:noProof/>
        </w:rPr>
        <w:fldChar w:fldCharType="begin"/>
      </w:r>
      <w:r w:rsidRPr="00D27276">
        <w:rPr>
          <w:noProof/>
        </w:rPr>
        <w:instrText xml:space="preserve"> PAGEREF _Toc499216468 \h </w:instrText>
      </w:r>
      <w:r w:rsidRPr="00D27276">
        <w:rPr>
          <w:noProof/>
        </w:rPr>
      </w:r>
      <w:r w:rsidRPr="00D27276">
        <w:rPr>
          <w:noProof/>
        </w:rPr>
        <w:fldChar w:fldCharType="separate"/>
      </w:r>
      <w:r w:rsidR="00256294">
        <w:rPr>
          <w:noProof/>
        </w:rPr>
        <w:t>33</w:t>
      </w:r>
      <w:r w:rsidRPr="00D27276">
        <w:rPr>
          <w:noProof/>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9—Seizure of imported copies of copyright material</w:t>
      </w:r>
      <w:r w:rsidRPr="00D27276">
        <w:rPr>
          <w:b w:val="0"/>
          <w:noProof/>
          <w:sz w:val="18"/>
        </w:rPr>
        <w:tab/>
      </w:r>
      <w:r w:rsidRPr="00D27276">
        <w:rPr>
          <w:b w:val="0"/>
          <w:noProof/>
          <w:sz w:val="18"/>
        </w:rPr>
        <w:fldChar w:fldCharType="begin"/>
      </w:r>
      <w:r w:rsidRPr="00D27276">
        <w:rPr>
          <w:b w:val="0"/>
          <w:noProof/>
          <w:sz w:val="18"/>
        </w:rPr>
        <w:instrText xml:space="preserve"> PAGEREF _Toc499216469 \h </w:instrText>
      </w:r>
      <w:r w:rsidRPr="00D27276">
        <w:rPr>
          <w:b w:val="0"/>
          <w:noProof/>
          <w:sz w:val="18"/>
        </w:rPr>
      </w:r>
      <w:r w:rsidRPr="00D27276">
        <w:rPr>
          <w:b w:val="0"/>
          <w:noProof/>
          <w:sz w:val="18"/>
        </w:rPr>
        <w:fldChar w:fldCharType="separate"/>
      </w:r>
      <w:r w:rsidR="00256294">
        <w:rPr>
          <w:b w:val="0"/>
          <w:noProof/>
          <w:sz w:val="18"/>
        </w:rPr>
        <w:t>34</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50</w:t>
      </w:r>
      <w:r w:rsidRPr="00D27276">
        <w:rPr>
          <w:noProof/>
        </w:rPr>
        <w:tab/>
        <w:t xml:space="preserve">Definition of </w:t>
      </w:r>
      <w:r w:rsidRPr="00D27276">
        <w:rPr>
          <w:i/>
          <w:noProof/>
        </w:rPr>
        <w:t>action period</w:t>
      </w:r>
      <w:r w:rsidRPr="00D27276">
        <w:rPr>
          <w:noProof/>
        </w:rPr>
        <w:t xml:space="preserve"> in section</w:t>
      </w:r>
      <w:r w:rsidR="00D27276" w:rsidRPr="00D27276">
        <w:rPr>
          <w:noProof/>
        </w:rPr>
        <w:t> </w:t>
      </w:r>
      <w:r w:rsidRPr="00D27276">
        <w:rPr>
          <w:noProof/>
        </w:rPr>
        <w:t>134B of the Act</w:t>
      </w:r>
      <w:r w:rsidRPr="00D27276">
        <w:rPr>
          <w:noProof/>
        </w:rPr>
        <w:tab/>
      </w:r>
      <w:r w:rsidRPr="00D27276">
        <w:rPr>
          <w:noProof/>
        </w:rPr>
        <w:fldChar w:fldCharType="begin"/>
      </w:r>
      <w:r w:rsidRPr="00D27276">
        <w:rPr>
          <w:noProof/>
        </w:rPr>
        <w:instrText xml:space="preserve"> PAGEREF _Toc499216470 \h </w:instrText>
      </w:r>
      <w:r w:rsidRPr="00D27276">
        <w:rPr>
          <w:noProof/>
        </w:rPr>
      </w:r>
      <w:r w:rsidRPr="00D27276">
        <w:rPr>
          <w:noProof/>
        </w:rPr>
        <w:fldChar w:fldCharType="separate"/>
      </w:r>
      <w:r w:rsidR="00256294">
        <w:rPr>
          <w:noProof/>
        </w:rPr>
        <w:t>34</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51</w:t>
      </w:r>
      <w:r w:rsidRPr="00D27276">
        <w:rPr>
          <w:noProof/>
        </w:rPr>
        <w:tab/>
        <w:t xml:space="preserve">Definition of </w:t>
      </w:r>
      <w:r w:rsidRPr="00D27276">
        <w:rPr>
          <w:i/>
          <w:noProof/>
        </w:rPr>
        <w:t>claim period</w:t>
      </w:r>
      <w:r w:rsidRPr="00D27276">
        <w:rPr>
          <w:noProof/>
        </w:rPr>
        <w:t xml:space="preserve"> in section</w:t>
      </w:r>
      <w:r w:rsidR="00D27276" w:rsidRPr="00D27276">
        <w:rPr>
          <w:noProof/>
        </w:rPr>
        <w:t> </w:t>
      </w:r>
      <w:r w:rsidRPr="00D27276">
        <w:rPr>
          <w:noProof/>
        </w:rPr>
        <w:t>134B of the Act</w:t>
      </w:r>
      <w:r w:rsidRPr="00D27276">
        <w:rPr>
          <w:noProof/>
        </w:rPr>
        <w:tab/>
      </w:r>
      <w:r w:rsidRPr="00D27276">
        <w:rPr>
          <w:noProof/>
        </w:rPr>
        <w:fldChar w:fldCharType="begin"/>
      </w:r>
      <w:r w:rsidRPr="00D27276">
        <w:rPr>
          <w:noProof/>
        </w:rPr>
        <w:instrText xml:space="preserve"> PAGEREF _Toc499216471 \h </w:instrText>
      </w:r>
      <w:r w:rsidRPr="00D27276">
        <w:rPr>
          <w:noProof/>
        </w:rPr>
      </w:r>
      <w:r w:rsidRPr="00D27276">
        <w:rPr>
          <w:noProof/>
        </w:rPr>
        <w:fldChar w:fldCharType="separate"/>
      </w:r>
      <w:r w:rsidR="00256294">
        <w:rPr>
          <w:noProof/>
        </w:rPr>
        <w:t>34</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52</w:t>
      </w:r>
      <w:r w:rsidRPr="00D27276">
        <w:rPr>
          <w:noProof/>
        </w:rPr>
        <w:tab/>
        <w:t>Information to be given to Comptroller</w:t>
      </w:r>
      <w:r w:rsidR="00D27276">
        <w:rPr>
          <w:noProof/>
        </w:rPr>
        <w:noBreakHyphen/>
      </w:r>
      <w:r w:rsidRPr="00D27276">
        <w:rPr>
          <w:noProof/>
        </w:rPr>
        <w:t>General of Customs about objection to importation of copies of works etc.—paragraph</w:t>
      </w:r>
      <w:r w:rsidR="00D27276" w:rsidRPr="00D27276">
        <w:rPr>
          <w:noProof/>
        </w:rPr>
        <w:t> </w:t>
      </w:r>
      <w:r w:rsidRPr="00D27276">
        <w:rPr>
          <w:noProof/>
        </w:rPr>
        <w:t>135(8)(c) of the Act</w:t>
      </w:r>
      <w:r w:rsidRPr="00D27276">
        <w:rPr>
          <w:noProof/>
        </w:rPr>
        <w:tab/>
      </w:r>
      <w:r w:rsidRPr="00D27276">
        <w:rPr>
          <w:noProof/>
        </w:rPr>
        <w:fldChar w:fldCharType="begin"/>
      </w:r>
      <w:r w:rsidRPr="00D27276">
        <w:rPr>
          <w:noProof/>
        </w:rPr>
        <w:instrText xml:space="preserve"> PAGEREF _Toc499216472 \h </w:instrText>
      </w:r>
      <w:r w:rsidRPr="00D27276">
        <w:rPr>
          <w:noProof/>
        </w:rPr>
      </w:r>
      <w:r w:rsidRPr="00D27276">
        <w:rPr>
          <w:noProof/>
        </w:rPr>
        <w:fldChar w:fldCharType="separate"/>
      </w:r>
      <w:r w:rsidR="00256294">
        <w:rPr>
          <w:noProof/>
        </w:rPr>
        <w:t>34</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53</w:t>
      </w:r>
      <w:r w:rsidRPr="00D27276">
        <w:rPr>
          <w:noProof/>
        </w:rPr>
        <w:tab/>
        <w:t>Seizure of copies of works etc. imported into certain external Territories—subsection</w:t>
      </w:r>
      <w:r w:rsidR="00D27276" w:rsidRPr="00D27276">
        <w:rPr>
          <w:noProof/>
        </w:rPr>
        <w:t> </w:t>
      </w:r>
      <w:r w:rsidRPr="00D27276">
        <w:rPr>
          <w:noProof/>
        </w:rPr>
        <w:t>135(9) of the Act</w:t>
      </w:r>
      <w:r w:rsidRPr="00D27276">
        <w:rPr>
          <w:noProof/>
        </w:rPr>
        <w:tab/>
      </w:r>
      <w:r w:rsidRPr="00D27276">
        <w:rPr>
          <w:noProof/>
        </w:rPr>
        <w:fldChar w:fldCharType="begin"/>
      </w:r>
      <w:r w:rsidRPr="00D27276">
        <w:rPr>
          <w:noProof/>
        </w:rPr>
        <w:instrText xml:space="preserve"> PAGEREF _Toc499216473 \h </w:instrText>
      </w:r>
      <w:r w:rsidRPr="00D27276">
        <w:rPr>
          <w:noProof/>
        </w:rPr>
      </w:r>
      <w:r w:rsidRPr="00D27276">
        <w:rPr>
          <w:noProof/>
        </w:rPr>
        <w:fldChar w:fldCharType="separate"/>
      </w:r>
      <w:r w:rsidR="00256294">
        <w:rPr>
          <w:noProof/>
        </w:rPr>
        <w:t>34</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54</w:t>
      </w:r>
      <w:r w:rsidRPr="00D27276">
        <w:rPr>
          <w:noProof/>
        </w:rPr>
        <w:tab/>
        <w:t>Claim for release of seized copies—section</w:t>
      </w:r>
      <w:r w:rsidR="00D27276" w:rsidRPr="00D27276">
        <w:rPr>
          <w:noProof/>
        </w:rPr>
        <w:t> </w:t>
      </w:r>
      <w:r w:rsidRPr="00D27276">
        <w:rPr>
          <w:noProof/>
        </w:rPr>
        <w:t>135AEA of the Act</w:t>
      </w:r>
      <w:r w:rsidRPr="00D27276">
        <w:rPr>
          <w:noProof/>
        </w:rPr>
        <w:tab/>
      </w:r>
      <w:r w:rsidRPr="00D27276">
        <w:rPr>
          <w:noProof/>
        </w:rPr>
        <w:fldChar w:fldCharType="begin"/>
      </w:r>
      <w:r w:rsidRPr="00D27276">
        <w:rPr>
          <w:noProof/>
        </w:rPr>
        <w:instrText xml:space="preserve"> PAGEREF _Toc499216474 \h </w:instrText>
      </w:r>
      <w:r w:rsidRPr="00D27276">
        <w:rPr>
          <w:noProof/>
        </w:rPr>
      </w:r>
      <w:r w:rsidRPr="00D27276">
        <w:rPr>
          <w:noProof/>
        </w:rPr>
        <w:fldChar w:fldCharType="separate"/>
      </w:r>
      <w:r w:rsidR="00256294">
        <w:rPr>
          <w:noProof/>
        </w:rPr>
        <w:t>35</w:t>
      </w:r>
      <w:r w:rsidRPr="00D27276">
        <w:rPr>
          <w:noProof/>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10—Retransmission of free</w:t>
      </w:r>
      <w:r w:rsidR="00D27276">
        <w:rPr>
          <w:noProof/>
        </w:rPr>
        <w:noBreakHyphen/>
      </w:r>
      <w:r w:rsidRPr="00D27276">
        <w:rPr>
          <w:noProof/>
        </w:rPr>
        <w:t>to</w:t>
      </w:r>
      <w:r w:rsidR="00D27276">
        <w:rPr>
          <w:noProof/>
        </w:rPr>
        <w:noBreakHyphen/>
      </w:r>
      <w:r w:rsidRPr="00D27276">
        <w:rPr>
          <w:noProof/>
        </w:rPr>
        <w:t>air broadcasts</w:t>
      </w:r>
      <w:r w:rsidRPr="00D27276">
        <w:rPr>
          <w:b w:val="0"/>
          <w:noProof/>
          <w:sz w:val="18"/>
        </w:rPr>
        <w:tab/>
      </w:r>
      <w:r w:rsidRPr="00D27276">
        <w:rPr>
          <w:b w:val="0"/>
          <w:noProof/>
          <w:sz w:val="18"/>
        </w:rPr>
        <w:fldChar w:fldCharType="begin"/>
      </w:r>
      <w:r w:rsidRPr="00D27276">
        <w:rPr>
          <w:b w:val="0"/>
          <w:noProof/>
          <w:sz w:val="18"/>
        </w:rPr>
        <w:instrText xml:space="preserve"> PAGEREF _Toc499216475 \h </w:instrText>
      </w:r>
      <w:r w:rsidRPr="00D27276">
        <w:rPr>
          <w:b w:val="0"/>
          <w:noProof/>
          <w:sz w:val="18"/>
        </w:rPr>
      </w:r>
      <w:r w:rsidRPr="00D27276">
        <w:rPr>
          <w:b w:val="0"/>
          <w:noProof/>
          <w:sz w:val="18"/>
        </w:rPr>
        <w:fldChar w:fldCharType="separate"/>
      </w:r>
      <w:r w:rsidR="00256294">
        <w:rPr>
          <w:b w:val="0"/>
          <w:noProof/>
          <w:sz w:val="18"/>
        </w:rPr>
        <w:t>37</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55</w:t>
      </w:r>
      <w:r w:rsidRPr="00D27276">
        <w:rPr>
          <w:noProof/>
        </w:rPr>
        <w:tab/>
        <w:t>Identity cards—subsection</w:t>
      </w:r>
      <w:r w:rsidR="00D27276" w:rsidRPr="00D27276">
        <w:rPr>
          <w:noProof/>
        </w:rPr>
        <w:t> </w:t>
      </w:r>
      <w:r w:rsidRPr="00D27276">
        <w:rPr>
          <w:noProof/>
        </w:rPr>
        <w:t>135ZZQ(1) of the Act</w:t>
      </w:r>
      <w:r w:rsidRPr="00D27276">
        <w:rPr>
          <w:noProof/>
        </w:rPr>
        <w:tab/>
      </w:r>
      <w:r w:rsidRPr="00D27276">
        <w:rPr>
          <w:noProof/>
        </w:rPr>
        <w:fldChar w:fldCharType="begin"/>
      </w:r>
      <w:r w:rsidRPr="00D27276">
        <w:rPr>
          <w:noProof/>
        </w:rPr>
        <w:instrText xml:space="preserve"> PAGEREF _Toc499216476 \h </w:instrText>
      </w:r>
      <w:r w:rsidRPr="00D27276">
        <w:rPr>
          <w:noProof/>
        </w:rPr>
      </w:r>
      <w:r w:rsidRPr="00D27276">
        <w:rPr>
          <w:noProof/>
        </w:rPr>
        <w:fldChar w:fldCharType="separate"/>
      </w:r>
      <w:r w:rsidR="00256294">
        <w:rPr>
          <w:noProof/>
        </w:rPr>
        <w:t>37</w:t>
      </w:r>
      <w:r w:rsidRPr="00D27276">
        <w:rPr>
          <w:noProof/>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11—Copyright Tribunal</w:t>
      </w:r>
      <w:r w:rsidRPr="00D27276">
        <w:rPr>
          <w:b w:val="0"/>
          <w:noProof/>
          <w:sz w:val="18"/>
        </w:rPr>
        <w:tab/>
      </w:r>
      <w:r w:rsidRPr="00D27276">
        <w:rPr>
          <w:b w:val="0"/>
          <w:noProof/>
          <w:sz w:val="18"/>
        </w:rPr>
        <w:fldChar w:fldCharType="begin"/>
      </w:r>
      <w:r w:rsidRPr="00D27276">
        <w:rPr>
          <w:b w:val="0"/>
          <w:noProof/>
          <w:sz w:val="18"/>
        </w:rPr>
        <w:instrText xml:space="preserve"> PAGEREF _Toc499216477 \h </w:instrText>
      </w:r>
      <w:r w:rsidRPr="00D27276">
        <w:rPr>
          <w:b w:val="0"/>
          <w:noProof/>
          <w:sz w:val="18"/>
        </w:rPr>
      </w:r>
      <w:r w:rsidRPr="00D27276">
        <w:rPr>
          <w:b w:val="0"/>
          <w:noProof/>
          <w:sz w:val="18"/>
        </w:rPr>
        <w:fldChar w:fldCharType="separate"/>
      </w:r>
      <w:r w:rsidR="00256294">
        <w:rPr>
          <w:b w:val="0"/>
          <w:noProof/>
          <w:sz w:val="18"/>
        </w:rPr>
        <w:t>38</w:t>
      </w:r>
      <w:r w:rsidRPr="00D27276">
        <w:rPr>
          <w:b w:val="0"/>
          <w:noProof/>
          <w:sz w:val="18"/>
        </w:rPr>
        <w:fldChar w:fldCharType="end"/>
      </w:r>
    </w:p>
    <w:p w:rsidR="00692A2C" w:rsidRPr="00D27276" w:rsidRDefault="00692A2C">
      <w:pPr>
        <w:pStyle w:val="TOC3"/>
        <w:rPr>
          <w:rFonts w:asciiTheme="minorHAnsi" w:eastAsiaTheme="minorEastAsia" w:hAnsiTheme="minorHAnsi" w:cstheme="minorBidi"/>
          <w:b w:val="0"/>
          <w:noProof/>
          <w:kern w:val="0"/>
          <w:szCs w:val="22"/>
        </w:rPr>
      </w:pPr>
      <w:r w:rsidRPr="00D27276">
        <w:rPr>
          <w:noProof/>
        </w:rPr>
        <w:t>Division</w:t>
      </w:r>
      <w:r w:rsidR="00D27276" w:rsidRPr="00D27276">
        <w:rPr>
          <w:noProof/>
        </w:rPr>
        <w:t> </w:t>
      </w:r>
      <w:r w:rsidRPr="00D27276">
        <w:rPr>
          <w:noProof/>
        </w:rPr>
        <w:t>1—Preliminary</w:t>
      </w:r>
      <w:r w:rsidRPr="00D27276">
        <w:rPr>
          <w:b w:val="0"/>
          <w:noProof/>
          <w:sz w:val="18"/>
        </w:rPr>
        <w:tab/>
      </w:r>
      <w:r w:rsidRPr="00D27276">
        <w:rPr>
          <w:b w:val="0"/>
          <w:noProof/>
          <w:sz w:val="18"/>
        </w:rPr>
        <w:fldChar w:fldCharType="begin"/>
      </w:r>
      <w:r w:rsidRPr="00D27276">
        <w:rPr>
          <w:b w:val="0"/>
          <w:noProof/>
          <w:sz w:val="18"/>
        </w:rPr>
        <w:instrText xml:space="preserve"> PAGEREF _Toc499216478 \h </w:instrText>
      </w:r>
      <w:r w:rsidRPr="00D27276">
        <w:rPr>
          <w:b w:val="0"/>
          <w:noProof/>
          <w:sz w:val="18"/>
        </w:rPr>
      </w:r>
      <w:r w:rsidRPr="00D27276">
        <w:rPr>
          <w:b w:val="0"/>
          <w:noProof/>
          <w:sz w:val="18"/>
        </w:rPr>
        <w:fldChar w:fldCharType="separate"/>
      </w:r>
      <w:r w:rsidR="00256294">
        <w:rPr>
          <w:b w:val="0"/>
          <w:noProof/>
          <w:sz w:val="18"/>
        </w:rPr>
        <w:t>38</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56</w:t>
      </w:r>
      <w:r w:rsidRPr="00D27276">
        <w:rPr>
          <w:noProof/>
        </w:rPr>
        <w:tab/>
        <w:t>Authority</w:t>
      </w:r>
      <w:r w:rsidRPr="00D27276">
        <w:rPr>
          <w:noProof/>
        </w:rPr>
        <w:tab/>
      </w:r>
      <w:r w:rsidRPr="00D27276">
        <w:rPr>
          <w:noProof/>
        </w:rPr>
        <w:fldChar w:fldCharType="begin"/>
      </w:r>
      <w:r w:rsidRPr="00D27276">
        <w:rPr>
          <w:noProof/>
        </w:rPr>
        <w:instrText xml:space="preserve"> PAGEREF _Toc499216479 \h </w:instrText>
      </w:r>
      <w:r w:rsidRPr="00D27276">
        <w:rPr>
          <w:noProof/>
        </w:rPr>
      </w:r>
      <w:r w:rsidRPr="00D27276">
        <w:rPr>
          <w:noProof/>
        </w:rPr>
        <w:fldChar w:fldCharType="separate"/>
      </w:r>
      <w:r w:rsidR="00256294">
        <w:rPr>
          <w:noProof/>
        </w:rPr>
        <w:t>38</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57</w:t>
      </w:r>
      <w:r w:rsidRPr="00D27276">
        <w:rPr>
          <w:noProof/>
        </w:rPr>
        <w:tab/>
        <w:t>Organizations treated like persons</w:t>
      </w:r>
      <w:r w:rsidRPr="00D27276">
        <w:rPr>
          <w:noProof/>
        </w:rPr>
        <w:tab/>
      </w:r>
      <w:r w:rsidRPr="00D27276">
        <w:rPr>
          <w:noProof/>
        </w:rPr>
        <w:fldChar w:fldCharType="begin"/>
      </w:r>
      <w:r w:rsidRPr="00D27276">
        <w:rPr>
          <w:noProof/>
        </w:rPr>
        <w:instrText xml:space="preserve"> PAGEREF _Toc499216480 \h </w:instrText>
      </w:r>
      <w:r w:rsidRPr="00D27276">
        <w:rPr>
          <w:noProof/>
        </w:rPr>
      </w:r>
      <w:r w:rsidRPr="00D27276">
        <w:rPr>
          <w:noProof/>
        </w:rPr>
        <w:fldChar w:fldCharType="separate"/>
      </w:r>
      <w:r w:rsidR="00256294">
        <w:rPr>
          <w:noProof/>
        </w:rPr>
        <w:t>38</w:t>
      </w:r>
      <w:r w:rsidRPr="00D27276">
        <w:rPr>
          <w:noProof/>
        </w:rPr>
        <w:fldChar w:fldCharType="end"/>
      </w:r>
    </w:p>
    <w:p w:rsidR="00692A2C" w:rsidRPr="00D27276" w:rsidRDefault="00692A2C">
      <w:pPr>
        <w:pStyle w:val="TOC3"/>
        <w:rPr>
          <w:rFonts w:asciiTheme="minorHAnsi" w:eastAsiaTheme="minorEastAsia" w:hAnsiTheme="minorHAnsi" w:cstheme="minorBidi"/>
          <w:b w:val="0"/>
          <w:noProof/>
          <w:kern w:val="0"/>
          <w:szCs w:val="22"/>
        </w:rPr>
      </w:pPr>
      <w:r w:rsidRPr="00D27276">
        <w:rPr>
          <w:noProof/>
        </w:rPr>
        <w:t>Division</w:t>
      </w:r>
      <w:r w:rsidR="00D27276" w:rsidRPr="00D27276">
        <w:rPr>
          <w:noProof/>
        </w:rPr>
        <w:t> </w:t>
      </w:r>
      <w:r w:rsidRPr="00D27276">
        <w:rPr>
          <w:noProof/>
        </w:rPr>
        <w:t>2—General provisions</w:t>
      </w:r>
      <w:r w:rsidRPr="00D27276">
        <w:rPr>
          <w:b w:val="0"/>
          <w:noProof/>
          <w:sz w:val="18"/>
        </w:rPr>
        <w:tab/>
      </w:r>
      <w:r w:rsidRPr="00D27276">
        <w:rPr>
          <w:b w:val="0"/>
          <w:noProof/>
          <w:sz w:val="18"/>
        </w:rPr>
        <w:fldChar w:fldCharType="begin"/>
      </w:r>
      <w:r w:rsidRPr="00D27276">
        <w:rPr>
          <w:b w:val="0"/>
          <w:noProof/>
          <w:sz w:val="18"/>
        </w:rPr>
        <w:instrText xml:space="preserve"> PAGEREF _Toc499216481 \h </w:instrText>
      </w:r>
      <w:r w:rsidRPr="00D27276">
        <w:rPr>
          <w:b w:val="0"/>
          <w:noProof/>
          <w:sz w:val="18"/>
        </w:rPr>
      </w:r>
      <w:r w:rsidRPr="00D27276">
        <w:rPr>
          <w:b w:val="0"/>
          <w:noProof/>
          <w:sz w:val="18"/>
        </w:rPr>
        <w:fldChar w:fldCharType="separate"/>
      </w:r>
      <w:r w:rsidR="00256294">
        <w:rPr>
          <w:b w:val="0"/>
          <w:noProof/>
          <w:sz w:val="18"/>
        </w:rPr>
        <w:t>39</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58</w:t>
      </w:r>
      <w:r w:rsidRPr="00D27276">
        <w:rPr>
          <w:noProof/>
        </w:rPr>
        <w:tab/>
        <w:t>Seal of Tribunal</w:t>
      </w:r>
      <w:r w:rsidRPr="00D27276">
        <w:rPr>
          <w:noProof/>
        </w:rPr>
        <w:tab/>
      </w:r>
      <w:r w:rsidRPr="00D27276">
        <w:rPr>
          <w:noProof/>
        </w:rPr>
        <w:fldChar w:fldCharType="begin"/>
      </w:r>
      <w:r w:rsidRPr="00D27276">
        <w:rPr>
          <w:noProof/>
        </w:rPr>
        <w:instrText xml:space="preserve"> PAGEREF _Toc499216482 \h </w:instrText>
      </w:r>
      <w:r w:rsidRPr="00D27276">
        <w:rPr>
          <w:noProof/>
        </w:rPr>
      </w:r>
      <w:r w:rsidRPr="00D27276">
        <w:rPr>
          <w:noProof/>
        </w:rPr>
        <w:fldChar w:fldCharType="separate"/>
      </w:r>
      <w:r w:rsidR="00256294">
        <w:rPr>
          <w:noProof/>
        </w:rPr>
        <w:t>39</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59</w:t>
      </w:r>
      <w:r w:rsidRPr="00D27276">
        <w:rPr>
          <w:noProof/>
        </w:rPr>
        <w:tab/>
        <w:t>Filing of documents</w:t>
      </w:r>
      <w:r w:rsidRPr="00D27276">
        <w:rPr>
          <w:noProof/>
        </w:rPr>
        <w:tab/>
      </w:r>
      <w:r w:rsidRPr="00D27276">
        <w:rPr>
          <w:noProof/>
        </w:rPr>
        <w:fldChar w:fldCharType="begin"/>
      </w:r>
      <w:r w:rsidRPr="00D27276">
        <w:rPr>
          <w:noProof/>
        </w:rPr>
        <w:instrText xml:space="preserve"> PAGEREF _Toc499216483 \h </w:instrText>
      </w:r>
      <w:r w:rsidRPr="00D27276">
        <w:rPr>
          <w:noProof/>
        </w:rPr>
      </w:r>
      <w:r w:rsidRPr="00D27276">
        <w:rPr>
          <w:noProof/>
        </w:rPr>
        <w:fldChar w:fldCharType="separate"/>
      </w:r>
      <w:r w:rsidR="00256294">
        <w:rPr>
          <w:noProof/>
        </w:rPr>
        <w:t>39</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60</w:t>
      </w:r>
      <w:r w:rsidRPr="00D27276">
        <w:rPr>
          <w:noProof/>
        </w:rPr>
        <w:tab/>
        <w:t>Address for service</w:t>
      </w:r>
      <w:r w:rsidRPr="00D27276">
        <w:rPr>
          <w:noProof/>
        </w:rPr>
        <w:tab/>
      </w:r>
      <w:r w:rsidRPr="00D27276">
        <w:rPr>
          <w:noProof/>
        </w:rPr>
        <w:fldChar w:fldCharType="begin"/>
      </w:r>
      <w:r w:rsidRPr="00D27276">
        <w:rPr>
          <w:noProof/>
        </w:rPr>
        <w:instrText xml:space="preserve"> PAGEREF _Toc499216484 \h </w:instrText>
      </w:r>
      <w:r w:rsidRPr="00D27276">
        <w:rPr>
          <w:noProof/>
        </w:rPr>
      </w:r>
      <w:r w:rsidRPr="00D27276">
        <w:rPr>
          <w:noProof/>
        </w:rPr>
        <w:fldChar w:fldCharType="separate"/>
      </w:r>
      <w:r w:rsidR="00256294">
        <w:rPr>
          <w:noProof/>
        </w:rPr>
        <w:t>39</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61</w:t>
      </w:r>
      <w:r w:rsidRPr="00D27276">
        <w:rPr>
          <w:noProof/>
        </w:rPr>
        <w:tab/>
        <w:t>Tribunal may direct alternative means of service or dispense with service</w:t>
      </w:r>
      <w:r w:rsidRPr="00D27276">
        <w:rPr>
          <w:noProof/>
        </w:rPr>
        <w:tab/>
      </w:r>
      <w:r w:rsidRPr="00D27276">
        <w:rPr>
          <w:noProof/>
        </w:rPr>
        <w:fldChar w:fldCharType="begin"/>
      </w:r>
      <w:r w:rsidRPr="00D27276">
        <w:rPr>
          <w:noProof/>
        </w:rPr>
        <w:instrText xml:space="preserve"> PAGEREF _Toc499216485 \h </w:instrText>
      </w:r>
      <w:r w:rsidRPr="00D27276">
        <w:rPr>
          <w:noProof/>
        </w:rPr>
      </w:r>
      <w:r w:rsidRPr="00D27276">
        <w:rPr>
          <w:noProof/>
        </w:rPr>
        <w:fldChar w:fldCharType="separate"/>
      </w:r>
      <w:r w:rsidR="00256294">
        <w:rPr>
          <w:noProof/>
        </w:rPr>
        <w:t>40</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62</w:t>
      </w:r>
      <w:r w:rsidRPr="00D27276">
        <w:rPr>
          <w:noProof/>
        </w:rPr>
        <w:tab/>
        <w:t>Notification of orders of Tribunal and of reasons</w:t>
      </w:r>
      <w:r w:rsidRPr="00D27276">
        <w:rPr>
          <w:noProof/>
        </w:rPr>
        <w:tab/>
      </w:r>
      <w:r w:rsidRPr="00D27276">
        <w:rPr>
          <w:noProof/>
        </w:rPr>
        <w:fldChar w:fldCharType="begin"/>
      </w:r>
      <w:r w:rsidRPr="00D27276">
        <w:rPr>
          <w:noProof/>
        </w:rPr>
        <w:instrText xml:space="preserve"> PAGEREF _Toc499216486 \h </w:instrText>
      </w:r>
      <w:r w:rsidRPr="00D27276">
        <w:rPr>
          <w:noProof/>
        </w:rPr>
      </w:r>
      <w:r w:rsidRPr="00D27276">
        <w:rPr>
          <w:noProof/>
        </w:rPr>
        <w:fldChar w:fldCharType="separate"/>
      </w:r>
      <w:r w:rsidR="00256294">
        <w:rPr>
          <w:noProof/>
        </w:rPr>
        <w:t>40</w:t>
      </w:r>
      <w:r w:rsidRPr="00D27276">
        <w:rPr>
          <w:noProof/>
        </w:rPr>
        <w:fldChar w:fldCharType="end"/>
      </w:r>
    </w:p>
    <w:p w:rsidR="00692A2C" w:rsidRPr="00D27276" w:rsidRDefault="00692A2C">
      <w:pPr>
        <w:pStyle w:val="TOC3"/>
        <w:rPr>
          <w:rFonts w:asciiTheme="minorHAnsi" w:eastAsiaTheme="minorEastAsia" w:hAnsiTheme="minorHAnsi" w:cstheme="minorBidi"/>
          <w:b w:val="0"/>
          <w:noProof/>
          <w:kern w:val="0"/>
          <w:szCs w:val="22"/>
        </w:rPr>
      </w:pPr>
      <w:r w:rsidRPr="00D27276">
        <w:rPr>
          <w:noProof/>
        </w:rPr>
        <w:t>Division</w:t>
      </w:r>
      <w:r w:rsidR="00D27276" w:rsidRPr="00D27276">
        <w:rPr>
          <w:noProof/>
        </w:rPr>
        <w:t> </w:t>
      </w:r>
      <w:r w:rsidRPr="00D27276">
        <w:rPr>
          <w:noProof/>
        </w:rPr>
        <w:t>3—Applications and references to the Tribunal</w:t>
      </w:r>
      <w:r w:rsidRPr="00D27276">
        <w:rPr>
          <w:b w:val="0"/>
          <w:noProof/>
          <w:sz w:val="18"/>
        </w:rPr>
        <w:tab/>
      </w:r>
      <w:r w:rsidRPr="00D27276">
        <w:rPr>
          <w:b w:val="0"/>
          <w:noProof/>
          <w:sz w:val="18"/>
        </w:rPr>
        <w:fldChar w:fldCharType="begin"/>
      </w:r>
      <w:r w:rsidRPr="00D27276">
        <w:rPr>
          <w:b w:val="0"/>
          <w:noProof/>
          <w:sz w:val="18"/>
        </w:rPr>
        <w:instrText xml:space="preserve"> PAGEREF _Toc499216487 \h </w:instrText>
      </w:r>
      <w:r w:rsidRPr="00D27276">
        <w:rPr>
          <w:b w:val="0"/>
          <w:noProof/>
          <w:sz w:val="18"/>
        </w:rPr>
      </w:r>
      <w:r w:rsidRPr="00D27276">
        <w:rPr>
          <w:b w:val="0"/>
          <w:noProof/>
          <w:sz w:val="18"/>
        </w:rPr>
        <w:fldChar w:fldCharType="separate"/>
      </w:r>
      <w:r w:rsidR="00256294">
        <w:rPr>
          <w:b w:val="0"/>
          <w:noProof/>
          <w:sz w:val="18"/>
        </w:rPr>
        <w:t>41</w:t>
      </w:r>
      <w:r w:rsidRPr="00D27276">
        <w:rPr>
          <w:b w:val="0"/>
          <w:noProof/>
          <w:sz w:val="18"/>
        </w:rPr>
        <w:fldChar w:fldCharType="end"/>
      </w:r>
    </w:p>
    <w:p w:rsidR="00692A2C" w:rsidRPr="00D27276" w:rsidRDefault="00692A2C">
      <w:pPr>
        <w:pStyle w:val="TOC4"/>
        <w:rPr>
          <w:rFonts w:asciiTheme="minorHAnsi" w:eastAsiaTheme="minorEastAsia" w:hAnsiTheme="minorHAnsi" w:cstheme="minorBidi"/>
          <w:b w:val="0"/>
          <w:noProof/>
          <w:kern w:val="0"/>
          <w:sz w:val="22"/>
          <w:szCs w:val="22"/>
        </w:rPr>
      </w:pPr>
      <w:r w:rsidRPr="00D27276">
        <w:rPr>
          <w:noProof/>
        </w:rPr>
        <w:t>Subdivision A—General provisions about applications and references to the Tribunal</w:t>
      </w:r>
      <w:r w:rsidRPr="00D27276">
        <w:rPr>
          <w:b w:val="0"/>
          <w:noProof/>
          <w:sz w:val="18"/>
        </w:rPr>
        <w:tab/>
      </w:r>
      <w:r w:rsidRPr="00D27276">
        <w:rPr>
          <w:b w:val="0"/>
          <w:noProof/>
          <w:sz w:val="18"/>
        </w:rPr>
        <w:fldChar w:fldCharType="begin"/>
      </w:r>
      <w:r w:rsidRPr="00D27276">
        <w:rPr>
          <w:b w:val="0"/>
          <w:noProof/>
          <w:sz w:val="18"/>
        </w:rPr>
        <w:instrText xml:space="preserve"> PAGEREF _Toc499216488 \h </w:instrText>
      </w:r>
      <w:r w:rsidRPr="00D27276">
        <w:rPr>
          <w:b w:val="0"/>
          <w:noProof/>
          <w:sz w:val="18"/>
        </w:rPr>
      </w:r>
      <w:r w:rsidRPr="00D27276">
        <w:rPr>
          <w:b w:val="0"/>
          <w:noProof/>
          <w:sz w:val="18"/>
        </w:rPr>
        <w:fldChar w:fldCharType="separate"/>
      </w:r>
      <w:r w:rsidR="00256294">
        <w:rPr>
          <w:b w:val="0"/>
          <w:noProof/>
          <w:sz w:val="18"/>
        </w:rPr>
        <w:t>41</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63</w:t>
      </w:r>
      <w:r w:rsidRPr="00D27276">
        <w:rPr>
          <w:noProof/>
        </w:rPr>
        <w:tab/>
        <w:t>Form, content and filing of application or reference to the Tribunal</w:t>
      </w:r>
      <w:r w:rsidRPr="00D27276">
        <w:rPr>
          <w:noProof/>
        </w:rPr>
        <w:tab/>
      </w:r>
      <w:r w:rsidRPr="00D27276">
        <w:rPr>
          <w:noProof/>
        </w:rPr>
        <w:fldChar w:fldCharType="begin"/>
      </w:r>
      <w:r w:rsidRPr="00D27276">
        <w:rPr>
          <w:noProof/>
        </w:rPr>
        <w:instrText xml:space="preserve"> PAGEREF _Toc499216489 \h </w:instrText>
      </w:r>
      <w:r w:rsidRPr="00D27276">
        <w:rPr>
          <w:noProof/>
        </w:rPr>
      </w:r>
      <w:r w:rsidRPr="00D27276">
        <w:rPr>
          <w:noProof/>
        </w:rPr>
        <w:fldChar w:fldCharType="separate"/>
      </w:r>
      <w:r w:rsidR="00256294">
        <w:rPr>
          <w:noProof/>
        </w:rPr>
        <w:t>41</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64</w:t>
      </w:r>
      <w:r w:rsidRPr="00D27276">
        <w:rPr>
          <w:noProof/>
        </w:rPr>
        <w:tab/>
        <w:t>Giving application or reference to other parties</w:t>
      </w:r>
      <w:r w:rsidRPr="00D27276">
        <w:rPr>
          <w:noProof/>
        </w:rPr>
        <w:tab/>
      </w:r>
      <w:r w:rsidRPr="00D27276">
        <w:rPr>
          <w:noProof/>
        </w:rPr>
        <w:fldChar w:fldCharType="begin"/>
      </w:r>
      <w:r w:rsidRPr="00D27276">
        <w:rPr>
          <w:noProof/>
        </w:rPr>
        <w:instrText xml:space="preserve"> PAGEREF _Toc499216490 \h </w:instrText>
      </w:r>
      <w:r w:rsidRPr="00D27276">
        <w:rPr>
          <w:noProof/>
        </w:rPr>
      </w:r>
      <w:r w:rsidRPr="00D27276">
        <w:rPr>
          <w:noProof/>
        </w:rPr>
        <w:fldChar w:fldCharType="separate"/>
      </w:r>
      <w:r w:rsidR="00256294">
        <w:rPr>
          <w:noProof/>
        </w:rPr>
        <w:t>41</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65</w:t>
      </w:r>
      <w:r w:rsidRPr="00D27276">
        <w:rPr>
          <w:noProof/>
        </w:rPr>
        <w:tab/>
        <w:t>Advertising of applications and references</w:t>
      </w:r>
      <w:r w:rsidRPr="00D27276">
        <w:rPr>
          <w:noProof/>
        </w:rPr>
        <w:tab/>
      </w:r>
      <w:r w:rsidRPr="00D27276">
        <w:rPr>
          <w:noProof/>
        </w:rPr>
        <w:fldChar w:fldCharType="begin"/>
      </w:r>
      <w:r w:rsidRPr="00D27276">
        <w:rPr>
          <w:noProof/>
        </w:rPr>
        <w:instrText xml:space="preserve"> PAGEREF _Toc499216491 \h </w:instrText>
      </w:r>
      <w:r w:rsidRPr="00D27276">
        <w:rPr>
          <w:noProof/>
        </w:rPr>
      </w:r>
      <w:r w:rsidRPr="00D27276">
        <w:rPr>
          <w:noProof/>
        </w:rPr>
        <w:fldChar w:fldCharType="separate"/>
      </w:r>
      <w:r w:rsidR="00256294">
        <w:rPr>
          <w:noProof/>
        </w:rPr>
        <w:t>41</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66</w:t>
      </w:r>
      <w:r w:rsidRPr="00D27276">
        <w:rPr>
          <w:noProof/>
        </w:rPr>
        <w:tab/>
        <w:t>Hearing of application or reference</w:t>
      </w:r>
      <w:r w:rsidRPr="00D27276">
        <w:rPr>
          <w:noProof/>
        </w:rPr>
        <w:tab/>
      </w:r>
      <w:r w:rsidRPr="00D27276">
        <w:rPr>
          <w:noProof/>
        </w:rPr>
        <w:fldChar w:fldCharType="begin"/>
      </w:r>
      <w:r w:rsidRPr="00D27276">
        <w:rPr>
          <w:noProof/>
        </w:rPr>
        <w:instrText xml:space="preserve"> PAGEREF _Toc499216492 \h </w:instrText>
      </w:r>
      <w:r w:rsidRPr="00D27276">
        <w:rPr>
          <w:noProof/>
        </w:rPr>
      </w:r>
      <w:r w:rsidRPr="00D27276">
        <w:rPr>
          <w:noProof/>
        </w:rPr>
        <w:fldChar w:fldCharType="separate"/>
      </w:r>
      <w:r w:rsidR="00256294">
        <w:rPr>
          <w:noProof/>
        </w:rPr>
        <w:t>42</w:t>
      </w:r>
      <w:r w:rsidRPr="00D27276">
        <w:rPr>
          <w:noProof/>
        </w:rPr>
        <w:fldChar w:fldCharType="end"/>
      </w:r>
    </w:p>
    <w:p w:rsidR="00692A2C" w:rsidRPr="00D27276" w:rsidRDefault="00692A2C">
      <w:pPr>
        <w:pStyle w:val="TOC4"/>
        <w:rPr>
          <w:rFonts w:asciiTheme="minorHAnsi" w:eastAsiaTheme="minorEastAsia" w:hAnsiTheme="minorHAnsi" w:cstheme="minorBidi"/>
          <w:b w:val="0"/>
          <w:noProof/>
          <w:kern w:val="0"/>
          <w:sz w:val="22"/>
          <w:szCs w:val="22"/>
        </w:rPr>
      </w:pPr>
      <w:r w:rsidRPr="00D27276">
        <w:rPr>
          <w:noProof/>
        </w:rPr>
        <w:t>Subdivision B—Provisions about particular kinds of applications and references to the Tribunal</w:t>
      </w:r>
      <w:r w:rsidRPr="00D27276">
        <w:rPr>
          <w:b w:val="0"/>
          <w:noProof/>
          <w:sz w:val="18"/>
        </w:rPr>
        <w:tab/>
      </w:r>
      <w:r w:rsidRPr="00D27276">
        <w:rPr>
          <w:b w:val="0"/>
          <w:noProof/>
          <w:sz w:val="18"/>
        </w:rPr>
        <w:fldChar w:fldCharType="begin"/>
      </w:r>
      <w:r w:rsidRPr="00D27276">
        <w:rPr>
          <w:b w:val="0"/>
          <w:noProof/>
          <w:sz w:val="18"/>
        </w:rPr>
        <w:instrText xml:space="preserve"> PAGEREF _Toc499216493 \h </w:instrText>
      </w:r>
      <w:r w:rsidRPr="00D27276">
        <w:rPr>
          <w:b w:val="0"/>
          <w:noProof/>
          <w:sz w:val="18"/>
        </w:rPr>
      </w:r>
      <w:r w:rsidRPr="00D27276">
        <w:rPr>
          <w:b w:val="0"/>
          <w:noProof/>
          <w:sz w:val="18"/>
        </w:rPr>
        <w:fldChar w:fldCharType="separate"/>
      </w:r>
      <w:r w:rsidR="00256294">
        <w:rPr>
          <w:b w:val="0"/>
          <w:noProof/>
          <w:sz w:val="18"/>
        </w:rPr>
        <w:t>43</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67</w:t>
      </w:r>
      <w:r w:rsidRPr="00D27276">
        <w:rPr>
          <w:noProof/>
        </w:rPr>
        <w:tab/>
        <w:t>Matters to be included in application under subsection</w:t>
      </w:r>
      <w:r w:rsidR="00D27276" w:rsidRPr="00D27276">
        <w:rPr>
          <w:noProof/>
        </w:rPr>
        <w:t> </w:t>
      </w:r>
      <w:r w:rsidRPr="00D27276">
        <w:rPr>
          <w:noProof/>
        </w:rPr>
        <w:t>47(3) of the Act</w:t>
      </w:r>
      <w:r w:rsidRPr="00D27276">
        <w:rPr>
          <w:noProof/>
        </w:rPr>
        <w:tab/>
      </w:r>
      <w:r w:rsidRPr="00D27276">
        <w:rPr>
          <w:noProof/>
        </w:rPr>
        <w:fldChar w:fldCharType="begin"/>
      </w:r>
      <w:r w:rsidRPr="00D27276">
        <w:rPr>
          <w:noProof/>
        </w:rPr>
        <w:instrText xml:space="preserve"> PAGEREF _Toc499216494 \h </w:instrText>
      </w:r>
      <w:r w:rsidRPr="00D27276">
        <w:rPr>
          <w:noProof/>
        </w:rPr>
      </w:r>
      <w:r w:rsidRPr="00D27276">
        <w:rPr>
          <w:noProof/>
        </w:rPr>
        <w:fldChar w:fldCharType="separate"/>
      </w:r>
      <w:r w:rsidR="00256294">
        <w:rPr>
          <w:noProof/>
        </w:rPr>
        <w:t>43</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68</w:t>
      </w:r>
      <w:r w:rsidRPr="00D27276">
        <w:rPr>
          <w:noProof/>
        </w:rPr>
        <w:tab/>
        <w:t>Matters to be included in application under paragraph</w:t>
      </w:r>
      <w:r w:rsidR="00D27276" w:rsidRPr="00D27276">
        <w:rPr>
          <w:noProof/>
        </w:rPr>
        <w:t> </w:t>
      </w:r>
      <w:r w:rsidRPr="00D27276">
        <w:rPr>
          <w:noProof/>
        </w:rPr>
        <w:t>59(3)(b) of the Act</w:t>
      </w:r>
      <w:r w:rsidRPr="00D27276">
        <w:rPr>
          <w:noProof/>
        </w:rPr>
        <w:tab/>
      </w:r>
      <w:r w:rsidRPr="00D27276">
        <w:rPr>
          <w:noProof/>
        </w:rPr>
        <w:fldChar w:fldCharType="begin"/>
      </w:r>
      <w:r w:rsidRPr="00D27276">
        <w:rPr>
          <w:noProof/>
        </w:rPr>
        <w:instrText xml:space="preserve"> PAGEREF _Toc499216495 \h </w:instrText>
      </w:r>
      <w:r w:rsidRPr="00D27276">
        <w:rPr>
          <w:noProof/>
        </w:rPr>
      </w:r>
      <w:r w:rsidRPr="00D27276">
        <w:rPr>
          <w:noProof/>
        </w:rPr>
        <w:fldChar w:fldCharType="separate"/>
      </w:r>
      <w:r w:rsidR="00256294">
        <w:rPr>
          <w:noProof/>
        </w:rPr>
        <w:t>43</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69</w:t>
      </w:r>
      <w:r w:rsidRPr="00D27276">
        <w:rPr>
          <w:noProof/>
        </w:rPr>
        <w:tab/>
        <w:t>Matters to be included in application under subsection</w:t>
      </w:r>
      <w:r w:rsidR="00D27276" w:rsidRPr="00D27276">
        <w:rPr>
          <w:noProof/>
        </w:rPr>
        <w:t> </w:t>
      </w:r>
      <w:r w:rsidRPr="00D27276">
        <w:rPr>
          <w:noProof/>
        </w:rPr>
        <w:t>70(3) of the Act</w:t>
      </w:r>
      <w:r w:rsidRPr="00D27276">
        <w:rPr>
          <w:noProof/>
        </w:rPr>
        <w:tab/>
      </w:r>
      <w:r w:rsidRPr="00D27276">
        <w:rPr>
          <w:noProof/>
        </w:rPr>
        <w:fldChar w:fldCharType="begin"/>
      </w:r>
      <w:r w:rsidRPr="00D27276">
        <w:rPr>
          <w:noProof/>
        </w:rPr>
        <w:instrText xml:space="preserve"> PAGEREF _Toc499216496 \h </w:instrText>
      </w:r>
      <w:r w:rsidRPr="00D27276">
        <w:rPr>
          <w:noProof/>
        </w:rPr>
      </w:r>
      <w:r w:rsidRPr="00D27276">
        <w:rPr>
          <w:noProof/>
        </w:rPr>
        <w:fldChar w:fldCharType="separate"/>
      </w:r>
      <w:r w:rsidR="00256294">
        <w:rPr>
          <w:noProof/>
        </w:rPr>
        <w:t>44</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70</w:t>
      </w:r>
      <w:r w:rsidRPr="00D27276">
        <w:rPr>
          <w:noProof/>
        </w:rPr>
        <w:tab/>
        <w:t>Matters to be included in application under subsection</w:t>
      </w:r>
      <w:r w:rsidR="00D27276" w:rsidRPr="00D27276">
        <w:rPr>
          <w:noProof/>
        </w:rPr>
        <w:t> </w:t>
      </w:r>
      <w:r w:rsidRPr="00D27276">
        <w:rPr>
          <w:noProof/>
        </w:rPr>
        <w:t>107(3) of the Act</w:t>
      </w:r>
      <w:r w:rsidRPr="00D27276">
        <w:rPr>
          <w:noProof/>
        </w:rPr>
        <w:tab/>
      </w:r>
      <w:r w:rsidRPr="00D27276">
        <w:rPr>
          <w:noProof/>
        </w:rPr>
        <w:fldChar w:fldCharType="begin"/>
      </w:r>
      <w:r w:rsidRPr="00D27276">
        <w:rPr>
          <w:noProof/>
        </w:rPr>
        <w:instrText xml:space="preserve"> PAGEREF _Toc499216497 \h </w:instrText>
      </w:r>
      <w:r w:rsidRPr="00D27276">
        <w:rPr>
          <w:noProof/>
        </w:rPr>
      </w:r>
      <w:r w:rsidRPr="00D27276">
        <w:rPr>
          <w:noProof/>
        </w:rPr>
        <w:fldChar w:fldCharType="separate"/>
      </w:r>
      <w:r w:rsidR="00256294">
        <w:rPr>
          <w:noProof/>
        </w:rPr>
        <w:t>44</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71</w:t>
      </w:r>
      <w:r w:rsidRPr="00D27276">
        <w:rPr>
          <w:noProof/>
        </w:rPr>
        <w:tab/>
        <w:t>Matters to be included in application under paragraph</w:t>
      </w:r>
      <w:r w:rsidR="00D27276" w:rsidRPr="00D27276">
        <w:rPr>
          <w:noProof/>
        </w:rPr>
        <w:t> </w:t>
      </w:r>
      <w:r w:rsidRPr="00D27276">
        <w:rPr>
          <w:noProof/>
        </w:rPr>
        <w:t>108(1)(a) of the Act</w:t>
      </w:r>
      <w:r w:rsidRPr="00D27276">
        <w:rPr>
          <w:noProof/>
        </w:rPr>
        <w:tab/>
      </w:r>
      <w:r w:rsidRPr="00D27276">
        <w:rPr>
          <w:noProof/>
        </w:rPr>
        <w:fldChar w:fldCharType="begin"/>
      </w:r>
      <w:r w:rsidRPr="00D27276">
        <w:rPr>
          <w:noProof/>
        </w:rPr>
        <w:instrText xml:space="preserve"> PAGEREF _Toc499216498 \h </w:instrText>
      </w:r>
      <w:r w:rsidRPr="00D27276">
        <w:rPr>
          <w:noProof/>
        </w:rPr>
      </w:r>
      <w:r w:rsidRPr="00D27276">
        <w:rPr>
          <w:noProof/>
        </w:rPr>
        <w:fldChar w:fldCharType="separate"/>
      </w:r>
      <w:r w:rsidR="00256294">
        <w:rPr>
          <w:noProof/>
        </w:rPr>
        <w:t>44</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72</w:t>
      </w:r>
      <w:r w:rsidRPr="00D27276">
        <w:rPr>
          <w:noProof/>
        </w:rPr>
        <w:tab/>
        <w:t>Matters to be included in application under paragraph</w:t>
      </w:r>
      <w:r w:rsidR="00D27276" w:rsidRPr="00D27276">
        <w:rPr>
          <w:noProof/>
        </w:rPr>
        <w:t> </w:t>
      </w:r>
      <w:r w:rsidRPr="00D27276">
        <w:rPr>
          <w:noProof/>
        </w:rPr>
        <w:t>113P(4)(b) of the Act</w:t>
      </w:r>
      <w:r w:rsidRPr="00D27276">
        <w:rPr>
          <w:noProof/>
        </w:rPr>
        <w:tab/>
      </w:r>
      <w:r w:rsidRPr="00D27276">
        <w:rPr>
          <w:noProof/>
        </w:rPr>
        <w:fldChar w:fldCharType="begin"/>
      </w:r>
      <w:r w:rsidRPr="00D27276">
        <w:rPr>
          <w:noProof/>
        </w:rPr>
        <w:instrText xml:space="preserve"> PAGEREF _Toc499216499 \h </w:instrText>
      </w:r>
      <w:r w:rsidRPr="00D27276">
        <w:rPr>
          <w:noProof/>
        </w:rPr>
      </w:r>
      <w:r w:rsidRPr="00D27276">
        <w:rPr>
          <w:noProof/>
        </w:rPr>
        <w:fldChar w:fldCharType="separate"/>
      </w:r>
      <w:r w:rsidR="00256294">
        <w:rPr>
          <w:noProof/>
        </w:rPr>
        <w:t>45</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73</w:t>
      </w:r>
      <w:r w:rsidRPr="00D27276">
        <w:rPr>
          <w:noProof/>
        </w:rPr>
        <w:tab/>
        <w:t>Application under paragraph</w:t>
      </w:r>
      <w:r w:rsidR="00D27276" w:rsidRPr="00D27276">
        <w:rPr>
          <w:noProof/>
        </w:rPr>
        <w:t> </w:t>
      </w:r>
      <w:r w:rsidRPr="00D27276">
        <w:rPr>
          <w:noProof/>
        </w:rPr>
        <w:t>113R(2)(b) of the Act</w:t>
      </w:r>
      <w:r w:rsidRPr="00D27276">
        <w:rPr>
          <w:noProof/>
        </w:rPr>
        <w:tab/>
      </w:r>
      <w:r w:rsidRPr="00D27276">
        <w:rPr>
          <w:noProof/>
        </w:rPr>
        <w:fldChar w:fldCharType="begin"/>
      </w:r>
      <w:r w:rsidRPr="00D27276">
        <w:rPr>
          <w:noProof/>
        </w:rPr>
        <w:instrText xml:space="preserve"> PAGEREF _Toc499216500 \h </w:instrText>
      </w:r>
      <w:r w:rsidRPr="00D27276">
        <w:rPr>
          <w:noProof/>
        </w:rPr>
      </w:r>
      <w:r w:rsidRPr="00D27276">
        <w:rPr>
          <w:noProof/>
        </w:rPr>
        <w:fldChar w:fldCharType="separate"/>
      </w:r>
      <w:r w:rsidR="00256294">
        <w:rPr>
          <w:noProof/>
        </w:rPr>
        <w:t>45</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74</w:t>
      </w:r>
      <w:r w:rsidRPr="00D27276">
        <w:rPr>
          <w:noProof/>
        </w:rPr>
        <w:tab/>
        <w:t>Matters to be included in application under paragraph</w:t>
      </w:r>
      <w:r w:rsidR="00D27276" w:rsidRPr="00D27276">
        <w:rPr>
          <w:noProof/>
        </w:rPr>
        <w:t> </w:t>
      </w:r>
      <w:r w:rsidRPr="00D27276">
        <w:rPr>
          <w:noProof/>
        </w:rPr>
        <w:t>113S(4)(b) of the Act</w:t>
      </w:r>
      <w:r w:rsidRPr="00D27276">
        <w:rPr>
          <w:noProof/>
        </w:rPr>
        <w:tab/>
      </w:r>
      <w:r w:rsidRPr="00D27276">
        <w:rPr>
          <w:noProof/>
        </w:rPr>
        <w:fldChar w:fldCharType="begin"/>
      </w:r>
      <w:r w:rsidRPr="00D27276">
        <w:rPr>
          <w:noProof/>
        </w:rPr>
        <w:instrText xml:space="preserve"> PAGEREF _Toc499216501 \h </w:instrText>
      </w:r>
      <w:r w:rsidRPr="00D27276">
        <w:rPr>
          <w:noProof/>
        </w:rPr>
      </w:r>
      <w:r w:rsidRPr="00D27276">
        <w:rPr>
          <w:noProof/>
        </w:rPr>
        <w:fldChar w:fldCharType="separate"/>
      </w:r>
      <w:r w:rsidR="00256294">
        <w:rPr>
          <w:noProof/>
        </w:rPr>
        <w:t>46</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75</w:t>
      </w:r>
      <w:r w:rsidRPr="00D27276">
        <w:rPr>
          <w:noProof/>
        </w:rPr>
        <w:tab/>
        <w:t>Matters to be included in references under paragraph</w:t>
      </w:r>
      <w:r w:rsidR="00D27276" w:rsidRPr="00D27276">
        <w:rPr>
          <w:noProof/>
        </w:rPr>
        <w:t> </w:t>
      </w:r>
      <w:r w:rsidRPr="00D27276">
        <w:rPr>
          <w:noProof/>
        </w:rPr>
        <w:t>113V(2)(c) of the Act</w:t>
      </w:r>
      <w:r w:rsidRPr="00D27276">
        <w:rPr>
          <w:noProof/>
        </w:rPr>
        <w:tab/>
      </w:r>
      <w:r w:rsidRPr="00D27276">
        <w:rPr>
          <w:noProof/>
        </w:rPr>
        <w:fldChar w:fldCharType="begin"/>
      </w:r>
      <w:r w:rsidRPr="00D27276">
        <w:rPr>
          <w:noProof/>
        </w:rPr>
        <w:instrText xml:space="preserve"> PAGEREF _Toc499216502 \h </w:instrText>
      </w:r>
      <w:r w:rsidRPr="00D27276">
        <w:rPr>
          <w:noProof/>
        </w:rPr>
      </w:r>
      <w:r w:rsidRPr="00D27276">
        <w:rPr>
          <w:noProof/>
        </w:rPr>
        <w:fldChar w:fldCharType="separate"/>
      </w:r>
      <w:r w:rsidR="00256294">
        <w:rPr>
          <w:noProof/>
        </w:rPr>
        <w:t>47</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76</w:t>
      </w:r>
      <w:r w:rsidRPr="00D27276">
        <w:rPr>
          <w:noProof/>
        </w:rPr>
        <w:tab/>
        <w:t>Matters to be included in references under paragraph</w:t>
      </w:r>
      <w:r w:rsidR="00D27276" w:rsidRPr="00D27276">
        <w:rPr>
          <w:noProof/>
        </w:rPr>
        <w:t> </w:t>
      </w:r>
      <w:r w:rsidRPr="00D27276">
        <w:rPr>
          <w:noProof/>
        </w:rPr>
        <w:t>113X(2)(b) of the Act</w:t>
      </w:r>
      <w:r w:rsidRPr="00D27276">
        <w:rPr>
          <w:noProof/>
        </w:rPr>
        <w:tab/>
      </w:r>
      <w:r w:rsidRPr="00D27276">
        <w:rPr>
          <w:noProof/>
        </w:rPr>
        <w:fldChar w:fldCharType="begin"/>
      </w:r>
      <w:r w:rsidRPr="00D27276">
        <w:rPr>
          <w:noProof/>
        </w:rPr>
        <w:instrText xml:space="preserve"> PAGEREF _Toc499216503 \h </w:instrText>
      </w:r>
      <w:r w:rsidRPr="00D27276">
        <w:rPr>
          <w:noProof/>
        </w:rPr>
      </w:r>
      <w:r w:rsidRPr="00D27276">
        <w:rPr>
          <w:noProof/>
        </w:rPr>
        <w:fldChar w:fldCharType="separate"/>
      </w:r>
      <w:r w:rsidR="00256294">
        <w:rPr>
          <w:noProof/>
        </w:rPr>
        <w:t>47</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77</w:t>
      </w:r>
      <w:r w:rsidRPr="00D27276">
        <w:rPr>
          <w:noProof/>
        </w:rPr>
        <w:tab/>
        <w:t>Matters to be included in applications under subsection</w:t>
      </w:r>
      <w:r w:rsidR="00D27276" w:rsidRPr="00D27276">
        <w:rPr>
          <w:noProof/>
        </w:rPr>
        <w:t> </w:t>
      </w:r>
      <w:r w:rsidRPr="00D27276">
        <w:rPr>
          <w:noProof/>
        </w:rPr>
        <w:t>113ZB(1) of the Act</w:t>
      </w:r>
      <w:r w:rsidRPr="00D27276">
        <w:rPr>
          <w:noProof/>
        </w:rPr>
        <w:tab/>
      </w:r>
      <w:r w:rsidRPr="00D27276">
        <w:rPr>
          <w:noProof/>
        </w:rPr>
        <w:fldChar w:fldCharType="begin"/>
      </w:r>
      <w:r w:rsidRPr="00D27276">
        <w:rPr>
          <w:noProof/>
        </w:rPr>
        <w:instrText xml:space="preserve"> PAGEREF _Toc499216504 \h </w:instrText>
      </w:r>
      <w:r w:rsidRPr="00D27276">
        <w:rPr>
          <w:noProof/>
        </w:rPr>
      </w:r>
      <w:r w:rsidRPr="00D27276">
        <w:rPr>
          <w:noProof/>
        </w:rPr>
        <w:fldChar w:fldCharType="separate"/>
      </w:r>
      <w:r w:rsidR="00256294">
        <w:rPr>
          <w:noProof/>
        </w:rPr>
        <w:t>47</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78</w:t>
      </w:r>
      <w:r w:rsidRPr="00D27276">
        <w:rPr>
          <w:noProof/>
        </w:rPr>
        <w:tab/>
        <w:t>Matters to be included in application under subsection</w:t>
      </w:r>
      <w:r w:rsidR="00D27276" w:rsidRPr="00D27276">
        <w:rPr>
          <w:noProof/>
        </w:rPr>
        <w:t> </w:t>
      </w:r>
      <w:r w:rsidRPr="00D27276">
        <w:rPr>
          <w:noProof/>
        </w:rPr>
        <w:t>135ZZM(1) of the Act</w:t>
      </w:r>
      <w:r w:rsidRPr="00D27276">
        <w:rPr>
          <w:noProof/>
        </w:rPr>
        <w:tab/>
      </w:r>
      <w:r w:rsidRPr="00D27276">
        <w:rPr>
          <w:noProof/>
        </w:rPr>
        <w:fldChar w:fldCharType="begin"/>
      </w:r>
      <w:r w:rsidRPr="00D27276">
        <w:rPr>
          <w:noProof/>
        </w:rPr>
        <w:instrText xml:space="preserve"> PAGEREF _Toc499216505 \h </w:instrText>
      </w:r>
      <w:r w:rsidRPr="00D27276">
        <w:rPr>
          <w:noProof/>
        </w:rPr>
      </w:r>
      <w:r w:rsidRPr="00D27276">
        <w:rPr>
          <w:noProof/>
        </w:rPr>
        <w:fldChar w:fldCharType="separate"/>
      </w:r>
      <w:r w:rsidR="00256294">
        <w:rPr>
          <w:noProof/>
        </w:rPr>
        <w:t>48</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79</w:t>
      </w:r>
      <w:r w:rsidRPr="00D27276">
        <w:rPr>
          <w:noProof/>
        </w:rPr>
        <w:tab/>
        <w:t>Matters to be included in application under subsection</w:t>
      </w:r>
      <w:r w:rsidR="00D27276" w:rsidRPr="00D27276">
        <w:rPr>
          <w:noProof/>
        </w:rPr>
        <w:t> </w:t>
      </w:r>
      <w:r w:rsidRPr="00D27276">
        <w:rPr>
          <w:noProof/>
        </w:rPr>
        <w:t>135ZZN(3) of the Act</w:t>
      </w:r>
      <w:r w:rsidRPr="00D27276">
        <w:rPr>
          <w:noProof/>
        </w:rPr>
        <w:tab/>
      </w:r>
      <w:r w:rsidRPr="00D27276">
        <w:rPr>
          <w:noProof/>
        </w:rPr>
        <w:fldChar w:fldCharType="begin"/>
      </w:r>
      <w:r w:rsidRPr="00D27276">
        <w:rPr>
          <w:noProof/>
        </w:rPr>
        <w:instrText xml:space="preserve"> PAGEREF _Toc499216506 \h </w:instrText>
      </w:r>
      <w:r w:rsidRPr="00D27276">
        <w:rPr>
          <w:noProof/>
        </w:rPr>
      </w:r>
      <w:r w:rsidRPr="00D27276">
        <w:rPr>
          <w:noProof/>
        </w:rPr>
        <w:fldChar w:fldCharType="separate"/>
      </w:r>
      <w:r w:rsidR="00256294">
        <w:rPr>
          <w:noProof/>
        </w:rPr>
        <w:t>48</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80</w:t>
      </w:r>
      <w:r w:rsidRPr="00D27276">
        <w:rPr>
          <w:noProof/>
        </w:rPr>
        <w:tab/>
        <w:t>Matters to be included in references under paragraph</w:t>
      </w:r>
      <w:r w:rsidR="00D27276" w:rsidRPr="00D27276">
        <w:rPr>
          <w:noProof/>
        </w:rPr>
        <w:t> </w:t>
      </w:r>
      <w:r w:rsidRPr="00D27276">
        <w:rPr>
          <w:noProof/>
        </w:rPr>
        <w:t>135ZZT(1A)(c) of the Act</w:t>
      </w:r>
      <w:r w:rsidRPr="00D27276">
        <w:rPr>
          <w:noProof/>
        </w:rPr>
        <w:tab/>
      </w:r>
      <w:r w:rsidRPr="00D27276">
        <w:rPr>
          <w:noProof/>
        </w:rPr>
        <w:fldChar w:fldCharType="begin"/>
      </w:r>
      <w:r w:rsidRPr="00D27276">
        <w:rPr>
          <w:noProof/>
        </w:rPr>
        <w:instrText xml:space="preserve"> PAGEREF _Toc499216507 \h </w:instrText>
      </w:r>
      <w:r w:rsidRPr="00D27276">
        <w:rPr>
          <w:noProof/>
        </w:rPr>
      </w:r>
      <w:r w:rsidRPr="00D27276">
        <w:rPr>
          <w:noProof/>
        </w:rPr>
        <w:fldChar w:fldCharType="separate"/>
      </w:r>
      <w:r w:rsidR="00256294">
        <w:rPr>
          <w:noProof/>
        </w:rPr>
        <w:t>49</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81</w:t>
      </w:r>
      <w:r w:rsidRPr="00D27276">
        <w:rPr>
          <w:noProof/>
        </w:rPr>
        <w:tab/>
        <w:t>Matters to be included in references under paragraph</w:t>
      </w:r>
      <w:r w:rsidR="00D27276" w:rsidRPr="00D27276">
        <w:rPr>
          <w:noProof/>
        </w:rPr>
        <w:t> </w:t>
      </w:r>
      <w:r w:rsidRPr="00D27276">
        <w:rPr>
          <w:noProof/>
        </w:rPr>
        <w:t>135ZZU(2)(b) of the Act</w:t>
      </w:r>
      <w:r w:rsidRPr="00D27276">
        <w:rPr>
          <w:noProof/>
        </w:rPr>
        <w:tab/>
      </w:r>
      <w:r w:rsidRPr="00D27276">
        <w:rPr>
          <w:noProof/>
        </w:rPr>
        <w:fldChar w:fldCharType="begin"/>
      </w:r>
      <w:r w:rsidRPr="00D27276">
        <w:rPr>
          <w:noProof/>
        </w:rPr>
        <w:instrText xml:space="preserve"> PAGEREF _Toc499216508 \h </w:instrText>
      </w:r>
      <w:r w:rsidRPr="00D27276">
        <w:rPr>
          <w:noProof/>
        </w:rPr>
      </w:r>
      <w:r w:rsidRPr="00D27276">
        <w:rPr>
          <w:noProof/>
        </w:rPr>
        <w:fldChar w:fldCharType="separate"/>
      </w:r>
      <w:r w:rsidR="00256294">
        <w:rPr>
          <w:noProof/>
        </w:rPr>
        <w:t>49</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82</w:t>
      </w:r>
      <w:r w:rsidRPr="00D27276">
        <w:rPr>
          <w:noProof/>
        </w:rPr>
        <w:tab/>
        <w:t>Matters to be included in application under subsection</w:t>
      </w:r>
      <w:r w:rsidR="00D27276" w:rsidRPr="00D27276">
        <w:rPr>
          <w:noProof/>
        </w:rPr>
        <w:t> </w:t>
      </w:r>
      <w:r w:rsidRPr="00D27276">
        <w:rPr>
          <w:noProof/>
        </w:rPr>
        <w:t>135ZZWA(1) of the Act</w:t>
      </w:r>
      <w:r w:rsidRPr="00D27276">
        <w:rPr>
          <w:noProof/>
        </w:rPr>
        <w:tab/>
      </w:r>
      <w:r w:rsidRPr="00D27276">
        <w:rPr>
          <w:noProof/>
        </w:rPr>
        <w:fldChar w:fldCharType="begin"/>
      </w:r>
      <w:r w:rsidRPr="00D27276">
        <w:rPr>
          <w:noProof/>
        </w:rPr>
        <w:instrText xml:space="preserve"> PAGEREF _Toc499216509 \h </w:instrText>
      </w:r>
      <w:r w:rsidRPr="00D27276">
        <w:rPr>
          <w:noProof/>
        </w:rPr>
      </w:r>
      <w:r w:rsidRPr="00D27276">
        <w:rPr>
          <w:noProof/>
        </w:rPr>
        <w:fldChar w:fldCharType="separate"/>
      </w:r>
      <w:r w:rsidR="00256294">
        <w:rPr>
          <w:noProof/>
        </w:rPr>
        <w:t>49</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83</w:t>
      </w:r>
      <w:r w:rsidRPr="00D27276">
        <w:rPr>
          <w:noProof/>
        </w:rPr>
        <w:tab/>
        <w:t>Matters to be included in application under subsection</w:t>
      </w:r>
      <w:r w:rsidR="00D27276" w:rsidRPr="00D27276">
        <w:rPr>
          <w:noProof/>
        </w:rPr>
        <w:t> </w:t>
      </w:r>
      <w:r w:rsidRPr="00D27276">
        <w:rPr>
          <w:noProof/>
        </w:rPr>
        <w:t>135ZZZS(1) of the Act</w:t>
      </w:r>
      <w:r w:rsidRPr="00D27276">
        <w:rPr>
          <w:noProof/>
        </w:rPr>
        <w:tab/>
      </w:r>
      <w:r w:rsidRPr="00D27276">
        <w:rPr>
          <w:noProof/>
        </w:rPr>
        <w:fldChar w:fldCharType="begin"/>
      </w:r>
      <w:r w:rsidRPr="00D27276">
        <w:rPr>
          <w:noProof/>
        </w:rPr>
        <w:instrText xml:space="preserve"> PAGEREF _Toc499216510 \h </w:instrText>
      </w:r>
      <w:r w:rsidRPr="00D27276">
        <w:rPr>
          <w:noProof/>
        </w:rPr>
      </w:r>
      <w:r w:rsidRPr="00D27276">
        <w:rPr>
          <w:noProof/>
        </w:rPr>
        <w:fldChar w:fldCharType="separate"/>
      </w:r>
      <w:r w:rsidR="00256294">
        <w:rPr>
          <w:noProof/>
        </w:rPr>
        <w:t>50</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84</w:t>
      </w:r>
      <w:r w:rsidRPr="00D27276">
        <w:rPr>
          <w:noProof/>
        </w:rPr>
        <w:tab/>
        <w:t>Matters to be included in application under subsection</w:t>
      </w:r>
      <w:r w:rsidR="00D27276" w:rsidRPr="00D27276">
        <w:rPr>
          <w:noProof/>
        </w:rPr>
        <w:t> </w:t>
      </w:r>
      <w:r w:rsidRPr="00D27276">
        <w:rPr>
          <w:noProof/>
        </w:rPr>
        <w:t>152(2) of the Act</w:t>
      </w:r>
      <w:r w:rsidRPr="00D27276">
        <w:rPr>
          <w:noProof/>
        </w:rPr>
        <w:tab/>
      </w:r>
      <w:r w:rsidRPr="00D27276">
        <w:rPr>
          <w:noProof/>
        </w:rPr>
        <w:fldChar w:fldCharType="begin"/>
      </w:r>
      <w:r w:rsidRPr="00D27276">
        <w:rPr>
          <w:noProof/>
        </w:rPr>
        <w:instrText xml:space="preserve"> PAGEREF _Toc499216511 \h </w:instrText>
      </w:r>
      <w:r w:rsidRPr="00D27276">
        <w:rPr>
          <w:noProof/>
        </w:rPr>
      </w:r>
      <w:r w:rsidRPr="00D27276">
        <w:rPr>
          <w:noProof/>
        </w:rPr>
        <w:fldChar w:fldCharType="separate"/>
      </w:r>
      <w:r w:rsidR="00256294">
        <w:rPr>
          <w:noProof/>
        </w:rPr>
        <w:t>50</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85</w:t>
      </w:r>
      <w:r w:rsidRPr="00D27276">
        <w:rPr>
          <w:noProof/>
        </w:rPr>
        <w:tab/>
        <w:t>Matters to be included in application under subsection</w:t>
      </w:r>
      <w:r w:rsidR="00D27276" w:rsidRPr="00D27276">
        <w:rPr>
          <w:noProof/>
        </w:rPr>
        <w:t> </w:t>
      </w:r>
      <w:r w:rsidRPr="00D27276">
        <w:rPr>
          <w:noProof/>
        </w:rPr>
        <w:t>152(12) of the Act</w:t>
      </w:r>
      <w:r w:rsidRPr="00D27276">
        <w:rPr>
          <w:noProof/>
        </w:rPr>
        <w:tab/>
      </w:r>
      <w:r w:rsidRPr="00D27276">
        <w:rPr>
          <w:noProof/>
        </w:rPr>
        <w:fldChar w:fldCharType="begin"/>
      </w:r>
      <w:r w:rsidRPr="00D27276">
        <w:rPr>
          <w:noProof/>
        </w:rPr>
        <w:instrText xml:space="preserve"> PAGEREF _Toc499216512 \h </w:instrText>
      </w:r>
      <w:r w:rsidRPr="00D27276">
        <w:rPr>
          <w:noProof/>
        </w:rPr>
      </w:r>
      <w:r w:rsidRPr="00D27276">
        <w:rPr>
          <w:noProof/>
        </w:rPr>
        <w:fldChar w:fldCharType="separate"/>
      </w:r>
      <w:r w:rsidR="00256294">
        <w:rPr>
          <w:noProof/>
        </w:rPr>
        <w:t>51</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86</w:t>
      </w:r>
      <w:r w:rsidRPr="00D27276">
        <w:rPr>
          <w:noProof/>
        </w:rPr>
        <w:tab/>
        <w:t>Matters to be included in application under subsection</w:t>
      </w:r>
      <w:r w:rsidR="00D27276" w:rsidRPr="00D27276">
        <w:rPr>
          <w:noProof/>
        </w:rPr>
        <w:t> </w:t>
      </w:r>
      <w:r w:rsidRPr="00D27276">
        <w:rPr>
          <w:noProof/>
        </w:rPr>
        <w:t>153F(1) of the Act</w:t>
      </w:r>
      <w:r w:rsidRPr="00D27276">
        <w:rPr>
          <w:noProof/>
        </w:rPr>
        <w:tab/>
      </w:r>
      <w:r w:rsidRPr="00D27276">
        <w:rPr>
          <w:noProof/>
        </w:rPr>
        <w:fldChar w:fldCharType="begin"/>
      </w:r>
      <w:r w:rsidRPr="00D27276">
        <w:rPr>
          <w:noProof/>
        </w:rPr>
        <w:instrText xml:space="preserve"> PAGEREF _Toc499216513 \h </w:instrText>
      </w:r>
      <w:r w:rsidRPr="00D27276">
        <w:rPr>
          <w:noProof/>
        </w:rPr>
      </w:r>
      <w:r w:rsidRPr="00D27276">
        <w:rPr>
          <w:noProof/>
        </w:rPr>
        <w:fldChar w:fldCharType="separate"/>
      </w:r>
      <w:r w:rsidR="00256294">
        <w:rPr>
          <w:noProof/>
        </w:rPr>
        <w:t>51</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87</w:t>
      </w:r>
      <w:r w:rsidRPr="00D27276">
        <w:rPr>
          <w:noProof/>
        </w:rPr>
        <w:tab/>
        <w:t>Matters to be included in application under subsection</w:t>
      </w:r>
      <w:r w:rsidR="00D27276" w:rsidRPr="00D27276">
        <w:rPr>
          <w:noProof/>
        </w:rPr>
        <w:t> </w:t>
      </w:r>
      <w:r w:rsidRPr="00D27276">
        <w:rPr>
          <w:noProof/>
        </w:rPr>
        <w:t>153G(1) of the Act</w:t>
      </w:r>
      <w:r w:rsidRPr="00D27276">
        <w:rPr>
          <w:noProof/>
        </w:rPr>
        <w:tab/>
      </w:r>
      <w:r w:rsidRPr="00D27276">
        <w:rPr>
          <w:noProof/>
        </w:rPr>
        <w:fldChar w:fldCharType="begin"/>
      </w:r>
      <w:r w:rsidRPr="00D27276">
        <w:rPr>
          <w:noProof/>
        </w:rPr>
        <w:instrText xml:space="preserve"> PAGEREF _Toc499216514 \h </w:instrText>
      </w:r>
      <w:r w:rsidRPr="00D27276">
        <w:rPr>
          <w:noProof/>
        </w:rPr>
      </w:r>
      <w:r w:rsidRPr="00D27276">
        <w:rPr>
          <w:noProof/>
        </w:rPr>
        <w:fldChar w:fldCharType="separate"/>
      </w:r>
      <w:r w:rsidR="00256294">
        <w:rPr>
          <w:noProof/>
        </w:rPr>
        <w:t>51</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88</w:t>
      </w:r>
      <w:r w:rsidRPr="00D27276">
        <w:rPr>
          <w:noProof/>
        </w:rPr>
        <w:tab/>
        <w:t>Matters to be included in application under subsection</w:t>
      </w:r>
      <w:r w:rsidR="00D27276" w:rsidRPr="00D27276">
        <w:rPr>
          <w:noProof/>
        </w:rPr>
        <w:t> </w:t>
      </w:r>
      <w:r w:rsidRPr="00D27276">
        <w:rPr>
          <w:noProof/>
        </w:rPr>
        <w:t>153K(1) of the Act</w:t>
      </w:r>
      <w:r w:rsidRPr="00D27276">
        <w:rPr>
          <w:noProof/>
        </w:rPr>
        <w:tab/>
      </w:r>
      <w:r w:rsidRPr="00D27276">
        <w:rPr>
          <w:noProof/>
        </w:rPr>
        <w:fldChar w:fldCharType="begin"/>
      </w:r>
      <w:r w:rsidRPr="00D27276">
        <w:rPr>
          <w:noProof/>
        </w:rPr>
        <w:instrText xml:space="preserve"> PAGEREF _Toc499216515 \h </w:instrText>
      </w:r>
      <w:r w:rsidRPr="00D27276">
        <w:rPr>
          <w:noProof/>
        </w:rPr>
      </w:r>
      <w:r w:rsidRPr="00D27276">
        <w:rPr>
          <w:noProof/>
        </w:rPr>
        <w:fldChar w:fldCharType="separate"/>
      </w:r>
      <w:r w:rsidR="00256294">
        <w:rPr>
          <w:noProof/>
        </w:rPr>
        <w:t>51</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89</w:t>
      </w:r>
      <w:r w:rsidRPr="00D27276">
        <w:rPr>
          <w:noProof/>
        </w:rPr>
        <w:tab/>
        <w:t>Matters to be included in reference under section</w:t>
      </w:r>
      <w:r w:rsidR="00D27276" w:rsidRPr="00D27276">
        <w:rPr>
          <w:noProof/>
        </w:rPr>
        <w:t> </w:t>
      </w:r>
      <w:r w:rsidRPr="00D27276">
        <w:rPr>
          <w:noProof/>
        </w:rPr>
        <w:t>154 of the Act</w:t>
      </w:r>
      <w:r w:rsidRPr="00D27276">
        <w:rPr>
          <w:noProof/>
        </w:rPr>
        <w:tab/>
      </w:r>
      <w:r w:rsidRPr="00D27276">
        <w:rPr>
          <w:noProof/>
        </w:rPr>
        <w:fldChar w:fldCharType="begin"/>
      </w:r>
      <w:r w:rsidRPr="00D27276">
        <w:rPr>
          <w:noProof/>
        </w:rPr>
        <w:instrText xml:space="preserve"> PAGEREF _Toc499216516 \h </w:instrText>
      </w:r>
      <w:r w:rsidRPr="00D27276">
        <w:rPr>
          <w:noProof/>
        </w:rPr>
      </w:r>
      <w:r w:rsidRPr="00D27276">
        <w:rPr>
          <w:noProof/>
        </w:rPr>
        <w:fldChar w:fldCharType="separate"/>
      </w:r>
      <w:r w:rsidR="00256294">
        <w:rPr>
          <w:noProof/>
        </w:rPr>
        <w:t>52</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90</w:t>
      </w:r>
      <w:r w:rsidRPr="00D27276">
        <w:rPr>
          <w:noProof/>
        </w:rPr>
        <w:tab/>
        <w:t>Reference of existing licence scheme under section</w:t>
      </w:r>
      <w:r w:rsidR="00D27276" w:rsidRPr="00D27276">
        <w:rPr>
          <w:noProof/>
        </w:rPr>
        <w:t> </w:t>
      </w:r>
      <w:r w:rsidRPr="00D27276">
        <w:rPr>
          <w:noProof/>
        </w:rPr>
        <w:t>155 of the Act</w:t>
      </w:r>
      <w:r w:rsidRPr="00D27276">
        <w:rPr>
          <w:noProof/>
        </w:rPr>
        <w:tab/>
      </w:r>
      <w:r w:rsidRPr="00D27276">
        <w:rPr>
          <w:noProof/>
        </w:rPr>
        <w:fldChar w:fldCharType="begin"/>
      </w:r>
      <w:r w:rsidRPr="00D27276">
        <w:rPr>
          <w:noProof/>
        </w:rPr>
        <w:instrText xml:space="preserve"> PAGEREF _Toc499216517 \h </w:instrText>
      </w:r>
      <w:r w:rsidRPr="00D27276">
        <w:rPr>
          <w:noProof/>
        </w:rPr>
      </w:r>
      <w:r w:rsidRPr="00D27276">
        <w:rPr>
          <w:noProof/>
        </w:rPr>
        <w:fldChar w:fldCharType="separate"/>
      </w:r>
      <w:r w:rsidR="00256294">
        <w:rPr>
          <w:noProof/>
        </w:rPr>
        <w:t>52</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91</w:t>
      </w:r>
      <w:r w:rsidRPr="00D27276">
        <w:rPr>
          <w:noProof/>
        </w:rPr>
        <w:tab/>
        <w:t>Reference under section</w:t>
      </w:r>
      <w:r w:rsidR="00D27276" w:rsidRPr="00D27276">
        <w:rPr>
          <w:noProof/>
        </w:rPr>
        <w:t> </w:t>
      </w:r>
      <w:r w:rsidRPr="00D27276">
        <w:rPr>
          <w:noProof/>
        </w:rPr>
        <w:t>156 of the Act</w:t>
      </w:r>
      <w:r w:rsidRPr="00D27276">
        <w:rPr>
          <w:noProof/>
        </w:rPr>
        <w:tab/>
      </w:r>
      <w:r w:rsidRPr="00D27276">
        <w:rPr>
          <w:noProof/>
        </w:rPr>
        <w:fldChar w:fldCharType="begin"/>
      </w:r>
      <w:r w:rsidRPr="00D27276">
        <w:rPr>
          <w:noProof/>
        </w:rPr>
        <w:instrText xml:space="preserve"> PAGEREF _Toc499216518 \h </w:instrText>
      </w:r>
      <w:r w:rsidRPr="00D27276">
        <w:rPr>
          <w:noProof/>
        </w:rPr>
      </w:r>
      <w:r w:rsidRPr="00D27276">
        <w:rPr>
          <w:noProof/>
        </w:rPr>
        <w:fldChar w:fldCharType="separate"/>
      </w:r>
      <w:r w:rsidR="00256294">
        <w:rPr>
          <w:noProof/>
        </w:rPr>
        <w:t>53</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92</w:t>
      </w:r>
      <w:r w:rsidRPr="00D27276">
        <w:rPr>
          <w:noProof/>
        </w:rPr>
        <w:tab/>
        <w:t>Application for leave under subsection</w:t>
      </w:r>
      <w:r w:rsidR="00D27276" w:rsidRPr="00D27276">
        <w:rPr>
          <w:noProof/>
        </w:rPr>
        <w:t> </w:t>
      </w:r>
      <w:r w:rsidRPr="00D27276">
        <w:rPr>
          <w:noProof/>
        </w:rPr>
        <w:t>156(2) of the Act to refer licence scheme to the Tribunal</w:t>
      </w:r>
      <w:r w:rsidRPr="00D27276">
        <w:rPr>
          <w:noProof/>
        </w:rPr>
        <w:tab/>
      </w:r>
      <w:r w:rsidRPr="00D27276">
        <w:rPr>
          <w:noProof/>
        </w:rPr>
        <w:fldChar w:fldCharType="begin"/>
      </w:r>
      <w:r w:rsidRPr="00D27276">
        <w:rPr>
          <w:noProof/>
        </w:rPr>
        <w:instrText xml:space="preserve"> PAGEREF _Toc499216519 \h </w:instrText>
      </w:r>
      <w:r w:rsidRPr="00D27276">
        <w:rPr>
          <w:noProof/>
        </w:rPr>
      </w:r>
      <w:r w:rsidRPr="00D27276">
        <w:rPr>
          <w:noProof/>
        </w:rPr>
        <w:fldChar w:fldCharType="separate"/>
      </w:r>
      <w:r w:rsidR="00256294">
        <w:rPr>
          <w:noProof/>
        </w:rPr>
        <w:t>54</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93</w:t>
      </w:r>
      <w:r w:rsidRPr="00D27276">
        <w:rPr>
          <w:noProof/>
        </w:rPr>
        <w:tab/>
        <w:t>Application under subsection</w:t>
      </w:r>
      <w:r w:rsidR="00D27276" w:rsidRPr="00D27276">
        <w:rPr>
          <w:noProof/>
        </w:rPr>
        <w:t> </w:t>
      </w:r>
      <w:r w:rsidRPr="00D27276">
        <w:rPr>
          <w:noProof/>
        </w:rPr>
        <w:t>157(1) of the Act</w:t>
      </w:r>
      <w:r w:rsidRPr="00D27276">
        <w:rPr>
          <w:noProof/>
        </w:rPr>
        <w:tab/>
      </w:r>
      <w:r w:rsidRPr="00D27276">
        <w:rPr>
          <w:noProof/>
        </w:rPr>
        <w:fldChar w:fldCharType="begin"/>
      </w:r>
      <w:r w:rsidRPr="00D27276">
        <w:rPr>
          <w:noProof/>
        </w:rPr>
        <w:instrText xml:space="preserve"> PAGEREF _Toc499216520 \h </w:instrText>
      </w:r>
      <w:r w:rsidRPr="00D27276">
        <w:rPr>
          <w:noProof/>
        </w:rPr>
      </w:r>
      <w:r w:rsidRPr="00D27276">
        <w:rPr>
          <w:noProof/>
        </w:rPr>
        <w:fldChar w:fldCharType="separate"/>
      </w:r>
      <w:r w:rsidR="00256294">
        <w:rPr>
          <w:noProof/>
        </w:rPr>
        <w:t>55</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94</w:t>
      </w:r>
      <w:r w:rsidRPr="00D27276">
        <w:rPr>
          <w:noProof/>
        </w:rPr>
        <w:tab/>
        <w:t>Application under subsection</w:t>
      </w:r>
      <w:r w:rsidR="00D27276" w:rsidRPr="00D27276">
        <w:rPr>
          <w:noProof/>
        </w:rPr>
        <w:t> </w:t>
      </w:r>
      <w:r w:rsidRPr="00D27276">
        <w:rPr>
          <w:noProof/>
        </w:rPr>
        <w:t>157(2) of the Act</w:t>
      </w:r>
      <w:r w:rsidRPr="00D27276">
        <w:rPr>
          <w:noProof/>
        </w:rPr>
        <w:tab/>
      </w:r>
      <w:r w:rsidRPr="00D27276">
        <w:rPr>
          <w:noProof/>
        </w:rPr>
        <w:fldChar w:fldCharType="begin"/>
      </w:r>
      <w:r w:rsidRPr="00D27276">
        <w:rPr>
          <w:noProof/>
        </w:rPr>
        <w:instrText xml:space="preserve"> PAGEREF _Toc499216521 \h </w:instrText>
      </w:r>
      <w:r w:rsidRPr="00D27276">
        <w:rPr>
          <w:noProof/>
        </w:rPr>
      </w:r>
      <w:r w:rsidRPr="00D27276">
        <w:rPr>
          <w:noProof/>
        </w:rPr>
        <w:fldChar w:fldCharType="separate"/>
      </w:r>
      <w:r w:rsidR="00256294">
        <w:rPr>
          <w:noProof/>
        </w:rPr>
        <w:t>55</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95</w:t>
      </w:r>
      <w:r w:rsidRPr="00D27276">
        <w:rPr>
          <w:noProof/>
        </w:rPr>
        <w:tab/>
        <w:t>Application under subsection</w:t>
      </w:r>
      <w:r w:rsidR="00D27276" w:rsidRPr="00D27276">
        <w:rPr>
          <w:noProof/>
        </w:rPr>
        <w:t> </w:t>
      </w:r>
      <w:r w:rsidRPr="00D27276">
        <w:rPr>
          <w:noProof/>
        </w:rPr>
        <w:t>157(3) of the Act</w:t>
      </w:r>
      <w:r w:rsidRPr="00D27276">
        <w:rPr>
          <w:noProof/>
        </w:rPr>
        <w:tab/>
      </w:r>
      <w:r w:rsidRPr="00D27276">
        <w:rPr>
          <w:noProof/>
        </w:rPr>
        <w:fldChar w:fldCharType="begin"/>
      </w:r>
      <w:r w:rsidRPr="00D27276">
        <w:rPr>
          <w:noProof/>
        </w:rPr>
        <w:instrText xml:space="preserve"> PAGEREF _Toc499216522 \h </w:instrText>
      </w:r>
      <w:r w:rsidRPr="00D27276">
        <w:rPr>
          <w:noProof/>
        </w:rPr>
      </w:r>
      <w:r w:rsidRPr="00D27276">
        <w:rPr>
          <w:noProof/>
        </w:rPr>
        <w:fldChar w:fldCharType="separate"/>
      </w:r>
      <w:r w:rsidR="00256294">
        <w:rPr>
          <w:noProof/>
        </w:rPr>
        <w:t>56</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96</w:t>
      </w:r>
      <w:r w:rsidRPr="00D27276">
        <w:rPr>
          <w:noProof/>
        </w:rPr>
        <w:tab/>
        <w:t>Applications under subsection</w:t>
      </w:r>
      <w:r w:rsidR="00D27276" w:rsidRPr="00D27276">
        <w:rPr>
          <w:noProof/>
        </w:rPr>
        <w:t> </w:t>
      </w:r>
      <w:r w:rsidRPr="00D27276">
        <w:rPr>
          <w:noProof/>
        </w:rPr>
        <w:t>157(4) of the Act</w:t>
      </w:r>
      <w:r w:rsidRPr="00D27276">
        <w:rPr>
          <w:noProof/>
        </w:rPr>
        <w:tab/>
      </w:r>
      <w:r w:rsidRPr="00D27276">
        <w:rPr>
          <w:noProof/>
        </w:rPr>
        <w:fldChar w:fldCharType="begin"/>
      </w:r>
      <w:r w:rsidRPr="00D27276">
        <w:rPr>
          <w:noProof/>
        </w:rPr>
        <w:instrText xml:space="preserve"> PAGEREF _Toc499216523 \h </w:instrText>
      </w:r>
      <w:r w:rsidRPr="00D27276">
        <w:rPr>
          <w:noProof/>
        </w:rPr>
      </w:r>
      <w:r w:rsidRPr="00D27276">
        <w:rPr>
          <w:noProof/>
        </w:rPr>
        <w:fldChar w:fldCharType="separate"/>
      </w:r>
      <w:r w:rsidR="00256294">
        <w:rPr>
          <w:noProof/>
        </w:rPr>
        <w:t>56</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97</w:t>
      </w:r>
      <w:r w:rsidRPr="00D27276">
        <w:rPr>
          <w:noProof/>
        </w:rPr>
        <w:tab/>
        <w:t>Application under subsection</w:t>
      </w:r>
      <w:r w:rsidR="00D27276" w:rsidRPr="00D27276">
        <w:rPr>
          <w:noProof/>
        </w:rPr>
        <w:t> </w:t>
      </w:r>
      <w:r w:rsidRPr="00D27276">
        <w:rPr>
          <w:noProof/>
        </w:rPr>
        <w:t>183(5) of the Act</w:t>
      </w:r>
      <w:r w:rsidRPr="00D27276">
        <w:rPr>
          <w:noProof/>
        </w:rPr>
        <w:tab/>
      </w:r>
      <w:r w:rsidRPr="00D27276">
        <w:rPr>
          <w:noProof/>
        </w:rPr>
        <w:fldChar w:fldCharType="begin"/>
      </w:r>
      <w:r w:rsidRPr="00D27276">
        <w:rPr>
          <w:noProof/>
        </w:rPr>
        <w:instrText xml:space="preserve"> PAGEREF _Toc499216524 \h </w:instrText>
      </w:r>
      <w:r w:rsidRPr="00D27276">
        <w:rPr>
          <w:noProof/>
        </w:rPr>
      </w:r>
      <w:r w:rsidRPr="00D27276">
        <w:rPr>
          <w:noProof/>
        </w:rPr>
        <w:fldChar w:fldCharType="separate"/>
      </w:r>
      <w:r w:rsidR="00256294">
        <w:rPr>
          <w:noProof/>
        </w:rPr>
        <w:t>57</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98</w:t>
      </w:r>
      <w:r w:rsidRPr="00D27276">
        <w:rPr>
          <w:noProof/>
        </w:rPr>
        <w:tab/>
        <w:t>Matters to be included in applications under subsection</w:t>
      </w:r>
      <w:r w:rsidR="00D27276" w:rsidRPr="00D27276">
        <w:rPr>
          <w:noProof/>
        </w:rPr>
        <w:t> </w:t>
      </w:r>
      <w:r w:rsidRPr="00D27276">
        <w:rPr>
          <w:noProof/>
        </w:rPr>
        <w:t>183F(1) of the Act</w:t>
      </w:r>
      <w:r w:rsidRPr="00D27276">
        <w:rPr>
          <w:noProof/>
        </w:rPr>
        <w:tab/>
      </w:r>
      <w:r w:rsidRPr="00D27276">
        <w:rPr>
          <w:noProof/>
        </w:rPr>
        <w:fldChar w:fldCharType="begin"/>
      </w:r>
      <w:r w:rsidRPr="00D27276">
        <w:rPr>
          <w:noProof/>
        </w:rPr>
        <w:instrText xml:space="preserve"> PAGEREF _Toc499216525 \h </w:instrText>
      </w:r>
      <w:r w:rsidRPr="00D27276">
        <w:rPr>
          <w:noProof/>
        </w:rPr>
      </w:r>
      <w:r w:rsidRPr="00D27276">
        <w:rPr>
          <w:noProof/>
        </w:rPr>
        <w:fldChar w:fldCharType="separate"/>
      </w:r>
      <w:r w:rsidR="00256294">
        <w:rPr>
          <w:noProof/>
        </w:rPr>
        <w:t>58</w:t>
      </w:r>
      <w:r w:rsidRPr="00D27276">
        <w:rPr>
          <w:noProof/>
        </w:rPr>
        <w:fldChar w:fldCharType="end"/>
      </w:r>
    </w:p>
    <w:p w:rsidR="00692A2C" w:rsidRPr="00D27276" w:rsidRDefault="00692A2C">
      <w:pPr>
        <w:pStyle w:val="TOC4"/>
        <w:rPr>
          <w:rFonts w:asciiTheme="minorHAnsi" w:eastAsiaTheme="minorEastAsia" w:hAnsiTheme="minorHAnsi" w:cstheme="minorBidi"/>
          <w:b w:val="0"/>
          <w:noProof/>
          <w:kern w:val="0"/>
          <w:sz w:val="22"/>
          <w:szCs w:val="22"/>
        </w:rPr>
      </w:pPr>
      <w:r w:rsidRPr="00D27276">
        <w:rPr>
          <w:noProof/>
        </w:rPr>
        <w:t>Subdivision C—Applications ancillary to Tribunal proceedings</w:t>
      </w:r>
      <w:r w:rsidRPr="00D27276">
        <w:rPr>
          <w:b w:val="0"/>
          <w:noProof/>
          <w:sz w:val="18"/>
        </w:rPr>
        <w:tab/>
      </w:r>
      <w:r w:rsidRPr="00D27276">
        <w:rPr>
          <w:b w:val="0"/>
          <w:noProof/>
          <w:sz w:val="18"/>
        </w:rPr>
        <w:fldChar w:fldCharType="begin"/>
      </w:r>
      <w:r w:rsidRPr="00D27276">
        <w:rPr>
          <w:b w:val="0"/>
          <w:noProof/>
          <w:sz w:val="18"/>
        </w:rPr>
        <w:instrText xml:space="preserve"> PAGEREF _Toc499216526 \h </w:instrText>
      </w:r>
      <w:r w:rsidRPr="00D27276">
        <w:rPr>
          <w:b w:val="0"/>
          <w:noProof/>
          <w:sz w:val="18"/>
        </w:rPr>
      </w:r>
      <w:r w:rsidRPr="00D27276">
        <w:rPr>
          <w:b w:val="0"/>
          <w:noProof/>
          <w:sz w:val="18"/>
        </w:rPr>
        <w:fldChar w:fldCharType="separate"/>
      </w:r>
      <w:r w:rsidR="00256294">
        <w:rPr>
          <w:b w:val="0"/>
          <w:noProof/>
          <w:sz w:val="18"/>
        </w:rPr>
        <w:t>58</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99</w:t>
      </w:r>
      <w:r w:rsidRPr="00D27276">
        <w:rPr>
          <w:noProof/>
        </w:rPr>
        <w:tab/>
        <w:t>Application to be made a party to a Tribunal proceeding</w:t>
      </w:r>
      <w:r w:rsidRPr="00D27276">
        <w:rPr>
          <w:noProof/>
        </w:rPr>
        <w:tab/>
      </w:r>
      <w:r w:rsidRPr="00D27276">
        <w:rPr>
          <w:noProof/>
        </w:rPr>
        <w:fldChar w:fldCharType="begin"/>
      </w:r>
      <w:r w:rsidRPr="00D27276">
        <w:rPr>
          <w:noProof/>
        </w:rPr>
        <w:instrText xml:space="preserve"> PAGEREF _Toc499216527 \h </w:instrText>
      </w:r>
      <w:r w:rsidRPr="00D27276">
        <w:rPr>
          <w:noProof/>
        </w:rPr>
      </w:r>
      <w:r w:rsidRPr="00D27276">
        <w:rPr>
          <w:noProof/>
        </w:rPr>
        <w:fldChar w:fldCharType="separate"/>
      </w:r>
      <w:r w:rsidR="00256294">
        <w:rPr>
          <w:noProof/>
        </w:rPr>
        <w:t>58</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100</w:t>
      </w:r>
      <w:r w:rsidRPr="00D27276">
        <w:rPr>
          <w:noProof/>
        </w:rPr>
        <w:tab/>
        <w:t>Application for order about matter related to Tribunal proceeding</w:t>
      </w:r>
      <w:r w:rsidRPr="00D27276">
        <w:rPr>
          <w:noProof/>
        </w:rPr>
        <w:tab/>
      </w:r>
      <w:r w:rsidRPr="00D27276">
        <w:rPr>
          <w:noProof/>
        </w:rPr>
        <w:fldChar w:fldCharType="begin"/>
      </w:r>
      <w:r w:rsidRPr="00D27276">
        <w:rPr>
          <w:noProof/>
        </w:rPr>
        <w:instrText xml:space="preserve"> PAGEREF _Toc499216528 \h </w:instrText>
      </w:r>
      <w:r w:rsidRPr="00D27276">
        <w:rPr>
          <w:noProof/>
        </w:rPr>
      </w:r>
      <w:r w:rsidRPr="00D27276">
        <w:rPr>
          <w:noProof/>
        </w:rPr>
        <w:fldChar w:fldCharType="separate"/>
      </w:r>
      <w:r w:rsidR="00256294">
        <w:rPr>
          <w:noProof/>
        </w:rPr>
        <w:t>59</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101</w:t>
      </w:r>
      <w:r w:rsidRPr="00D27276">
        <w:rPr>
          <w:noProof/>
        </w:rPr>
        <w:tab/>
        <w:t>Consenting to order about matter related to Tribunal proceeding</w:t>
      </w:r>
      <w:r w:rsidRPr="00D27276">
        <w:rPr>
          <w:noProof/>
        </w:rPr>
        <w:tab/>
      </w:r>
      <w:r w:rsidRPr="00D27276">
        <w:rPr>
          <w:noProof/>
        </w:rPr>
        <w:fldChar w:fldCharType="begin"/>
      </w:r>
      <w:r w:rsidRPr="00D27276">
        <w:rPr>
          <w:noProof/>
        </w:rPr>
        <w:instrText xml:space="preserve"> PAGEREF _Toc499216529 \h </w:instrText>
      </w:r>
      <w:r w:rsidRPr="00D27276">
        <w:rPr>
          <w:noProof/>
        </w:rPr>
      </w:r>
      <w:r w:rsidRPr="00D27276">
        <w:rPr>
          <w:noProof/>
        </w:rPr>
        <w:fldChar w:fldCharType="separate"/>
      </w:r>
      <w:r w:rsidR="00256294">
        <w:rPr>
          <w:noProof/>
        </w:rPr>
        <w:t>59</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102</w:t>
      </w:r>
      <w:r w:rsidRPr="00D27276">
        <w:rPr>
          <w:noProof/>
        </w:rPr>
        <w:tab/>
        <w:t>When notice or copy of application under section</w:t>
      </w:r>
      <w:r w:rsidR="00D27276" w:rsidRPr="00D27276">
        <w:rPr>
          <w:noProof/>
        </w:rPr>
        <w:t> </w:t>
      </w:r>
      <w:r w:rsidRPr="00D27276">
        <w:rPr>
          <w:noProof/>
        </w:rPr>
        <w:t>100 need not be given</w:t>
      </w:r>
      <w:r w:rsidRPr="00D27276">
        <w:rPr>
          <w:noProof/>
        </w:rPr>
        <w:tab/>
      </w:r>
      <w:r w:rsidRPr="00D27276">
        <w:rPr>
          <w:noProof/>
        </w:rPr>
        <w:fldChar w:fldCharType="begin"/>
      </w:r>
      <w:r w:rsidRPr="00D27276">
        <w:rPr>
          <w:noProof/>
        </w:rPr>
        <w:instrText xml:space="preserve"> PAGEREF _Toc499216530 \h </w:instrText>
      </w:r>
      <w:r w:rsidRPr="00D27276">
        <w:rPr>
          <w:noProof/>
        </w:rPr>
      </w:r>
      <w:r w:rsidRPr="00D27276">
        <w:rPr>
          <w:noProof/>
        </w:rPr>
        <w:fldChar w:fldCharType="separate"/>
      </w:r>
      <w:r w:rsidR="00256294">
        <w:rPr>
          <w:noProof/>
        </w:rPr>
        <w:t>59</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103</w:t>
      </w:r>
      <w:r w:rsidRPr="00D27276">
        <w:rPr>
          <w:noProof/>
        </w:rPr>
        <w:tab/>
        <w:t>Dealing with application under section</w:t>
      </w:r>
      <w:r w:rsidR="00D27276" w:rsidRPr="00D27276">
        <w:rPr>
          <w:noProof/>
        </w:rPr>
        <w:t> </w:t>
      </w:r>
      <w:r w:rsidRPr="00D27276">
        <w:rPr>
          <w:noProof/>
        </w:rPr>
        <w:t>100</w:t>
      </w:r>
      <w:r w:rsidRPr="00D27276">
        <w:rPr>
          <w:noProof/>
        </w:rPr>
        <w:tab/>
      </w:r>
      <w:r w:rsidRPr="00D27276">
        <w:rPr>
          <w:noProof/>
        </w:rPr>
        <w:fldChar w:fldCharType="begin"/>
      </w:r>
      <w:r w:rsidRPr="00D27276">
        <w:rPr>
          <w:noProof/>
        </w:rPr>
        <w:instrText xml:space="preserve"> PAGEREF _Toc499216531 \h </w:instrText>
      </w:r>
      <w:r w:rsidRPr="00D27276">
        <w:rPr>
          <w:noProof/>
        </w:rPr>
      </w:r>
      <w:r w:rsidRPr="00D27276">
        <w:rPr>
          <w:noProof/>
        </w:rPr>
        <w:fldChar w:fldCharType="separate"/>
      </w:r>
      <w:r w:rsidR="00256294">
        <w:rPr>
          <w:noProof/>
        </w:rPr>
        <w:t>60</w:t>
      </w:r>
      <w:r w:rsidRPr="00D27276">
        <w:rPr>
          <w:noProof/>
        </w:rPr>
        <w:fldChar w:fldCharType="end"/>
      </w:r>
    </w:p>
    <w:p w:rsidR="00692A2C" w:rsidRPr="00D27276" w:rsidRDefault="00692A2C">
      <w:pPr>
        <w:pStyle w:val="TOC3"/>
        <w:rPr>
          <w:rFonts w:asciiTheme="minorHAnsi" w:eastAsiaTheme="minorEastAsia" w:hAnsiTheme="minorHAnsi" w:cstheme="minorBidi"/>
          <w:b w:val="0"/>
          <w:noProof/>
          <w:kern w:val="0"/>
          <w:szCs w:val="22"/>
        </w:rPr>
      </w:pPr>
      <w:r w:rsidRPr="00D27276">
        <w:rPr>
          <w:noProof/>
        </w:rPr>
        <w:t>Division</w:t>
      </w:r>
      <w:r w:rsidR="00D27276" w:rsidRPr="00D27276">
        <w:rPr>
          <w:noProof/>
        </w:rPr>
        <w:t> </w:t>
      </w:r>
      <w:r w:rsidRPr="00D27276">
        <w:rPr>
          <w:noProof/>
        </w:rPr>
        <w:t>4—Ancillary matters</w:t>
      </w:r>
      <w:r w:rsidRPr="00D27276">
        <w:rPr>
          <w:b w:val="0"/>
          <w:noProof/>
          <w:sz w:val="18"/>
        </w:rPr>
        <w:tab/>
      </w:r>
      <w:r w:rsidRPr="00D27276">
        <w:rPr>
          <w:b w:val="0"/>
          <w:noProof/>
          <w:sz w:val="18"/>
        </w:rPr>
        <w:fldChar w:fldCharType="begin"/>
      </w:r>
      <w:r w:rsidRPr="00D27276">
        <w:rPr>
          <w:b w:val="0"/>
          <w:noProof/>
          <w:sz w:val="18"/>
        </w:rPr>
        <w:instrText xml:space="preserve"> PAGEREF _Toc499216532 \h </w:instrText>
      </w:r>
      <w:r w:rsidRPr="00D27276">
        <w:rPr>
          <w:b w:val="0"/>
          <w:noProof/>
          <w:sz w:val="18"/>
        </w:rPr>
      </w:r>
      <w:r w:rsidRPr="00D27276">
        <w:rPr>
          <w:b w:val="0"/>
          <w:noProof/>
          <w:sz w:val="18"/>
        </w:rPr>
        <w:fldChar w:fldCharType="separate"/>
      </w:r>
      <w:r w:rsidR="00256294">
        <w:rPr>
          <w:b w:val="0"/>
          <w:noProof/>
          <w:sz w:val="18"/>
        </w:rPr>
        <w:t>61</w:t>
      </w:r>
      <w:r w:rsidRPr="00D27276">
        <w:rPr>
          <w:b w:val="0"/>
          <w:noProof/>
          <w:sz w:val="18"/>
        </w:rPr>
        <w:fldChar w:fldCharType="end"/>
      </w:r>
    </w:p>
    <w:p w:rsidR="00692A2C" w:rsidRPr="00D27276" w:rsidRDefault="00692A2C">
      <w:pPr>
        <w:pStyle w:val="TOC4"/>
        <w:rPr>
          <w:rFonts w:asciiTheme="minorHAnsi" w:eastAsiaTheme="minorEastAsia" w:hAnsiTheme="minorHAnsi" w:cstheme="minorBidi"/>
          <w:b w:val="0"/>
          <w:noProof/>
          <w:kern w:val="0"/>
          <w:sz w:val="22"/>
          <w:szCs w:val="22"/>
        </w:rPr>
      </w:pPr>
      <w:r w:rsidRPr="00D27276">
        <w:rPr>
          <w:noProof/>
        </w:rPr>
        <w:t>Subdivision A—General</w:t>
      </w:r>
      <w:r w:rsidRPr="00D27276">
        <w:rPr>
          <w:b w:val="0"/>
          <w:noProof/>
          <w:sz w:val="18"/>
        </w:rPr>
        <w:tab/>
      </w:r>
      <w:r w:rsidRPr="00D27276">
        <w:rPr>
          <w:b w:val="0"/>
          <w:noProof/>
          <w:sz w:val="18"/>
        </w:rPr>
        <w:fldChar w:fldCharType="begin"/>
      </w:r>
      <w:r w:rsidRPr="00D27276">
        <w:rPr>
          <w:b w:val="0"/>
          <w:noProof/>
          <w:sz w:val="18"/>
        </w:rPr>
        <w:instrText xml:space="preserve"> PAGEREF _Toc499216533 \h </w:instrText>
      </w:r>
      <w:r w:rsidRPr="00D27276">
        <w:rPr>
          <w:b w:val="0"/>
          <w:noProof/>
          <w:sz w:val="18"/>
        </w:rPr>
      </w:r>
      <w:r w:rsidRPr="00D27276">
        <w:rPr>
          <w:b w:val="0"/>
          <w:noProof/>
          <w:sz w:val="18"/>
        </w:rPr>
        <w:fldChar w:fldCharType="separate"/>
      </w:r>
      <w:r w:rsidR="00256294">
        <w:rPr>
          <w:b w:val="0"/>
          <w:noProof/>
          <w:sz w:val="18"/>
        </w:rPr>
        <w:t>61</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104</w:t>
      </w:r>
      <w:r w:rsidRPr="00D27276">
        <w:rPr>
          <w:noProof/>
        </w:rPr>
        <w:tab/>
        <w:t>Consolidating applications and references</w:t>
      </w:r>
      <w:r w:rsidRPr="00D27276">
        <w:rPr>
          <w:noProof/>
        </w:rPr>
        <w:tab/>
      </w:r>
      <w:r w:rsidRPr="00D27276">
        <w:rPr>
          <w:noProof/>
        </w:rPr>
        <w:fldChar w:fldCharType="begin"/>
      </w:r>
      <w:r w:rsidRPr="00D27276">
        <w:rPr>
          <w:noProof/>
        </w:rPr>
        <w:instrText xml:space="preserve"> PAGEREF _Toc499216534 \h </w:instrText>
      </w:r>
      <w:r w:rsidRPr="00D27276">
        <w:rPr>
          <w:noProof/>
        </w:rPr>
      </w:r>
      <w:r w:rsidRPr="00D27276">
        <w:rPr>
          <w:noProof/>
        </w:rPr>
        <w:fldChar w:fldCharType="separate"/>
      </w:r>
      <w:r w:rsidR="00256294">
        <w:rPr>
          <w:noProof/>
        </w:rPr>
        <w:t>61</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105</w:t>
      </w:r>
      <w:r w:rsidRPr="00D27276">
        <w:rPr>
          <w:noProof/>
        </w:rPr>
        <w:tab/>
        <w:t>Directions as to procedure</w:t>
      </w:r>
      <w:r w:rsidRPr="00D27276">
        <w:rPr>
          <w:noProof/>
        </w:rPr>
        <w:tab/>
      </w:r>
      <w:r w:rsidRPr="00D27276">
        <w:rPr>
          <w:noProof/>
        </w:rPr>
        <w:fldChar w:fldCharType="begin"/>
      </w:r>
      <w:r w:rsidRPr="00D27276">
        <w:rPr>
          <w:noProof/>
        </w:rPr>
        <w:instrText xml:space="preserve"> PAGEREF _Toc499216535 \h </w:instrText>
      </w:r>
      <w:r w:rsidRPr="00D27276">
        <w:rPr>
          <w:noProof/>
        </w:rPr>
      </w:r>
      <w:r w:rsidRPr="00D27276">
        <w:rPr>
          <w:noProof/>
        </w:rPr>
        <w:fldChar w:fldCharType="separate"/>
      </w:r>
      <w:r w:rsidR="00256294">
        <w:rPr>
          <w:noProof/>
        </w:rPr>
        <w:t>61</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106</w:t>
      </w:r>
      <w:r w:rsidRPr="00D27276">
        <w:rPr>
          <w:noProof/>
        </w:rPr>
        <w:tab/>
        <w:t>Request as to constitution of Tribunal</w:t>
      </w:r>
      <w:r w:rsidRPr="00D27276">
        <w:rPr>
          <w:noProof/>
        </w:rPr>
        <w:tab/>
      </w:r>
      <w:r w:rsidRPr="00D27276">
        <w:rPr>
          <w:noProof/>
        </w:rPr>
        <w:fldChar w:fldCharType="begin"/>
      </w:r>
      <w:r w:rsidRPr="00D27276">
        <w:rPr>
          <w:noProof/>
        </w:rPr>
        <w:instrText xml:space="preserve"> PAGEREF _Toc499216536 \h </w:instrText>
      </w:r>
      <w:r w:rsidRPr="00D27276">
        <w:rPr>
          <w:noProof/>
        </w:rPr>
      </w:r>
      <w:r w:rsidRPr="00D27276">
        <w:rPr>
          <w:noProof/>
        </w:rPr>
        <w:fldChar w:fldCharType="separate"/>
      </w:r>
      <w:r w:rsidR="00256294">
        <w:rPr>
          <w:noProof/>
        </w:rPr>
        <w:t>62</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107</w:t>
      </w:r>
      <w:r w:rsidRPr="00D27276">
        <w:rPr>
          <w:noProof/>
        </w:rPr>
        <w:tab/>
        <w:t>Withdrawal of application or reference</w:t>
      </w:r>
      <w:r w:rsidRPr="00D27276">
        <w:rPr>
          <w:noProof/>
        </w:rPr>
        <w:tab/>
      </w:r>
      <w:r w:rsidRPr="00D27276">
        <w:rPr>
          <w:noProof/>
        </w:rPr>
        <w:fldChar w:fldCharType="begin"/>
      </w:r>
      <w:r w:rsidRPr="00D27276">
        <w:rPr>
          <w:noProof/>
        </w:rPr>
        <w:instrText xml:space="preserve"> PAGEREF _Toc499216537 \h </w:instrText>
      </w:r>
      <w:r w:rsidRPr="00D27276">
        <w:rPr>
          <w:noProof/>
        </w:rPr>
      </w:r>
      <w:r w:rsidRPr="00D27276">
        <w:rPr>
          <w:noProof/>
        </w:rPr>
        <w:fldChar w:fldCharType="separate"/>
      </w:r>
      <w:r w:rsidR="00256294">
        <w:rPr>
          <w:noProof/>
        </w:rPr>
        <w:t>62</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108</w:t>
      </w:r>
      <w:r w:rsidRPr="00D27276">
        <w:rPr>
          <w:noProof/>
        </w:rPr>
        <w:tab/>
        <w:t>Amendment of documents</w:t>
      </w:r>
      <w:r w:rsidRPr="00D27276">
        <w:rPr>
          <w:noProof/>
        </w:rPr>
        <w:tab/>
      </w:r>
      <w:r w:rsidRPr="00D27276">
        <w:rPr>
          <w:noProof/>
        </w:rPr>
        <w:fldChar w:fldCharType="begin"/>
      </w:r>
      <w:r w:rsidRPr="00D27276">
        <w:rPr>
          <w:noProof/>
        </w:rPr>
        <w:instrText xml:space="preserve"> PAGEREF _Toc499216538 \h </w:instrText>
      </w:r>
      <w:r w:rsidRPr="00D27276">
        <w:rPr>
          <w:noProof/>
        </w:rPr>
      </w:r>
      <w:r w:rsidRPr="00D27276">
        <w:rPr>
          <w:noProof/>
        </w:rPr>
        <w:fldChar w:fldCharType="separate"/>
      </w:r>
      <w:r w:rsidR="00256294">
        <w:rPr>
          <w:noProof/>
        </w:rPr>
        <w:t>63</w:t>
      </w:r>
      <w:r w:rsidRPr="00D27276">
        <w:rPr>
          <w:noProof/>
        </w:rPr>
        <w:fldChar w:fldCharType="end"/>
      </w:r>
    </w:p>
    <w:p w:rsidR="00692A2C" w:rsidRPr="00D27276" w:rsidRDefault="00692A2C">
      <w:pPr>
        <w:pStyle w:val="TOC4"/>
        <w:rPr>
          <w:rFonts w:asciiTheme="minorHAnsi" w:eastAsiaTheme="minorEastAsia" w:hAnsiTheme="minorHAnsi" w:cstheme="minorBidi"/>
          <w:b w:val="0"/>
          <w:noProof/>
          <w:kern w:val="0"/>
          <w:sz w:val="22"/>
          <w:szCs w:val="22"/>
        </w:rPr>
      </w:pPr>
      <w:r w:rsidRPr="00D27276">
        <w:rPr>
          <w:noProof/>
        </w:rPr>
        <w:t>Subdivision B—References of questions of law to Federal Court of Australia</w:t>
      </w:r>
      <w:r w:rsidRPr="00D27276">
        <w:rPr>
          <w:b w:val="0"/>
          <w:noProof/>
          <w:sz w:val="18"/>
        </w:rPr>
        <w:tab/>
      </w:r>
      <w:r w:rsidRPr="00D27276">
        <w:rPr>
          <w:b w:val="0"/>
          <w:noProof/>
          <w:sz w:val="18"/>
        </w:rPr>
        <w:fldChar w:fldCharType="begin"/>
      </w:r>
      <w:r w:rsidRPr="00D27276">
        <w:rPr>
          <w:b w:val="0"/>
          <w:noProof/>
          <w:sz w:val="18"/>
        </w:rPr>
        <w:instrText xml:space="preserve"> PAGEREF _Toc499216539 \h </w:instrText>
      </w:r>
      <w:r w:rsidRPr="00D27276">
        <w:rPr>
          <w:b w:val="0"/>
          <w:noProof/>
          <w:sz w:val="18"/>
        </w:rPr>
      </w:r>
      <w:r w:rsidRPr="00D27276">
        <w:rPr>
          <w:b w:val="0"/>
          <w:noProof/>
          <w:sz w:val="18"/>
        </w:rPr>
        <w:fldChar w:fldCharType="separate"/>
      </w:r>
      <w:r w:rsidR="00256294">
        <w:rPr>
          <w:b w:val="0"/>
          <w:noProof/>
          <w:sz w:val="18"/>
        </w:rPr>
        <w:t>63</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109</w:t>
      </w:r>
      <w:r w:rsidRPr="00D27276">
        <w:rPr>
          <w:noProof/>
        </w:rPr>
        <w:tab/>
        <w:t>Request for reference of question of law to Federal Court of Australia</w:t>
      </w:r>
      <w:r w:rsidRPr="00D27276">
        <w:rPr>
          <w:noProof/>
        </w:rPr>
        <w:tab/>
      </w:r>
      <w:r w:rsidRPr="00D27276">
        <w:rPr>
          <w:noProof/>
        </w:rPr>
        <w:fldChar w:fldCharType="begin"/>
      </w:r>
      <w:r w:rsidRPr="00D27276">
        <w:rPr>
          <w:noProof/>
        </w:rPr>
        <w:instrText xml:space="preserve"> PAGEREF _Toc499216540 \h </w:instrText>
      </w:r>
      <w:r w:rsidRPr="00D27276">
        <w:rPr>
          <w:noProof/>
        </w:rPr>
      </w:r>
      <w:r w:rsidRPr="00D27276">
        <w:rPr>
          <w:noProof/>
        </w:rPr>
        <w:fldChar w:fldCharType="separate"/>
      </w:r>
      <w:r w:rsidR="00256294">
        <w:rPr>
          <w:noProof/>
        </w:rPr>
        <w:t>63</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110</w:t>
      </w:r>
      <w:r w:rsidRPr="00D27276">
        <w:rPr>
          <w:noProof/>
        </w:rPr>
        <w:tab/>
        <w:t>Fixing new date for hearing if party requests reference of question of law to Federal Court of Australia</w:t>
      </w:r>
      <w:r w:rsidRPr="00D27276">
        <w:rPr>
          <w:noProof/>
        </w:rPr>
        <w:tab/>
      </w:r>
      <w:r w:rsidRPr="00D27276">
        <w:rPr>
          <w:noProof/>
        </w:rPr>
        <w:fldChar w:fldCharType="begin"/>
      </w:r>
      <w:r w:rsidRPr="00D27276">
        <w:rPr>
          <w:noProof/>
        </w:rPr>
        <w:instrText xml:space="preserve"> PAGEREF _Toc499216541 \h </w:instrText>
      </w:r>
      <w:r w:rsidRPr="00D27276">
        <w:rPr>
          <w:noProof/>
        </w:rPr>
      </w:r>
      <w:r w:rsidRPr="00D27276">
        <w:rPr>
          <w:noProof/>
        </w:rPr>
        <w:fldChar w:fldCharType="separate"/>
      </w:r>
      <w:r w:rsidR="00256294">
        <w:rPr>
          <w:noProof/>
        </w:rPr>
        <w:t>64</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111</w:t>
      </w:r>
      <w:r w:rsidRPr="00D27276">
        <w:rPr>
          <w:noProof/>
        </w:rPr>
        <w:tab/>
        <w:t>Adjournment of Tribunal proceeding pending decision of Federal Court of Australia</w:t>
      </w:r>
      <w:r w:rsidRPr="00D27276">
        <w:rPr>
          <w:noProof/>
        </w:rPr>
        <w:tab/>
      </w:r>
      <w:r w:rsidRPr="00D27276">
        <w:rPr>
          <w:noProof/>
        </w:rPr>
        <w:fldChar w:fldCharType="begin"/>
      </w:r>
      <w:r w:rsidRPr="00D27276">
        <w:rPr>
          <w:noProof/>
        </w:rPr>
        <w:instrText xml:space="preserve"> PAGEREF _Toc499216542 \h </w:instrText>
      </w:r>
      <w:r w:rsidRPr="00D27276">
        <w:rPr>
          <w:noProof/>
        </w:rPr>
      </w:r>
      <w:r w:rsidRPr="00D27276">
        <w:rPr>
          <w:noProof/>
        </w:rPr>
        <w:fldChar w:fldCharType="separate"/>
      </w:r>
      <w:r w:rsidR="00256294">
        <w:rPr>
          <w:noProof/>
        </w:rPr>
        <w:t>64</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112</w:t>
      </w:r>
      <w:r w:rsidRPr="00D27276">
        <w:rPr>
          <w:noProof/>
        </w:rPr>
        <w:tab/>
        <w:t>Tribunal proceeding after determination of question of law by Federal Court of Australia</w:t>
      </w:r>
      <w:r w:rsidRPr="00D27276">
        <w:rPr>
          <w:noProof/>
        </w:rPr>
        <w:tab/>
      </w:r>
      <w:r w:rsidRPr="00D27276">
        <w:rPr>
          <w:noProof/>
        </w:rPr>
        <w:fldChar w:fldCharType="begin"/>
      </w:r>
      <w:r w:rsidRPr="00D27276">
        <w:rPr>
          <w:noProof/>
        </w:rPr>
        <w:instrText xml:space="preserve"> PAGEREF _Toc499216543 \h </w:instrText>
      </w:r>
      <w:r w:rsidRPr="00D27276">
        <w:rPr>
          <w:noProof/>
        </w:rPr>
      </w:r>
      <w:r w:rsidRPr="00D27276">
        <w:rPr>
          <w:noProof/>
        </w:rPr>
        <w:fldChar w:fldCharType="separate"/>
      </w:r>
      <w:r w:rsidR="00256294">
        <w:rPr>
          <w:noProof/>
        </w:rPr>
        <w:t>64</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113</w:t>
      </w:r>
      <w:r w:rsidRPr="00D27276">
        <w:rPr>
          <w:noProof/>
        </w:rPr>
        <w:tab/>
        <w:t>Prescribed period for purposes of subsection</w:t>
      </w:r>
      <w:r w:rsidR="00D27276" w:rsidRPr="00D27276">
        <w:rPr>
          <w:noProof/>
        </w:rPr>
        <w:t> </w:t>
      </w:r>
      <w:r w:rsidRPr="00D27276">
        <w:rPr>
          <w:noProof/>
        </w:rPr>
        <w:t>161(2) of the Act</w:t>
      </w:r>
      <w:r w:rsidRPr="00D27276">
        <w:rPr>
          <w:noProof/>
        </w:rPr>
        <w:tab/>
      </w:r>
      <w:r w:rsidRPr="00D27276">
        <w:rPr>
          <w:noProof/>
        </w:rPr>
        <w:fldChar w:fldCharType="begin"/>
      </w:r>
      <w:r w:rsidRPr="00D27276">
        <w:rPr>
          <w:noProof/>
        </w:rPr>
        <w:instrText xml:space="preserve"> PAGEREF _Toc499216544 \h </w:instrText>
      </w:r>
      <w:r w:rsidRPr="00D27276">
        <w:rPr>
          <w:noProof/>
        </w:rPr>
      </w:r>
      <w:r w:rsidRPr="00D27276">
        <w:rPr>
          <w:noProof/>
        </w:rPr>
        <w:fldChar w:fldCharType="separate"/>
      </w:r>
      <w:r w:rsidR="00256294">
        <w:rPr>
          <w:noProof/>
        </w:rPr>
        <w:t>65</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114</w:t>
      </w:r>
      <w:r w:rsidRPr="00D27276">
        <w:rPr>
          <w:noProof/>
        </w:rPr>
        <w:tab/>
        <w:t>Prescribed period for purposes of subsection</w:t>
      </w:r>
      <w:r w:rsidR="00D27276" w:rsidRPr="00D27276">
        <w:rPr>
          <w:noProof/>
        </w:rPr>
        <w:t> </w:t>
      </w:r>
      <w:r w:rsidRPr="00D27276">
        <w:rPr>
          <w:noProof/>
        </w:rPr>
        <w:t>161(3) of the Act</w:t>
      </w:r>
      <w:r w:rsidRPr="00D27276">
        <w:rPr>
          <w:noProof/>
        </w:rPr>
        <w:tab/>
      </w:r>
      <w:r w:rsidRPr="00D27276">
        <w:rPr>
          <w:noProof/>
        </w:rPr>
        <w:fldChar w:fldCharType="begin"/>
      </w:r>
      <w:r w:rsidRPr="00D27276">
        <w:rPr>
          <w:noProof/>
        </w:rPr>
        <w:instrText xml:space="preserve"> PAGEREF _Toc499216545 \h </w:instrText>
      </w:r>
      <w:r w:rsidRPr="00D27276">
        <w:rPr>
          <w:noProof/>
        </w:rPr>
      </w:r>
      <w:r w:rsidRPr="00D27276">
        <w:rPr>
          <w:noProof/>
        </w:rPr>
        <w:fldChar w:fldCharType="separate"/>
      </w:r>
      <w:r w:rsidR="00256294">
        <w:rPr>
          <w:noProof/>
        </w:rPr>
        <w:t>65</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115</w:t>
      </w:r>
      <w:r w:rsidRPr="00D27276">
        <w:rPr>
          <w:noProof/>
        </w:rPr>
        <w:tab/>
        <w:t>Suspension of orders of Tribunal pending reference of question of law to Federal Court of Australia</w:t>
      </w:r>
      <w:r w:rsidRPr="00D27276">
        <w:rPr>
          <w:noProof/>
        </w:rPr>
        <w:tab/>
      </w:r>
      <w:r w:rsidRPr="00D27276">
        <w:rPr>
          <w:noProof/>
        </w:rPr>
        <w:fldChar w:fldCharType="begin"/>
      </w:r>
      <w:r w:rsidRPr="00D27276">
        <w:rPr>
          <w:noProof/>
        </w:rPr>
        <w:instrText xml:space="preserve"> PAGEREF _Toc499216546 \h </w:instrText>
      </w:r>
      <w:r w:rsidRPr="00D27276">
        <w:rPr>
          <w:noProof/>
        </w:rPr>
      </w:r>
      <w:r w:rsidRPr="00D27276">
        <w:rPr>
          <w:noProof/>
        </w:rPr>
        <w:fldChar w:fldCharType="separate"/>
      </w:r>
      <w:r w:rsidR="00256294">
        <w:rPr>
          <w:noProof/>
        </w:rPr>
        <w:t>65</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116</w:t>
      </w:r>
      <w:r w:rsidRPr="00D27276">
        <w:rPr>
          <w:noProof/>
        </w:rPr>
        <w:tab/>
        <w:t>Modified operation of Part</w:t>
      </w:r>
      <w:r w:rsidR="00D27276" w:rsidRPr="00D27276">
        <w:rPr>
          <w:noProof/>
        </w:rPr>
        <w:t> </w:t>
      </w:r>
      <w:r w:rsidRPr="00D27276">
        <w:rPr>
          <w:noProof/>
        </w:rPr>
        <w:t>VI of the Act in relation to suspended Tribunal orders</w:t>
      </w:r>
      <w:r w:rsidRPr="00D27276">
        <w:rPr>
          <w:noProof/>
        </w:rPr>
        <w:tab/>
      </w:r>
      <w:r w:rsidRPr="00D27276">
        <w:rPr>
          <w:noProof/>
        </w:rPr>
        <w:fldChar w:fldCharType="begin"/>
      </w:r>
      <w:r w:rsidRPr="00D27276">
        <w:rPr>
          <w:noProof/>
        </w:rPr>
        <w:instrText xml:space="preserve"> PAGEREF _Toc499216547 \h </w:instrText>
      </w:r>
      <w:r w:rsidRPr="00D27276">
        <w:rPr>
          <w:noProof/>
        </w:rPr>
      </w:r>
      <w:r w:rsidRPr="00D27276">
        <w:rPr>
          <w:noProof/>
        </w:rPr>
        <w:fldChar w:fldCharType="separate"/>
      </w:r>
      <w:r w:rsidR="00256294">
        <w:rPr>
          <w:noProof/>
        </w:rPr>
        <w:t>65</w:t>
      </w:r>
      <w:r w:rsidRPr="00D27276">
        <w:rPr>
          <w:noProof/>
        </w:rPr>
        <w:fldChar w:fldCharType="end"/>
      </w:r>
    </w:p>
    <w:p w:rsidR="00692A2C" w:rsidRPr="00D27276" w:rsidRDefault="00692A2C">
      <w:pPr>
        <w:pStyle w:val="TOC3"/>
        <w:rPr>
          <w:rFonts w:asciiTheme="minorHAnsi" w:eastAsiaTheme="minorEastAsia" w:hAnsiTheme="minorHAnsi" w:cstheme="minorBidi"/>
          <w:b w:val="0"/>
          <w:noProof/>
          <w:kern w:val="0"/>
          <w:szCs w:val="22"/>
        </w:rPr>
      </w:pPr>
      <w:r w:rsidRPr="00D27276">
        <w:rPr>
          <w:noProof/>
        </w:rPr>
        <w:t>Division</w:t>
      </w:r>
      <w:r w:rsidR="00D27276" w:rsidRPr="00D27276">
        <w:rPr>
          <w:noProof/>
        </w:rPr>
        <w:t> </w:t>
      </w:r>
      <w:r w:rsidRPr="00D27276">
        <w:rPr>
          <w:noProof/>
        </w:rPr>
        <w:t>5—Miscellaneous</w:t>
      </w:r>
      <w:r w:rsidRPr="00D27276">
        <w:rPr>
          <w:b w:val="0"/>
          <w:noProof/>
          <w:sz w:val="18"/>
        </w:rPr>
        <w:tab/>
      </w:r>
      <w:r w:rsidRPr="00D27276">
        <w:rPr>
          <w:b w:val="0"/>
          <w:noProof/>
          <w:sz w:val="18"/>
        </w:rPr>
        <w:fldChar w:fldCharType="begin"/>
      </w:r>
      <w:r w:rsidRPr="00D27276">
        <w:rPr>
          <w:b w:val="0"/>
          <w:noProof/>
          <w:sz w:val="18"/>
        </w:rPr>
        <w:instrText xml:space="preserve"> PAGEREF _Toc499216548 \h </w:instrText>
      </w:r>
      <w:r w:rsidRPr="00D27276">
        <w:rPr>
          <w:b w:val="0"/>
          <w:noProof/>
          <w:sz w:val="18"/>
        </w:rPr>
      </w:r>
      <w:r w:rsidRPr="00D27276">
        <w:rPr>
          <w:b w:val="0"/>
          <w:noProof/>
          <w:sz w:val="18"/>
        </w:rPr>
        <w:fldChar w:fldCharType="separate"/>
      </w:r>
      <w:r w:rsidR="00256294">
        <w:rPr>
          <w:b w:val="0"/>
          <w:noProof/>
          <w:sz w:val="18"/>
        </w:rPr>
        <w:t>66</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117</w:t>
      </w:r>
      <w:r w:rsidRPr="00D27276">
        <w:rPr>
          <w:noProof/>
        </w:rPr>
        <w:tab/>
        <w:t>Parties to Tribunal proceeding are also parties to ancillary application connected with Tribunal proceeding</w:t>
      </w:r>
      <w:r w:rsidRPr="00D27276">
        <w:rPr>
          <w:noProof/>
        </w:rPr>
        <w:tab/>
      </w:r>
      <w:r w:rsidRPr="00D27276">
        <w:rPr>
          <w:noProof/>
        </w:rPr>
        <w:fldChar w:fldCharType="begin"/>
      </w:r>
      <w:r w:rsidRPr="00D27276">
        <w:rPr>
          <w:noProof/>
        </w:rPr>
        <w:instrText xml:space="preserve"> PAGEREF _Toc499216549 \h </w:instrText>
      </w:r>
      <w:r w:rsidRPr="00D27276">
        <w:rPr>
          <w:noProof/>
        </w:rPr>
      </w:r>
      <w:r w:rsidRPr="00D27276">
        <w:rPr>
          <w:noProof/>
        </w:rPr>
        <w:fldChar w:fldCharType="separate"/>
      </w:r>
      <w:r w:rsidR="00256294">
        <w:rPr>
          <w:noProof/>
        </w:rPr>
        <w:t>66</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118</w:t>
      </w:r>
      <w:r w:rsidRPr="00D27276">
        <w:rPr>
          <w:noProof/>
        </w:rPr>
        <w:tab/>
        <w:t>Extension of time</w:t>
      </w:r>
      <w:r w:rsidRPr="00D27276">
        <w:rPr>
          <w:noProof/>
        </w:rPr>
        <w:tab/>
      </w:r>
      <w:r w:rsidRPr="00D27276">
        <w:rPr>
          <w:noProof/>
        </w:rPr>
        <w:fldChar w:fldCharType="begin"/>
      </w:r>
      <w:r w:rsidRPr="00D27276">
        <w:rPr>
          <w:noProof/>
        </w:rPr>
        <w:instrText xml:space="preserve"> PAGEREF _Toc499216550 \h </w:instrText>
      </w:r>
      <w:r w:rsidRPr="00D27276">
        <w:rPr>
          <w:noProof/>
        </w:rPr>
      </w:r>
      <w:r w:rsidRPr="00D27276">
        <w:rPr>
          <w:noProof/>
        </w:rPr>
        <w:fldChar w:fldCharType="separate"/>
      </w:r>
      <w:r w:rsidR="00256294">
        <w:rPr>
          <w:noProof/>
        </w:rPr>
        <w:t>66</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119</w:t>
      </w:r>
      <w:r w:rsidRPr="00D27276">
        <w:rPr>
          <w:noProof/>
        </w:rPr>
        <w:tab/>
        <w:t>Fees for copies</w:t>
      </w:r>
      <w:r w:rsidRPr="00D27276">
        <w:rPr>
          <w:noProof/>
        </w:rPr>
        <w:tab/>
      </w:r>
      <w:r w:rsidRPr="00D27276">
        <w:rPr>
          <w:noProof/>
        </w:rPr>
        <w:fldChar w:fldCharType="begin"/>
      </w:r>
      <w:r w:rsidRPr="00D27276">
        <w:rPr>
          <w:noProof/>
        </w:rPr>
        <w:instrText xml:space="preserve"> PAGEREF _Toc499216551 \h </w:instrText>
      </w:r>
      <w:r w:rsidRPr="00D27276">
        <w:rPr>
          <w:noProof/>
        </w:rPr>
      </w:r>
      <w:r w:rsidRPr="00D27276">
        <w:rPr>
          <w:noProof/>
        </w:rPr>
        <w:fldChar w:fldCharType="separate"/>
      </w:r>
      <w:r w:rsidR="00256294">
        <w:rPr>
          <w:noProof/>
        </w:rPr>
        <w:t>66</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120</w:t>
      </w:r>
      <w:r w:rsidRPr="00D27276">
        <w:rPr>
          <w:noProof/>
        </w:rPr>
        <w:tab/>
        <w:t>Payment of witnesses’ fees and expenses</w:t>
      </w:r>
      <w:r w:rsidRPr="00D27276">
        <w:rPr>
          <w:noProof/>
        </w:rPr>
        <w:tab/>
      </w:r>
      <w:r w:rsidRPr="00D27276">
        <w:rPr>
          <w:noProof/>
        </w:rPr>
        <w:fldChar w:fldCharType="begin"/>
      </w:r>
      <w:r w:rsidRPr="00D27276">
        <w:rPr>
          <w:noProof/>
        </w:rPr>
        <w:instrText xml:space="preserve"> PAGEREF _Toc499216552 \h </w:instrText>
      </w:r>
      <w:r w:rsidRPr="00D27276">
        <w:rPr>
          <w:noProof/>
        </w:rPr>
      </w:r>
      <w:r w:rsidRPr="00D27276">
        <w:rPr>
          <w:noProof/>
        </w:rPr>
        <w:fldChar w:fldCharType="separate"/>
      </w:r>
      <w:r w:rsidR="00256294">
        <w:rPr>
          <w:noProof/>
        </w:rPr>
        <w:t>66</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121</w:t>
      </w:r>
      <w:r w:rsidRPr="00D27276">
        <w:rPr>
          <w:noProof/>
        </w:rPr>
        <w:tab/>
        <w:t>Summons</w:t>
      </w:r>
      <w:r w:rsidRPr="00D27276">
        <w:rPr>
          <w:noProof/>
        </w:rPr>
        <w:tab/>
      </w:r>
      <w:r w:rsidRPr="00D27276">
        <w:rPr>
          <w:noProof/>
        </w:rPr>
        <w:fldChar w:fldCharType="begin"/>
      </w:r>
      <w:r w:rsidRPr="00D27276">
        <w:rPr>
          <w:noProof/>
        </w:rPr>
        <w:instrText xml:space="preserve"> PAGEREF _Toc499216553 \h </w:instrText>
      </w:r>
      <w:r w:rsidRPr="00D27276">
        <w:rPr>
          <w:noProof/>
        </w:rPr>
      </w:r>
      <w:r w:rsidRPr="00D27276">
        <w:rPr>
          <w:noProof/>
        </w:rPr>
        <w:fldChar w:fldCharType="separate"/>
      </w:r>
      <w:r w:rsidR="00256294">
        <w:rPr>
          <w:noProof/>
        </w:rPr>
        <w:t>67</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122</w:t>
      </w:r>
      <w:r w:rsidRPr="00D27276">
        <w:rPr>
          <w:noProof/>
        </w:rPr>
        <w:tab/>
        <w:t>Power to exempt from procedural requirements</w:t>
      </w:r>
      <w:r w:rsidRPr="00D27276">
        <w:rPr>
          <w:noProof/>
        </w:rPr>
        <w:tab/>
      </w:r>
      <w:r w:rsidRPr="00D27276">
        <w:rPr>
          <w:noProof/>
        </w:rPr>
        <w:fldChar w:fldCharType="begin"/>
      </w:r>
      <w:r w:rsidRPr="00D27276">
        <w:rPr>
          <w:noProof/>
        </w:rPr>
        <w:instrText xml:space="preserve"> PAGEREF _Toc499216554 \h </w:instrText>
      </w:r>
      <w:r w:rsidRPr="00D27276">
        <w:rPr>
          <w:noProof/>
        </w:rPr>
      </w:r>
      <w:r w:rsidRPr="00D27276">
        <w:rPr>
          <w:noProof/>
        </w:rPr>
        <w:fldChar w:fldCharType="separate"/>
      </w:r>
      <w:r w:rsidR="00256294">
        <w:rPr>
          <w:noProof/>
        </w:rPr>
        <w:t>67</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123</w:t>
      </w:r>
      <w:r w:rsidRPr="00D27276">
        <w:rPr>
          <w:noProof/>
        </w:rPr>
        <w:tab/>
        <w:t>Effect of non</w:t>
      </w:r>
      <w:r w:rsidR="00D27276">
        <w:rPr>
          <w:noProof/>
        </w:rPr>
        <w:noBreakHyphen/>
      </w:r>
      <w:r w:rsidRPr="00D27276">
        <w:rPr>
          <w:noProof/>
        </w:rPr>
        <w:t>compliance with this Part</w:t>
      </w:r>
      <w:r w:rsidRPr="00D27276">
        <w:rPr>
          <w:noProof/>
        </w:rPr>
        <w:tab/>
      </w:r>
      <w:r w:rsidRPr="00D27276">
        <w:rPr>
          <w:noProof/>
        </w:rPr>
        <w:fldChar w:fldCharType="begin"/>
      </w:r>
      <w:r w:rsidRPr="00D27276">
        <w:rPr>
          <w:noProof/>
        </w:rPr>
        <w:instrText xml:space="preserve"> PAGEREF _Toc499216555 \h </w:instrText>
      </w:r>
      <w:r w:rsidRPr="00D27276">
        <w:rPr>
          <w:noProof/>
        </w:rPr>
      </w:r>
      <w:r w:rsidRPr="00D27276">
        <w:rPr>
          <w:noProof/>
        </w:rPr>
        <w:fldChar w:fldCharType="separate"/>
      </w:r>
      <w:r w:rsidR="00256294">
        <w:rPr>
          <w:noProof/>
        </w:rPr>
        <w:t>67</w:t>
      </w:r>
      <w:r w:rsidRPr="00D27276">
        <w:rPr>
          <w:noProof/>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12—The Crown</w:t>
      </w:r>
      <w:r w:rsidRPr="00D27276">
        <w:rPr>
          <w:b w:val="0"/>
          <w:noProof/>
          <w:sz w:val="18"/>
        </w:rPr>
        <w:tab/>
      </w:r>
      <w:r w:rsidRPr="00D27276">
        <w:rPr>
          <w:b w:val="0"/>
          <w:noProof/>
          <w:sz w:val="18"/>
        </w:rPr>
        <w:fldChar w:fldCharType="begin"/>
      </w:r>
      <w:r w:rsidRPr="00D27276">
        <w:rPr>
          <w:b w:val="0"/>
          <w:noProof/>
          <w:sz w:val="18"/>
        </w:rPr>
        <w:instrText xml:space="preserve"> PAGEREF _Toc499216556 \h </w:instrText>
      </w:r>
      <w:r w:rsidRPr="00D27276">
        <w:rPr>
          <w:b w:val="0"/>
          <w:noProof/>
          <w:sz w:val="18"/>
        </w:rPr>
      </w:r>
      <w:r w:rsidRPr="00D27276">
        <w:rPr>
          <w:b w:val="0"/>
          <w:noProof/>
          <w:sz w:val="18"/>
        </w:rPr>
        <w:fldChar w:fldCharType="separate"/>
      </w:r>
      <w:r w:rsidR="00256294">
        <w:rPr>
          <w:b w:val="0"/>
          <w:noProof/>
          <w:sz w:val="18"/>
        </w:rPr>
        <w:t>68</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124</w:t>
      </w:r>
      <w:r w:rsidRPr="00D27276">
        <w:rPr>
          <w:noProof/>
        </w:rPr>
        <w:tab/>
        <w:t>Information on use of copyright material for services of the Crown—subsection</w:t>
      </w:r>
      <w:r w:rsidR="00D27276" w:rsidRPr="00D27276">
        <w:rPr>
          <w:noProof/>
        </w:rPr>
        <w:t> </w:t>
      </w:r>
      <w:r w:rsidRPr="00D27276">
        <w:rPr>
          <w:noProof/>
        </w:rPr>
        <w:t>183(4) of the Act</w:t>
      </w:r>
      <w:r w:rsidRPr="00D27276">
        <w:rPr>
          <w:noProof/>
        </w:rPr>
        <w:tab/>
      </w:r>
      <w:r w:rsidRPr="00D27276">
        <w:rPr>
          <w:noProof/>
        </w:rPr>
        <w:fldChar w:fldCharType="begin"/>
      </w:r>
      <w:r w:rsidRPr="00D27276">
        <w:rPr>
          <w:noProof/>
        </w:rPr>
        <w:instrText xml:space="preserve"> PAGEREF _Toc499216557 \h </w:instrText>
      </w:r>
      <w:r w:rsidRPr="00D27276">
        <w:rPr>
          <w:noProof/>
        </w:rPr>
      </w:r>
      <w:r w:rsidRPr="00D27276">
        <w:rPr>
          <w:noProof/>
        </w:rPr>
        <w:fldChar w:fldCharType="separate"/>
      </w:r>
      <w:r w:rsidR="00256294">
        <w:rPr>
          <w:noProof/>
        </w:rPr>
        <w:t>68</w:t>
      </w:r>
      <w:r w:rsidRPr="00D27276">
        <w:rPr>
          <w:noProof/>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13—Extension or restriction on operation of Act</w:t>
      </w:r>
      <w:r w:rsidRPr="00D27276">
        <w:rPr>
          <w:b w:val="0"/>
          <w:noProof/>
          <w:sz w:val="18"/>
        </w:rPr>
        <w:tab/>
      </w:r>
      <w:r w:rsidRPr="00D27276">
        <w:rPr>
          <w:b w:val="0"/>
          <w:noProof/>
          <w:sz w:val="18"/>
        </w:rPr>
        <w:fldChar w:fldCharType="begin"/>
      </w:r>
      <w:r w:rsidRPr="00D27276">
        <w:rPr>
          <w:b w:val="0"/>
          <w:noProof/>
          <w:sz w:val="18"/>
        </w:rPr>
        <w:instrText xml:space="preserve"> PAGEREF _Toc499216558 \h </w:instrText>
      </w:r>
      <w:r w:rsidRPr="00D27276">
        <w:rPr>
          <w:b w:val="0"/>
          <w:noProof/>
          <w:sz w:val="18"/>
        </w:rPr>
      </w:r>
      <w:r w:rsidRPr="00D27276">
        <w:rPr>
          <w:b w:val="0"/>
          <w:noProof/>
          <w:sz w:val="18"/>
        </w:rPr>
        <w:fldChar w:fldCharType="separate"/>
      </w:r>
      <w:r w:rsidR="00256294">
        <w:rPr>
          <w:b w:val="0"/>
          <w:noProof/>
          <w:sz w:val="18"/>
        </w:rPr>
        <w:t>69</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125</w:t>
      </w:r>
      <w:r w:rsidRPr="00D27276">
        <w:rPr>
          <w:noProof/>
        </w:rPr>
        <w:tab/>
        <w:t>International organizations to which the Act applies—subsection</w:t>
      </w:r>
      <w:r w:rsidR="00D27276" w:rsidRPr="00D27276">
        <w:rPr>
          <w:noProof/>
        </w:rPr>
        <w:t> </w:t>
      </w:r>
      <w:r w:rsidRPr="00D27276">
        <w:rPr>
          <w:noProof/>
        </w:rPr>
        <w:t>186(1) of the Act</w:t>
      </w:r>
      <w:r w:rsidRPr="00D27276">
        <w:rPr>
          <w:noProof/>
        </w:rPr>
        <w:tab/>
      </w:r>
      <w:r w:rsidRPr="00D27276">
        <w:rPr>
          <w:noProof/>
        </w:rPr>
        <w:fldChar w:fldCharType="begin"/>
      </w:r>
      <w:r w:rsidRPr="00D27276">
        <w:rPr>
          <w:noProof/>
        </w:rPr>
        <w:instrText xml:space="preserve"> PAGEREF _Toc499216559 \h </w:instrText>
      </w:r>
      <w:r w:rsidRPr="00D27276">
        <w:rPr>
          <w:noProof/>
        </w:rPr>
      </w:r>
      <w:r w:rsidRPr="00D27276">
        <w:rPr>
          <w:noProof/>
        </w:rPr>
        <w:fldChar w:fldCharType="separate"/>
      </w:r>
      <w:r w:rsidR="00256294">
        <w:rPr>
          <w:noProof/>
        </w:rPr>
        <w:t>69</w:t>
      </w:r>
      <w:r w:rsidRPr="00D27276">
        <w:rPr>
          <w:noProof/>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14—Moral rights</w:t>
      </w:r>
      <w:r w:rsidRPr="00D27276">
        <w:rPr>
          <w:b w:val="0"/>
          <w:noProof/>
          <w:sz w:val="18"/>
        </w:rPr>
        <w:tab/>
      </w:r>
      <w:r w:rsidRPr="00D27276">
        <w:rPr>
          <w:b w:val="0"/>
          <w:noProof/>
          <w:sz w:val="18"/>
        </w:rPr>
        <w:fldChar w:fldCharType="begin"/>
      </w:r>
      <w:r w:rsidRPr="00D27276">
        <w:rPr>
          <w:b w:val="0"/>
          <w:noProof/>
          <w:sz w:val="18"/>
        </w:rPr>
        <w:instrText xml:space="preserve"> PAGEREF _Toc499216560 \h </w:instrText>
      </w:r>
      <w:r w:rsidRPr="00D27276">
        <w:rPr>
          <w:b w:val="0"/>
          <w:noProof/>
          <w:sz w:val="18"/>
        </w:rPr>
      </w:r>
      <w:r w:rsidRPr="00D27276">
        <w:rPr>
          <w:b w:val="0"/>
          <w:noProof/>
          <w:sz w:val="18"/>
        </w:rPr>
        <w:fldChar w:fldCharType="separate"/>
      </w:r>
      <w:r w:rsidR="00256294">
        <w:rPr>
          <w:b w:val="0"/>
          <w:noProof/>
          <w:sz w:val="18"/>
        </w:rPr>
        <w:t>70</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126</w:t>
      </w:r>
      <w:r w:rsidRPr="00D27276">
        <w:rPr>
          <w:noProof/>
        </w:rPr>
        <w:tab/>
        <w:t>Other information and particulars for notices under section</w:t>
      </w:r>
      <w:r w:rsidR="00D27276" w:rsidRPr="00D27276">
        <w:rPr>
          <w:noProof/>
        </w:rPr>
        <w:t> </w:t>
      </w:r>
      <w:r w:rsidRPr="00D27276">
        <w:rPr>
          <w:noProof/>
        </w:rPr>
        <w:t>195AT of the Act</w:t>
      </w:r>
      <w:r w:rsidRPr="00D27276">
        <w:rPr>
          <w:noProof/>
        </w:rPr>
        <w:tab/>
      </w:r>
      <w:r w:rsidRPr="00D27276">
        <w:rPr>
          <w:noProof/>
        </w:rPr>
        <w:fldChar w:fldCharType="begin"/>
      </w:r>
      <w:r w:rsidRPr="00D27276">
        <w:rPr>
          <w:noProof/>
        </w:rPr>
        <w:instrText xml:space="preserve"> PAGEREF _Toc499216561 \h </w:instrText>
      </w:r>
      <w:r w:rsidRPr="00D27276">
        <w:rPr>
          <w:noProof/>
        </w:rPr>
      </w:r>
      <w:r w:rsidRPr="00D27276">
        <w:rPr>
          <w:noProof/>
        </w:rPr>
        <w:fldChar w:fldCharType="separate"/>
      </w:r>
      <w:r w:rsidR="00256294">
        <w:rPr>
          <w:noProof/>
        </w:rPr>
        <w:t>70</w:t>
      </w:r>
      <w:r w:rsidRPr="00D27276">
        <w:rPr>
          <w:noProof/>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15—Miscellaneous</w:t>
      </w:r>
      <w:r w:rsidRPr="00D27276">
        <w:rPr>
          <w:b w:val="0"/>
          <w:noProof/>
          <w:sz w:val="18"/>
        </w:rPr>
        <w:tab/>
      </w:r>
      <w:r w:rsidRPr="00D27276">
        <w:rPr>
          <w:b w:val="0"/>
          <w:noProof/>
          <w:sz w:val="18"/>
        </w:rPr>
        <w:fldChar w:fldCharType="begin"/>
      </w:r>
      <w:r w:rsidRPr="00D27276">
        <w:rPr>
          <w:b w:val="0"/>
          <w:noProof/>
          <w:sz w:val="18"/>
        </w:rPr>
        <w:instrText xml:space="preserve"> PAGEREF _Toc499216562 \h </w:instrText>
      </w:r>
      <w:r w:rsidRPr="00D27276">
        <w:rPr>
          <w:b w:val="0"/>
          <w:noProof/>
          <w:sz w:val="18"/>
        </w:rPr>
      </w:r>
      <w:r w:rsidRPr="00D27276">
        <w:rPr>
          <w:b w:val="0"/>
          <w:noProof/>
          <w:sz w:val="18"/>
        </w:rPr>
        <w:fldChar w:fldCharType="separate"/>
      </w:r>
      <w:r w:rsidR="00256294">
        <w:rPr>
          <w:b w:val="0"/>
          <w:noProof/>
          <w:sz w:val="18"/>
        </w:rPr>
        <w:t>72</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127</w:t>
      </w:r>
      <w:r w:rsidRPr="00D27276">
        <w:rPr>
          <w:noProof/>
        </w:rPr>
        <w:tab/>
        <w:t>Period for keeping declarations relating to copying in library or archives—subparagraph</w:t>
      </w:r>
      <w:r w:rsidR="00D27276" w:rsidRPr="00D27276">
        <w:rPr>
          <w:noProof/>
        </w:rPr>
        <w:t> </w:t>
      </w:r>
      <w:r w:rsidRPr="00D27276">
        <w:rPr>
          <w:noProof/>
        </w:rPr>
        <w:t>203A(1)(b)(iii) and paragraph</w:t>
      </w:r>
      <w:r w:rsidR="00D27276" w:rsidRPr="00D27276">
        <w:rPr>
          <w:noProof/>
        </w:rPr>
        <w:t> </w:t>
      </w:r>
      <w:r w:rsidRPr="00D27276">
        <w:rPr>
          <w:noProof/>
        </w:rPr>
        <w:t>203G(b) of the Act</w:t>
      </w:r>
      <w:r w:rsidRPr="00D27276">
        <w:rPr>
          <w:noProof/>
        </w:rPr>
        <w:tab/>
      </w:r>
      <w:r w:rsidRPr="00D27276">
        <w:rPr>
          <w:noProof/>
        </w:rPr>
        <w:fldChar w:fldCharType="begin"/>
      </w:r>
      <w:r w:rsidRPr="00D27276">
        <w:rPr>
          <w:noProof/>
        </w:rPr>
        <w:instrText xml:space="preserve"> PAGEREF _Toc499216563 \h </w:instrText>
      </w:r>
      <w:r w:rsidRPr="00D27276">
        <w:rPr>
          <w:noProof/>
        </w:rPr>
      </w:r>
      <w:r w:rsidRPr="00D27276">
        <w:rPr>
          <w:noProof/>
        </w:rPr>
        <w:fldChar w:fldCharType="separate"/>
      </w:r>
      <w:r w:rsidR="00256294">
        <w:rPr>
          <w:noProof/>
        </w:rPr>
        <w:t>72</w:t>
      </w:r>
      <w:r w:rsidRPr="00D27276">
        <w:rPr>
          <w:noProof/>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16—Transitional matters</w:t>
      </w:r>
      <w:r w:rsidRPr="00D27276">
        <w:rPr>
          <w:b w:val="0"/>
          <w:noProof/>
          <w:sz w:val="18"/>
        </w:rPr>
        <w:tab/>
      </w:r>
      <w:r w:rsidRPr="00D27276">
        <w:rPr>
          <w:b w:val="0"/>
          <w:noProof/>
          <w:sz w:val="18"/>
        </w:rPr>
        <w:fldChar w:fldCharType="begin"/>
      </w:r>
      <w:r w:rsidRPr="00D27276">
        <w:rPr>
          <w:b w:val="0"/>
          <w:noProof/>
          <w:sz w:val="18"/>
        </w:rPr>
        <w:instrText xml:space="preserve"> PAGEREF _Toc499216564 \h </w:instrText>
      </w:r>
      <w:r w:rsidRPr="00D27276">
        <w:rPr>
          <w:b w:val="0"/>
          <w:noProof/>
          <w:sz w:val="18"/>
        </w:rPr>
      </w:r>
      <w:r w:rsidRPr="00D27276">
        <w:rPr>
          <w:b w:val="0"/>
          <w:noProof/>
          <w:sz w:val="18"/>
        </w:rPr>
        <w:fldChar w:fldCharType="separate"/>
      </w:r>
      <w:r w:rsidR="00256294">
        <w:rPr>
          <w:b w:val="0"/>
          <w:noProof/>
          <w:sz w:val="18"/>
        </w:rPr>
        <w:t>73</w:t>
      </w:r>
      <w:r w:rsidRPr="00D27276">
        <w:rPr>
          <w:b w:val="0"/>
          <w:noProof/>
          <w:sz w:val="18"/>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128</w:t>
      </w:r>
      <w:r w:rsidRPr="00D27276">
        <w:rPr>
          <w:noProof/>
        </w:rPr>
        <w:tab/>
        <w:t>Directions about information relating to objection to import of copyright material</w:t>
      </w:r>
      <w:r w:rsidRPr="00D27276">
        <w:rPr>
          <w:noProof/>
        </w:rPr>
        <w:tab/>
      </w:r>
      <w:r w:rsidRPr="00D27276">
        <w:rPr>
          <w:noProof/>
        </w:rPr>
        <w:fldChar w:fldCharType="begin"/>
      </w:r>
      <w:r w:rsidRPr="00D27276">
        <w:rPr>
          <w:noProof/>
        </w:rPr>
        <w:instrText xml:space="preserve"> PAGEREF _Toc499216565 \h </w:instrText>
      </w:r>
      <w:r w:rsidRPr="00D27276">
        <w:rPr>
          <w:noProof/>
        </w:rPr>
      </w:r>
      <w:r w:rsidRPr="00D27276">
        <w:rPr>
          <w:noProof/>
        </w:rPr>
        <w:fldChar w:fldCharType="separate"/>
      </w:r>
      <w:r w:rsidR="00256294">
        <w:rPr>
          <w:noProof/>
        </w:rPr>
        <w:t>73</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129</w:t>
      </w:r>
      <w:r w:rsidRPr="00D27276">
        <w:rPr>
          <w:noProof/>
        </w:rPr>
        <w:tab/>
        <w:t>Objection to import of copyright material into Norfolk Island</w:t>
      </w:r>
      <w:r w:rsidRPr="00D27276">
        <w:rPr>
          <w:noProof/>
        </w:rPr>
        <w:tab/>
      </w:r>
      <w:r w:rsidRPr="00D27276">
        <w:rPr>
          <w:noProof/>
        </w:rPr>
        <w:fldChar w:fldCharType="begin"/>
      </w:r>
      <w:r w:rsidRPr="00D27276">
        <w:rPr>
          <w:noProof/>
        </w:rPr>
        <w:instrText xml:space="preserve"> PAGEREF _Toc499216566 \h </w:instrText>
      </w:r>
      <w:r w:rsidRPr="00D27276">
        <w:rPr>
          <w:noProof/>
        </w:rPr>
      </w:r>
      <w:r w:rsidRPr="00D27276">
        <w:rPr>
          <w:noProof/>
        </w:rPr>
        <w:fldChar w:fldCharType="separate"/>
      </w:r>
      <w:r w:rsidR="00256294">
        <w:rPr>
          <w:noProof/>
        </w:rPr>
        <w:t>73</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130</w:t>
      </w:r>
      <w:r w:rsidRPr="00D27276">
        <w:rPr>
          <w:noProof/>
        </w:rPr>
        <w:tab/>
        <w:t>Limitation on remedies available against carriage service providers</w:t>
      </w:r>
      <w:r w:rsidRPr="00D27276">
        <w:rPr>
          <w:noProof/>
        </w:rPr>
        <w:tab/>
      </w:r>
      <w:r w:rsidRPr="00D27276">
        <w:rPr>
          <w:noProof/>
        </w:rPr>
        <w:fldChar w:fldCharType="begin"/>
      </w:r>
      <w:r w:rsidRPr="00D27276">
        <w:rPr>
          <w:noProof/>
        </w:rPr>
        <w:instrText xml:space="preserve"> PAGEREF _Toc499216567 \h </w:instrText>
      </w:r>
      <w:r w:rsidRPr="00D27276">
        <w:rPr>
          <w:noProof/>
        </w:rPr>
      </w:r>
      <w:r w:rsidRPr="00D27276">
        <w:rPr>
          <w:noProof/>
        </w:rPr>
        <w:fldChar w:fldCharType="separate"/>
      </w:r>
      <w:r w:rsidR="00256294">
        <w:rPr>
          <w:noProof/>
        </w:rPr>
        <w:t>73</w:t>
      </w:r>
      <w:r w:rsidRPr="00D27276">
        <w:rPr>
          <w:noProof/>
        </w:rPr>
        <w:fldChar w:fldCharType="end"/>
      </w:r>
    </w:p>
    <w:p w:rsidR="00692A2C" w:rsidRPr="00D27276" w:rsidRDefault="00692A2C">
      <w:pPr>
        <w:pStyle w:val="TOC5"/>
        <w:rPr>
          <w:rFonts w:asciiTheme="minorHAnsi" w:eastAsiaTheme="minorEastAsia" w:hAnsiTheme="minorHAnsi" w:cstheme="minorBidi"/>
          <w:noProof/>
          <w:kern w:val="0"/>
          <w:sz w:val="22"/>
          <w:szCs w:val="22"/>
        </w:rPr>
      </w:pPr>
      <w:r w:rsidRPr="00D27276">
        <w:rPr>
          <w:noProof/>
        </w:rPr>
        <w:t>131</w:t>
      </w:r>
      <w:r w:rsidRPr="00D27276">
        <w:rPr>
          <w:noProof/>
        </w:rPr>
        <w:tab/>
        <w:t xml:space="preserve">Things done under the </w:t>
      </w:r>
      <w:r w:rsidRPr="00D27276">
        <w:rPr>
          <w:i/>
          <w:noProof/>
        </w:rPr>
        <w:t>Copyright Tribunal (Procedure) Regulations</w:t>
      </w:r>
      <w:r w:rsidR="00D27276" w:rsidRPr="00D27276">
        <w:rPr>
          <w:i/>
          <w:noProof/>
        </w:rPr>
        <w:t> </w:t>
      </w:r>
      <w:r w:rsidRPr="00D27276">
        <w:rPr>
          <w:i/>
          <w:noProof/>
        </w:rPr>
        <w:t>1969</w:t>
      </w:r>
      <w:r w:rsidRPr="00D27276">
        <w:rPr>
          <w:noProof/>
        </w:rPr>
        <w:tab/>
      </w:r>
      <w:r w:rsidRPr="00D27276">
        <w:rPr>
          <w:noProof/>
        </w:rPr>
        <w:fldChar w:fldCharType="begin"/>
      </w:r>
      <w:r w:rsidRPr="00D27276">
        <w:rPr>
          <w:noProof/>
        </w:rPr>
        <w:instrText xml:space="preserve"> PAGEREF _Toc499216568 \h </w:instrText>
      </w:r>
      <w:r w:rsidRPr="00D27276">
        <w:rPr>
          <w:noProof/>
        </w:rPr>
      </w:r>
      <w:r w:rsidRPr="00D27276">
        <w:rPr>
          <w:noProof/>
        </w:rPr>
        <w:fldChar w:fldCharType="separate"/>
      </w:r>
      <w:r w:rsidR="00256294">
        <w:rPr>
          <w:noProof/>
        </w:rPr>
        <w:t>74</w:t>
      </w:r>
      <w:r w:rsidRPr="00D27276">
        <w:rPr>
          <w:noProof/>
        </w:rPr>
        <w:fldChar w:fldCharType="end"/>
      </w:r>
    </w:p>
    <w:p w:rsidR="00692A2C" w:rsidRPr="00D27276" w:rsidRDefault="00692A2C">
      <w:pPr>
        <w:pStyle w:val="TOC1"/>
        <w:rPr>
          <w:rFonts w:asciiTheme="minorHAnsi" w:eastAsiaTheme="minorEastAsia" w:hAnsiTheme="minorHAnsi" w:cstheme="minorBidi"/>
          <w:b w:val="0"/>
          <w:noProof/>
          <w:kern w:val="0"/>
          <w:sz w:val="22"/>
          <w:szCs w:val="22"/>
        </w:rPr>
      </w:pPr>
      <w:r w:rsidRPr="00D27276">
        <w:rPr>
          <w:noProof/>
        </w:rPr>
        <w:t>Schedule</w:t>
      </w:r>
      <w:r w:rsidR="00D27276" w:rsidRPr="00D27276">
        <w:rPr>
          <w:noProof/>
        </w:rPr>
        <w:t> </w:t>
      </w:r>
      <w:r w:rsidRPr="00D27276">
        <w:rPr>
          <w:noProof/>
        </w:rPr>
        <w:t>1—Form of notice near machine for copying works, published editions or audio</w:t>
      </w:r>
      <w:r w:rsidR="00D27276">
        <w:rPr>
          <w:noProof/>
        </w:rPr>
        <w:noBreakHyphen/>
      </w:r>
      <w:r w:rsidRPr="00D27276">
        <w:rPr>
          <w:noProof/>
        </w:rPr>
        <w:t>visual items</w:t>
      </w:r>
      <w:r w:rsidRPr="00D27276">
        <w:rPr>
          <w:b w:val="0"/>
          <w:noProof/>
          <w:sz w:val="18"/>
        </w:rPr>
        <w:tab/>
      </w:r>
      <w:r w:rsidRPr="00D27276">
        <w:rPr>
          <w:b w:val="0"/>
          <w:noProof/>
          <w:sz w:val="18"/>
        </w:rPr>
        <w:fldChar w:fldCharType="begin"/>
      </w:r>
      <w:r w:rsidRPr="00D27276">
        <w:rPr>
          <w:b w:val="0"/>
          <w:noProof/>
          <w:sz w:val="18"/>
        </w:rPr>
        <w:instrText xml:space="preserve"> PAGEREF _Toc499216569 \h </w:instrText>
      </w:r>
      <w:r w:rsidRPr="00D27276">
        <w:rPr>
          <w:b w:val="0"/>
          <w:noProof/>
          <w:sz w:val="18"/>
        </w:rPr>
      </w:r>
      <w:r w:rsidRPr="00D27276">
        <w:rPr>
          <w:b w:val="0"/>
          <w:noProof/>
          <w:sz w:val="18"/>
        </w:rPr>
        <w:fldChar w:fldCharType="separate"/>
      </w:r>
      <w:r w:rsidR="00256294">
        <w:rPr>
          <w:b w:val="0"/>
          <w:noProof/>
          <w:sz w:val="18"/>
        </w:rPr>
        <w:t>75</w:t>
      </w:r>
      <w:r w:rsidRPr="00D27276">
        <w:rPr>
          <w:b w:val="0"/>
          <w:noProof/>
          <w:sz w:val="18"/>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1—Text of notice near machine for copying works or published editions</w:t>
      </w:r>
      <w:r w:rsidRPr="00D27276">
        <w:rPr>
          <w:b w:val="0"/>
          <w:noProof/>
          <w:sz w:val="18"/>
        </w:rPr>
        <w:tab/>
      </w:r>
      <w:r w:rsidRPr="00D27276">
        <w:rPr>
          <w:b w:val="0"/>
          <w:noProof/>
          <w:sz w:val="18"/>
        </w:rPr>
        <w:fldChar w:fldCharType="begin"/>
      </w:r>
      <w:r w:rsidRPr="00D27276">
        <w:rPr>
          <w:b w:val="0"/>
          <w:noProof/>
          <w:sz w:val="18"/>
        </w:rPr>
        <w:instrText xml:space="preserve"> PAGEREF _Toc499216570 \h </w:instrText>
      </w:r>
      <w:r w:rsidRPr="00D27276">
        <w:rPr>
          <w:b w:val="0"/>
          <w:noProof/>
          <w:sz w:val="18"/>
        </w:rPr>
      </w:r>
      <w:r w:rsidRPr="00D27276">
        <w:rPr>
          <w:b w:val="0"/>
          <w:noProof/>
          <w:sz w:val="18"/>
        </w:rPr>
        <w:fldChar w:fldCharType="separate"/>
      </w:r>
      <w:r w:rsidR="00256294">
        <w:rPr>
          <w:b w:val="0"/>
          <w:noProof/>
          <w:sz w:val="18"/>
        </w:rPr>
        <w:t>75</w:t>
      </w:r>
      <w:r w:rsidRPr="00D27276">
        <w:rPr>
          <w:b w:val="0"/>
          <w:noProof/>
          <w:sz w:val="18"/>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2—Text of notice near machine for copying works, published editions or audio</w:t>
      </w:r>
      <w:r w:rsidR="00D27276">
        <w:rPr>
          <w:noProof/>
        </w:rPr>
        <w:noBreakHyphen/>
      </w:r>
      <w:r w:rsidRPr="00D27276">
        <w:rPr>
          <w:noProof/>
        </w:rPr>
        <w:t>visual items</w:t>
      </w:r>
      <w:r w:rsidRPr="00D27276">
        <w:rPr>
          <w:b w:val="0"/>
          <w:noProof/>
          <w:sz w:val="18"/>
        </w:rPr>
        <w:tab/>
      </w:r>
      <w:r w:rsidRPr="00D27276">
        <w:rPr>
          <w:b w:val="0"/>
          <w:noProof/>
          <w:sz w:val="18"/>
        </w:rPr>
        <w:fldChar w:fldCharType="begin"/>
      </w:r>
      <w:r w:rsidRPr="00D27276">
        <w:rPr>
          <w:b w:val="0"/>
          <w:noProof/>
          <w:sz w:val="18"/>
        </w:rPr>
        <w:instrText xml:space="preserve"> PAGEREF _Toc499216571 \h </w:instrText>
      </w:r>
      <w:r w:rsidRPr="00D27276">
        <w:rPr>
          <w:b w:val="0"/>
          <w:noProof/>
          <w:sz w:val="18"/>
        </w:rPr>
      </w:r>
      <w:r w:rsidRPr="00D27276">
        <w:rPr>
          <w:b w:val="0"/>
          <w:noProof/>
          <w:sz w:val="18"/>
        </w:rPr>
        <w:fldChar w:fldCharType="separate"/>
      </w:r>
      <w:r w:rsidR="00256294">
        <w:rPr>
          <w:b w:val="0"/>
          <w:noProof/>
          <w:sz w:val="18"/>
        </w:rPr>
        <w:t>76</w:t>
      </w:r>
      <w:r w:rsidRPr="00D27276">
        <w:rPr>
          <w:b w:val="0"/>
          <w:noProof/>
          <w:sz w:val="18"/>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3—Text of notice near machine for copying audio</w:t>
      </w:r>
      <w:r w:rsidR="00D27276">
        <w:rPr>
          <w:noProof/>
        </w:rPr>
        <w:noBreakHyphen/>
      </w:r>
      <w:r w:rsidRPr="00D27276">
        <w:rPr>
          <w:noProof/>
        </w:rPr>
        <w:t>visual items</w:t>
      </w:r>
      <w:r w:rsidRPr="00D27276">
        <w:rPr>
          <w:b w:val="0"/>
          <w:noProof/>
          <w:sz w:val="18"/>
        </w:rPr>
        <w:tab/>
      </w:r>
      <w:r w:rsidRPr="00D27276">
        <w:rPr>
          <w:b w:val="0"/>
          <w:noProof/>
          <w:sz w:val="18"/>
        </w:rPr>
        <w:fldChar w:fldCharType="begin"/>
      </w:r>
      <w:r w:rsidRPr="00D27276">
        <w:rPr>
          <w:b w:val="0"/>
          <w:noProof/>
          <w:sz w:val="18"/>
        </w:rPr>
        <w:instrText xml:space="preserve"> PAGEREF _Toc499216572 \h </w:instrText>
      </w:r>
      <w:r w:rsidRPr="00D27276">
        <w:rPr>
          <w:b w:val="0"/>
          <w:noProof/>
          <w:sz w:val="18"/>
        </w:rPr>
      </w:r>
      <w:r w:rsidRPr="00D27276">
        <w:rPr>
          <w:b w:val="0"/>
          <w:noProof/>
          <w:sz w:val="18"/>
        </w:rPr>
        <w:fldChar w:fldCharType="separate"/>
      </w:r>
      <w:r w:rsidR="00256294">
        <w:rPr>
          <w:b w:val="0"/>
          <w:noProof/>
          <w:sz w:val="18"/>
        </w:rPr>
        <w:t>77</w:t>
      </w:r>
      <w:r w:rsidRPr="00D27276">
        <w:rPr>
          <w:b w:val="0"/>
          <w:noProof/>
          <w:sz w:val="18"/>
        </w:rPr>
        <w:fldChar w:fldCharType="end"/>
      </w:r>
    </w:p>
    <w:p w:rsidR="00692A2C" w:rsidRPr="00D27276" w:rsidRDefault="00692A2C">
      <w:pPr>
        <w:pStyle w:val="TOC1"/>
        <w:rPr>
          <w:rFonts w:asciiTheme="minorHAnsi" w:eastAsiaTheme="minorEastAsia" w:hAnsiTheme="minorHAnsi" w:cstheme="minorBidi"/>
          <w:b w:val="0"/>
          <w:noProof/>
          <w:kern w:val="0"/>
          <w:sz w:val="22"/>
          <w:szCs w:val="22"/>
        </w:rPr>
      </w:pPr>
      <w:r w:rsidRPr="00D27276">
        <w:rPr>
          <w:noProof/>
        </w:rPr>
        <w:t>Schedule</w:t>
      </w:r>
      <w:r w:rsidR="00D27276" w:rsidRPr="00D27276">
        <w:rPr>
          <w:noProof/>
        </w:rPr>
        <w:t> </w:t>
      </w:r>
      <w:r w:rsidRPr="00D27276">
        <w:rPr>
          <w:noProof/>
        </w:rPr>
        <w:t>2—Forms for Part</w:t>
      </w:r>
      <w:r w:rsidR="00D27276" w:rsidRPr="00D27276">
        <w:rPr>
          <w:noProof/>
        </w:rPr>
        <w:t> </w:t>
      </w:r>
      <w:r w:rsidRPr="00D27276">
        <w:rPr>
          <w:noProof/>
        </w:rPr>
        <w:t>6</w:t>
      </w:r>
      <w:r w:rsidRPr="00D27276">
        <w:rPr>
          <w:b w:val="0"/>
          <w:noProof/>
          <w:sz w:val="18"/>
        </w:rPr>
        <w:tab/>
      </w:r>
      <w:r w:rsidRPr="00D27276">
        <w:rPr>
          <w:b w:val="0"/>
          <w:noProof/>
          <w:sz w:val="18"/>
        </w:rPr>
        <w:fldChar w:fldCharType="begin"/>
      </w:r>
      <w:r w:rsidRPr="00D27276">
        <w:rPr>
          <w:b w:val="0"/>
          <w:noProof/>
          <w:sz w:val="18"/>
        </w:rPr>
        <w:instrText xml:space="preserve"> PAGEREF _Toc499216573 \h </w:instrText>
      </w:r>
      <w:r w:rsidRPr="00D27276">
        <w:rPr>
          <w:b w:val="0"/>
          <w:noProof/>
          <w:sz w:val="18"/>
        </w:rPr>
      </w:r>
      <w:r w:rsidRPr="00D27276">
        <w:rPr>
          <w:b w:val="0"/>
          <w:noProof/>
          <w:sz w:val="18"/>
        </w:rPr>
        <w:fldChar w:fldCharType="separate"/>
      </w:r>
      <w:r w:rsidR="00256294">
        <w:rPr>
          <w:b w:val="0"/>
          <w:noProof/>
          <w:sz w:val="18"/>
        </w:rPr>
        <w:t>78</w:t>
      </w:r>
      <w:r w:rsidRPr="00D27276">
        <w:rPr>
          <w:b w:val="0"/>
          <w:noProof/>
          <w:sz w:val="18"/>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1—Form of notification relating to cached copyright material</w:t>
      </w:r>
      <w:r w:rsidRPr="00D27276">
        <w:rPr>
          <w:b w:val="0"/>
          <w:noProof/>
          <w:sz w:val="18"/>
        </w:rPr>
        <w:tab/>
      </w:r>
      <w:r w:rsidRPr="00D27276">
        <w:rPr>
          <w:b w:val="0"/>
          <w:noProof/>
          <w:sz w:val="18"/>
        </w:rPr>
        <w:fldChar w:fldCharType="begin"/>
      </w:r>
      <w:r w:rsidRPr="00D27276">
        <w:rPr>
          <w:b w:val="0"/>
          <w:noProof/>
          <w:sz w:val="18"/>
        </w:rPr>
        <w:instrText xml:space="preserve"> PAGEREF _Toc499216574 \h </w:instrText>
      </w:r>
      <w:r w:rsidRPr="00D27276">
        <w:rPr>
          <w:b w:val="0"/>
          <w:noProof/>
          <w:sz w:val="18"/>
        </w:rPr>
      </w:r>
      <w:r w:rsidRPr="00D27276">
        <w:rPr>
          <w:b w:val="0"/>
          <w:noProof/>
          <w:sz w:val="18"/>
        </w:rPr>
        <w:fldChar w:fldCharType="separate"/>
      </w:r>
      <w:r w:rsidR="00256294">
        <w:rPr>
          <w:b w:val="0"/>
          <w:noProof/>
          <w:sz w:val="18"/>
        </w:rPr>
        <w:t>78</w:t>
      </w:r>
      <w:r w:rsidRPr="00D27276">
        <w:rPr>
          <w:b w:val="0"/>
          <w:noProof/>
          <w:sz w:val="18"/>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2—Form of notice relating to copyright material found to be infringing by Australian court</w:t>
      </w:r>
      <w:r w:rsidRPr="00D27276">
        <w:rPr>
          <w:b w:val="0"/>
          <w:noProof/>
          <w:sz w:val="18"/>
        </w:rPr>
        <w:tab/>
      </w:r>
      <w:r w:rsidRPr="00D27276">
        <w:rPr>
          <w:b w:val="0"/>
          <w:noProof/>
          <w:sz w:val="18"/>
        </w:rPr>
        <w:fldChar w:fldCharType="begin"/>
      </w:r>
      <w:r w:rsidRPr="00D27276">
        <w:rPr>
          <w:b w:val="0"/>
          <w:noProof/>
          <w:sz w:val="18"/>
        </w:rPr>
        <w:instrText xml:space="preserve"> PAGEREF _Toc499216575 \h </w:instrText>
      </w:r>
      <w:r w:rsidRPr="00D27276">
        <w:rPr>
          <w:b w:val="0"/>
          <w:noProof/>
          <w:sz w:val="18"/>
        </w:rPr>
      </w:r>
      <w:r w:rsidRPr="00D27276">
        <w:rPr>
          <w:b w:val="0"/>
          <w:noProof/>
          <w:sz w:val="18"/>
        </w:rPr>
        <w:fldChar w:fldCharType="separate"/>
      </w:r>
      <w:r w:rsidR="00256294">
        <w:rPr>
          <w:b w:val="0"/>
          <w:noProof/>
          <w:sz w:val="18"/>
        </w:rPr>
        <w:t>80</w:t>
      </w:r>
      <w:r w:rsidRPr="00D27276">
        <w:rPr>
          <w:b w:val="0"/>
          <w:noProof/>
          <w:sz w:val="18"/>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3—Form of notice by owner, licensee or agent of claimed infringement by storage of copyright material</w:t>
      </w:r>
      <w:r w:rsidRPr="00D27276">
        <w:rPr>
          <w:b w:val="0"/>
          <w:noProof/>
          <w:sz w:val="18"/>
        </w:rPr>
        <w:tab/>
      </w:r>
      <w:r w:rsidRPr="00D27276">
        <w:rPr>
          <w:b w:val="0"/>
          <w:noProof/>
          <w:sz w:val="18"/>
        </w:rPr>
        <w:fldChar w:fldCharType="begin"/>
      </w:r>
      <w:r w:rsidRPr="00D27276">
        <w:rPr>
          <w:b w:val="0"/>
          <w:noProof/>
          <w:sz w:val="18"/>
        </w:rPr>
        <w:instrText xml:space="preserve"> PAGEREF _Toc499216576 \h </w:instrText>
      </w:r>
      <w:r w:rsidRPr="00D27276">
        <w:rPr>
          <w:b w:val="0"/>
          <w:noProof/>
          <w:sz w:val="18"/>
        </w:rPr>
      </w:r>
      <w:r w:rsidRPr="00D27276">
        <w:rPr>
          <w:b w:val="0"/>
          <w:noProof/>
          <w:sz w:val="18"/>
        </w:rPr>
        <w:fldChar w:fldCharType="separate"/>
      </w:r>
      <w:r w:rsidR="00256294">
        <w:rPr>
          <w:b w:val="0"/>
          <w:noProof/>
          <w:sz w:val="18"/>
        </w:rPr>
        <w:t>81</w:t>
      </w:r>
      <w:r w:rsidRPr="00D27276">
        <w:rPr>
          <w:b w:val="0"/>
          <w:noProof/>
          <w:sz w:val="18"/>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4—Form of counter</w:t>
      </w:r>
      <w:r w:rsidR="00D27276">
        <w:rPr>
          <w:noProof/>
        </w:rPr>
        <w:noBreakHyphen/>
      </w:r>
      <w:r w:rsidRPr="00D27276">
        <w:rPr>
          <w:noProof/>
        </w:rPr>
        <w:t>notice in response to notice by copyright owner, licensee or agent of claimed infringement</w:t>
      </w:r>
      <w:r w:rsidRPr="00D27276">
        <w:rPr>
          <w:b w:val="0"/>
          <w:noProof/>
          <w:sz w:val="18"/>
        </w:rPr>
        <w:tab/>
      </w:r>
      <w:r w:rsidRPr="00D27276">
        <w:rPr>
          <w:b w:val="0"/>
          <w:noProof/>
          <w:sz w:val="18"/>
        </w:rPr>
        <w:fldChar w:fldCharType="begin"/>
      </w:r>
      <w:r w:rsidRPr="00D27276">
        <w:rPr>
          <w:b w:val="0"/>
          <w:noProof/>
          <w:sz w:val="18"/>
        </w:rPr>
        <w:instrText xml:space="preserve"> PAGEREF _Toc499216577 \h </w:instrText>
      </w:r>
      <w:r w:rsidRPr="00D27276">
        <w:rPr>
          <w:b w:val="0"/>
          <w:noProof/>
          <w:sz w:val="18"/>
        </w:rPr>
      </w:r>
      <w:r w:rsidRPr="00D27276">
        <w:rPr>
          <w:b w:val="0"/>
          <w:noProof/>
          <w:sz w:val="18"/>
        </w:rPr>
        <w:fldChar w:fldCharType="separate"/>
      </w:r>
      <w:r w:rsidR="00256294">
        <w:rPr>
          <w:b w:val="0"/>
          <w:noProof/>
          <w:sz w:val="18"/>
        </w:rPr>
        <w:t>83</w:t>
      </w:r>
      <w:r w:rsidRPr="00D27276">
        <w:rPr>
          <w:b w:val="0"/>
          <w:noProof/>
          <w:sz w:val="18"/>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5—Form of counter</w:t>
      </w:r>
      <w:r w:rsidR="00D27276">
        <w:rPr>
          <w:noProof/>
        </w:rPr>
        <w:noBreakHyphen/>
      </w:r>
      <w:r w:rsidRPr="00D27276">
        <w:rPr>
          <w:noProof/>
        </w:rPr>
        <w:t>notice in response to takedown of copyright material without notice from copyright owner, licensee or agent</w:t>
      </w:r>
      <w:r w:rsidRPr="00D27276">
        <w:rPr>
          <w:b w:val="0"/>
          <w:noProof/>
          <w:sz w:val="18"/>
        </w:rPr>
        <w:tab/>
      </w:r>
      <w:r w:rsidRPr="00D27276">
        <w:rPr>
          <w:b w:val="0"/>
          <w:noProof/>
          <w:sz w:val="18"/>
        </w:rPr>
        <w:fldChar w:fldCharType="begin"/>
      </w:r>
      <w:r w:rsidRPr="00D27276">
        <w:rPr>
          <w:b w:val="0"/>
          <w:noProof/>
          <w:sz w:val="18"/>
        </w:rPr>
        <w:instrText xml:space="preserve"> PAGEREF _Toc499216578 \h </w:instrText>
      </w:r>
      <w:r w:rsidRPr="00D27276">
        <w:rPr>
          <w:b w:val="0"/>
          <w:noProof/>
          <w:sz w:val="18"/>
        </w:rPr>
      </w:r>
      <w:r w:rsidRPr="00D27276">
        <w:rPr>
          <w:b w:val="0"/>
          <w:noProof/>
          <w:sz w:val="18"/>
        </w:rPr>
        <w:fldChar w:fldCharType="separate"/>
      </w:r>
      <w:r w:rsidR="00256294">
        <w:rPr>
          <w:b w:val="0"/>
          <w:noProof/>
          <w:sz w:val="18"/>
        </w:rPr>
        <w:t>85</w:t>
      </w:r>
      <w:r w:rsidRPr="00D27276">
        <w:rPr>
          <w:b w:val="0"/>
          <w:noProof/>
          <w:sz w:val="18"/>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6—Form of notice by owner, licensee or agent of claimed infringement by reference to infringing copyright material</w:t>
      </w:r>
      <w:r w:rsidRPr="00D27276">
        <w:rPr>
          <w:b w:val="0"/>
          <w:noProof/>
          <w:sz w:val="18"/>
        </w:rPr>
        <w:tab/>
      </w:r>
      <w:r w:rsidRPr="00D27276">
        <w:rPr>
          <w:b w:val="0"/>
          <w:noProof/>
          <w:sz w:val="18"/>
        </w:rPr>
        <w:fldChar w:fldCharType="begin"/>
      </w:r>
      <w:r w:rsidRPr="00D27276">
        <w:rPr>
          <w:b w:val="0"/>
          <w:noProof/>
          <w:sz w:val="18"/>
        </w:rPr>
        <w:instrText xml:space="preserve"> PAGEREF _Toc499216579 \h </w:instrText>
      </w:r>
      <w:r w:rsidRPr="00D27276">
        <w:rPr>
          <w:b w:val="0"/>
          <w:noProof/>
          <w:sz w:val="18"/>
        </w:rPr>
      </w:r>
      <w:r w:rsidRPr="00D27276">
        <w:rPr>
          <w:b w:val="0"/>
          <w:noProof/>
          <w:sz w:val="18"/>
        </w:rPr>
        <w:fldChar w:fldCharType="separate"/>
      </w:r>
      <w:r w:rsidR="00256294">
        <w:rPr>
          <w:b w:val="0"/>
          <w:noProof/>
          <w:sz w:val="18"/>
        </w:rPr>
        <w:t>87</w:t>
      </w:r>
      <w:r w:rsidRPr="00D27276">
        <w:rPr>
          <w:b w:val="0"/>
          <w:noProof/>
          <w:sz w:val="18"/>
        </w:rPr>
        <w:fldChar w:fldCharType="end"/>
      </w:r>
    </w:p>
    <w:p w:rsidR="00692A2C" w:rsidRPr="00D27276" w:rsidRDefault="00692A2C">
      <w:pPr>
        <w:pStyle w:val="TOC1"/>
        <w:rPr>
          <w:rFonts w:asciiTheme="minorHAnsi" w:eastAsiaTheme="minorEastAsia" w:hAnsiTheme="minorHAnsi" w:cstheme="minorBidi"/>
          <w:b w:val="0"/>
          <w:noProof/>
          <w:kern w:val="0"/>
          <w:sz w:val="22"/>
          <w:szCs w:val="22"/>
        </w:rPr>
      </w:pPr>
      <w:r w:rsidRPr="00D27276">
        <w:rPr>
          <w:noProof/>
        </w:rPr>
        <w:t>Schedule</w:t>
      </w:r>
      <w:r w:rsidR="00D27276" w:rsidRPr="00D27276">
        <w:rPr>
          <w:noProof/>
        </w:rPr>
        <w:t> </w:t>
      </w:r>
      <w:r w:rsidRPr="00D27276">
        <w:rPr>
          <w:noProof/>
        </w:rPr>
        <w:t>3—Forms of summons</w:t>
      </w:r>
      <w:r w:rsidRPr="00D27276">
        <w:rPr>
          <w:b w:val="0"/>
          <w:noProof/>
          <w:sz w:val="18"/>
        </w:rPr>
        <w:tab/>
      </w:r>
      <w:r w:rsidRPr="00D27276">
        <w:rPr>
          <w:b w:val="0"/>
          <w:noProof/>
          <w:sz w:val="18"/>
        </w:rPr>
        <w:fldChar w:fldCharType="begin"/>
      </w:r>
      <w:r w:rsidRPr="00D27276">
        <w:rPr>
          <w:b w:val="0"/>
          <w:noProof/>
          <w:sz w:val="18"/>
        </w:rPr>
        <w:instrText xml:space="preserve"> PAGEREF _Toc499216580 \h </w:instrText>
      </w:r>
      <w:r w:rsidRPr="00D27276">
        <w:rPr>
          <w:b w:val="0"/>
          <w:noProof/>
          <w:sz w:val="18"/>
        </w:rPr>
      </w:r>
      <w:r w:rsidRPr="00D27276">
        <w:rPr>
          <w:b w:val="0"/>
          <w:noProof/>
          <w:sz w:val="18"/>
        </w:rPr>
        <w:fldChar w:fldCharType="separate"/>
      </w:r>
      <w:r w:rsidR="00256294">
        <w:rPr>
          <w:b w:val="0"/>
          <w:noProof/>
          <w:sz w:val="18"/>
        </w:rPr>
        <w:t>89</w:t>
      </w:r>
      <w:r w:rsidRPr="00D27276">
        <w:rPr>
          <w:b w:val="0"/>
          <w:noProof/>
          <w:sz w:val="18"/>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1—Summons to witness</w:t>
      </w:r>
      <w:r w:rsidRPr="00D27276">
        <w:rPr>
          <w:b w:val="0"/>
          <w:noProof/>
          <w:sz w:val="18"/>
        </w:rPr>
        <w:tab/>
      </w:r>
      <w:r w:rsidRPr="00D27276">
        <w:rPr>
          <w:b w:val="0"/>
          <w:noProof/>
          <w:sz w:val="18"/>
        </w:rPr>
        <w:fldChar w:fldCharType="begin"/>
      </w:r>
      <w:r w:rsidRPr="00D27276">
        <w:rPr>
          <w:b w:val="0"/>
          <w:noProof/>
          <w:sz w:val="18"/>
        </w:rPr>
        <w:instrText xml:space="preserve"> PAGEREF _Toc499216581 \h </w:instrText>
      </w:r>
      <w:r w:rsidRPr="00D27276">
        <w:rPr>
          <w:b w:val="0"/>
          <w:noProof/>
          <w:sz w:val="18"/>
        </w:rPr>
      </w:r>
      <w:r w:rsidRPr="00D27276">
        <w:rPr>
          <w:b w:val="0"/>
          <w:noProof/>
          <w:sz w:val="18"/>
        </w:rPr>
        <w:fldChar w:fldCharType="separate"/>
      </w:r>
      <w:r w:rsidR="00256294">
        <w:rPr>
          <w:b w:val="0"/>
          <w:noProof/>
          <w:sz w:val="18"/>
        </w:rPr>
        <w:t>89</w:t>
      </w:r>
      <w:r w:rsidRPr="00D27276">
        <w:rPr>
          <w:b w:val="0"/>
          <w:noProof/>
          <w:sz w:val="18"/>
        </w:rPr>
        <w:fldChar w:fldCharType="end"/>
      </w:r>
    </w:p>
    <w:p w:rsidR="00692A2C" w:rsidRPr="00D27276" w:rsidRDefault="00692A2C">
      <w:pPr>
        <w:pStyle w:val="TOC2"/>
        <w:rPr>
          <w:rFonts w:asciiTheme="minorHAnsi" w:eastAsiaTheme="minorEastAsia" w:hAnsiTheme="minorHAnsi" w:cstheme="minorBidi"/>
          <w:b w:val="0"/>
          <w:noProof/>
          <w:kern w:val="0"/>
          <w:sz w:val="22"/>
          <w:szCs w:val="22"/>
        </w:rPr>
      </w:pPr>
      <w:r w:rsidRPr="00D27276">
        <w:rPr>
          <w:noProof/>
        </w:rPr>
        <w:t>Part</w:t>
      </w:r>
      <w:r w:rsidR="00D27276" w:rsidRPr="00D27276">
        <w:rPr>
          <w:noProof/>
        </w:rPr>
        <w:t> </w:t>
      </w:r>
      <w:r w:rsidRPr="00D27276">
        <w:rPr>
          <w:noProof/>
        </w:rPr>
        <w:t>2—Summons to produce documents or articles</w:t>
      </w:r>
      <w:r w:rsidRPr="00D27276">
        <w:rPr>
          <w:b w:val="0"/>
          <w:noProof/>
          <w:sz w:val="18"/>
        </w:rPr>
        <w:tab/>
      </w:r>
      <w:r w:rsidRPr="00D27276">
        <w:rPr>
          <w:b w:val="0"/>
          <w:noProof/>
          <w:sz w:val="18"/>
        </w:rPr>
        <w:fldChar w:fldCharType="begin"/>
      </w:r>
      <w:r w:rsidRPr="00D27276">
        <w:rPr>
          <w:b w:val="0"/>
          <w:noProof/>
          <w:sz w:val="18"/>
        </w:rPr>
        <w:instrText xml:space="preserve"> PAGEREF _Toc499216582 \h </w:instrText>
      </w:r>
      <w:r w:rsidRPr="00D27276">
        <w:rPr>
          <w:b w:val="0"/>
          <w:noProof/>
          <w:sz w:val="18"/>
        </w:rPr>
      </w:r>
      <w:r w:rsidRPr="00D27276">
        <w:rPr>
          <w:b w:val="0"/>
          <w:noProof/>
          <w:sz w:val="18"/>
        </w:rPr>
        <w:fldChar w:fldCharType="separate"/>
      </w:r>
      <w:r w:rsidR="00256294">
        <w:rPr>
          <w:b w:val="0"/>
          <w:noProof/>
          <w:sz w:val="18"/>
        </w:rPr>
        <w:t>90</w:t>
      </w:r>
      <w:r w:rsidRPr="00D27276">
        <w:rPr>
          <w:b w:val="0"/>
          <w:noProof/>
          <w:sz w:val="18"/>
        </w:rPr>
        <w:fldChar w:fldCharType="end"/>
      </w:r>
    </w:p>
    <w:p w:rsidR="00A802BC" w:rsidRPr="00D27276" w:rsidRDefault="00692A2C" w:rsidP="0054379E">
      <w:pPr>
        <w:rPr>
          <w:sz w:val="20"/>
        </w:rPr>
      </w:pPr>
      <w:r w:rsidRPr="00D27276">
        <w:rPr>
          <w:sz w:val="20"/>
        </w:rPr>
        <w:fldChar w:fldCharType="end"/>
      </w:r>
    </w:p>
    <w:p w:rsidR="00715914" w:rsidRPr="00D27276" w:rsidRDefault="00715914" w:rsidP="00715914">
      <w:pPr>
        <w:sectPr w:rsidR="00715914" w:rsidRPr="00D27276" w:rsidSect="00887444">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D27276" w:rsidRDefault="00715914" w:rsidP="00715914">
      <w:pPr>
        <w:pStyle w:val="ActHead2"/>
      </w:pPr>
      <w:bookmarkStart w:id="0" w:name="_Toc499216402"/>
      <w:r w:rsidRPr="00D27276">
        <w:rPr>
          <w:rStyle w:val="CharPartNo"/>
        </w:rPr>
        <w:t>Part</w:t>
      </w:r>
      <w:r w:rsidR="00D27276" w:rsidRPr="00D27276">
        <w:rPr>
          <w:rStyle w:val="CharPartNo"/>
        </w:rPr>
        <w:t> </w:t>
      </w:r>
      <w:r w:rsidRPr="00D27276">
        <w:rPr>
          <w:rStyle w:val="CharPartNo"/>
        </w:rPr>
        <w:t>1</w:t>
      </w:r>
      <w:r w:rsidRPr="00D27276">
        <w:t>—</w:t>
      </w:r>
      <w:r w:rsidRPr="00D27276">
        <w:rPr>
          <w:rStyle w:val="CharPartText"/>
        </w:rPr>
        <w:t>Preliminary</w:t>
      </w:r>
      <w:bookmarkEnd w:id="0"/>
    </w:p>
    <w:p w:rsidR="00715914" w:rsidRPr="00D27276" w:rsidRDefault="00715914" w:rsidP="00715914">
      <w:pPr>
        <w:pStyle w:val="Header"/>
      </w:pPr>
      <w:r w:rsidRPr="00D27276">
        <w:rPr>
          <w:rStyle w:val="CharDivNo"/>
        </w:rPr>
        <w:t xml:space="preserve"> </w:t>
      </w:r>
      <w:r w:rsidRPr="00D27276">
        <w:rPr>
          <w:rStyle w:val="CharDivText"/>
        </w:rPr>
        <w:t xml:space="preserve"> </w:t>
      </w:r>
    </w:p>
    <w:p w:rsidR="00715914" w:rsidRPr="00D27276" w:rsidRDefault="00003E1B" w:rsidP="00715914">
      <w:pPr>
        <w:pStyle w:val="ActHead5"/>
      </w:pPr>
      <w:bookmarkStart w:id="1" w:name="_Toc499216403"/>
      <w:r w:rsidRPr="00D27276">
        <w:rPr>
          <w:rStyle w:val="CharSectno"/>
        </w:rPr>
        <w:t>1</w:t>
      </w:r>
      <w:r w:rsidR="00715914" w:rsidRPr="00D27276">
        <w:t xml:space="preserve">  </w:t>
      </w:r>
      <w:r w:rsidR="00CE493D" w:rsidRPr="00D27276">
        <w:t>Name</w:t>
      </w:r>
      <w:bookmarkEnd w:id="1"/>
    </w:p>
    <w:p w:rsidR="00715914" w:rsidRPr="00D27276" w:rsidRDefault="00715914" w:rsidP="00715914">
      <w:pPr>
        <w:pStyle w:val="subsection"/>
      </w:pPr>
      <w:r w:rsidRPr="00D27276">
        <w:tab/>
      </w:r>
      <w:r w:rsidRPr="00D27276">
        <w:tab/>
        <w:t xml:space="preserve">This </w:t>
      </w:r>
      <w:r w:rsidR="00E5188E" w:rsidRPr="00D27276">
        <w:t xml:space="preserve">instrument </w:t>
      </w:r>
      <w:r w:rsidR="00CE493D" w:rsidRPr="00D27276">
        <w:t xml:space="preserve">is the </w:t>
      </w:r>
      <w:r w:rsidR="00CE038B" w:rsidRPr="00D27276">
        <w:rPr>
          <w:i/>
        </w:rPr>
        <w:fldChar w:fldCharType="begin"/>
      </w:r>
      <w:r w:rsidR="00CE038B" w:rsidRPr="00D27276">
        <w:rPr>
          <w:i/>
        </w:rPr>
        <w:instrText xml:space="preserve"> STYLEREF  ShortT </w:instrText>
      </w:r>
      <w:r w:rsidR="00CE038B" w:rsidRPr="00D27276">
        <w:rPr>
          <w:i/>
        </w:rPr>
        <w:fldChar w:fldCharType="separate"/>
      </w:r>
      <w:r w:rsidR="00256294">
        <w:rPr>
          <w:i/>
          <w:noProof/>
        </w:rPr>
        <w:t>Copyright Regulations 2017</w:t>
      </w:r>
      <w:r w:rsidR="00CE038B" w:rsidRPr="00D27276">
        <w:rPr>
          <w:i/>
        </w:rPr>
        <w:fldChar w:fldCharType="end"/>
      </w:r>
      <w:r w:rsidRPr="00D27276">
        <w:t>.</w:t>
      </w:r>
    </w:p>
    <w:p w:rsidR="00715914" w:rsidRPr="00D27276" w:rsidRDefault="00003E1B" w:rsidP="00715914">
      <w:pPr>
        <w:pStyle w:val="ActHead5"/>
      </w:pPr>
      <w:bookmarkStart w:id="2" w:name="_Toc499216404"/>
      <w:r w:rsidRPr="00D27276">
        <w:rPr>
          <w:rStyle w:val="CharSectno"/>
        </w:rPr>
        <w:t>2</w:t>
      </w:r>
      <w:r w:rsidR="00715914" w:rsidRPr="00D27276">
        <w:t xml:space="preserve">  Commencement</w:t>
      </w:r>
      <w:bookmarkEnd w:id="2"/>
    </w:p>
    <w:p w:rsidR="004E226A" w:rsidRPr="00D27276" w:rsidRDefault="004E226A" w:rsidP="000342A1">
      <w:pPr>
        <w:pStyle w:val="subsection"/>
      </w:pPr>
      <w:r w:rsidRPr="00D27276">
        <w:tab/>
        <w:t>(1)</w:t>
      </w:r>
      <w:r w:rsidRPr="00D27276">
        <w:tab/>
        <w:t>Each provision of this instrument specified in column 1 of the table commences, or is taken to have commenced, in accordance with column 2 of the table. Any other statement in column 2 has effect according to its terms.</w:t>
      </w:r>
    </w:p>
    <w:p w:rsidR="004E226A" w:rsidRPr="00D27276" w:rsidRDefault="004E226A" w:rsidP="000342A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4E226A" w:rsidRPr="00D27276" w:rsidTr="001C2BB1">
        <w:trPr>
          <w:tblHeader/>
        </w:trPr>
        <w:tc>
          <w:tcPr>
            <w:tcW w:w="5000" w:type="pct"/>
            <w:gridSpan w:val="3"/>
            <w:tcBorders>
              <w:top w:val="single" w:sz="12" w:space="0" w:color="auto"/>
              <w:bottom w:val="single" w:sz="6" w:space="0" w:color="auto"/>
            </w:tcBorders>
            <w:shd w:val="clear" w:color="auto" w:fill="auto"/>
            <w:hideMark/>
          </w:tcPr>
          <w:p w:rsidR="004E226A" w:rsidRPr="00D27276" w:rsidRDefault="004E226A" w:rsidP="000342A1">
            <w:pPr>
              <w:pStyle w:val="TableHeading"/>
            </w:pPr>
            <w:r w:rsidRPr="00D27276">
              <w:t>Commencement information</w:t>
            </w:r>
          </w:p>
        </w:tc>
      </w:tr>
      <w:tr w:rsidR="004E226A" w:rsidRPr="00D27276" w:rsidTr="001C2BB1">
        <w:trPr>
          <w:tblHeader/>
        </w:trPr>
        <w:tc>
          <w:tcPr>
            <w:tcW w:w="1272" w:type="pct"/>
            <w:tcBorders>
              <w:top w:val="single" w:sz="6" w:space="0" w:color="auto"/>
              <w:bottom w:val="single" w:sz="6" w:space="0" w:color="auto"/>
            </w:tcBorders>
            <w:shd w:val="clear" w:color="auto" w:fill="auto"/>
            <w:hideMark/>
          </w:tcPr>
          <w:p w:rsidR="004E226A" w:rsidRPr="00D27276" w:rsidRDefault="004E226A" w:rsidP="000342A1">
            <w:pPr>
              <w:pStyle w:val="TableHeading"/>
            </w:pPr>
            <w:r w:rsidRPr="00D27276">
              <w:t>Column 1</w:t>
            </w:r>
          </w:p>
        </w:tc>
        <w:tc>
          <w:tcPr>
            <w:tcW w:w="2627" w:type="pct"/>
            <w:tcBorders>
              <w:top w:val="single" w:sz="6" w:space="0" w:color="auto"/>
              <w:bottom w:val="single" w:sz="6" w:space="0" w:color="auto"/>
            </w:tcBorders>
            <w:shd w:val="clear" w:color="auto" w:fill="auto"/>
            <w:hideMark/>
          </w:tcPr>
          <w:p w:rsidR="004E226A" w:rsidRPr="00D27276" w:rsidRDefault="004E226A" w:rsidP="000342A1">
            <w:pPr>
              <w:pStyle w:val="TableHeading"/>
            </w:pPr>
            <w:r w:rsidRPr="00D27276">
              <w:t>Column 2</w:t>
            </w:r>
          </w:p>
        </w:tc>
        <w:tc>
          <w:tcPr>
            <w:tcW w:w="1102" w:type="pct"/>
            <w:tcBorders>
              <w:top w:val="single" w:sz="6" w:space="0" w:color="auto"/>
              <w:bottom w:val="single" w:sz="6" w:space="0" w:color="auto"/>
            </w:tcBorders>
            <w:shd w:val="clear" w:color="auto" w:fill="auto"/>
            <w:hideMark/>
          </w:tcPr>
          <w:p w:rsidR="004E226A" w:rsidRPr="00D27276" w:rsidRDefault="004E226A" w:rsidP="000342A1">
            <w:pPr>
              <w:pStyle w:val="TableHeading"/>
            </w:pPr>
            <w:r w:rsidRPr="00D27276">
              <w:t>Column 3</w:t>
            </w:r>
          </w:p>
        </w:tc>
      </w:tr>
      <w:tr w:rsidR="004E226A" w:rsidRPr="00D27276" w:rsidTr="001C2BB1">
        <w:trPr>
          <w:tblHeader/>
        </w:trPr>
        <w:tc>
          <w:tcPr>
            <w:tcW w:w="1272" w:type="pct"/>
            <w:tcBorders>
              <w:top w:val="single" w:sz="6" w:space="0" w:color="auto"/>
              <w:bottom w:val="single" w:sz="12" w:space="0" w:color="auto"/>
            </w:tcBorders>
            <w:shd w:val="clear" w:color="auto" w:fill="auto"/>
            <w:hideMark/>
          </w:tcPr>
          <w:p w:rsidR="004E226A" w:rsidRPr="00D27276" w:rsidRDefault="004E226A" w:rsidP="000342A1">
            <w:pPr>
              <w:pStyle w:val="TableHeading"/>
            </w:pPr>
            <w:r w:rsidRPr="00D27276">
              <w:t>Provisions</w:t>
            </w:r>
          </w:p>
        </w:tc>
        <w:tc>
          <w:tcPr>
            <w:tcW w:w="2627" w:type="pct"/>
            <w:tcBorders>
              <w:top w:val="single" w:sz="6" w:space="0" w:color="auto"/>
              <w:bottom w:val="single" w:sz="12" w:space="0" w:color="auto"/>
            </w:tcBorders>
            <w:shd w:val="clear" w:color="auto" w:fill="auto"/>
            <w:hideMark/>
          </w:tcPr>
          <w:p w:rsidR="004E226A" w:rsidRPr="00D27276" w:rsidRDefault="004E226A" w:rsidP="000342A1">
            <w:pPr>
              <w:pStyle w:val="TableHeading"/>
            </w:pPr>
            <w:r w:rsidRPr="00D27276">
              <w:t>Commencement</w:t>
            </w:r>
          </w:p>
        </w:tc>
        <w:tc>
          <w:tcPr>
            <w:tcW w:w="1102" w:type="pct"/>
            <w:tcBorders>
              <w:top w:val="single" w:sz="6" w:space="0" w:color="auto"/>
              <w:bottom w:val="single" w:sz="12" w:space="0" w:color="auto"/>
            </w:tcBorders>
            <w:shd w:val="clear" w:color="auto" w:fill="auto"/>
            <w:hideMark/>
          </w:tcPr>
          <w:p w:rsidR="004E226A" w:rsidRPr="00D27276" w:rsidRDefault="004E226A" w:rsidP="000342A1">
            <w:pPr>
              <w:pStyle w:val="TableHeading"/>
            </w:pPr>
            <w:r w:rsidRPr="00D27276">
              <w:t>Date/Details</w:t>
            </w:r>
          </w:p>
        </w:tc>
      </w:tr>
      <w:tr w:rsidR="004E226A" w:rsidRPr="00D27276" w:rsidTr="001C2BB1">
        <w:tc>
          <w:tcPr>
            <w:tcW w:w="1272" w:type="pct"/>
            <w:tcBorders>
              <w:top w:val="single" w:sz="12" w:space="0" w:color="auto"/>
            </w:tcBorders>
            <w:shd w:val="clear" w:color="auto" w:fill="auto"/>
            <w:hideMark/>
          </w:tcPr>
          <w:p w:rsidR="004E226A" w:rsidRPr="00D27276" w:rsidRDefault="004E226A" w:rsidP="000342A1">
            <w:pPr>
              <w:pStyle w:val="Tabletext"/>
            </w:pPr>
            <w:r w:rsidRPr="00D27276">
              <w:t>1.  Sections</w:t>
            </w:r>
            <w:r w:rsidR="00D27276" w:rsidRPr="00D27276">
              <w:t> </w:t>
            </w:r>
            <w:r w:rsidRPr="00D27276">
              <w:t>1 to 3 and anything in this instrument not elsewhere covered by this table</w:t>
            </w:r>
          </w:p>
        </w:tc>
        <w:tc>
          <w:tcPr>
            <w:tcW w:w="2627" w:type="pct"/>
            <w:tcBorders>
              <w:top w:val="single" w:sz="12" w:space="0" w:color="auto"/>
            </w:tcBorders>
            <w:shd w:val="clear" w:color="auto" w:fill="auto"/>
            <w:hideMark/>
          </w:tcPr>
          <w:p w:rsidR="004E226A" w:rsidRPr="00D27276" w:rsidRDefault="004E226A" w:rsidP="000342A1">
            <w:pPr>
              <w:pStyle w:val="Tabletext"/>
            </w:pPr>
            <w:r w:rsidRPr="00D27276">
              <w:t>The day after this instrument is registered.</w:t>
            </w:r>
          </w:p>
        </w:tc>
        <w:tc>
          <w:tcPr>
            <w:tcW w:w="1102" w:type="pct"/>
            <w:tcBorders>
              <w:top w:val="single" w:sz="12" w:space="0" w:color="auto"/>
            </w:tcBorders>
            <w:shd w:val="clear" w:color="auto" w:fill="auto"/>
          </w:tcPr>
          <w:p w:rsidR="004E226A" w:rsidRPr="00D27276" w:rsidRDefault="00271179">
            <w:pPr>
              <w:pStyle w:val="Tabletext"/>
            </w:pPr>
            <w:r>
              <w:t>19 December 2017</w:t>
            </w:r>
          </w:p>
        </w:tc>
      </w:tr>
      <w:tr w:rsidR="004E226A" w:rsidRPr="00D27276" w:rsidTr="001C2BB1">
        <w:tc>
          <w:tcPr>
            <w:tcW w:w="1272" w:type="pct"/>
            <w:shd w:val="clear" w:color="auto" w:fill="auto"/>
            <w:hideMark/>
          </w:tcPr>
          <w:p w:rsidR="004E226A" w:rsidRPr="00D27276" w:rsidRDefault="004E226A" w:rsidP="004E226A">
            <w:pPr>
              <w:pStyle w:val="Tabletext"/>
            </w:pPr>
            <w:r w:rsidRPr="00D27276">
              <w:t>2.  Section</w:t>
            </w:r>
            <w:r w:rsidR="00D27276" w:rsidRPr="00D27276">
              <w:t> </w:t>
            </w:r>
            <w:r w:rsidR="00003E1B" w:rsidRPr="00D27276">
              <w:t>4</w:t>
            </w:r>
          </w:p>
        </w:tc>
        <w:tc>
          <w:tcPr>
            <w:tcW w:w="2627" w:type="pct"/>
            <w:shd w:val="clear" w:color="auto" w:fill="auto"/>
          </w:tcPr>
          <w:p w:rsidR="004E226A" w:rsidRPr="00D27276" w:rsidRDefault="004E226A">
            <w:pPr>
              <w:pStyle w:val="Tabletext"/>
            </w:pPr>
            <w:r w:rsidRPr="00D27276">
              <w:t>At the same time as Schedule</w:t>
            </w:r>
            <w:r w:rsidR="00D27276" w:rsidRPr="00D27276">
              <w:t> </w:t>
            </w:r>
            <w:r w:rsidRPr="00D27276">
              <w:t xml:space="preserve">1 to the </w:t>
            </w:r>
            <w:r w:rsidRPr="00D27276">
              <w:rPr>
                <w:i/>
              </w:rPr>
              <w:t>Copyright Amendment (Disability Access and Other Measures) Act 2017</w:t>
            </w:r>
            <w:r w:rsidRPr="00D27276">
              <w:t xml:space="preserve"> commences.</w:t>
            </w:r>
          </w:p>
        </w:tc>
        <w:tc>
          <w:tcPr>
            <w:tcW w:w="1102" w:type="pct"/>
            <w:shd w:val="clear" w:color="auto" w:fill="auto"/>
          </w:tcPr>
          <w:p w:rsidR="004E226A" w:rsidRPr="005B13BF" w:rsidRDefault="005B13BF">
            <w:pPr>
              <w:pStyle w:val="Tabletext"/>
            </w:pPr>
            <w:r w:rsidRPr="005B13BF">
              <w:t>22 December 2017</w:t>
            </w:r>
          </w:p>
        </w:tc>
      </w:tr>
      <w:tr w:rsidR="004E226A" w:rsidRPr="00D27276" w:rsidTr="001C2BB1">
        <w:tc>
          <w:tcPr>
            <w:tcW w:w="1272" w:type="pct"/>
            <w:shd w:val="clear" w:color="auto" w:fill="auto"/>
            <w:hideMark/>
          </w:tcPr>
          <w:p w:rsidR="004E226A" w:rsidRPr="00D27276" w:rsidRDefault="004E226A" w:rsidP="004E226A">
            <w:pPr>
              <w:pStyle w:val="Tabletext"/>
            </w:pPr>
            <w:r w:rsidRPr="00D27276">
              <w:t>3.  Parts</w:t>
            </w:r>
            <w:r w:rsidR="00D27276" w:rsidRPr="00D27276">
              <w:t> </w:t>
            </w:r>
            <w:r w:rsidRPr="00D27276">
              <w:t>2 to 6</w:t>
            </w:r>
          </w:p>
        </w:tc>
        <w:tc>
          <w:tcPr>
            <w:tcW w:w="2627" w:type="pct"/>
            <w:shd w:val="clear" w:color="auto" w:fill="auto"/>
          </w:tcPr>
          <w:p w:rsidR="004E226A" w:rsidRPr="00D27276" w:rsidRDefault="004E226A">
            <w:pPr>
              <w:pStyle w:val="Tabletext"/>
            </w:pPr>
            <w:r w:rsidRPr="00D27276">
              <w:t>At the same time as Schedule</w:t>
            </w:r>
            <w:r w:rsidR="00D27276" w:rsidRPr="00D27276">
              <w:t> </w:t>
            </w:r>
            <w:r w:rsidRPr="00D27276">
              <w:t xml:space="preserve">1 to the </w:t>
            </w:r>
            <w:r w:rsidRPr="00D27276">
              <w:rPr>
                <w:i/>
              </w:rPr>
              <w:t>Copyright Amendment (Disability Access and Other Measures) Act 2017</w:t>
            </w:r>
            <w:r w:rsidRPr="00D27276">
              <w:t xml:space="preserve"> commences.</w:t>
            </w:r>
          </w:p>
        </w:tc>
        <w:tc>
          <w:tcPr>
            <w:tcW w:w="1102" w:type="pct"/>
            <w:shd w:val="clear" w:color="auto" w:fill="auto"/>
          </w:tcPr>
          <w:p w:rsidR="004E226A" w:rsidRPr="00D27276" w:rsidRDefault="005B13BF">
            <w:pPr>
              <w:pStyle w:val="Tabletext"/>
            </w:pPr>
            <w:r w:rsidRPr="005B13BF">
              <w:t>22 December 2017</w:t>
            </w:r>
          </w:p>
        </w:tc>
      </w:tr>
      <w:tr w:rsidR="004E226A" w:rsidRPr="00D27276" w:rsidTr="001C2BB1">
        <w:tc>
          <w:tcPr>
            <w:tcW w:w="1272" w:type="pct"/>
            <w:shd w:val="clear" w:color="auto" w:fill="auto"/>
            <w:hideMark/>
          </w:tcPr>
          <w:p w:rsidR="004E226A" w:rsidRPr="00D27276" w:rsidRDefault="004E226A">
            <w:pPr>
              <w:pStyle w:val="Tabletext"/>
            </w:pPr>
            <w:r w:rsidRPr="00D27276">
              <w:t>4.  Part</w:t>
            </w:r>
            <w:r w:rsidR="00D27276" w:rsidRPr="00D27276">
              <w:t> </w:t>
            </w:r>
            <w:r w:rsidRPr="00D27276">
              <w:t>7</w:t>
            </w:r>
          </w:p>
        </w:tc>
        <w:tc>
          <w:tcPr>
            <w:tcW w:w="2627" w:type="pct"/>
            <w:shd w:val="clear" w:color="auto" w:fill="auto"/>
          </w:tcPr>
          <w:p w:rsidR="004E226A" w:rsidRPr="00D27276" w:rsidRDefault="004E226A">
            <w:pPr>
              <w:pStyle w:val="Tabletext"/>
            </w:pPr>
            <w:r w:rsidRPr="00D27276">
              <w:t>1</w:t>
            </w:r>
            <w:r w:rsidR="00D27276" w:rsidRPr="00D27276">
              <w:t> </w:t>
            </w:r>
            <w:r w:rsidRPr="00D27276">
              <w:t>April 2018.</w:t>
            </w:r>
          </w:p>
        </w:tc>
        <w:tc>
          <w:tcPr>
            <w:tcW w:w="1102" w:type="pct"/>
            <w:shd w:val="clear" w:color="auto" w:fill="auto"/>
          </w:tcPr>
          <w:p w:rsidR="004E226A" w:rsidRPr="00D27276" w:rsidRDefault="004E226A">
            <w:pPr>
              <w:pStyle w:val="Tabletext"/>
            </w:pPr>
            <w:r w:rsidRPr="00D27276">
              <w:t>1</w:t>
            </w:r>
            <w:r w:rsidR="00D27276" w:rsidRPr="00D27276">
              <w:t> </w:t>
            </w:r>
            <w:r w:rsidRPr="00D27276">
              <w:t>April 2018</w:t>
            </w:r>
          </w:p>
        </w:tc>
      </w:tr>
      <w:tr w:rsidR="004E226A" w:rsidRPr="00D27276" w:rsidTr="001C2BB1">
        <w:tc>
          <w:tcPr>
            <w:tcW w:w="1272" w:type="pct"/>
            <w:tcBorders>
              <w:bottom w:val="single" w:sz="2" w:space="0" w:color="auto"/>
            </w:tcBorders>
            <w:shd w:val="clear" w:color="auto" w:fill="auto"/>
            <w:hideMark/>
          </w:tcPr>
          <w:p w:rsidR="004E226A" w:rsidRPr="00D27276" w:rsidRDefault="004E226A">
            <w:pPr>
              <w:pStyle w:val="Tabletext"/>
            </w:pPr>
            <w:r w:rsidRPr="00D27276">
              <w:t>5.  Parts</w:t>
            </w:r>
            <w:r w:rsidR="00D27276" w:rsidRPr="00D27276">
              <w:t> </w:t>
            </w:r>
            <w:r w:rsidRPr="00D27276">
              <w:t>8 to 16</w:t>
            </w:r>
          </w:p>
        </w:tc>
        <w:tc>
          <w:tcPr>
            <w:tcW w:w="2627" w:type="pct"/>
            <w:tcBorders>
              <w:bottom w:val="single" w:sz="2" w:space="0" w:color="auto"/>
            </w:tcBorders>
            <w:shd w:val="clear" w:color="auto" w:fill="auto"/>
          </w:tcPr>
          <w:p w:rsidR="004E226A" w:rsidRPr="00D27276" w:rsidRDefault="004E226A">
            <w:pPr>
              <w:pStyle w:val="Tabletext"/>
            </w:pPr>
            <w:r w:rsidRPr="00D27276">
              <w:t>At the same time as Schedule</w:t>
            </w:r>
            <w:r w:rsidR="00D27276" w:rsidRPr="00D27276">
              <w:t> </w:t>
            </w:r>
            <w:r w:rsidRPr="00D27276">
              <w:t xml:space="preserve">1 to the </w:t>
            </w:r>
            <w:r w:rsidRPr="00D27276">
              <w:rPr>
                <w:i/>
              </w:rPr>
              <w:t>Copyright Amendment (Disability Access and Other Measures) Act 2017</w:t>
            </w:r>
            <w:r w:rsidRPr="00D27276">
              <w:t xml:space="preserve"> commences.</w:t>
            </w:r>
          </w:p>
        </w:tc>
        <w:tc>
          <w:tcPr>
            <w:tcW w:w="1102" w:type="pct"/>
            <w:tcBorders>
              <w:bottom w:val="single" w:sz="2" w:space="0" w:color="auto"/>
            </w:tcBorders>
            <w:shd w:val="clear" w:color="auto" w:fill="auto"/>
          </w:tcPr>
          <w:p w:rsidR="004E226A" w:rsidRPr="00D27276" w:rsidRDefault="005B13BF">
            <w:pPr>
              <w:pStyle w:val="Tabletext"/>
            </w:pPr>
            <w:r w:rsidRPr="005B13BF">
              <w:t>22 December 2017</w:t>
            </w:r>
          </w:p>
        </w:tc>
      </w:tr>
      <w:tr w:rsidR="004E226A" w:rsidRPr="00D27276" w:rsidTr="001C2BB1">
        <w:tc>
          <w:tcPr>
            <w:tcW w:w="1272" w:type="pct"/>
            <w:tcBorders>
              <w:top w:val="single" w:sz="2" w:space="0" w:color="auto"/>
              <w:bottom w:val="single" w:sz="12" w:space="0" w:color="auto"/>
            </w:tcBorders>
            <w:shd w:val="clear" w:color="auto" w:fill="auto"/>
            <w:hideMark/>
          </w:tcPr>
          <w:p w:rsidR="004E226A" w:rsidRPr="00D27276" w:rsidRDefault="004E226A">
            <w:pPr>
              <w:pStyle w:val="Tabletext"/>
            </w:pPr>
            <w:r w:rsidRPr="00D27276">
              <w:t>6.  Schedules</w:t>
            </w:r>
            <w:r w:rsidR="00D27276" w:rsidRPr="00D27276">
              <w:t> </w:t>
            </w:r>
            <w:r w:rsidRPr="00D27276">
              <w:t>1 to 3</w:t>
            </w:r>
          </w:p>
        </w:tc>
        <w:tc>
          <w:tcPr>
            <w:tcW w:w="2627" w:type="pct"/>
            <w:tcBorders>
              <w:top w:val="single" w:sz="2" w:space="0" w:color="auto"/>
              <w:bottom w:val="single" w:sz="12" w:space="0" w:color="auto"/>
            </w:tcBorders>
            <w:shd w:val="clear" w:color="auto" w:fill="auto"/>
          </w:tcPr>
          <w:p w:rsidR="004E226A" w:rsidRPr="00D27276" w:rsidRDefault="004E226A">
            <w:pPr>
              <w:pStyle w:val="Tabletext"/>
            </w:pPr>
            <w:r w:rsidRPr="00D27276">
              <w:t>At the same time as Schedule</w:t>
            </w:r>
            <w:r w:rsidR="00D27276" w:rsidRPr="00D27276">
              <w:t> </w:t>
            </w:r>
            <w:r w:rsidRPr="00D27276">
              <w:t xml:space="preserve">1 to the </w:t>
            </w:r>
            <w:r w:rsidRPr="00D27276">
              <w:rPr>
                <w:i/>
              </w:rPr>
              <w:t>Copyright Amendment (Disability Access and Other Measures) Act 2017</w:t>
            </w:r>
            <w:r w:rsidRPr="00D27276">
              <w:t xml:space="preserve"> commences.</w:t>
            </w:r>
          </w:p>
        </w:tc>
        <w:tc>
          <w:tcPr>
            <w:tcW w:w="1102" w:type="pct"/>
            <w:tcBorders>
              <w:top w:val="single" w:sz="2" w:space="0" w:color="auto"/>
              <w:bottom w:val="single" w:sz="12" w:space="0" w:color="auto"/>
            </w:tcBorders>
            <w:shd w:val="clear" w:color="auto" w:fill="auto"/>
          </w:tcPr>
          <w:p w:rsidR="004E226A" w:rsidRPr="00D27276" w:rsidRDefault="005B13BF">
            <w:pPr>
              <w:pStyle w:val="Tabletext"/>
            </w:pPr>
            <w:r w:rsidRPr="005B13BF">
              <w:t>22 December 2017</w:t>
            </w:r>
            <w:bookmarkStart w:id="3" w:name="_GoBack"/>
            <w:bookmarkEnd w:id="3"/>
          </w:p>
        </w:tc>
      </w:tr>
    </w:tbl>
    <w:p w:rsidR="004E226A" w:rsidRPr="00D27276" w:rsidRDefault="004E226A" w:rsidP="000342A1">
      <w:pPr>
        <w:pStyle w:val="notetext"/>
      </w:pPr>
      <w:r w:rsidRPr="00D27276">
        <w:rPr>
          <w:snapToGrid w:val="0"/>
          <w:lang w:eastAsia="en-US"/>
        </w:rPr>
        <w:t>Note:</w:t>
      </w:r>
      <w:r w:rsidRPr="00D27276">
        <w:rPr>
          <w:snapToGrid w:val="0"/>
          <w:lang w:eastAsia="en-US"/>
        </w:rPr>
        <w:tab/>
        <w:t xml:space="preserve">This table relates only to the provisions of this </w:t>
      </w:r>
      <w:r w:rsidRPr="00D27276">
        <w:t xml:space="preserve">instrument </w:t>
      </w:r>
      <w:r w:rsidRPr="00D27276">
        <w:rPr>
          <w:snapToGrid w:val="0"/>
          <w:lang w:eastAsia="en-US"/>
        </w:rPr>
        <w:t xml:space="preserve">as originally made. It will not be amended to deal with any later amendments of this </w:t>
      </w:r>
      <w:r w:rsidRPr="00D27276">
        <w:t>instrument</w:t>
      </w:r>
      <w:r w:rsidRPr="00D27276">
        <w:rPr>
          <w:snapToGrid w:val="0"/>
          <w:lang w:eastAsia="en-US"/>
        </w:rPr>
        <w:t>.</w:t>
      </w:r>
    </w:p>
    <w:p w:rsidR="004E226A" w:rsidRPr="00D27276" w:rsidRDefault="004E226A" w:rsidP="000342A1">
      <w:pPr>
        <w:pStyle w:val="subsection"/>
      </w:pPr>
      <w:r w:rsidRPr="00D27276">
        <w:tab/>
        <w:t>(2)</w:t>
      </w:r>
      <w:r w:rsidRPr="00D27276">
        <w:tab/>
        <w:t>Any information in column 3 of the table is not part of this instrument. Information may be inserted in this column, or information in it may be edited, in any published version of this instrument.</w:t>
      </w:r>
    </w:p>
    <w:p w:rsidR="00CE493D" w:rsidRPr="00D27276" w:rsidRDefault="00003E1B" w:rsidP="00E85C54">
      <w:pPr>
        <w:pStyle w:val="ActHead5"/>
      </w:pPr>
      <w:bookmarkStart w:id="4" w:name="_Toc499216405"/>
      <w:r w:rsidRPr="00D27276">
        <w:rPr>
          <w:rStyle w:val="CharSectno"/>
        </w:rPr>
        <w:t>3</w:t>
      </w:r>
      <w:r w:rsidR="00E85C54" w:rsidRPr="00D27276">
        <w:t xml:space="preserve">  Authority</w:t>
      </w:r>
      <w:bookmarkEnd w:id="4"/>
    </w:p>
    <w:p w:rsidR="00E708D8" w:rsidRPr="00D27276" w:rsidRDefault="00E85C54" w:rsidP="00E85C54">
      <w:pPr>
        <w:pStyle w:val="subsection"/>
      </w:pPr>
      <w:r w:rsidRPr="00D27276">
        <w:tab/>
      </w:r>
      <w:r w:rsidRPr="00D27276">
        <w:tab/>
        <w:t xml:space="preserve">This </w:t>
      </w:r>
      <w:r w:rsidR="00525309" w:rsidRPr="00D27276">
        <w:t>instrument</w:t>
      </w:r>
      <w:r w:rsidRPr="00D27276">
        <w:t xml:space="preserve"> is made under </w:t>
      </w:r>
      <w:r w:rsidR="001B39BC" w:rsidRPr="00D27276">
        <w:t xml:space="preserve">the </w:t>
      </w:r>
      <w:r w:rsidR="00525309" w:rsidRPr="00D27276">
        <w:rPr>
          <w:i/>
        </w:rPr>
        <w:t>Copyright Act 1968</w:t>
      </w:r>
      <w:r w:rsidR="00EC01C1" w:rsidRPr="00D27276">
        <w:t>.</w:t>
      </w:r>
    </w:p>
    <w:p w:rsidR="0054379E" w:rsidRPr="00D27276" w:rsidRDefault="00003E1B" w:rsidP="0054379E">
      <w:pPr>
        <w:pStyle w:val="ActHead5"/>
      </w:pPr>
      <w:bookmarkStart w:id="5" w:name="_Toc499216406"/>
      <w:r w:rsidRPr="00D27276">
        <w:rPr>
          <w:rStyle w:val="CharSectno"/>
        </w:rPr>
        <w:t>4</w:t>
      </w:r>
      <w:r w:rsidR="0054379E" w:rsidRPr="00D27276">
        <w:t xml:space="preserve">  </w:t>
      </w:r>
      <w:r w:rsidR="009A65C3" w:rsidRPr="00D27276">
        <w:t>Definitions</w:t>
      </w:r>
      <w:bookmarkEnd w:id="5"/>
    </w:p>
    <w:p w:rsidR="009A65C3" w:rsidRPr="00D27276" w:rsidRDefault="009A65C3" w:rsidP="009A65C3">
      <w:pPr>
        <w:pStyle w:val="notetext"/>
      </w:pPr>
      <w:r w:rsidRPr="00D27276">
        <w:t>Note:</w:t>
      </w:r>
      <w:r w:rsidRPr="00D27276">
        <w:tab/>
        <w:t>A number of expressions used in this instrument are defined in the Act, including the following:</w:t>
      </w:r>
    </w:p>
    <w:p w:rsidR="00685CB1" w:rsidRPr="00D27276" w:rsidRDefault="009A65C3" w:rsidP="009A65C3">
      <w:pPr>
        <w:pStyle w:val="notepara"/>
      </w:pPr>
      <w:r w:rsidRPr="00D27276">
        <w:t>(a)</w:t>
      </w:r>
      <w:r w:rsidR="00245F9B" w:rsidRPr="00D27276">
        <w:tab/>
      </w:r>
      <w:r w:rsidR="00685CB1" w:rsidRPr="00D27276">
        <w:t>adaptation;</w:t>
      </w:r>
    </w:p>
    <w:p w:rsidR="00A23DA4" w:rsidRPr="00D27276" w:rsidRDefault="00685CB1" w:rsidP="009A65C3">
      <w:pPr>
        <w:pStyle w:val="notepara"/>
      </w:pPr>
      <w:r w:rsidRPr="00D27276">
        <w:t>(</w:t>
      </w:r>
      <w:r w:rsidR="00946D5E" w:rsidRPr="00D27276">
        <w:t>b</w:t>
      </w:r>
      <w:r w:rsidRPr="00D27276">
        <w:t>)</w:t>
      </w:r>
      <w:r w:rsidRPr="00D27276">
        <w:tab/>
      </w:r>
      <w:r w:rsidR="00A23DA4" w:rsidRPr="00D27276">
        <w:t>artistic work;</w:t>
      </w:r>
    </w:p>
    <w:p w:rsidR="001B3AA1" w:rsidRPr="00D27276" w:rsidRDefault="00946D5E" w:rsidP="009A65C3">
      <w:pPr>
        <w:pStyle w:val="notepara"/>
      </w:pPr>
      <w:r w:rsidRPr="00D27276">
        <w:t>(c</w:t>
      </w:r>
      <w:r w:rsidR="00A23DA4" w:rsidRPr="00D27276">
        <w:t>)</w:t>
      </w:r>
      <w:r w:rsidR="00A23DA4" w:rsidRPr="00D27276">
        <w:tab/>
      </w:r>
      <w:r w:rsidR="001B3AA1" w:rsidRPr="00D27276">
        <w:t>Australia;</w:t>
      </w:r>
    </w:p>
    <w:p w:rsidR="0053701B" w:rsidRPr="00D27276" w:rsidRDefault="00946D5E" w:rsidP="009A65C3">
      <w:pPr>
        <w:pStyle w:val="notepara"/>
      </w:pPr>
      <w:r w:rsidRPr="00D27276">
        <w:t>(d</w:t>
      </w:r>
      <w:r w:rsidR="0053701B" w:rsidRPr="00D27276">
        <w:t>)</w:t>
      </w:r>
      <w:r w:rsidR="0053701B" w:rsidRPr="00D27276">
        <w:tab/>
        <w:t>body administering;</w:t>
      </w:r>
    </w:p>
    <w:p w:rsidR="005173E2" w:rsidRPr="00D27276" w:rsidRDefault="00946D5E" w:rsidP="009A65C3">
      <w:pPr>
        <w:pStyle w:val="notepara"/>
      </w:pPr>
      <w:r w:rsidRPr="00D27276">
        <w:t>(e</w:t>
      </w:r>
      <w:r w:rsidR="001B3AA1" w:rsidRPr="00D27276">
        <w:t>)</w:t>
      </w:r>
      <w:r w:rsidR="001B3AA1" w:rsidRPr="00D27276">
        <w:tab/>
      </w:r>
      <w:r w:rsidR="005173E2" w:rsidRPr="00D27276">
        <w:t>carriage service provider;</w:t>
      </w:r>
    </w:p>
    <w:p w:rsidR="00192B2A" w:rsidRPr="00D27276" w:rsidRDefault="00946D5E" w:rsidP="009A65C3">
      <w:pPr>
        <w:pStyle w:val="notepara"/>
      </w:pPr>
      <w:r w:rsidRPr="00D27276">
        <w:t>(f</w:t>
      </w:r>
      <w:r w:rsidR="00192B2A" w:rsidRPr="00D27276">
        <w:t>)</w:t>
      </w:r>
      <w:r w:rsidR="00192B2A" w:rsidRPr="00D27276">
        <w:tab/>
        <w:t>cinematograph film;</w:t>
      </w:r>
    </w:p>
    <w:p w:rsidR="00680DEF" w:rsidRPr="00D27276" w:rsidRDefault="00946D5E" w:rsidP="009A65C3">
      <w:pPr>
        <w:pStyle w:val="notepara"/>
      </w:pPr>
      <w:r w:rsidRPr="00D27276">
        <w:t>(g</w:t>
      </w:r>
      <w:r w:rsidR="00680DEF" w:rsidRPr="00D27276">
        <w:t>)</w:t>
      </w:r>
      <w:r w:rsidR="00680DEF" w:rsidRPr="00D27276">
        <w:tab/>
        <w:t>collecting society;</w:t>
      </w:r>
    </w:p>
    <w:p w:rsidR="00192B2A" w:rsidRPr="00D27276" w:rsidRDefault="00946D5E" w:rsidP="009A65C3">
      <w:pPr>
        <w:pStyle w:val="notepara"/>
      </w:pPr>
      <w:r w:rsidRPr="00D27276">
        <w:t>(h</w:t>
      </w:r>
      <w:r w:rsidR="00192B2A" w:rsidRPr="00D27276">
        <w:t>)</w:t>
      </w:r>
      <w:r w:rsidR="00192B2A" w:rsidRPr="00D27276">
        <w:tab/>
        <w:t>copy;</w:t>
      </w:r>
    </w:p>
    <w:p w:rsidR="009A65C3" w:rsidRPr="00D27276" w:rsidRDefault="00946D5E" w:rsidP="009A65C3">
      <w:pPr>
        <w:pStyle w:val="notepara"/>
      </w:pPr>
      <w:r w:rsidRPr="00D27276">
        <w:t>(</w:t>
      </w:r>
      <w:proofErr w:type="spellStart"/>
      <w:r w:rsidRPr="00D27276">
        <w:t>i</w:t>
      </w:r>
      <w:proofErr w:type="spellEnd"/>
      <w:r w:rsidR="005173E2" w:rsidRPr="00D27276">
        <w:t>)</w:t>
      </w:r>
      <w:r w:rsidR="005173E2" w:rsidRPr="00D27276">
        <w:tab/>
      </w:r>
      <w:r w:rsidR="00E60889" w:rsidRPr="00D27276">
        <w:t>copyright material;</w:t>
      </w:r>
    </w:p>
    <w:p w:rsidR="00D1157F" w:rsidRPr="00D27276" w:rsidRDefault="00946D5E" w:rsidP="009A65C3">
      <w:pPr>
        <w:pStyle w:val="notepara"/>
      </w:pPr>
      <w:r w:rsidRPr="00D27276">
        <w:t>(j</w:t>
      </w:r>
      <w:r w:rsidR="00D1157F" w:rsidRPr="00D27276">
        <w:t>)</w:t>
      </w:r>
      <w:r w:rsidR="00D1157F" w:rsidRPr="00D27276">
        <w:tab/>
        <w:t>device;</w:t>
      </w:r>
    </w:p>
    <w:p w:rsidR="00C31DC7" w:rsidRPr="00D27276" w:rsidRDefault="00946D5E" w:rsidP="009A65C3">
      <w:pPr>
        <w:pStyle w:val="notepara"/>
      </w:pPr>
      <w:r w:rsidRPr="00D27276">
        <w:t>(k</w:t>
      </w:r>
      <w:r w:rsidR="00C31DC7" w:rsidRPr="00D27276">
        <w:t>)</w:t>
      </w:r>
      <w:r w:rsidR="00C31DC7" w:rsidRPr="00D27276">
        <w:tab/>
        <w:t>dramatic work;</w:t>
      </w:r>
    </w:p>
    <w:p w:rsidR="000C733C" w:rsidRPr="00D27276" w:rsidRDefault="00946D5E" w:rsidP="009A65C3">
      <w:pPr>
        <w:pStyle w:val="notepara"/>
      </w:pPr>
      <w:r w:rsidRPr="00D27276">
        <w:t>(l</w:t>
      </w:r>
      <w:r w:rsidR="000C733C" w:rsidRPr="00D27276">
        <w:t>)</w:t>
      </w:r>
      <w:r w:rsidR="000C733C" w:rsidRPr="00D27276">
        <w:tab/>
        <w:t>educational institution;</w:t>
      </w:r>
    </w:p>
    <w:p w:rsidR="00F859E4" w:rsidRPr="00D27276" w:rsidRDefault="00946D5E" w:rsidP="009A65C3">
      <w:pPr>
        <w:pStyle w:val="notepara"/>
      </w:pPr>
      <w:r w:rsidRPr="00D27276">
        <w:t>(m</w:t>
      </w:r>
      <w:r w:rsidR="00F859E4" w:rsidRPr="00D27276">
        <w:t>)</w:t>
      </w:r>
      <w:r w:rsidR="00F859E4" w:rsidRPr="00D27276">
        <w:tab/>
        <w:t>eligible rights holder;</w:t>
      </w:r>
    </w:p>
    <w:p w:rsidR="003303D0" w:rsidRPr="00D27276" w:rsidRDefault="00946D5E" w:rsidP="009A65C3">
      <w:pPr>
        <w:pStyle w:val="notepara"/>
      </w:pPr>
      <w:r w:rsidRPr="00D27276">
        <w:t>(n</w:t>
      </w:r>
      <w:r w:rsidR="003303D0" w:rsidRPr="00D27276">
        <w:t>)</w:t>
      </w:r>
      <w:r w:rsidR="003303D0" w:rsidRPr="00D27276">
        <w:tab/>
        <w:t>government;</w:t>
      </w:r>
    </w:p>
    <w:p w:rsidR="00FB07E4" w:rsidRPr="00D27276" w:rsidRDefault="00946D5E" w:rsidP="009A65C3">
      <w:pPr>
        <w:pStyle w:val="notepara"/>
      </w:pPr>
      <w:r w:rsidRPr="00D27276">
        <w:t>(o</w:t>
      </w:r>
      <w:r w:rsidR="00FB07E4" w:rsidRPr="00D27276">
        <w:t>)</w:t>
      </w:r>
      <w:r w:rsidR="00FB07E4" w:rsidRPr="00D27276">
        <w:tab/>
        <w:t>government copy;</w:t>
      </w:r>
    </w:p>
    <w:p w:rsidR="00D410FB" w:rsidRPr="00D27276" w:rsidRDefault="00946D5E" w:rsidP="009A65C3">
      <w:pPr>
        <w:pStyle w:val="notepara"/>
      </w:pPr>
      <w:r w:rsidRPr="00D27276">
        <w:t>(p</w:t>
      </w:r>
      <w:r w:rsidR="00D410FB" w:rsidRPr="00D27276">
        <w:t>)</w:t>
      </w:r>
      <w:r w:rsidR="00D410FB" w:rsidRPr="00D27276">
        <w:tab/>
        <w:t>infringing copy;</w:t>
      </w:r>
    </w:p>
    <w:p w:rsidR="00030750" w:rsidRPr="00D27276" w:rsidRDefault="00946D5E" w:rsidP="009A65C3">
      <w:pPr>
        <w:pStyle w:val="notepara"/>
      </w:pPr>
      <w:r w:rsidRPr="00D27276">
        <w:t>(q</w:t>
      </w:r>
      <w:r w:rsidR="00030750" w:rsidRPr="00D27276">
        <w:t>)</w:t>
      </w:r>
      <w:r w:rsidR="00030750" w:rsidRPr="00D27276">
        <w:tab/>
        <w:t>licensed copying or communicating;</w:t>
      </w:r>
    </w:p>
    <w:p w:rsidR="00C31DC7" w:rsidRPr="00D27276" w:rsidRDefault="00946D5E" w:rsidP="009A65C3">
      <w:pPr>
        <w:pStyle w:val="notepara"/>
      </w:pPr>
      <w:r w:rsidRPr="00D27276">
        <w:t>(r</w:t>
      </w:r>
      <w:r w:rsidR="00C31DC7" w:rsidRPr="00D27276">
        <w:t>)</w:t>
      </w:r>
      <w:r w:rsidR="00C31DC7" w:rsidRPr="00D27276">
        <w:tab/>
        <w:t>literary work;</w:t>
      </w:r>
    </w:p>
    <w:p w:rsidR="009F4143" w:rsidRPr="00D27276" w:rsidRDefault="00946D5E" w:rsidP="009A65C3">
      <w:pPr>
        <w:pStyle w:val="notepara"/>
      </w:pPr>
      <w:r w:rsidRPr="00D27276">
        <w:t>(s</w:t>
      </w:r>
      <w:r w:rsidR="009F4143" w:rsidRPr="00D27276">
        <w:t>)</w:t>
      </w:r>
      <w:r w:rsidR="009F4143" w:rsidRPr="00D27276">
        <w:tab/>
        <w:t>manuscript;</w:t>
      </w:r>
    </w:p>
    <w:p w:rsidR="00C31DC7" w:rsidRPr="00D27276" w:rsidRDefault="00946D5E" w:rsidP="009A65C3">
      <w:pPr>
        <w:pStyle w:val="notepara"/>
      </w:pPr>
      <w:r w:rsidRPr="00D27276">
        <w:t>(t</w:t>
      </w:r>
      <w:r w:rsidR="00C31DC7" w:rsidRPr="00D27276">
        <w:t>)</w:t>
      </w:r>
      <w:r w:rsidR="00C31DC7" w:rsidRPr="00D27276">
        <w:tab/>
        <w:t>record;</w:t>
      </w:r>
    </w:p>
    <w:p w:rsidR="00413E76" w:rsidRPr="00D27276" w:rsidRDefault="00946D5E" w:rsidP="009A65C3">
      <w:pPr>
        <w:pStyle w:val="notepara"/>
      </w:pPr>
      <w:r w:rsidRPr="00D27276">
        <w:t>(u</w:t>
      </w:r>
      <w:r w:rsidR="00413E76" w:rsidRPr="00D27276">
        <w:t>)</w:t>
      </w:r>
      <w:r w:rsidR="00413E76" w:rsidRPr="00D27276">
        <w:tab/>
        <w:t>Registrar;</w:t>
      </w:r>
    </w:p>
    <w:p w:rsidR="00680DEF" w:rsidRPr="00D27276" w:rsidRDefault="00946D5E" w:rsidP="009A65C3">
      <w:pPr>
        <w:pStyle w:val="notepara"/>
      </w:pPr>
      <w:r w:rsidRPr="00D27276">
        <w:t>(v</w:t>
      </w:r>
      <w:r w:rsidR="00680DEF" w:rsidRPr="00D27276">
        <w:t>)</w:t>
      </w:r>
      <w:r w:rsidR="00680DEF" w:rsidRPr="00D27276">
        <w:tab/>
        <w:t>rules;</w:t>
      </w:r>
    </w:p>
    <w:p w:rsidR="00192B2A" w:rsidRPr="00D27276" w:rsidRDefault="00946D5E" w:rsidP="009A65C3">
      <w:pPr>
        <w:pStyle w:val="notepara"/>
      </w:pPr>
      <w:r w:rsidRPr="00D27276">
        <w:t>(w</w:t>
      </w:r>
      <w:r w:rsidR="00192B2A" w:rsidRPr="00D27276">
        <w:t>)</w:t>
      </w:r>
      <w:r w:rsidR="00192B2A" w:rsidRPr="00D27276">
        <w:tab/>
        <w:t>sound broadcast;</w:t>
      </w:r>
    </w:p>
    <w:p w:rsidR="00192B2A" w:rsidRPr="00D27276" w:rsidRDefault="00946D5E" w:rsidP="009A65C3">
      <w:pPr>
        <w:pStyle w:val="notepara"/>
      </w:pPr>
      <w:r w:rsidRPr="00D27276">
        <w:t>(x)</w:t>
      </w:r>
      <w:r w:rsidR="00192B2A" w:rsidRPr="00D27276">
        <w:tab/>
        <w:t>sound recording;</w:t>
      </w:r>
    </w:p>
    <w:p w:rsidR="00192B2A" w:rsidRPr="00D27276" w:rsidRDefault="00946D5E" w:rsidP="009A65C3">
      <w:pPr>
        <w:pStyle w:val="notepara"/>
      </w:pPr>
      <w:r w:rsidRPr="00D27276">
        <w:t>(y</w:t>
      </w:r>
      <w:r w:rsidR="00192B2A" w:rsidRPr="00D27276">
        <w:t>)</w:t>
      </w:r>
      <w:r w:rsidR="00192B2A" w:rsidRPr="00D27276">
        <w:tab/>
        <w:t>technological protection measure;</w:t>
      </w:r>
    </w:p>
    <w:p w:rsidR="00192B2A" w:rsidRPr="00D27276" w:rsidRDefault="00946D5E" w:rsidP="009A65C3">
      <w:pPr>
        <w:pStyle w:val="notepara"/>
      </w:pPr>
      <w:r w:rsidRPr="00D27276">
        <w:t>(z</w:t>
      </w:r>
      <w:r w:rsidR="00192B2A" w:rsidRPr="00D27276">
        <w:t>)</w:t>
      </w:r>
      <w:r w:rsidR="00192B2A" w:rsidRPr="00D27276">
        <w:tab/>
        <w:t>television broadcast;</w:t>
      </w:r>
    </w:p>
    <w:p w:rsidR="001F025A" w:rsidRPr="00D27276" w:rsidRDefault="00946D5E" w:rsidP="009A65C3">
      <w:pPr>
        <w:pStyle w:val="notepara"/>
      </w:pPr>
      <w:r w:rsidRPr="00D27276">
        <w:t>(</w:t>
      </w:r>
      <w:proofErr w:type="spellStart"/>
      <w:r w:rsidRPr="00D27276">
        <w:t>za</w:t>
      </w:r>
      <w:proofErr w:type="spellEnd"/>
      <w:r w:rsidR="001F025A" w:rsidRPr="00D27276">
        <w:t>)</w:t>
      </w:r>
      <w:r w:rsidR="001F025A" w:rsidRPr="00D27276">
        <w:tab/>
        <w:t>the Tribunal;</w:t>
      </w:r>
    </w:p>
    <w:p w:rsidR="00B655BF" w:rsidRPr="00D27276" w:rsidRDefault="00946D5E" w:rsidP="009A65C3">
      <w:pPr>
        <w:pStyle w:val="notepara"/>
      </w:pPr>
      <w:r w:rsidRPr="00D27276">
        <w:t>(</w:t>
      </w:r>
      <w:proofErr w:type="spellStart"/>
      <w:r w:rsidRPr="00D27276">
        <w:t>zb</w:t>
      </w:r>
      <w:proofErr w:type="spellEnd"/>
      <w:r w:rsidR="00B655BF" w:rsidRPr="00D27276">
        <w:t>)</w:t>
      </w:r>
      <w:r w:rsidR="00B655BF" w:rsidRPr="00D27276">
        <w:tab/>
        <w:t>to the public;</w:t>
      </w:r>
    </w:p>
    <w:p w:rsidR="00714A77" w:rsidRPr="00D27276" w:rsidRDefault="00946D5E" w:rsidP="009A65C3">
      <w:pPr>
        <w:pStyle w:val="notepara"/>
      </w:pPr>
      <w:r w:rsidRPr="00D27276">
        <w:t>(</w:t>
      </w:r>
      <w:proofErr w:type="spellStart"/>
      <w:r w:rsidRPr="00D27276">
        <w:t>z</w:t>
      </w:r>
      <w:r w:rsidR="00000A0F" w:rsidRPr="00D27276">
        <w:t>c</w:t>
      </w:r>
      <w:proofErr w:type="spellEnd"/>
      <w:r w:rsidR="00714A77" w:rsidRPr="00D27276">
        <w:t>)</w:t>
      </w:r>
      <w:r w:rsidR="00714A77" w:rsidRPr="00D27276">
        <w:tab/>
        <w:t>work;</w:t>
      </w:r>
    </w:p>
    <w:p w:rsidR="0053701B" w:rsidRPr="00D27276" w:rsidRDefault="00000A0F" w:rsidP="009A65C3">
      <w:pPr>
        <w:pStyle w:val="notepara"/>
      </w:pPr>
      <w:r w:rsidRPr="00D27276">
        <w:t>(</w:t>
      </w:r>
      <w:proofErr w:type="spellStart"/>
      <w:r w:rsidRPr="00D27276">
        <w:t>zd</w:t>
      </w:r>
      <w:proofErr w:type="spellEnd"/>
      <w:r w:rsidR="00946D5E" w:rsidRPr="00D27276">
        <w:t>)</w:t>
      </w:r>
      <w:r w:rsidR="00946D5E" w:rsidRPr="00D27276">
        <w:tab/>
        <w:t>works collecting society.</w:t>
      </w:r>
    </w:p>
    <w:p w:rsidR="0054379E" w:rsidRPr="00D27276" w:rsidRDefault="0054379E" w:rsidP="0054379E">
      <w:pPr>
        <w:pStyle w:val="subsection"/>
      </w:pPr>
      <w:r w:rsidRPr="00D27276">
        <w:tab/>
      </w:r>
      <w:r w:rsidRPr="00D27276">
        <w:tab/>
        <w:t>In th</w:t>
      </w:r>
      <w:r w:rsidR="009A65C3" w:rsidRPr="00D27276">
        <w:t>is instrument</w:t>
      </w:r>
      <w:r w:rsidRPr="00D27276">
        <w:t>:</w:t>
      </w:r>
    </w:p>
    <w:p w:rsidR="009A65C3" w:rsidRPr="00D27276" w:rsidRDefault="009A65C3" w:rsidP="009A65C3">
      <w:pPr>
        <w:pStyle w:val="Definition"/>
      </w:pPr>
      <w:r w:rsidRPr="00D27276">
        <w:rPr>
          <w:b/>
          <w:i/>
        </w:rPr>
        <w:t>Act</w:t>
      </w:r>
      <w:r w:rsidRPr="00D27276">
        <w:rPr>
          <w:i/>
        </w:rPr>
        <w:t xml:space="preserve"> </w:t>
      </w:r>
      <w:r w:rsidRPr="00D27276">
        <w:t xml:space="preserve">means the </w:t>
      </w:r>
      <w:r w:rsidRPr="00D27276">
        <w:rPr>
          <w:i/>
        </w:rPr>
        <w:t>Copyright Act 1968</w:t>
      </w:r>
      <w:r w:rsidRPr="00D27276">
        <w:t>.</w:t>
      </w:r>
    </w:p>
    <w:p w:rsidR="00CB600C" w:rsidRPr="00D27276" w:rsidRDefault="00CB600C" w:rsidP="00CB600C">
      <w:pPr>
        <w:pStyle w:val="Definition"/>
      </w:pPr>
      <w:r w:rsidRPr="00D27276">
        <w:rPr>
          <w:b/>
          <w:i/>
        </w:rPr>
        <w:t>address for service</w:t>
      </w:r>
      <w:r w:rsidRPr="00D27276">
        <w:t xml:space="preserve"> of a person or body means an address in Australia at which, or an </w:t>
      </w:r>
      <w:r w:rsidR="004B17FB" w:rsidRPr="00D27276">
        <w:t>electronic</w:t>
      </w:r>
      <w:r w:rsidRPr="00D27276">
        <w:t xml:space="preserve"> address through which, documents may be served on the person or body.</w:t>
      </w:r>
    </w:p>
    <w:p w:rsidR="00D410FB" w:rsidRPr="00D27276" w:rsidRDefault="00B916E5" w:rsidP="00B916E5">
      <w:pPr>
        <w:pStyle w:val="Definition"/>
      </w:pPr>
      <w:r w:rsidRPr="00D27276">
        <w:rPr>
          <w:b/>
          <w:i/>
        </w:rPr>
        <w:t>Australian</w:t>
      </w:r>
      <w:r w:rsidR="00D27276">
        <w:rPr>
          <w:b/>
          <w:i/>
        </w:rPr>
        <w:noBreakHyphen/>
      </w:r>
      <w:r w:rsidRPr="00D27276">
        <w:rPr>
          <w:b/>
          <w:i/>
        </w:rPr>
        <w:t>based</w:t>
      </w:r>
      <w:r w:rsidRPr="00D27276">
        <w:t xml:space="preserve">: a person is </w:t>
      </w:r>
      <w:r w:rsidRPr="00D27276">
        <w:rPr>
          <w:b/>
          <w:i/>
        </w:rPr>
        <w:t>Australian</w:t>
      </w:r>
      <w:r w:rsidR="00D27276">
        <w:rPr>
          <w:b/>
          <w:i/>
        </w:rPr>
        <w:noBreakHyphen/>
      </w:r>
      <w:r w:rsidRPr="00D27276">
        <w:rPr>
          <w:b/>
          <w:i/>
        </w:rPr>
        <w:t>based</w:t>
      </w:r>
      <w:r w:rsidRPr="00D27276">
        <w:t xml:space="preserve"> if the person</w:t>
      </w:r>
      <w:r w:rsidR="00D410FB" w:rsidRPr="00D27276">
        <w:t>:</w:t>
      </w:r>
    </w:p>
    <w:p w:rsidR="00D410FB" w:rsidRPr="00D27276" w:rsidRDefault="00D410FB" w:rsidP="00D410FB">
      <w:pPr>
        <w:pStyle w:val="paragraph"/>
      </w:pPr>
      <w:r w:rsidRPr="00D27276">
        <w:tab/>
        <w:t>(a)</w:t>
      </w:r>
      <w:r w:rsidRPr="00D27276">
        <w:tab/>
      </w:r>
      <w:r w:rsidR="00B916E5" w:rsidRPr="00D27276">
        <w:t>resides or carries on business in Australia</w:t>
      </w:r>
      <w:r w:rsidRPr="00D27276">
        <w:t>; or</w:t>
      </w:r>
    </w:p>
    <w:p w:rsidR="00B916E5" w:rsidRPr="00D27276" w:rsidRDefault="00D410FB" w:rsidP="00D410FB">
      <w:pPr>
        <w:pStyle w:val="paragraph"/>
      </w:pPr>
      <w:r w:rsidRPr="00D27276">
        <w:tab/>
        <w:t>(b)</w:t>
      </w:r>
      <w:r w:rsidRPr="00D27276">
        <w:tab/>
        <w:t>if the person is a corporation—has a registered office in Australia</w:t>
      </w:r>
      <w:r w:rsidR="00B916E5" w:rsidRPr="00D27276">
        <w:t>.</w:t>
      </w:r>
    </w:p>
    <w:p w:rsidR="00F47BF2" w:rsidRPr="00D27276" w:rsidRDefault="00F47BF2" w:rsidP="00F47BF2">
      <w:pPr>
        <w:pStyle w:val="Definition"/>
      </w:pPr>
      <w:r w:rsidRPr="00D27276">
        <w:rPr>
          <w:b/>
          <w:i/>
        </w:rPr>
        <w:t>caching</w:t>
      </w:r>
      <w:r w:rsidR="00FF3D58" w:rsidRPr="00D27276">
        <w:t xml:space="preserve"> has the same meaning as in section</w:t>
      </w:r>
      <w:r w:rsidR="00D27276" w:rsidRPr="00D27276">
        <w:t> </w:t>
      </w:r>
      <w:r w:rsidR="00FF3D58" w:rsidRPr="00D27276">
        <w:t>116AB of the Act.</w:t>
      </w:r>
    </w:p>
    <w:p w:rsidR="00390923" w:rsidRPr="00D27276" w:rsidRDefault="00390923" w:rsidP="00390923">
      <w:pPr>
        <w:pStyle w:val="Definition"/>
      </w:pPr>
      <w:r w:rsidRPr="00D27276">
        <w:rPr>
          <w:b/>
          <w:i/>
        </w:rPr>
        <w:t>civil action</w:t>
      </w:r>
      <w:r w:rsidRPr="00D27276">
        <w:t xml:space="preserve"> means a proceeding of a civil nature between parties, including a counterclaim.</w:t>
      </w:r>
    </w:p>
    <w:p w:rsidR="00390923" w:rsidRPr="00D27276" w:rsidRDefault="00390923" w:rsidP="00390923">
      <w:pPr>
        <w:pStyle w:val="notetext"/>
      </w:pPr>
      <w:r w:rsidRPr="00D27276">
        <w:t>Note:</w:t>
      </w:r>
      <w:r w:rsidRPr="00D27276">
        <w:tab/>
        <w:t xml:space="preserve">This is essentially the same as the definition of </w:t>
      </w:r>
      <w:r w:rsidRPr="00D27276">
        <w:rPr>
          <w:b/>
          <w:i/>
        </w:rPr>
        <w:t>action</w:t>
      </w:r>
      <w:r w:rsidRPr="00D27276">
        <w:t xml:space="preserve"> in Part</w:t>
      </w:r>
      <w:r w:rsidR="00D27276" w:rsidRPr="00D27276">
        <w:t> </w:t>
      </w:r>
      <w:r w:rsidRPr="00D27276">
        <w:t>V of the Act.</w:t>
      </w:r>
    </w:p>
    <w:p w:rsidR="00BC4550" w:rsidRPr="00D27276" w:rsidRDefault="00BC4550" w:rsidP="00BC4550">
      <w:pPr>
        <w:pStyle w:val="Definition"/>
      </w:pPr>
      <w:r w:rsidRPr="00D27276">
        <w:rPr>
          <w:b/>
          <w:i/>
        </w:rPr>
        <w:t>designated representative</w:t>
      </w:r>
      <w:r w:rsidRPr="00D27276">
        <w:t xml:space="preserve"> of a </w:t>
      </w:r>
      <w:r w:rsidR="0022020F" w:rsidRPr="00D27276">
        <w:t>carriage service provider</w:t>
      </w:r>
      <w:r w:rsidRPr="00D27276">
        <w:t xml:space="preserve"> means the person designated under section</w:t>
      </w:r>
      <w:r w:rsidR="00D27276" w:rsidRPr="00D27276">
        <w:t> </w:t>
      </w:r>
      <w:r w:rsidR="00003E1B" w:rsidRPr="00D27276">
        <w:t>19</w:t>
      </w:r>
      <w:r w:rsidRPr="00D27276">
        <w:t xml:space="preserve"> to receive notifications and notices under Part</w:t>
      </w:r>
      <w:r w:rsidR="00D27276" w:rsidRPr="00D27276">
        <w:t> </w:t>
      </w:r>
      <w:r w:rsidR="002A58D5" w:rsidRPr="00D27276">
        <w:t>6</w:t>
      </w:r>
      <w:r w:rsidRPr="00D27276">
        <w:t xml:space="preserve"> for the </w:t>
      </w:r>
      <w:r w:rsidR="0022020F" w:rsidRPr="00D27276">
        <w:t>carriage service provider</w:t>
      </w:r>
      <w:r w:rsidRPr="00D27276">
        <w:t>.</w:t>
      </w:r>
    </w:p>
    <w:p w:rsidR="0069502A" w:rsidRPr="00D27276" w:rsidRDefault="0069502A" w:rsidP="0069502A">
      <w:pPr>
        <w:pStyle w:val="Definition"/>
      </w:pPr>
      <w:r w:rsidRPr="00D27276">
        <w:rPr>
          <w:b/>
          <w:i/>
        </w:rPr>
        <w:t>distributable amount</w:t>
      </w:r>
      <w:r w:rsidRPr="00D27276">
        <w:t xml:space="preserve"> has the meaning given by subsection</w:t>
      </w:r>
      <w:r w:rsidR="00D27276" w:rsidRPr="00D27276">
        <w:t> </w:t>
      </w:r>
      <w:r w:rsidR="00003E1B" w:rsidRPr="00D27276">
        <w:t>17</w:t>
      </w:r>
      <w:r w:rsidR="00DA19DE" w:rsidRPr="00D27276">
        <w:t>(3)</w:t>
      </w:r>
      <w:r w:rsidRPr="00D27276">
        <w:t>.</w:t>
      </w:r>
    </w:p>
    <w:p w:rsidR="00EF2D28" w:rsidRPr="00D27276" w:rsidRDefault="00EF2D28" w:rsidP="00EF2D28">
      <w:pPr>
        <w:pStyle w:val="Definition"/>
      </w:pPr>
      <w:r w:rsidRPr="00D27276">
        <w:rPr>
          <w:b/>
          <w:i/>
        </w:rPr>
        <w:t>entitled person</w:t>
      </w:r>
      <w:r w:rsidRPr="00D27276">
        <w:t xml:space="preserve"> has the meaning given by subsection</w:t>
      </w:r>
      <w:r w:rsidR="00D27276" w:rsidRPr="00D27276">
        <w:t> </w:t>
      </w:r>
      <w:r w:rsidR="00003E1B" w:rsidRPr="00D27276">
        <w:t>17</w:t>
      </w:r>
      <w:r w:rsidR="00DA19DE" w:rsidRPr="00D27276">
        <w:t>(3)</w:t>
      </w:r>
      <w:r w:rsidRPr="00D27276">
        <w:t>.</w:t>
      </w:r>
    </w:p>
    <w:p w:rsidR="0069502A" w:rsidRPr="00D27276" w:rsidRDefault="0069502A" w:rsidP="0069502A">
      <w:pPr>
        <w:pStyle w:val="Definition"/>
      </w:pPr>
      <w:r w:rsidRPr="00D27276">
        <w:rPr>
          <w:b/>
          <w:i/>
        </w:rPr>
        <w:t>equitable remuneration</w:t>
      </w:r>
      <w:r w:rsidRPr="00D27276">
        <w:t xml:space="preserve"> has the meaning given by subsection</w:t>
      </w:r>
      <w:r w:rsidR="00D27276" w:rsidRPr="00D27276">
        <w:t> </w:t>
      </w:r>
      <w:r w:rsidR="00003E1B" w:rsidRPr="00D27276">
        <w:t>17</w:t>
      </w:r>
      <w:r w:rsidR="00DA19DE" w:rsidRPr="00D27276">
        <w:t>(3)</w:t>
      </w:r>
      <w:r w:rsidRPr="00D27276">
        <w:t>.</w:t>
      </w:r>
    </w:p>
    <w:p w:rsidR="007608A9" w:rsidRPr="00D27276" w:rsidRDefault="007608A9" w:rsidP="007608A9">
      <w:pPr>
        <w:pStyle w:val="Definition"/>
      </w:pPr>
      <w:r w:rsidRPr="00D27276">
        <w:rPr>
          <w:b/>
          <w:i/>
        </w:rPr>
        <w:t>infringement notice</w:t>
      </w:r>
      <w:r w:rsidRPr="00D27276">
        <w:t xml:space="preserve"> means an infringement notice given under section</w:t>
      </w:r>
      <w:r w:rsidR="00D27276" w:rsidRPr="00D27276">
        <w:t> </w:t>
      </w:r>
      <w:r w:rsidR="00003E1B" w:rsidRPr="00D27276">
        <w:t>43</w:t>
      </w:r>
      <w:r w:rsidRPr="00D27276">
        <w:t>.</w:t>
      </w:r>
    </w:p>
    <w:p w:rsidR="00692D21" w:rsidRPr="00D27276" w:rsidRDefault="00692D21" w:rsidP="0069502A">
      <w:pPr>
        <w:pStyle w:val="Definition"/>
      </w:pPr>
      <w:r w:rsidRPr="00D27276">
        <w:rPr>
          <w:b/>
          <w:i/>
        </w:rPr>
        <w:t>infringement officer</w:t>
      </w:r>
      <w:r w:rsidRPr="00D27276">
        <w:t xml:space="preserve"> means:</w:t>
      </w:r>
    </w:p>
    <w:p w:rsidR="00692D21" w:rsidRPr="00D27276" w:rsidRDefault="00692D21" w:rsidP="00692D21">
      <w:pPr>
        <w:pStyle w:val="paragraph"/>
      </w:pPr>
      <w:r w:rsidRPr="00D27276">
        <w:tab/>
        <w:t>(a)</w:t>
      </w:r>
      <w:r w:rsidRPr="00D27276">
        <w:tab/>
        <w:t xml:space="preserve">a member of the Australian Federal Police (as defined in the </w:t>
      </w:r>
      <w:r w:rsidRPr="00D27276">
        <w:rPr>
          <w:i/>
        </w:rPr>
        <w:t>Australian Federal Police Act 1979</w:t>
      </w:r>
      <w:r w:rsidRPr="00D27276">
        <w:t>); or</w:t>
      </w:r>
    </w:p>
    <w:p w:rsidR="00692D21" w:rsidRPr="00D27276" w:rsidRDefault="00692D21" w:rsidP="00692D21">
      <w:pPr>
        <w:pStyle w:val="paragraph"/>
      </w:pPr>
      <w:r w:rsidRPr="00D27276">
        <w:tab/>
        <w:t>(b)</w:t>
      </w:r>
      <w:r w:rsidRPr="00D27276">
        <w:tab/>
        <w:t>a member of the police force (however described) of a State or Territory.</w:t>
      </w:r>
    </w:p>
    <w:p w:rsidR="00FF39BB" w:rsidRPr="00D27276" w:rsidRDefault="00AD710C" w:rsidP="00AD710C">
      <w:pPr>
        <w:pStyle w:val="Definition"/>
      </w:pPr>
      <w:r w:rsidRPr="00D27276">
        <w:rPr>
          <w:b/>
          <w:i/>
        </w:rPr>
        <w:t>infringing article</w:t>
      </w:r>
      <w:r w:rsidRPr="00D27276">
        <w:t>, in relation to an offence of strict liability against a provision of Division</w:t>
      </w:r>
      <w:r w:rsidR="00D27276" w:rsidRPr="00D27276">
        <w:t> </w:t>
      </w:r>
      <w:r w:rsidRPr="00D27276">
        <w:t>5 of Part</w:t>
      </w:r>
      <w:r w:rsidR="00D27276" w:rsidRPr="00D27276">
        <w:t> </w:t>
      </w:r>
      <w:r w:rsidRPr="00D27276">
        <w:t>V of the Act (except subsections</w:t>
      </w:r>
      <w:r w:rsidR="00D27276" w:rsidRPr="00D27276">
        <w:t> </w:t>
      </w:r>
      <w:r w:rsidRPr="00D27276">
        <w:t>132AQ(5), 132AR(5) and 132AS(5)), means an article that is alleged</w:t>
      </w:r>
      <w:r w:rsidR="00FF39BB" w:rsidRPr="00D27276">
        <w:t>:</w:t>
      </w:r>
    </w:p>
    <w:p w:rsidR="00FF39BB" w:rsidRPr="00D27276" w:rsidRDefault="00FF39BB" w:rsidP="00FF39BB">
      <w:pPr>
        <w:pStyle w:val="paragraph"/>
      </w:pPr>
      <w:r w:rsidRPr="00D27276">
        <w:tab/>
        <w:t>(a)</w:t>
      </w:r>
      <w:r w:rsidRPr="00D27276">
        <w:tab/>
      </w:r>
      <w:r w:rsidR="00AD710C" w:rsidRPr="00D27276">
        <w:t>to be an infringing copy of a work or other subject</w:t>
      </w:r>
      <w:r w:rsidR="00D27276">
        <w:noBreakHyphen/>
      </w:r>
      <w:r w:rsidR="00AD710C" w:rsidRPr="00D27276">
        <w:t>matter</w:t>
      </w:r>
      <w:r w:rsidRPr="00D27276">
        <w:t>;</w:t>
      </w:r>
      <w:r w:rsidR="00AD710C" w:rsidRPr="00D27276">
        <w:t xml:space="preserve"> and</w:t>
      </w:r>
    </w:p>
    <w:p w:rsidR="00AD710C" w:rsidRPr="00D27276" w:rsidRDefault="00FF39BB" w:rsidP="00FF39BB">
      <w:pPr>
        <w:pStyle w:val="paragraph"/>
      </w:pPr>
      <w:r w:rsidRPr="00D27276">
        <w:tab/>
        <w:t>(b)</w:t>
      </w:r>
      <w:r w:rsidRPr="00D27276">
        <w:tab/>
      </w:r>
      <w:r w:rsidR="00AD710C" w:rsidRPr="00D27276">
        <w:t>to have been involved in the commission of the offence.</w:t>
      </w:r>
    </w:p>
    <w:p w:rsidR="00FF39BB" w:rsidRPr="00D27276" w:rsidRDefault="00AD710C" w:rsidP="00AD710C">
      <w:pPr>
        <w:pStyle w:val="Definition"/>
      </w:pPr>
      <w:r w:rsidRPr="00D27276">
        <w:rPr>
          <w:b/>
          <w:i/>
        </w:rPr>
        <w:t>infringing device</w:t>
      </w:r>
      <w:r w:rsidRPr="00D27276">
        <w:t>, in relation to an offence of strict liability against a provision of Division</w:t>
      </w:r>
      <w:r w:rsidR="00D27276" w:rsidRPr="00D27276">
        <w:t> </w:t>
      </w:r>
      <w:r w:rsidRPr="00D27276">
        <w:t>5 of Part</w:t>
      </w:r>
      <w:r w:rsidR="00D27276" w:rsidRPr="00D27276">
        <w:t> </w:t>
      </w:r>
      <w:r w:rsidRPr="00D27276">
        <w:t>V of the Act (except subsections</w:t>
      </w:r>
      <w:r w:rsidR="00D27276" w:rsidRPr="00D27276">
        <w:t> </w:t>
      </w:r>
      <w:r w:rsidRPr="00D27276">
        <w:t>132AQ(5), 132AR(5) and 132AS(5)), means a device that is alleged</w:t>
      </w:r>
      <w:r w:rsidR="00FF39BB" w:rsidRPr="00D27276">
        <w:t>:</w:t>
      </w:r>
    </w:p>
    <w:p w:rsidR="00FF39BB" w:rsidRPr="00D27276" w:rsidRDefault="00FF39BB" w:rsidP="00FF39BB">
      <w:pPr>
        <w:pStyle w:val="paragraph"/>
      </w:pPr>
      <w:r w:rsidRPr="00D27276">
        <w:tab/>
        <w:t>(a)</w:t>
      </w:r>
      <w:r w:rsidRPr="00D27276">
        <w:tab/>
      </w:r>
      <w:r w:rsidR="00AD710C" w:rsidRPr="00D27276">
        <w:t>to have been made to be used for making an infringing copy of a work or other subject</w:t>
      </w:r>
      <w:r w:rsidR="00D27276">
        <w:noBreakHyphen/>
      </w:r>
      <w:r w:rsidR="00AD710C" w:rsidRPr="00D27276">
        <w:t>matter</w:t>
      </w:r>
      <w:r w:rsidRPr="00D27276">
        <w:t>;</w:t>
      </w:r>
      <w:r w:rsidR="00AD710C" w:rsidRPr="00D27276">
        <w:t xml:space="preserve"> and</w:t>
      </w:r>
    </w:p>
    <w:p w:rsidR="00AD710C" w:rsidRPr="00D27276" w:rsidRDefault="00FF39BB" w:rsidP="00FF39BB">
      <w:pPr>
        <w:pStyle w:val="paragraph"/>
      </w:pPr>
      <w:r w:rsidRPr="00D27276">
        <w:tab/>
        <w:t>(b)</w:t>
      </w:r>
      <w:r w:rsidRPr="00D27276">
        <w:tab/>
      </w:r>
      <w:r w:rsidR="00AD710C" w:rsidRPr="00D27276">
        <w:t>to have been involved in the commission of the offence.</w:t>
      </w:r>
    </w:p>
    <w:p w:rsidR="00CB600C" w:rsidRPr="00D27276" w:rsidRDefault="00CB600C" w:rsidP="00CB600C">
      <w:pPr>
        <w:pStyle w:val="Definition"/>
      </w:pPr>
      <w:r w:rsidRPr="00D27276">
        <w:rPr>
          <w:b/>
          <w:i/>
        </w:rPr>
        <w:t>party</w:t>
      </w:r>
      <w:r w:rsidRPr="00D27276">
        <w:t xml:space="preserve"> has a meaning affected by section</w:t>
      </w:r>
      <w:r w:rsidR="00D27276" w:rsidRPr="00D27276">
        <w:t> </w:t>
      </w:r>
      <w:r w:rsidR="00003E1B" w:rsidRPr="00D27276">
        <w:t>117</w:t>
      </w:r>
      <w:r w:rsidRPr="00D27276">
        <w:t>.</w:t>
      </w:r>
    </w:p>
    <w:p w:rsidR="0069502A" w:rsidRPr="00D27276" w:rsidRDefault="0069502A" w:rsidP="0069502A">
      <w:pPr>
        <w:pStyle w:val="Definition"/>
      </w:pPr>
      <w:r w:rsidRPr="00D27276">
        <w:rPr>
          <w:b/>
          <w:i/>
        </w:rPr>
        <w:t>potential share</w:t>
      </w:r>
      <w:r w:rsidRPr="00D27276">
        <w:t xml:space="preserve"> has the meaning given by subsection</w:t>
      </w:r>
      <w:r w:rsidR="00D27276" w:rsidRPr="00D27276">
        <w:t> </w:t>
      </w:r>
      <w:r w:rsidR="00003E1B" w:rsidRPr="00D27276">
        <w:t>17</w:t>
      </w:r>
      <w:r w:rsidR="00DA19DE" w:rsidRPr="00D27276">
        <w:t>(3)</w:t>
      </w:r>
      <w:r w:rsidRPr="00D27276">
        <w:t>.</w:t>
      </w:r>
    </w:p>
    <w:p w:rsidR="00CB600C" w:rsidRPr="00D27276" w:rsidRDefault="00CB600C" w:rsidP="00CB600C">
      <w:pPr>
        <w:pStyle w:val="Definition"/>
      </w:pPr>
      <w:r w:rsidRPr="00D27276">
        <w:rPr>
          <w:b/>
          <w:i/>
        </w:rPr>
        <w:t>President</w:t>
      </w:r>
      <w:r w:rsidRPr="00D27276">
        <w:t xml:space="preserve"> means the President of the Tribunal.</w:t>
      </w:r>
    </w:p>
    <w:p w:rsidR="00CB600C" w:rsidRPr="00D27276" w:rsidRDefault="00CB600C" w:rsidP="00CB600C">
      <w:pPr>
        <w:pStyle w:val="Definition"/>
      </w:pPr>
      <w:r w:rsidRPr="00D27276">
        <w:rPr>
          <w:b/>
          <w:i/>
        </w:rPr>
        <w:t>reference</w:t>
      </w:r>
      <w:r w:rsidRPr="00D27276">
        <w:t xml:space="preserve"> of a matter to the Tribunal under the Act includes referral of the matter to the Tribunal under the Act.</w:t>
      </w:r>
    </w:p>
    <w:p w:rsidR="0042113D" w:rsidRPr="00D27276" w:rsidRDefault="0042113D" w:rsidP="0042113D">
      <w:pPr>
        <w:pStyle w:val="Definition"/>
      </w:pPr>
      <w:r w:rsidRPr="00D27276">
        <w:rPr>
          <w:b/>
          <w:i/>
        </w:rPr>
        <w:t>relevant chief executive</w:t>
      </w:r>
      <w:r w:rsidRPr="00D27276">
        <w:t xml:space="preserve"> means the Commissioner (or head, however described) of the Australian Federal Police or of the police force (however described) of a State or Territory.</w:t>
      </w:r>
    </w:p>
    <w:p w:rsidR="00201639" w:rsidRPr="00D27276" w:rsidRDefault="00201639" w:rsidP="00201639">
      <w:pPr>
        <w:pStyle w:val="Definition"/>
      </w:pPr>
      <w:r w:rsidRPr="00D27276">
        <w:rPr>
          <w:b/>
          <w:i/>
        </w:rPr>
        <w:t>relevant copyright owner</w:t>
      </w:r>
      <w:r w:rsidRPr="00D27276">
        <w:t xml:space="preserve"> has the meaning given by subsection</w:t>
      </w:r>
      <w:r w:rsidR="00D27276" w:rsidRPr="00D27276">
        <w:t> </w:t>
      </w:r>
      <w:r w:rsidR="00003E1B" w:rsidRPr="00D27276">
        <w:t>17</w:t>
      </w:r>
      <w:r w:rsidR="00DA19DE" w:rsidRPr="00D27276">
        <w:t>(3)</w:t>
      </w:r>
      <w:r w:rsidRPr="00D27276">
        <w:t>.</w:t>
      </w:r>
    </w:p>
    <w:p w:rsidR="00CB600C" w:rsidRPr="00D27276" w:rsidRDefault="00CB600C" w:rsidP="00CB600C">
      <w:pPr>
        <w:pStyle w:val="Definition"/>
      </w:pPr>
      <w:r w:rsidRPr="00D27276">
        <w:rPr>
          <w:b/>
          <w:i/>
        </w:rPr>
        <w:t>relevant file number</w:t>
      </w:r>
      <w:r w:rsidRPr="00D27276">
        <w:t>, in relation to a Tribunal proceeding, means the file number given by the Registrar to the proceeding.</w:t>
      </w:r>
    </w:p>
    <w:p w:rsidR="00CB600C" w:rsidRPr="00D27276" w:rsidRDefault="00CB600C" w:rsidP="00CB600C">
      <w:pPr>
        <w:pStyle w:val="Definition"/>
      </w:pPr>
      <w:r w:rsidRPr="00D27276">
        <w:rPr>
          <w:b/>
          <w:i/>
        </w:rPr>
        <w:t>sealed</w:t>
      </w:r>
      <w:r w:rsidRPr="00D27276">
        <w:t xml:space="preserve"> means sealed with the seal of the Tribunal.</w:t>
      </w:r>
    </w:p>
    <w:p w:rsidR="004B0B59" w:rsidRPr="00D27276" w:rsidRDefault="004B0B59" w:rsidP="004B0B59">
      <w:pPr>
        <w:pStyle w:val="Definition"/>
      </w:pPr>
      <w:r w:rsidRPr="00D27276">
        <w:rPr>
          <w:b/>
          <w:i/>
        </w:rPr>
        <w:t>subject to an infringement notice</w:t>
      </w:r>
      <w:r w:rsidRPr="00D27276">
        <w:t xml:space="preserve"> under Part</w:t>
      </w:r>
      <w:r w:rsidR="00D27276" w:rsidRPr="00D27276">
        <w:t> </w:t>
      </w:r>
      <w:r w:rsidRPr="00D27276">
        <w:t>9</w:t>
      </w:r>
      <w:r w:rsidR="00EF6E6B" w:rsidRPr="00D27276">
        <w:t xml:space="preserve"> has the meaning given by section</w:t>
      </w:r>
      <w:r w:rsidR="00D27276" w:rsidRPr="00D27276">
        <w:t> </w:t>
      </w:r>
      <w:r w:rsidR="00003E1B" w:rsidRPr="00D27276">
        <w:t>42</w:t>
      </w:r>
      <w:r w:rsidR="00EF6E6B" w:rsidRPr="00D27276">
        <w:t>.</w:t>
      </w:r>
    </w:p>
    <w:p w:rsidR="00BC4550" w:rsidRPr="00D27276" w:rsidRDefault="00BC4550" w:rsidP="00BC4550">
      <w:pPr>
        <w:pStyle w:val="Definition"/>
      </w:pPr>
      <w:r w:rsidRPr="00D27276">
        <w:rPr>
          <w:b/>
          <w:i/>
        </w:rPr>
        <w:t>system or network</w:t>
      </w:r>
      <w:r w:rsidRPr="00D27276">
        <w:t xml:space="preserve"> of a </w:t>
      </w:r>
      <w:r w:rsidR="0022020F" w:rsidRPr="00D27276">
        <w:t>carriage service provider</w:t>
      </w:r>
      <w:r w:rsidRPr="00D27276">
        <w:t xml:space="preserve"> means a system or network controlled or operated by or for the </w:t>
      </w:r>
      <w:r w:rsidR="0022020F" w:rsidRPr="00D27276">
        <w:t>carriage service provider</w:t>
      </w:r>
      <w:r w:rsidRPr="00D27276">
        <w:t>.</w:t>
      </w:r>
    </w:p>
    <w:p w:rsidR="00CB600C" w:rsidRPr="00D27276" w:rsidRDefault="00CB600C" w:rsidP="00CB600C">
      <w:pPr>
        <w:pStyle w:val="Definition"/>
      </w:pPr>
      <w:r w:rsidRPr="00D27276">
        <w:rPr>
          <w:b/>
          <w:i/>
        </w:rPr>
        <w:t>Tribunal proceeding</w:t>
      </w:r>
      <w:r w:rsidRPr="00D27276">
        <w:t xml:space="preserve"> means a proceeding before the Tribunal.</w:t>
      </w:r>
    </w:p>
    <w:p w:rsidR="00073CE6" w:rsidRPr="00D27276" w:rsidRDefault="00073CE6" w:rsidP="00073CE6">
      <w:pPr>
        <w:pStyle w:val="Definition"/>
      </w:pPr>
      <w:r w:rsidRPr="00D27276">
        <w:rPr>
          <w:b/>
          <w:i/>
        </w:rPr>
        <w:t>user</w:t>
      </w:r>
      <w:r w:rsidRPr="00D27276">
        <w:t xml:space="preserve">, in relation to copyright material stored on a </w:t>
      </w:r>
      <w:r w:rsidR="0022020F" w:rsidRPr="00D27276">
        <w:t>carriage service provider</w:t>
      </w:r>
      <w:r w:rsidR="007608A9" w:rsidRPr="00D27276">
        <w:t>’</w:t>
      </w:r>
      <w:r w:rsidRPr="00D27276">
        <w:t xml:space="preserve">s system or network, means the person who directed the </w:t>
      </w:r>
      <w:r w:rsidR="0022020F" w:rsidRPr="00D27276">
        <w:t>carriage service provider</w:t>
      </w:r>
      <w:r w:rsidRPr="00D27276">
        <w:t xml:space="preserve"> to store the copyright material on its system or network.</w:t>
      </w:r>
    </w:p>
    <w:p w:rsidR="0054379E" w:rsidRPr="00D27276" w:rsidRDefault="0054379E" w:rsidP="0054379E">
      <w:pPr>
        <w:pStyle w:val="ActHead2"/>
        <w:pageBreakBefore/>
      </w:pPr>
      <w:bookmarkStart w:id="6" w:name="_Toc499216407"/>
      <w:r w:rsidRPr="00D27276">
        <w:rPr>
          <w:rStyle w:val="CharPartNo"/>
        </w:rPr>
        <w:t>Part</w:t>
      </w:r>
      <w:r w:rsidR="00D27276" w:rsidRPr="00D27276">
        <w:rPr>
          <w:rStyle w:val="CharPartNo"/>
        </w:rPr>
        <w:t> </w:t>
      </w:r>
      <w:r w:rsidRPr="00D27276">
        <w:rPr>
          <w:rStyle w:val="CharPartNo"/>
        </w:rPr>
        <w:t>2</w:t>
      </w:r>
      <w:r w:rsidRPr="00D27276">
        <w:t>—</w:t>
      </w:r>
      <w:r w:rsidRPr="00D27276">
        <w:rPr>
          <w:rStyle w:val="CharPartText"/>
        </w:rPr>
        <w:t>Copyright in original works</w:t>
      </w:r>
      <w:bookmarkEnd w:id="6"/>
    </w:p>
    <w:p w:rsidR="0054379E" w:rsidRPr="00D27276" w:rsidRDefault="0054379E" w:rsidP="0054379E">
      <w:pPr>
        <w:pStyle w:val="Header"/>
      </w:pPr>
      <w:r w:rsidRPr="00D27276">
        <w:rPr>
          <w:rStyle w:val="CharDivNo"/>
        </w:rPr>
        <w:t xml:space="preserve"> </w:t>
      </w:r>
      <w:r w:rsidRPr="00D27276">
        <w:rPr>
          <w:rStyle w:val="CharDivText"/>
        </w:rPr>
        <w:t xml:space="preserve"> </w:t>
      </w:r>
    </w:p>
    <w:p w:rsidR="0054379E" w:rsidRPr="00D27276" w:rsidRDefault="00003E1B" w:rsidP="0054379E">
      <w:pPr>
        <w:pStyle w:val="ActHead5"/>
      </w:pPr>
      <w:bookmarkStart w:id="7" w:name="_Toc499216408"/>
      <w:r w:rsidRPr="00D27276">
        <w:rPr>
          <w:rStyle w:val="CharSectno"/>
        </w:rPr>
        <w:t>5</w:t>
      </w:r>
      <w:r w:rsidR="0054379E" w:rsidRPr="00D27276">
        <w:t xml:space="preserve">  Notices </w:t>
      </w:r>
      <w:r w:rsidR="008F3D82" w:rsidRPr="00D27276">
        <w:t xml:space="preserve">to be displayed </w:t>
      </w:r>
      <w:r w:rsidR="00A3096C" w:rsidRPr="00D27276">
        <w:t>near library or archive machines used to make infringing copies</w:t>
      </w:r>
      <w:r w:rsidR="00C7409F" w:rsidRPr="00D27276">
        <w:t>—paragraph</w:t>
      </w:r>
      <w:r w:rsidR="00D27276" w:rsidRPr="00D27276">
        <w:t> </w:t>
      </w:r>
      <w:r w:rsidR="00C7409F" w:rsidRPr="00D27276">
        <w:t>39A(b) of the Act</w:t>
      </w:r>
      <w:bookmarkEnd w:id="7"/>
    </w:p>
    <w:p w:rsidR="0054379E" w:rsidRPr="00D27276" w:rsidRDefault="0054379E" w:rsidP="0054379E">
      <w:pPr>
        <w:pStyle w:val="subsection"/>
      </w:pPr>
      <w:r w:rsidRPr="00D27276">
        <w:tab/>
      </w:r>
      <w:r w:rsidRPr="00D27276">
        <w:tab/>
        <w:t>For the purposes of paragraph</w:t>
      </w:r>
      <w:r w:rsidR="00D27276" w:rsidRPr="00D27276">
        <w:t> </w:t>
      </w:r>
      <w:r w:rsidRPr="00D27276">
        <w:t>39A(b) of the Act:</w:t>
      </w:r>
    </w:p>
    <w:p w:rsidR="0054379E" w:rsidRPr="00D27276" w:rsidRDefault="0054379E" w:rsidP="0054379E">
      <w:pPr>
        <w:pStyle w:val="paragraph"/>
      </w:pPr>
      <w:r w:rsidRPr="00D27276">
        <w:tab/>
        <w:t>(a)</w:t>
      </w:r>
      <w:r w:rsidRPr="00D27276">
        <w:tab/>
      </w:r>
      <w:r w:rsidR="00F50D9F" w:rsidRPr="00D27276">
        <w:t xml:space="preserve">the prescribed dimensions of </w:t>
      </w:r>
      <w:r w:rsidRPr="00D27276">
        <w:t>a notice</w:t>
      </w:r>
      <w:r w:rsidR="00F50D9F" w:rsidRPr="00D27276">
        <w:t xml:space="preserve"> are</w:t>
      </w:r>
      <w:r w:rsidR="00413577" w:rsidRPr="00D27276">
        <w:t xml:space="preserve"> </w:t>
      </w:r>
      <w:r w:rsidR="007B15E7" w:rsidRPr="00D27276">
        <w:t xml:space="preserve">at least </w:t>
      </w:r>
      <w:r w:rsidRPr="00D27276">
        <w:t xml:space="preserve">297 millimetres long and </w:t>
      </w:r>
      <w:r w:rsidR="007B15E7" w:rsidRPr="00D27276">
        <w:t xml:space="preserve">at least </w:t>
      </w:r>
      <w:r w:rsidRPr="00D27276">
        <w:t>210 millimetres wide; and</w:t>
      </w:r>
    </w:p>
    <w:p w:rsidR="0054379E" w:rsidRPr="00D27276" w:rsidRDefault="0054379E" w:rsidP="0054379E">
      <w:pPr>
        <w:pStyle w:val="paragraph"/>
      </w:pPr>
      <w:r w:rsidRPr="00D27276">
        <w:tab/>
        <w:t>(b)</w:t>
      </w:r>
      <w:r w:rsidRPr="00D27276">
        <w:tab/>
        <w:t xml:space="preserve">the prescribed form of notice is </w:t>
      </w:r>
      <w:r w:rsidR="007B15E7" w:rsidRPr="00D27276">
        <w:t>a</w:t>
      </w:r>
      <w:r w:rsidRPr="00D27276">
        <w:t xml:space="preserve"> form </w:t>
      </w:r>
      <w:r w:rsidR="007B15E7" w:rsidRPr="00D27276">
        <w:t xml:space="preserve">containing the text </w:t>
      </w:r>
      <w:r w:rsidRPr="00D27276">
        <w:t xml:space="preserve">in </w:t>
      </w:r>
      <w:r w:rsidR="00540ABC" w:rsidRPr="00D27276">
        <w:t>Part</w:t>
      </w:r>
      <w:r w:rsidR="00D27276" w:rsidRPr="00D27276">
        <w:t> </w:t>
      </w:r>
      <w:r w:rsidR="00540ABC" w:rsidRPr="00D27276">
        <w:t xml:space="preserve">1 or 2 of </w:t>
      </w:r>
      <w:r w:rsidRPr="00D27276">
        <w:t>Schedule</w:t>
      </w:r>
      <w:r w:rsidR="00D27276" w:rsidRPr="00D27276">
        <w:t> </w:t>
      </w:r>
      <w:r w:rsidR="00F50D9F" w:rsidRPr="00D27276">
        <w:t>1</w:t>
      </w:r>
      <w:r w:rsidRPr="00D27276">
        <w:t>.</w:t>
      </w:r>
    </w:p>
    <w:p w:rsidR="0054379E" w:rsidRPr="00D27276" w:rsidRDefault="00003E1B" w:rsidP="0054379E">
      <w:pPr>
        <w:pStyle w:val="ActHead5"/>
      </w:pPr>
      <w:bookmarkStart w:id="8" w:name="_Toc499216409"/>
      <w:r w:rsidRPr="00D27276">
        <w:rPr>
          <w:rStyle w:val="CharSectno"/>
        </w:rPr>
        <w:t>6</w:t>
      </w:r>
      <w:r w:rsidR="0054379E" w:rsidRPr="00D27276">
        <w:t xml:space="preserve">  Notice </w:t>
      </w:r>
      <w:r w:rsidR="008F3D82" w:rsidRPr="00D27276">
        <w:t xml:space="preserve">requirements </w:t>
      </w:r>
      <w:r w:rsidR="000D4614" w:rsidRPr="00D27276">
        <w:t>for</w:t>
      </w:r>
      <w:r w:rsidR="0054379E" w:rsidRPr="00D27276">
        <w:t xml:space="preserve"> communication</w:t>
      </w:r>
      <w:r w:rsidR="000D4614" w:rsidRPr="00D27276">
        <w:t xml:space="preserve"> of electronic reproduction by library or archives</w:t>
      </w:r>
      <w:r w:rsidR="0054379E" w:rsidRPr="00D27276">
        <w:t>—</w:t>
      </w:r>
      <w:r w:rsidR="000D4614" w:rsidRPr="00D27276">
        <w:t>sub</w:t>
      </w:r>
      <w:r w:rsidR="0054379E" w:rsidRPr="00D27276">
        <w:t>paragraph</w:t>
      </w:r>
      <w:r w:rsidR="00D27276" w:rsidRPr="00D27276">
        <w:t> </w:t>
      </w:r>
      <w:r w:rsidR="0054379E" w:rsidRPr="00D27276">
        <w:t>49(7A)(c)</w:t>
      </w:r>
      <w:r w:rsidR="000D4614" w:rsidRPr="00D27276">
        <w:t>(ii)</w:t>
      </w:r>
      <w:r w:rsidR="0054379E" w:rsidRPr="00D27276">
        <w:t xml:space="preserve"> of the Act</w:t>
      </w:r>
      <w:bookmarkEnd w:id="8"/>
    </w:p>
    <w:p w:rsidR="0054379E" w:rsidRPr="00D27276" w:rsidRDefault="0054379E" w:rsidP="0054379E">
      <w:pPr>
        <w:pStyle w:val="subsection"/>
      </w:pPr>
      <w:r w:rsidRPr="00D27276">
        <w:tab/>
      </w:r>
      <w:r w:rsidRPr="00D27276">
        <w:tab/>
        <w:t xml:space="preserve">For </w:t>
      </w:r>
      <w:r w:rsidR="00F603F8" w:rsidRPr="00D27276">
        <w:t>the purposes of sub</w:t>
      </w:r>
      <w:r w:rsidRPr="00D27276">
        <w:t>paragraph</w:t>
      </w:r>
      <w:r w:rsidR="00D27276" w:rsidRPr="00D27276">
        <w:t> </w:t>
      </w:r>
      <w:r w:rsidRPr="00D27276">
        <w:t>49(7A)(c)</w:t>
      </w:r>
      <w:r w:rsidR="00F603F8" w:rsidRPr="00D27276">
        <w:t>(ii)</w:t>
      </w:r>
      <w:r w:rsidRPr="00D27276">
        <w:t xml:space="preserve"> of the Act, </w:t>
      </w:r>
      <w:r w:rsidR="00F603F8" w:rsidRPr="00D27276">
        <w:t xml:space="preserve">the following </w:t>
      </w:r>
      <w:r w:rsidR="000D4614" w:rsidRPr="00D27276">
        <w:t xml:space="preserve">matters are </w:t>
      </w:r>
      <w:r w:rsidR="00F603F8" w:rsidRPr="00D27276">
        <w:t>prescribed:</w:t>
      </w:r>
    </w:p>
    <w:p w:rsidR="000D4614" w:rsidRPr="00D27276" w:rsidRDefault="000D4614" w:rsidP="000D4614">
      <w:pPr>
        <w:pStyle w:val="paragraph"/>
      </w:pPr>
      <w:r w:rsidRPr="00D27276">
        <w:tab/>
        <w:t>(a)</w:t>
      </w:r>
      <w:r w:rsidRPr="00D27276">
        <w:tab/>
        <w:t>that further dealings with the reproduction may infringe copyright;</w:t>
      </w:r>
    </w:p>
    <w:p w:rsidR="000D4614" w:rsidRPr="00D27276" w:rsidRDefault="000D4614" w:rsidP="000D4614">
      <w:pPr>
        <w:pStyle w:val="paragraph"/>
      </w:pPr>
      <w:r w:rsidRPr="00D27276">
        <w:tab/>
        <w:t>(b)</w:t>
      </w:r>
      <w:r w:rsidRPr="00D27276">
        <w:tab/>
        <w:t>that Division</w:t>
      </w:r>
      <w:r w:rsidR="00D27276" w:rsidRPr="00D27276">
        <w:t> </w:t>
      </w:r>
      <w:r w:rsidRPr="00D27276">
        <w:t>3 of Part</w:t>
      </w:r>
      <w:r w:rsidR="00D27276" w:rsidRPr="00D27276">
        <w:t> </w:t>
      </w:r>
      <w:r w:rsidRPr="00D27276">
        <w:t>III of the Act affects whether further dealings would infringe copyright.</w:t>
      </w:r>
    </w:p>
    <w:p w:rsidR="0054379E" w:rsidRPr="00D27276" w:rsidRDefault="00003E1B" w:rsidP="0054379E">
      <w:pPr>
        <w:pStyle w:val="ActHead5"/>
      </w:pPr>
      <w:bookmarkStart w:id="9" w:name="_Toc499216410"/>
      <w:r w:rsidRPr="00D27276">
        <w:rPr>
          <w:rStyle w:val="CharSectno"/>
        </w:rPr>
        <w:t>7</w:t>
      </w:r>
      <w:r w:rsidR="0054379E" w:rsidRPr="00D27276">
        <w:t xml:space="preserve">  Notice of intended publication of unpublished work kept in public library</w:t>
      </w:r>
      <w:r w:rsidR="00612594" w:rsidRPr="00D27276">
        <w:t>—paragraphs 52(1)(b) and (2)(b) of the Act</w:t>
      </w:r>
      <w:bookmarkEnd w:id="9"/>
    </w:p>
    <w:p w:rsidR="008C49E7" w:rsidRPr="00D27276" w:rsidRDefault="0054379E" w:rsidP="0054379E">
      <w:pPr>
        <w:pStyle w:val="subsection"/>
      </w:pPr>
      <w:r w:rsidRPr="00D27276">
        <w:tab/>
      </w:r>
      <w:r w:rsidR="00462163" w:rsidRPr="00D27276">
        <w:t>(1)</w:t>
      </w:r>
      <w:r w:rsidRPr="00D27276">
        <w:tab/>
        <w:t xml:space="preserve">For the purposes of </w:t>
      </w:r>
      <w:r w:rsidR="00413577" w:rsidRPr="00D27276">
        <w:t>paragraph</w:t>
      </w:r>
      <w:r w:rsidR="008C49E7" w:rsidRPr="00D27276">
        <w:t>s</w:t>
      </w:r>
      <w:r w:rsidR="0031233F" w:rsidRPr="00D27276">
        <w:t xml:space="preserve"> </w:t>
      </w:r>
      <w:r w:rsidR="008C49E7" w:rsidRPr="00D27276">
        <w:t>52(1)</w:t>
      </w:r>
      <w:r w:rsidR="00413577" w:rsidRPr="00D27276">
        <w:t>(</w:t>
      </w:r>
      <w:r w:rsidRPr="00D27276">
        <w:t xml:space="preserve">b) </w:t>
      </w:r>
      <w:r w:rsidR="008C49E7" w:rsidRPr="00D27276">
        <w:t xml:space="preserve">and (2)(b) </w:t>
      </w:r>
      <w:r w:rsidRPr="00D27276">
        <w:t xml:space="preserve">of the Act, the prescribed notice of the intended publication of the new work is a notice </w:t>
      </w:r>
      <w:r w:rsidR="008C49E7" w:rsidRPr="00D27276">
        <w:t>that:</w:t>
      </w:r>
    </w:p>
    <w:p w:rsidR="00462163" w:rsidRPr="00D27276" w:rsidRDefault="008C49E7" w:rsidP="008C49E7">
      <w:pPr>
        <w:pStyle w:val="paragraph"/>
      </w:pPr>
      <w:r w:rsidRPr="00D27276">
        <w:tab/>
        <w:t>(a)</w:t>
      </w:r>
      <w:r w:rsidRPr="00D27276">
        <w:tab/>
        <w:t xml:space="preserve">is </w:t>
      </w:r>
      <w:r w:rsidR="0054379E" w:rsidRPr="00D27276">
        <w:t xml:space="preserve">published </w:t>
      </w:r>
      <w:r w:rsidR="00462163" w:rsidRPr="00D27276">
        <w:t xml:space="preserve">in accordance with </w:t>
      </w:r>
      <w:r w:rsidR="00D27276" w:rsidRPr="00D27276">
        <w:t>subsection (</w:t>
      </w:r>
      <w:r w:rsidR="00462163" w:rsidRPr="00D27276">
        <w:t>2) of this section; and</w:t>
      </w:r>
    </w:p>
    <w:p w:rsidR="00462163" w:rsidRPr="00D27276" w:rsidRDefault="00462163" w:rsidP="008C49E7">
      <w:pPr>
        <w:pStyle w:val="paragraph"/>
      </w:pPr>
      <w:r w:rsidRPr="00D27276">
        <w:tab/>
        <w:t>(b)</w:t>
      </w:r>
      <w:r w:rsidRPr="00D27276">
        <w:tab/>
        <w:t xml:space="preserve">sets out the matters described in </w:t>
      </w:r>
      <w:r w:rsidR="00D27276" w:rsidRPr="00D27276">
        <w:t>subsection (</w:t>
      </w:r>
      <w:r w:rsidRPr="00D27276">
        <w:t>3) of this section.</w:t>
      </w:r>
    </w:p>
    <w:p w:rsidR="00462163" w:rsidRPr="00D27276" w:rsidRDefault="00462163" w:rsidP="00462163">
      <w:pPr>
        <w:pStyle w:val="subsection"/>
      </w:pPr>
      <w:r w:rsidRPr="00D27276">
        <w:tab/>
        <w:t>(2)</w:t>
      </w:r>
      <w:r w:rsidRPr="00D27276">
        <w:tab/>
        <w:t xml:space="preserve">The notice is to be published </w:t>
      </w:r>
      <w:r w:rsidR="008569B6" w:rsidRPr="00D27276">
        <w:t>in the Gazette</w:t>
      </w:r>
      <w:r w:rsidR="008C49E7" w:rsidRPr="00D27276">
        <w:t xml:space="preserve"> at least 2 months</w:t>
      </w:r>
      <w:r w:rsidR="0054379E" w:rsidRPr="00D27276">
        <w:t xml:space="preserve"> before the publication </w:t>
      </w:r>
      <w:r w:rsidR="008C49E7" w:rsidRPr="00D27276">
        <w:t>(</w:t>
      </w:r>
      <w:r w:rsidR="0054379E" w:rsidRPr="00D27276">
        <w:t>or subsequent publication</w:t>
      </w:r>
      <w:r w:rsidR="008C49E7" w:rsidRPr="00D27276">
        <w:t xml:space="preserve">) </w:t>
      </w:r>
      <w:r w:rsidR="0054379E" w:rsidRPr="00D27276">
        <w:t>of the new work</w:t>
      </w:r>
      <w:r w:rsidRPr="00D27276">
        <w:t>.</w:t>
      </w:r>
    </w:p>
    <w:p w:rsidR="0054379E" w:rsidRPr="00D27276" w:rsidRDefault="00462163" w:rsidP="00462163">
      <w:pPr>
        <w:pStyle w:val="subsection"/>
      </w:pPr>
      <w:r w:rsidRPr="00D27276">
        <w:tab/>
        <w:t>(3)</w:t>
      </w:r>
      <w:r w:rsidRPr="00D27276">
        <w:tab/>
        <w:t>The notice is to set out:</w:t>
      </w:r>
    </w:p>
    <w:p w:rsidR="00F11D49" w:rsidRPr="00D27276" w:rsidRDefault="00462163" w:rsidP="00462163">
      <w:pPr>
        <w:pStyle w:val="paragraph"/>
      </w:pPr>
      <w:r w:rsidRPr="00D27276">
        <w:tab/>
        <w:t>(a)</w:t>
      </w:r>
      <w:r w:rsidRPr="00D27276">
        <w:tab/>
      </w:r>
      <w:r w:rsidR="0054379E" w:rsidRPr="00D27276">
        <w:t xml:space="preserve">the name of the person </w:t>
      </w:r>
      <w:r w:rsidR="00A96E3F" w:rsidRPr="00D27276">
        <w:t xml:space="preserve">(the </w:t>
      </w:r>
      <w:r w:rsidR="00A96E3F" w:rsidRPr="00D27276">
        <w:rPr>
          <w:b/>
          <w:i/>
        </w:rPr>
        <w:t>intending publisher</w:t>
      </w:r>
      <w:r w:rsidR="00A96E3F" w:rsidRPr="00D27276">
        <w:t xml:space="preserve">) </w:t>
      </w:r>
      <w:r w:rsidR="0054379E" w:rsidRPr="00D27276">
        <w:t>intending to publish the new work</w:t>
      </w:r>
      <w:r w:rsidR="001001B5" w:rsidRPr="00D27276">
        <w:t xml:space="preserve"> and how the intending publisher may be contacted</w:t>
      </w:r>
      <w:r w:rsidR="00F11D49" w:rsidRPr="00D27276">
        <w:t>;</w:t>
      </w:r>
      <w:r w:rsidR="0054379E" w:rsidRPr="00D27276">
        <w:t xml:space="preserve"> and</w:t>
      </w:r>
    </w:p>
    <w:p w:rsidR="0054379E" w:rsidRPr="00D27276" w:rsidRDefault="00462163" w:rsidP="00462163">
      <w:pPr>
        <w:pStyle w:val="paragraph"/>
      </w:pPr>
      <w:r w:rsidRPr="00D27276">
        <w:tab/>
        <w:t>(b)</w:t>
      </w:r>
      <w:r w:rsidRPr="00D27276">
        <w:tab/>
        <w:t>th</w:t>
      </w:r>
      <w:r w:rsidR="00A96E3F" w:rsidRPr="00D27276">
        <w:t>e intending publisher</w:t>
      </w:r>
      <w:r w:rsidR="007608A9" w:rsidRPr="00D27276">
        <w:t>’</w:t>
      </w:r>
      <w:r w:rsidRPr="00D27276">
        <w:t xml:space="preserve">s </w:t>
      </w:r>
      <w:r w:rsidR="0054379E" w:rsidRPr="00D27276">
        <w:t>intention to publish the new work;</w:t>
      </w:r>
      <w:r w:rsidR="00F11D49" w:rsidRPr="00D27276">
        <w:t xml:space="preserve"> and</w:t>
      </w:r>
    </w:p>
    <w:p w:rsidR="00F11D49" w:rsidRPr="00D27276" w:rsidRDefault="00462163" w:rsidP="00462163">
      <w:pPr>
        <w:pStyle w:val="paragraph"/>
      </w:pPr>
      <w:r w:rsidRPr="00D27276">
        <w:tab/>
        <w:t>(c)</w:t>
      </w:r>
      <w:r w:rsidRPr="00D27276">
        <w:tab/>
      </w:r>
      <w:r w:rsidR="00F11D49" w:rsidRPr="00D27276">
        <w:t xml:space="preserve">the title (if any) of the old work and, if that title </w:t>
      </w:r>
      <w:r w:rsidR="001001B5" w:rsidRPr="00D27276">
        <w:t>does</w:t>
      </w:r>
      <w:r w:rsidR="00F11D49" w:rsidRPr="00D27276">
        <w:t xml:space="preserve"> not enable that work to be identified, a description of that work that </w:t>
      </w:r>
      <w:r w:rsidR="001001B5" w:rsidRPr="00D27276">
        <w:t>enables that work to be identified</w:t>
      </w:r>
      <w:r w:rsidR="00F11D49" w:rsidRPr="00D27276">
        <w:t>; and</w:t>
      </w:r>
    </w:p>
    <w:p w:rsidR="00F11D49" w:rsidRPr="00D27276" w:rsidRDefault="00462163" w:rsidP="00462163">
      <w:pPr>
        <w:pStyle w:val="paragraph"/>
      </w:pPr>
      <w:r w:rsidRPr="00D27276">
        <w:tab/>
        <w:t>(d)</w:t>
      </w:r>
      <w:r w:rsidRPr="00D27276">
        <w:tab/>
      </w:r>
      <w:r w:rsidR="00F11D49" w:rsidRPr="00D27276">
        <w:t>the time, or an estimate of the time, when the old work was made or the period, or an estimate of the period, over which the making of the old work extended; and</w:t>
      </w:r>
    </w:p>
    <w:p w:rsidR="00F11D49" w:rsidRPr="00D27276" w:rsidRDefault="00462163" w:rsidP="00462163">
      <w:pPr>
        <w:pStyle w:val="paragraph"/>
      </w:pPr>
      <w:r w:rsidRPr="00D27276">
        <w:tab/>
        <w:t>(e)</w:t>
      </w:r>
      <w:r w:rsidRPr="00D27276">
        <w:tab/>
      </w:r>
      <w:r w:rsidR="00F11D49" w:rsidRPr="00D27276">
        <w:t>the name of the author of the old work, if that name is known to the intending publish</w:t>
      </w:r>
      <w:r w:rsidR="00A96E3F" w:rsidRPr="00D27276">
        <w:t>er</w:t>
      </w:r>
      <w:r w:rsidR="00F11D49" w:rsidRPr="00D27276">
        <w:t>; and</w:t>
      </w:r>
    </w:p>
    <w:p w:rsidR="00F11D49" w:rsidRPr="00D27276" w:rsidRDefault="00462163" w:rsidP="00462163">
      <w:pPr>
        <w:pStyle w:val="paragraph"/>
      </w:pPr>
      <w:r w:rsidRPr="00D27276">
        <w:tab/>
        <w:t>(f)</w:t>
      </w:r>
      <w:r w:rsidRPr="00D27276">
        <w:tab/>
      </w:r>
      <w:r w:rsidR="00F11D49" w:rsidRPr="00D27276">
        <w:t>the name and address of the library or other place in which a copy, or the manuscript, of the old work is kept; and</w:t>
      </w:r>
    </w:p>
    <w:p w:rsidR="00F11D49" w:rsidRPr="00D27276" w:rsidRDefault="00462163" w:rsidP="00462163">
      <w:pPr>
        <w:pStyle w:val="paragraph"/>
      </w:pPr>
      <w:r w:rsidRPr="00D27276">
        <w:tab/>
        <w:t>(g)</w:t>
      </w:r>
      <w:r w:rsidRPr="00D27276">
        <w:tab/>
      </w:r>
      <w:r w:rsidR="00F11D49" w:rsidRPr="00D27276">
        <w:t xml:space="preserve">the name of the person from whom the copy or manuscript of the old work was acquired for the purposes of that library or other place, or a statement of the fact that the </w:t>
      </w:r>
      <w:r w:rsidR="00A96E3F" w:rsidRPr="00D27276">
        <w:t>intending publisher does not know the name of that</w:t>
      </w:r>
      <w:r w:rsidR="00F11D49" w:rsidRPr="00D27276">
        <w:t xml:space="preserve"> person; and</w:t>
      </w:r>
    </w:p>
    <w:p w:rsidR="00462163" w:rsidRPr="00D27276" w:rsidRDefault="00462163" w:rsidP="00462163">
      <w:pPr>
        <w:pStyle w:val="paragraph"/>
      </w:pPr>
      <w:r w:rsidRPr="00D27276">
        <w:tab/>
        <w:t>(h)</w:t>
      </w:r>
      <w:r w:rsidRPr="00D27276">
        <w:tab/>
        <w:t>that a person claiming to be the owner of the copyright in the old work may give notice of his or her claim to the intending publish</w:t>
      </w:r>
      <w:r w:rsidR="00A96E3F" w:rsidRPr="00D27276">
        <w:t>er</w:t>
      </w:r>
      <w:r w:rsidR="007A0E16" w:rsidRPr="00D27276">
        <w:t>.</w:t>
      </w:r>
    </w:p>
    <w:p w:rsidR="0054379E" w:rsidRPr="00D27276" w:rsidRDefault="00003E1B" w:rsidP="0054379E">
      <w:pPr>
        <w:pStyle w:val="ActHead5"/>
      </w:pPr>
      <w:bookmarkStart w:id="10" w:name="_Toc499216411"/>
      <w:r w:rsidRPr="00D27276">
        <w:rPr>
          <w:rStyle w:val="CharSectno"/>
        </w:rPr>
        <w:t>8</w:t>
      </w:r>
      <w:r w:rsidR="0054379E" w:rsidRPr="00D27276">
        <w:t xml:space="preserve">  Countries in relation to which Division</w:t>
      </w:r>
      <w:r w:rsidR="00D27276" w:rsidRPr="00D27276">
        <w:t> </w:t>
      </w:r>
      <w:r w:rsidR="0054379E" w:rsidRPr="00D27276">
        <w:t>6 of Part</w:t>
      </w:r>
      <w:r w:rsidR="00D27276" w:rsidRPr="00D27276">
        <w:t> </w:t>
      </w:r>
      <w:r w:rsidR="0054379E" w:rsidRPr="00D27276">
        <w:t>III of the Act applies</w:t>
      </w:r>
      <w:r w:rsidR="00612594" w:rsidRPr="00D27276">
        <w:t>—subparagraphs</w:t>
      </w:r>
      <w:r w:rsidR="00D27276" w:rsidRPr="00D27276">
        <w:t> </w:t>
      </w:r>
      <w:r w:rsidR="00612594" w:rsidRPr="00D27276">
        <w:t>55(1)(a)(iii) and (iv) and 59(1)(d)(iii) and (iv) of the Act</w:t>
      </w:r>
      <w:bookmarkEnd w:id="10"/>
    </w:p>
    <w:p w:rsidR="006A1EE5" w:rsidRPr="00D27276" w:rsidRDefault="008D6686" w:rsidP="0054379E">
      <w:pPr>
        <w:pStyle w:val="subsection"/>
      </w:pPr>
      <w:r w:rsidRPr="00D27276">
        <w:tab/>
      </w:r>
      <w:r w:rsidRPr="00D27276">
        <w:tab/>
        <w:t>For the purposes of subparagraphs</w:t>
      </w:r>
      <w:r w:rsidR="00D27276" w:rsidRPr="00D27276">
        <w:t> </w:t>
      </w:r>
      <w:r w:rsidRPr="00D27276">
        <w:t>55(1)(a)(iii) and (iv) and 59(1)(d)(iii) and (iv) of the Act, Division</w:t>
      </w:r>
      <w:r w:rsidR="00D27276" w:rsidRPr="00D27276">
        <w:t> </w:t>
      </w:r>
      <w:r w:rsidRPr="00D27276">
        <w:t>6 of Part</w:t>
      </w:r>
      <w:r w:rsidR="00D27276" w:rsidRPr="00D27276">
        <w:t> </w:t>
      </w:r>
      <w:r w:rsidRPr="00D27276">
        <w:t>III of the Act applies to a country that</w:t>
      </w:r>
      <w:r w:rsidR="006A1EE5" w:rsidRPr="00D27276">
        <w:t>:</w:t>
      </w:r>
    </w:p>
    <w:p w:rsidR="008D6686" w:rsidRPr="00D27276" w:rsidRDefault="006A1EE5" w:rsidP="006A1EE5">
      <w:pPr>
        <w:pStyle w:val="paragraph"/>
      </w:pPr>
      <w:r w:rsidRPr="00D27276">
        <w:tab/>
        <w:t>(a)</w:t>
      </w:r>
      <w:r w:rsidRPr="00D27276">
        <w:tab/>
      </w:r>
      <w:r w:rsidR="0043188A" w:rsidRPr="00D27276">
        <w:t>is a party to any of the following:</w:t>
      </w:r>
    </w:p>
    <w:p w:rsidR="0043188A" w:rsidRPr="00D27276" w:rsidRDefault="006A1EE5" w:rsidP="006A1EE5">
      <w:pPr>
        <w:pStyle w:val="paragraphsub"/>
      </w:pPr>
      <w:r w:rsidRPr="00D27276">
        <w:tab/>
        <w:t>(</w:t>
      </w:r>
      <w:proofErr w:type="spellStart"/>
      <w:r w:rsidRPr="00D27276">
        <w:t>i</w:t>
      </w:r>
      <w:proofErr w:type="spellEnd"/>
      <w:r w:rsidR="0043188A" w:rsidRPr="00D27276">
        <w:t>)</w:t>
      </w:r>
      <w:r w:rsidR="0043188A" w:rsidRPr="00D27276">
        <w:tab/>
        <w:t xml:space="preserve">the International Convention for the Protection of Literary and Artistic Works </w:t>
      </w:r>
      <w:r w:rsidR="00897ECF" w:rsidRPr="00D27276">
        <w:t>done</w:t>
      </w:r>
      <w:r w:rsidR="0043188A" w:rsidRPr="00D27276">
        <w:t xml:space="preserve"> at Berne on 9</w:t>
      </w:r>
      <w:r w:rsidR="00D27276" w:rsidRPr="00D27276">
        <w:t> </w:t>
      </w:r>
      <w:r w:rsidR="0043188A" w:rsidRPr="00D27276">
        <w:t>September 1886 as revised from time to time;</w:t>
      </w:r>
    </w:p>
    <w:p w:rsidR="0043188A" w:rsidRPr="00D27276" w:rsidRDefault="006A1EE5" w:rsidP="006A1EE5">
      <w:pPr>
        <w:pStyle w:val="paragraphsub"/>
      </w:pPr>
      <w:r w:rsidRPr="00D27276">
        <w:tab/>
        <w:t>(ii</w:t>
      </w:r>
      <w:r w:rsidR="0043188A" w:rsidRPr="00D27276">
        <w:t>)</w:t>
      </w:r>
      <w:r w:rsidR="0043188A" w:rsidRPr="00D27276">
        <w:tab/>
        <w:t xml:space="preserve">the Universal Copyright Convention </w:t>
      </w:r>
      <w:r w:rsidR="00682235" w:rsidRPr="00D27276">
        <w:t>done</w:t>
      </w:r>
      <w:r w:rsidR="0043188A" w:rsidRPr="00D27276">
        <w:t xml:space="preserve"> at Geneva on 6</w:t>
      </w:r>
      <w:r w:rsidR="00D27276" w:rsidRPr="00D27276">
        <w:t> </w:t>
      </w:r>
      <w:r w:rsidR="0043188A" w:rsidRPr="00D27276">
        <w:t>September</w:t>
      </w:r>
      <w:r w:rsidR="0031233F" w:rsidRPr="00D27276">
        <w:t xml:space="preserve"> </w:t>
      </w:r>
      <w:r w:rsidR="0043188A" w:rsidRPr="00D27276">
        <w:t>1952</w:t>
      </w:r>
      <w:r w:rsidR="007E53FA" w:rsidRPr="00D27276">
        <w:t xml:space="preserve"> as revised from time to time</w:t>
      </w:r>
      <w:r w:rsidR="0043188A" w:rsidRPr="00D27276">
        <w:t>;</w:t>
      </w:r>
    </w:p>
    <w:p w:rsidR="0043188A" w:rsidRPr="00D27276" w:rsidRDefault="006A1EE5" w:rsidP="006A1EE5">
      <w:pPr>
        <w:pStyle w:val="paragraphsub"/>
      </w:pPr>
      <w:r w:rsidRPr="00D27276">
        <w:tab/>
        <w:t>(iii</w:t>
      </w:r>
      <w:r w:rsidR="0043188A" w:rsidRPr="00D27276">
        <w:t>)</w:t>
      </w:r>
      <w:r w:rsidR="0043188A" w:rsidRPr="00D27276">
        <w:tab/>
      </w:r>
      <w:r w:rsidR="00897ECF" w:rsidRPr="00D27276">
        <w:t xml:space="preserve">the </w:t>
      </w:r>
      <w:r w:rsidR="0043188A" w:rsidRPr="00D27276">
        <w:t xml:space="preserve">WIPO Copyright </w:t>
      </w:r>
      <w:r w:rsidR="00682235" w:rsidRPr="00D27276">
        <w:t>Treaty</w:t>
      </w:r>
      <w:r w:rsidR="0043188A" w:rsidRPr="00D27276">
        <w:t xml:space="preserve"> </w:t>
      </w:r>
      <w:r w:rsidR="00897ECF" w:rsidRPr="00D27276">
        <w:t>done at Geneva on 20</w:t>
      </w:r>
      <w:r w:rsidR="00D27276" w:rsidRPr="00D27276">
        <w:t> </w:t>
      </w:r>
      <w:r w:rsidR="00897ECF" w:rsidRPr="00D27276">
        <w:t>December 1996</w:t>
      </w:r>
      <w:r w:rsidR="007E53FA" w:rsidRPr="00D27276">
        <w:t xml:space="preserve"> as revised from time to time</w:t>
      </w:r>
      <w:r w:rsidR="0043188A" w:rsidRPr="00D27276">
        <w:t>;</w:t>
      </w:r>
      <w:r w:rsidRPr="00D27276">
        <w:t xml:space="preserve"> or</w:t>
      </w:r>
    </w:p>
    <w:p w:rsidR="0043188A" w:rsidRPr="00D27276" w:rsidRDefault="0043188A" w:rsidP="0043188A">
      <w:pPr>
        <w:pStyle w:val="paragraph"/>
      </w:pPr>
      <w:r w:rsidRPr="00D27276">
        <w:tab/>
        <w:t>(</w:t>
      </w:r>
      <w:r w:rsidR="006A1EE5" w:rsidRPr="00D27276">
        <w:t>b</w:t>
      </w:r>
      <w:r w:rsidRPr="00D27276">
        <w:t>)</w:t>
      </w:r>
      <w:r w:rsidRPr="00D27276">
        <w:tab/>
      </w:r>
      <w:r w:rsidR="006A1EE5" w:rsidRPr="00D27276">
        <w:t>is a member of the World Trade Organization</w:t>
      </w:r>
      <w:r w:rsidRPr="00D27276">
        <w:t>.</w:t>
      </w:r>
    </w:p>
    <w:p w:rsidR="00F444FC" w:rsidRPr="00D27276" w:rsidRDefault="00F444FC" w:rsidP="00F444FC">
      <w:pPr>
        <w:pStyle w:val="notetext"/>
      </w:pPr>
      <w:r w:rsidRPr="00D27276">
        <w:t xml:space="preserve">Note </w:t>
      </w:r>
      <w:r w:rsidR="007B29F7" w:rsidRPr="00D27276">
        <w:t>1</w:t>
      </w:r>
      <w:r w:rsidRPr="00D27276">
        <w:t>:</w:t>
      </w:r>
      <w:r w:rsidRPr="00D27276">
        <w:tab/>
      </w:r>
      <w:r w:rsidR="007B29F7" w:rsidRPr="00D27276">
        <w:t>I</w:t>
      </w:r>
      <w:r w:rsidRPr="00D27276">
        <w:t xml:space="preserve">nformation as to which countries are parties to the </w:t>
      </w:r>
      <w:r w:rsidR="007B29F7" w:rsidRPr="00D27276">
        <w:t>International Convention for the Protection of Literary and Artistic Works could in 201</w:t>
      </w:r>
      <w:r w:rsidR="007E53FA" w:rsidRPr="00D27276">
        <w:t>7</w:t>
      </w:r>
      <w:r w:rsidR="007B29F7" w:rsidRPr="00D27276">
        <w:t xml:space="preserve"> be viewed on </w:t>
      </w:r>
      <w:r w:rsidRPr="00D27276">
        <w:t>the World Intellectual Property Organization</w:t>
      </w:r>
      <w:r w:rsidR="007608A9" w:rsidRPr="00D27276">
        <w:t>’</w:t>
      </w:r>
      <w:r w:rsidR="007B29F7" w:rsidRPr="00D27276">
        <w:t>s website</w:t>
      </w:r>
      <w:r w:rsidRPr="00D27276">
        <w:t xml:space="preserve"> </w:t>
      </w:r>
      <w:r w:rsidR="007B29F7" w:rsidRPr="00D27276">
        <w:t>(http://</w:t>
      </w:r>
      <w:r w:rsidRPr="00D27276">
        <w:t>www.wipo.int</w:t>
      </w:r>
      <w:r w:rsidR="007B29F7" w:rsidRPr="00D27276">
        <w:t>)</w:t>
      </w:r>
      <w:r w:rsidRPr="00D27276">
        <w:t>.</w:t>
      </w:r>
    </w:p>
    <w:p w:rsidR="00F444FC" w:rsidRPr="00D27276" w:rsidRDefault="007B29F7" w:rsidP="00F444FC">
      <w:pPr>
        <w:pStyle w:val="notetext"/>
      </w:pPr>
      <w:r w:rsidRPr="00D27276">
        <w:t>Note 2</w:t>
      </w:r>
      <w:r w:rsidR="00F444FC" w:rsidRPr="00D27276">
        <w:t>:</w:t>
      </w:r>
      <w:r w:rsidR="00F444FC" w:rsidRPr="00D27276">
        <w:tab/>
      </w:r>
      <w:r w:rsidRPr="00D27276">
        <w:t xml:space="preserve">Information as to which countries are parties to </w:t>
      </w:r>
      <w:r w:rsidR="00F444FC" w:rsidRPr="00D27276">
        <w:t>the Universal Copyright Convention</w:t>
      </w:r>
      <w:r w:rsidRPr="00D27276">
        <w:t xml:space="preserve"> could in 201</w:t>
      </w:r>
      <w:r w:rsidR="007E53FA" w:rsidRPr="00D27276">
        <w:t>7</w:t>
      </w:r>
      <w:r w:rsidRPr="00D27276">
        <w:t xml:space="preserve"> be viewed on the</w:t>
      </w:r>
      <w:r w:rsidR="00F444FC" w:rsidRPr="00D27276">
        <w:t xml:space="preserve"> United Nations Educational, Scientific and Cultural Organization</w:t>
      </w:r>
      <w:r w:rsidR="007608A9" w:rsidRPr="00D27276">
        <w:t>’</w:t>
      </w:r>
      <w:r w:rsidRPr="00D27276">
        <w:t>s</w:t>
      </w:r>
      <w:r w:rsidR="00F444FC" w:rsidRPr="00D27276">
        <w:t xml:space="preserve"> website </w:t>
      </w:r>
      <w:r w:rsidRPr="00D27276">
        <w:t>(h</w:t>
      </w:r>
      <w:r w:rsidR="000E7D3E" w:rsidRPr="00D27276">
        <w:t>ttp://www.unesco.org</w:t>
      </w:r>
      <w:r w:rsidRPr="00D27276">
        <w:t>)</w:t>
      </w:r>
      <w:r w:rsidR="00F444FC" w:rsidRPr="00D27276">
        <w:t>.</w:t>
      </w:r>
    </w:p>
    <w:p w:rsidR="005E6BE3" w:rsidRPr="00D27276" w:rsidRDefault="00F444FC" w:rsidP="005E6BE3">
      <w:pPr>
        <w:pStyle w:val="notetext"/>
      </w:pPr>
      <w:r w:rsidRPr="00D27276">
        <w:t>Note</w:t>
      </w:r>
      <w:r w:rsidR="007B29F7" w:rsidRPr="00D27276">
        <w:t xml:space="preserve"> 3</w:t>
      </w:r>
      <w:r w:rsidRPr="00D27276">
        <w:t>:</w:t>
      </w:r>
      <w:r w:rsidRPr="00D27276">
        <w:tab/>
      </w:r>
      <w:r w:rsidR="005E6BE3" w:rsidRPr="00D27276">
        <w:t>Information as to which countries are parties to the WIPO Copyright Treaty could in 201</w:t>
      </w:r>
      <w:r w:rsidR="007E53FA" w:rsidRPr="00D27276">
        <w:t>7</w:t>
      </w:r>
      <w:r w:rsidR="005E6BE3" w:rsidRPr="00D27276">
        <w:t xml:space="preserve"> be viewed on the World Intellectual Property Organization</w:t>
      </w:r>
      <w:r w:rsidR="007608A9" w:rsidRPr="00D27276">
        <w:t>’</w:t>
      </w:r>
      <w:r w:rsidR="005E6BE3" w:rsidRPr="00D27276">
        <w:t>s website (http://www.wipo.int).</w:t>
      </w:r>
    </w:p>
    <w:p w:rsidR="006A1EE5" w:rsidRPr="00D27276" w:rsidRDefault="006A1EE5" w:rsidP="006A1EE5">
      <w:pPr>
        <w:pStyle w:val="notetext"/>
      </w:pPr>
      <w:r w:rsidRPr="00D27276">
        <w:t>Note 4:</w:t>
      </w:r>
      <w:r w:rsidRPr="00D27276">
        <w:tab/>
        <w:t>Information as to which countries are members of the World Trade Organization could in 2017 be viewed on the World Intellectual Property Organization’s website (</w:t>
      </w:r>
      <w:r w:rsidR="00BE4816" w:rsidRPr="00D27276">
        <w:t>https://www.wto.org</w:t>
      </w:r>
      <w:r w:rsidRPr="00D27276">
        <w:t>).</w:t>
      </w:r>
    </w:p>
    <w:p w:rsidR="0054379E" w:rsidRPr="00D27276" w:rsidRDefault="00003E1B" w:rsidP="0054379E">
      <w:pPr>
        <w:pStyle w:val="ActHead5"/>
      </w:pPr>
      <w:bookmarkStart w:id="11" w:name="_Toc499216412"/>
      <w:r w:rsidRPr="00D27276">
        <w:rPr>
          <w:rStyle w:val="CharSectno"/>
        </w:rPr>
        <w:t>9</w:t>
      </w:r>
      <w:r w:rsidR="0054379E" w:rsidRPr="00D27276">
        <w:t xml:space="preserve">  Notice of intended making of record of musical work</w:t>
      </w:r>
      <w:bookmarkEnd w:id="11"/>
    </w:p>
    <w:p w:rsidR="001B049F" w:rsidRPr="00D27276" w:rsidRDefault="001B049F" w:rsidP="001B049F">
      <w:pPr>
        <w:pStyle w:val="subsection"/>
      </w:pPr>
      <w:r w:rsidRPr="00D27276">
        <w:tab/>
        <w:t>(1)</w:t>
      </w:r>
      <w:r w:rsidRPr="00D27276">
        <w:tab/>
        <w:t>For the purposes of paragraph</w:t>
      </w:r>
      <w:r w:rsidR="00D27276" w:rsidRPr="00D27276">
        <w:t> </w:t>
      </w:r>
      <w:r w:rsidRPr="00D27276">
        <w:t xml:space="preserve">55(1)(b) of the Act, the prescribed notice of the intended making of a record of a musical work is a written notice given in accordance with this section by the person (the </w:t>
      </w:r>
      <w:r w:rsidRPr="00D27276">
        <w:rPr>
          <w:b/>
          <w:i/>
        </w:rPr>
        <w:t>intending maker</w:t>
      </w:r>
      <w:r w:rsidRPr="00D27276">
        <w:t>) intending to make the record.</w:t>
      </w:r>
    </w:p>
    <w:p w:rsidR="001B049F" w:rsidRPr="00D27276" w:rsidRDefault="001B049F" w:rsidP="001B049F">
      <w:pPr>
        <w:pStyle w:val="SubsectionHead"/>
      </w:pPr>
      <w:r w:rsidRPr="00D27276">
        <w:t>How notice is given</w:t>
      </w:r>
    </w:p>
    <w:p w:rsidR="001B049F" w:rsidRPr="00D27276" w:rsidRDefault="001B049F" w:rsidP="0054379E">
      <w:pPr>
        <w:pStyle w:val="subsection"/>
      </w:pPr>
      <w:r w:rsidRPr="00D27276">
        <w:tab/>
        <w:t>(2)</w:t>
      </w:r>
      <w:r w:rsidRPr="00D27276">
        <w:tab/>
        <w:t>The notice must be given:</w:t>
      </w:r>
    </w:p>
    <w:p w:rsidR="001B049F" w:rsidRPr="00D27276" w:rsidRDefault="001B049F" w:rsidP="001B049F">
      <w:pPr>
        <w:pStyle w:val="paragraph"/>
      </w:pPr>
      <w:r w:rsidRPr="00D27276">
        <w:tab/>
        <w:t>(a)</w:t>
      </w:r>
      <w:r w:rsidRPr="00D27276">
        <w:tab/>
        <w:t>by service of the notice on:</w:t>
      </w:r>
    </w:p>
    <w:p w:rsidR="001B049F" w:rsidRPr="00D27276" w:rsidRDefault="001B049F" w:rsidP="001B049F">
      <w:pPr>
        <w:pStyle w:val="paragraphsub"/>
      </w:pPr>
      <w:r w:rsidRPr="00D27276">
        <w:tab/>
        <w:t>(</w:t>
      </w:r>
      <w:proofErr w:type="spellStart"/>
      <w:r w:rsidRPr="00D27276">
        <w:t>i</w:t>
      </w:r>
      <w:proofErr w:type="spellEnd"/>
      <w:r w:rsidRPr="00D27276">
        <w:t>)</w:t>
      </w:r>
      <w:r w:rsidRPr="00D27276">
        <w:tab/>
        <w:t xml:space="preserve">the owner of the copyright in the work, if </w:t>
      </w:r>
      <w:r w:rsidR="00B916E5" w:rsidRPr="00D27276">
        <w:t>the owner is Australian</w:t>
      </w:r>
      <w:r w:rsidR="00D27276">
        <w:noBreakHyphen/>
      </w:r>
      <w:r w:rsidR="00B916E5" w:rsidRPr="00D27276">
        <w:t>based</w:t>
      </w:r>
      <w:r w:rsidRPr="00D27276">
        <w:t>; or</w:t>
      </w:r>
    </w:p>
    <w:p w:rsidR="001B049F" w:rsidRPr="00D27276" w:rsidRDefault="001B049F" w:rsidP="001B049F">
      <w:pPr>
        <w:pStyle w:val="paragraphsub"/>
      </w:pPr>
      <w:r w:rsidRPr="00D27276">
        <w:tab/>
        <w:t>(ii)</w:t>
      </w:r>
      <w:r w:rsidRPr="00D27276">
        <w:tab/>
        <w:t>a</w:t>
      </w:r>
      <w:r w:rsidR="00B916E5" w:rsidRPr="00D27276">
        <w:t>n Australian</w:t>
      </w:r>
      <w:r w:rsidR="00D27276">
        <w:noBreakHyphen/>
      </w:r>
      <w:r w:rsidR="00B916E5" w:rsidRPr="00D27276">
        <w:t>based</w:t>
      </w:r>
      <w:r w:rsidRPr="00D27276">
        <w:t xml:space="preserve"> person who has been appointed by th</w:t>
      </w:r>
      <w:r w:rsidR="00B916E5" w:rsidRPr="00D27276">
        <w:t>e</w:t>
      </w:r>
      <w:r w:rsidRPr="00D27276">
        <w:t xml:space="preserve"> owner </w:t>
      </w:r>
      <w:r w:rsidR="00B916E5" w:rsidRPr="00D27276">
        <w:t xml:space="preserve">of that copyright </w:t>
      </w:r>
      <w:r w:rsidRPr="00D27276">
        <w:t>as the owner</w:t>
      </w:r>
      <w:r w:rsidR="007608A9" w:rsidRPr="00D27276">
        <w:t>’</w:t>
      </w:r>
      <w:r w:rsidRPr="00D27276">
        <w:t>s agent for the purpose of receiving notices under section</w:t>
      </w:r>
      <w:r w:rsidR="00D27276" w:rsidRPr="00D27276">
        <w:t> </w:t>
      </w:r>
      <w:r w:rsidRPr="00D27276">
        <w:t>55 of the Act; or</w:t>
      </w:r>
    </w:p>
    <w:p w:rsidR="008838CF" w:rsidRPr="00D27276" w:rsidRDefault="001B049F" w:rsidP="001B049F">
      <w:pPr>
        <w:pStyle w:val="paragraph"/>
      </w:pPr>
      <w:r w:rsidRPr="00D27276">
        <w:tab/>
        <w:t>(b)</w:t>
      </w:r>
      <w:r w:rsidRPr="00D27276">
        <w:tab/>
      </w:r>
      <w:r w:rsidR="009E028A" w:rsidRPr="00D27276">
        <w:t xml:space="preserve">if the intending maker does not know the name, or an address for service, of the owner or of an agent described in </w:t>
      </w:r>
      <w:r w:rsidR="00D27276" w:rsidRPr="00D27276">
        <w:t>subparagraph (</w:t>
      </w:r>
      <w:r w:rsidR="009E028A" w:rsidRPr="00D27276">
        <w:t>a)(ii)—</w:t>
      </w:r>
      <w:r w:rsidRPr="00D27276">
        <w:t>by</w:t>
      </w:r>
      <w:r w:rsidR="008838CF" w:rsidRPr="00D27276">
        <w:t>:</w:t>
      </w:r>
    </w:p>
    <w:p w:rsidR="001B049F" w:rsidRPr="00D27276" w:rsidRDefault="008838CF" w:rsidP="008838CF">
      <w:pPr>
        <w:pStyle w:val="paragraphsub"/>
      </w:pPr>
      <w:r w:rsidRPr="00D27276">
        <w:tab/>
        <w:t>(</w:t>
      </w:r>
      <w:proofErr w:type="spellStart"/>
      <w:r w:rsidRPr="00D27276">
        <w:t>i</w:t>
      </w:r>
      <w:proofErr w:type="spellEnd"/>
      <w:r w:rsidRPr="00D27276">
        <w:t>)</w:t>
      </w:r>
      <w:r w:rsidRPr="00D27276">
        <w:tab/>
      </w:r>
      <w:r w:rsidR="001B049F" w:rsidRPr="00D27276">
        <w:t xml:space="preserve">publication of the notice </w:t>
      </w:r>
      <w:r w:rsidR="00E166BB" w:rsidRPr="00D27276">
        <w:t>in the Gazette</w:t>
      </w:r>
      <w:r w:rsidRPr="00D27276">
        <w:t>; and</w:t>
      </w:r>
    </w:p>
    <w:p w:rsidR="008838CF" w:rsidRPr="00D27276" w:rsidRDefault="008838CF" w:rsidP="008838CF">
      <w:pPr>
        <w:pStyle w:val="paragraphsub"/>
      </w:pPr>
      <w:r w:rsidRPr="00D27276">
        <w:tab/>
        <w:t>(ii)</w:t>
      </w:r>
      <w:r w:rsidRPr="00D27276">
        <w:tab/>
        <w:t xml:space="preserve">if the notice published does not include the information described in </w:t>
      </w:r>
      <w:r w:rsidR="00D27276" w:rsidRPr="00D27276">
        <w:t>subsection (</w:t>
      </w:r>
      <w:r w:rsidRPr="00D27276">
        <w:t>4)</w:t>
      </w:r>
      <w:r w:rsidR="009E028A" w:rsidRPr="00D27276">
        <w:t>—</w:t>
      </w:r>
      <w:r w:rsidRPr="00D27276">
        <w:t>giving that information to the owner or such an agent on application made by the owner or agent.</w:t>
      </w:r>
    </w:p>
    <w:p w:rsidR="008838CF" w:rsidRPr="00D27276" w:rsidRDefault="008838CF" w:rsidP="008838CF">
      <w:pPr>
        <w:pStyle w:val="SubsectionHead"/>
      </w:pPr>
      <w:r w:rsidRPr="00D27276">
        <w:t>Content of notice</w:t>
      </w:r>
    </w:p>
    <w:p w:rsidR="001B049F" w:rsidRPr="00D27276" w:rsidRDefault="008838CF" w:rsidP="0054379E">
      <w:pPr>
        <w:pStyle w:val="subsection"/>
      </w:pPr>
      <w:r w:rsidRPr="00D27276">
        <w:tab/>
        <w:t>(3)</w:t>
      </w:r>
      <w:r w:rsidRPr="00D27276">
        <w:tab/>
      </w:r>
      <w:r w:rsidR="001001B5" w:rsidRPr="00D27276">
        <w:t>The notice must set out:</w:t>
      </w:r>
    </w:p>
    <w:p w:rsidR="001001B5" w:rsidRPr="00D27276" w:rsidRDefault="001001B5" w:rsidP="001001B5">
      <w:pPr>
        <w:pStyle w:val="paragraph"/>
      </w:pPr>
      <w:r w:rsidRPr="00D27276">
        <w:tab/>
        <w:t>(a)</w:t>
      </w:r>
      <w:r w:rsidRPr="00D27276">
        <w:tab/>
        <w:t>that a person specified in the notice intends to make in Australia a record of the musical work or of part of the musical work; and</w:t>
      </w:r>
    </w:p>
    <w:p w:rsidR="001001B5" w:rsidRPr="00D27276" w:rsidRDefault="001001B5" w:rsidP="001001B5">
      <w:pPr>
        <w:pStyle w:val="paragraph"/>
      </w:pPr>
      <w:r w:rsidRPr="00D27276">
        <w:tab/>
        <w:t>(b)</w:t>
      </w:r>
      <w:r w:rsidRPr="00D27276">
        <w:tab/>
        <w:t>how the intending maker may be contacted; and</w:t>
      </w:r>
    </w:p>
    <w:p w:rsidR="001001B5" w:rsidRPr="00D27276" w:rsidRDefault="001001B5" w:rsidP="001001B5">
      <w:pPr>
        <w:pStyle w:val="paragraph"/>
      </w:pPr>
      <w:r w:rsidRPr="00D27276">
        <w:tab/>
        <w:t>(c)</w:t>
      </w:r>
      <w:r w:rsidRPr="00D27276">
        <w:tab/>
        <w:t>the title (if any) of the work and, if that title does not enable the work to be identified, a description of the work that enables the work to be identified; and</w:t>
      </w:r>
    </w:p>
    <w:p w:rsidR="001001B5" w:rsidRPr="00D27276" w:rsidRDefault="001001B5" w:rsidP="001001B5">
      <w:pPr>
        <w:pStyle w:val="paragraph"/>
      </w:pPr>
      <w:r w:rsidRPr="00D27276">
        <w:tab/>
        <w:t>(d)</w:t>
      </w:r>
      <w:r w:rsidRPr="00D27276">
        <w:tab/>
      </w:r>
      <w:r w:rsidR="004965F6" w:rsidRPr="00D27276">
        <w:t xml:space="preserve">a statement of the fact (if true) that </w:t>
      </w:r>
      <w:r w:rsidRPr="00D27276">
        <w:t>the record is to comprise a performance of the work in which words are sung, or are spoken incidentally to or in association with the music; and</w:t>
      </w:r>
    </w:p>
    <w:p w:rsidR="004965F6" w:rsidRPr="00D27276" w:rsidRDefault="001001B5" w:rsidP="001001B5">
      <w:pPr>
        <w:pStyle w:val="paragraph"/>
      </w:pPr>
      <w:r w:rsidRPr="00D27276">
        <w:tab/>
        <w:t>(e)</w:t>
      </w:r>
      <w:r w:rsidRPr="00D27276">
        <w:tab/>
        <w:t>the name of the author of the work, if that is known to the intending maker</w:t>
      </w:r>
      <w:r w:rsidR="004965F6" w:rsidRPr="00D27276">
        <w:t>; and</w:t>
      </w:r>
    </w:p>
    <w:p w:rsidR="001001B5" w:rsidRPr="00D27276" w:rsidRDefault="004965F6" w:rsidP="001001B5">
      <w:pPr>
        <w:pStyle w:val="paragraph"/>
      </w:pPr>
      <w:r w:rsidRPr="00D27276">
        <w:tab/>
        <w:t>(f)</w:t>
      </w:r>
      <w:r w:rsidRPr="00D27276">
        <w:tab/>
        <w:t xml:space="preserve">how the information described in </w:t>
      </w:r>
      <w:r w:rsidR="00D27276" w:rsidRPr="00D27276">
        <w:t>subsection (</w:t>
      </w:r>
      <w:r w:rsidRPr="00D27276">
        <w:t xml:space="preserve">4) may be obtained from a place in Australia if the notice is published as described in </w:t>
      </w:r>
      <w:r w:rsidR="00D27276" w:rsidRPr="00D27276">
        <w:t>paragraph (</w:t>
      </w:r>
      <w:r w:rsidRPr="00D27276">
        <w:t>2)(b) and does not contain that information</w:t>
      </w:r>
      <w:r w:rsidR="001001B5" w:rsidRPr="00D27276">
        <w:t>.</w:t>
      </w:r>
    </w:p>
    <w:p w:rsidR="004965F6" w:rsidRPr="00D27276" w:rsidRDefault="004965F6" w:rsidP="004965F6">
      <w:pPr>
        <w:pStyle w:val="subsection"/>
      </w:pPr>
      <w:r w:rsidRPr="00D27276">
        <w:tab/>
        <w:t>(4)</w:t>
      </w:r>
      <w:r w:rsidRPr="00D27276">
        <w:tab/>
        <w:t xml:space="preserve">The notice must, if given as described in </w:t>
      </w:r>
      <w:r w:rsidR="00D27276" w:rsidRPr="00D27276">
        <w:t>paragraph (</w:t>
      </w:r>
      <w:r w:rsidRPr="00D27276">
        <w:t xml:space="preserve">2)(a), or may, if published as described in </w:t>
      </w:r>
      <w:r w:rsidR="00D27276" w:rsidRPr="00D27276">
        <w:t>paragraph (</w:t>
      </w:r>
      <w:r w:rsidRPr="00D27276">
        <w:t>2)(b), set out:</w:t>
      </w:r>
    </w:p>
    <w:p w:rsidR="004965F6" w:rsidRPr="00D27276" w:rsidRDefault="004965F6" w:rsidP="004965F6">
      <w:pPr>
        <w:pStyle w:val="paragraph"/>
      </w:pPr>
      <w:r w:rsidRPr="00D27276">
        <w:tab/>
        <w:t>(a)</w:t>
      </w:r>
      <w:r w:rsidRPr="00D27276">
        <w:tab/>
        <w:t xml:space="preserve">any </w:t>
      </w:r>
      <w:r w:rsidR="009E028A" w:rsidRPr="00D27276">
        <w:t>details</w:t>
      </w:r>
      <w:r w:rsidRPr="00D27276">
        <w:t xml:space="preserve"> known to the intending maker </w:t>
      </w:r>
      <w:r w:rsidR="00617B9D" w:rsidRPr="00D27276">
        <w:t xml:space="preserve">that are </w:t>
      </w:r>
      <w:r w:rsidRPr="00D27276">
        <w:t>needed to enable the owner of the copyright to identify a previous record of the musical work referred to in paragraph</w:t>
      </w:r>
      <w:r w:rsidR="00D27276" w:rsidRPr="00D27276">
        <w:t> </w:t>
      </w:r>
      <w:r w:rsidRPr="00D27276">
        <w:t>55(1)(a) of the Act; and</w:t>
      </w:r>
    </w:p>
    <w:p w:rsidR="004965F6" w:rsidRPr="00D27276" w:rsidRDefault="004965F6" w:rsidP="004965F6">
      <w:pPr>
        <w:pStyle w:val="paragraph"/>
      </w:pPr>
      <w:r w:rsidRPr="00D27276">
        <w:tab/>
        <w:t>(b)</w:t>
      </w:r>
      <w:r w:rsidRPr="00D27276">
        <w:tab/>
        <w:t>whether the record that is intended to be made is to be a disc, tape, paper or other device; and</w:t>
      </w:r>
    </w:p>
    <w:p w:rsidR="004965F6" w:rsidRPr="00D27276" w:rsidRDefault="004965F6" w:rsidP="004965F6">
      <w:pPr>
        <w:pStyle w:val="paragraph"/>
      </w:pPr>
      <w:r w:rsidRPr="00D27276">
        <w:tab/>
        <w:t>(c)</w:t>
      </w:r>
      <w:r w:rsidRPr="00D27276">
        <w:tab/>
        <w:t>the trade description intended to be placed on the label of the record and the proposed trade prefix and catalogue number of the record; and</w:t>
      </w:r>
    </w:p>
    <w:p w:rsidR="004965F6" w:rsidRPr="00D27276" w:rsidRDefault="004965F6" w:rsidP="004965F6">
      <w:pPr>
        <w:pStyle w:val="paragraph"/>
      </w:pPr>
      <w:r w:rsidRPr="00D27276">
        <w:tab/>
        <w:t>(d)</w:t>
      </w:r>
      <w:r w:rsidRPr="00D27276">
        <w:tab/>
        <w:t>the date on which it is proposed to offer or expose the record for sale to the public in Australia;</w:t>
      </w:r>
      <w:r w:rsidR="00173E88" w:rsidRPr="00D27276">
        <w:t xml:space="preserve"> and</w:t>
      </w:r>
    </w:p>
    <w:p w:rsidR="004965F6" w:rsidRPr="00D27276" w:rsidRDefault="004965F6" w:rsidP="004965F6">
      <w:pPr>
        <w:pStyle w:val="paragraph"/>
      </w:pPr>
      <w:r w:rsidRPr="00D27276">
        <w:tab/>
        <w:t>(e)</w:t>
      </w:r>
      <w:r w:rsidRPr="00D27276">
        <w:tab/>
        <w:t>the proposed selling price to the public of the record; and</w:t>
      </w:r>
    </w:p>
    <w:p w:rsidR="004965F6" w:rsidRPr="00D27276" w:rsidRDefault="004965F6" w:rsidP="004965F6">
      <w:pPr>
        <w:pStyle w:val="paragraph"/>
      </w:pPr>
      <w:r w:rsidRPr="00D27276">
        <w:tab/>
        <w:t>(f)</w:t>
      </w:r>
      <w:r w:rsidRPr="00D27276">
        <w:tab/>
        <w:t>the amount of the royalty that the intending make</w:t>
      </w:r>
      <w:r w:rsidR="00173E88" w:rsidRPr="00D27276">
        <w:t>r</w:t>
      </w:r>
      <w:r w:rsidRPr="00D27276">
        <w:t xml:space="preserve"> estimates will be payable to the owner of the copyright </w:t>
      </w:r>
      <w:r w:rsidR="00310CB0" w:rsidRPr="00D27276">
        <w:t>for</w:t>
      </w:r>
      <w:r w:rsidRPr="00D27276">
        <w:t xml:space="preserve"> the record.</w:t>
      </w:r>
    </w:p>
    <w:p w:rsidR="0054379E" w:rsidRPr="00D27276" w:rsidRDefault="00003E1B" w:rsidP="0054379E">
      <w:pPr>
        <w:pStyle w:val="ActHead5"/>
      </w:pPr>
      <w:bookmarkStart w:id="12" w:name="_Toc499216413"/>
      <w:r w:rsidRPr="00D27276">
        <w:rPr>
          <w:rStyle w:val="CharSectno"/>
        </w:rPr>
        <w:t>10</w:t>
      </w:r>
      <w:r w:rsidR="0054379E" w:rsidRPr="00D27276">
        <w:t xml:space="preserve">  Prescribed period </w:t>
      </w:r>
      <w:r w:rsidR="00310CB0" w:rsidRPr="00D27276">
        <w:t>relating</w:t>
      </w:r>
      <w:r w:rsidR="0054379E" w:rsidRPr="00D27276">
        <w:t xml:space="preserve"> to making of records of musical works</w:t>
      </w:r>
      <w:r w:rsidR="00612594" w:rsidRPr="00D27276">
        <w:t>—subsection</w:t>
      </w:r>
      <w:r w:rsidR="00D27276" w:rsidRPr="00D27276">
        <w:t> </w:t>
      </w:r>
      <w:r w:rsidR="00612594" w:rsidRPr="00D27276">
        <w:t>55(3) of the Act</w:t>
      </w:r>
      <w:bookmarkEnd w:id="12"/>
    </w:p>
    <w:p w:rsidR="0054379E" w:rsidRPr="00D27276" w:rsidRDefault="0054379E" w:rsidP="0054379E">
      <w:pPr>
        <w:pStyle w:val="subsection"/>
      </w:pPr>
      <w:r w:rsidRPr="00D27276">
        <w:tab/>
      </w:r>
      <w:r w:rsidRPr="00D27276">
        <w:tab/>
        <w:t xml:space="preserve">For the purpose of </w:t>
      </w:r>
      <w:r w:rsidR="00413577" w:rsidRPr="00D27276">
        <w:t>subsection</w:t>
      </w:r>
      <w:r w:rsidR="00D27276" w:rsidRPr="00D27276">
        <w:t> </w:t>
      </w:r>
      <w:r w:rsidR="00310CB0" w:rsidRPr="00D27276">
        <w:t>55</w:t>
      </w:r>
      <w:r w:rsidR="00413577" w:rsidRPr="00D27276">
        <w:t>(</w:t>
      </w:r>
      <w:r w:rsidRPr="00D27276">
        <w:t xml:space="preserve">3) of the Act, </w:t>
      </w:r>
      <w:r w:rsidR="00310CB0" w:rsidRPr="00D27276">
        <w:t xml:space="preserve">one month is </w:t>
      </w:r>
      <w:r w:rsidRPr="00D27276">
        <w:t>prescribed.</w:t>
      </w:r>
    </w:p>
    <w:p w:rsidR="0054379E" w:rsidRPr="00D27276" w:rsidRDefault="00003E1B" w:rsidP="0054379E">
      <w:pPr>
        <w:pStyle w:val="ActHead5"/>
      </w:pPr>
      <w:bookmarkStart w:id="13" w:name="_Toc499216414"/>
      <w:r w:rsidRPr="00D27276">
        <w:rPr>
          <w:rStyle w:val="CharSectno"/>
        </w:rPr>
        <w:t>11</w:t>
      </w:r>
      <w:r w:rsidR="0054379E" w:rsidRPr="00D27276">
        <w:t xml:space="preserve">  Inquiries relati</w:t>
      </w:r>
      <w:r w:rsidR="00C7409F" w:rsidRPr="00D27276">
        <w:t>ng</w:t>
      </w:r>
      <w:r w:rsidR="0054379E" w:rsidRPr="00D27276">
        <w:t xml:space="preserve"> to previous records of musical works</w:t>
      </w:r>
      <w:r w:rsidR="00CA1C3B" w:rsidRPr="00D27276">
        <w:t>—</w:t>
      </w:r>
      <w:r w:rsidR="00606E31" w:rsidRPr="00D27276">
        <w:t>section</w:t>
      </w:r>
      <w:r w:rsidR="00D27276" w:rsidRPr="00D27276">
        <w:t> </w:t>
      </w:r>
      <w:r w:rsidR="00CA1C3B" w:rsidRPr="00D27276">
        <w:t>61 of the Act</w:t>
      </w:r>
      <w:bookmarkEnd w:id="13"/>
    </w:p>
    <w:p w:rsidR="00606E31" w:rsidRPr="00D27276" w:rsidRDefault="0054379E" w:rsidP="0054379E">
      <w:pPr>
        <w:pStyle w:val="subsection"/>
      </w:pPr>
      <w:r w:rsidRPr="00D27276">
        <w:tab/>
        <w:t>(1)</w:t>
      </w:r>
      <w:r w:rsidRPr="00D27276">
        <w:tab/>
      </w:r>
      <w:r w:rsidR="00CA1C3B" w:rsidRPr="00D27276">
        <w:t xml:space="preserve">For the purposes of </w:t>
      </w:r>
      <w:r w:rsidR="00606E31" w:rsidRPr="00D27276">
        <w:t>section</w:t>
      </w:r>
      <w:r w:rsidR="00D27276" w:rsidRPr="00D27276">
        <w:t> </w:t>
      </w:r>
      <w:r w:rsidR="00CA1C3B" w:rsidRPr="00D27276">
        <w:t>61 of the Act, this section prescribes</w:t>
      </w:r>
      <w:r w:rsidR="00606E31" w:rsidRPr="00D27276">
        <w:t>:</w:t>
      </w:r>
    </w:p>
    <w:p w:rsidR="0054379E" w:rsidRPr="00D27276" w:rsidRDefault="00606E31" w:rsidP="00606E31">
      <w:pPr>
        <w:pStyle w:val="paragraph"/>
      </w:pPr>
      <w:r w:rsidRPr="00D27276">
        <w:tab/>
        <w:t>(a)</w:t>
      </w:r>
      <w:r w:rsidRPr="00D27276">
        <w:tab/>
        <w:t>how inquiries relating to the previous making or import of a record of a musical work are to be made; and</w:t>
      </w:r>
    </w:p>
    <w:p w:rsidR="00606E31" w:rsidRPr="00D27276" w:rsidRDefault="00606E31" w:rsidP="00606E31">
      <w:pPr>
        <w:pStyle w:val="paragraph"/>
      </w:pPr>
      <w:r w:rsidRPr="00D27276">
        <w:tab/>
        <w:t>(b)</w:t>
      </w:r>
      <w:r w:rsidRPr="00D27276">
        <w:tab/>
        <w:t>the period for receiving an answer to inquiries.</w:t>
      </w:r>
    </w:p>
    <w:p w:rsidR="00CA1C3B" w:rsidRPr="00D27276" w:rsidRDefault="00CA1C3B" w:rsidP="00CA1C3B">
      <w:pPr>
        <w:pStyle w:val="SubsectionHead"/>
      </w:pPr>
      <w:r w:rsidRPr="00D27276">
        <w:t xml:space="preserve">Who </w:t>
      </w:r>
      <w:r w:rsidR="001B6470" w:rsidRPr="00D27276">
        <w:t>is to</w:t>
      </w:r>
      <w:r w:rsidRPr="00D27276">
        <w:t xml:space="preserve"> be asked</w:t>
      </w:r>
    </w:p>
    <w:p w:rsidR="001B6470" w:rsidRPr="00D27276" w:rsidRDefault="001B6470" w:rsidP="001B6470">
      <w:pPr>
        <w:pStyle w:val="subsection"/>
      </w:pPr>
      <w:r w:rsidRPr="00D27276">
        <w:tab/>
        <w:t>(2)</w:t>
      </w:r>
      <w:r w:rsidRPr="00D27276">
        <w:tab/>
        <w:t>The inquiries must be made of:</w:t>
      </w:r>
    </w:p>
    <w:p w:rsidR="001B6470" w:rsidRPr="00D27276" w:rsidRDefault="001B6470" w:rsidP="001B6470">
      <w:pPr>
        <w:pStyle w:val="paragraph"/>
      </w:pPr>
      <w:r w:rsidRPr="00D27276">
        <w:tab/>
        <w:t>(a)</w:t>
      </w:r>
      <w:r w:rsidRPr="00D27276">
        <w:tab/>
        <w:t>the owner of the copyright in the musical work; and</w:t>
      </w:r>
    </w:p>
    <w:p w:rsidR="001B6470" w:rsidRPr="00D27276" w:rsidRDefault="001B6470" w:rsidP="001B6470">
      <w:pPr>
        <w:pStyle w:val="paragraph"/>
      </w:pPr>
      <w:r w:rsidRPr="00D27276">
        <w:tab/>
        <w:t>(b)</w:t>
      </w:r>
      <w:r w:rsidRPr="00D27276">
        <w:tab/>
        <w:t>if words consisting or forming part of a literary or dramatic work were sung or spoken in the musical work, the owner of the copyright in the literary or dramatic work.</w:t>
      </w:r>
    </w:p>
    <w:p w:rsidR="001B6470" w:rsidRPr="00D27276" w:rsidRDefault="001B6470" w:rsidP="001B6470">
      <w:pPr>
        <w:pStyle w:val="SubsectionHead"/>
      </w:pPr>
      <w:r w:rsidRPr="00D27276">
        <w:t>How inquiries are to be made</w:t>
      </w:r>
    </w:p>
    <w:p w:rsidR="009F7F6B" w:rsidRPr="00D27276" w:rsidRDefault="001B6470" w:rsidP="001B6470">
      <w:pPr>
        <w:pStyle w:val="subsection"/>
      </w:pPr>
      <w:r w:rsidRPr="00D27276">
        <w:tab/>
        <w:t>(3)</w:t>
      </w:r>
      <w:r w:rsidRPr="00D27276">
        <w:tab/>
      </w:r>
      <w:r w:rsidR="009F7F6B" w:rsidRPr="00D27276">
        <w:t>Inquiries must be made in writing.</w:t>
      </w:r>
    </w:p>
    <w:p w:rsidR="009F7F6B" w:rsidRPr="00D27276" w:rsidRDefault="009F7F6B" w:rsidP="001B6470">
      <w:pPr>
        <w:pStyle w:val="subsection"/>
      </w:pPr>
      <w:r w:rsidRPr="00D27276">
        <w:tab/>
        <w:t>(4)</w:t>
      </w:r>
      <w:r w:rsidRPr="00D27276">
        <w:tab/>
        <w:t>Inquiries of an Australian</w:t>
      </w:r>
      <w:r w:rsidR="00D27276">
        <w:noBreakHyphen/>
      </w:r>
      <w:r w:rsidRPr="00D27276">
        <w:t xml:space="preserve">based owner of copyright must be </w:t>
      </w:r>
      <w:r w:rsidR="00A62B10" w:rsidRPr="00D27276">
        <w:t>given to</w:t>
      </w:r>
      <w:r w:rsidRPr="00D27276">
        <w:t xml:space="preserve"> the owner.</w:t>
      </w:r>
    </w:p>
    <w:p w:rsidR="009F7F6B" w:rsidRPr="00D27276" w:rsidRDefault="009F7F6B" w:rsidP="001B6470">
      <w:pPr>
        <w:pStyle w:val="subsection"/>
      </w:pPr>
      <w:r w:rsidRPr="00D27276">
        <w:tab/>
        <w:t>(5)</w:t>
      </w:r>
      <w:r w:rsidRPr="00D27276">
        <w:tab/>
        <w:t>However:</w:t>
      </w:r>
    </w:p>
    <w:p w:rsidR="009F7F6B" w:rsidRPr="00D27276" w:rsidRDefault="009F7F6B" w:rsidP="009F7F6B">
      <w:pPr>
        <w:pStyle w:val="paragraph"/>
      </w:pPr>
      <w:r w:rsidRPr="00D27276">
        <w:tab/>
        <w:t>(a)</w:t>
      </w:r>
      <w:r w:rsidRPr="00D27276">
        <w:tab/>
        <w:t>if the owner has appointed an Australian</w:t>
      </w:r>
      <w:r w:rsidR="00D27276">
        <w:noBreakHyphen/>
      </w:r>
      <w:r w:rsidRPr="00D27276">
        <w:t>based person as the owner</w:t>
      </w:r>
      <w:r w:rsidR="007608A9" w:rsidRPr="00D27276">
        <w:t>’</w:t>
      </w:r>
      <w:r w:rsidRPr="00D27276">
        <w:t>s agent for the purpose of answering inquiries made under section</w:t>
      </w:r>
      <w:r w:rsidR="00D27276" w:rsidRPr="00D27276">
        <w:t> </w:t>
      </w:r>
      <w:r w:rsidRPr="00D27276">
        <w:t xml:space="preserve">61 of the Act, the inquiries may be </w:t>
      </w:r>
      <w:r w:rsidR="00A62B10" w:rsidRPr="00D27276">
        <w:t>given to</w:t>
      </w:r>
      <w:r w:rsidRPr="00D27276">
        <w:t xml:space="preserve"> the agent; and</w:t>
      </w:r>
    </w:p>
    <w:p w:rsidR="009F7F6B" w:rsidRPr="00D27276" w:rsidRDefault="009F7F6B" w:rsidP="009F7F6B">
      <w:pPr>
        <w:pStyle w:val="paragraph"/>
      </w:pPr>
      <w:r w:rsidRPr="00D27276">
        <w:tab/>
        <w:t>(b)</w:t>
      </w:r>
      <w:r w:rsidRPr="00D27276">
        <w:tab/>
        <w:t xml:space="preserve">if a person wishing to make inquiries of an owner does not know the name, or an address for service, of the owner or of such an agent, the inquiries must be published </w:t>
      </w:r>
      <w:r w:rsidR="00DD6F93" w:rsidRPr="00D27276">
        <w:t>in the Gazette</w:t>
      </w:r>
      <w:r w:rsidRPr="00D27276">
        <w:t>.</w:t>
      </w:r>
    </w:p>
    <w:p w:rsidR="00606E31" w:rsidRPr="00D27276" w:rsidRDefault="00504AAD" w:rsidP="00606E31">
      <w:pPr>
        <w:pStyle w:val="SubsectionHead"/>
      </w:pPr>
      <w:r w:rsidRPr="00D27276">
        <w:t>C</w:t>
      </w:r>
      <w:r w:rsidR="00606E31" w:rsidRPr="00D27276">
        <w:t>ontent of inquiries</w:t>
      </w:r>
    </w:p>
    <w:p w:rsidR="0054379E" w:rsidRPr="00D27276" w:rsidRDefault="0054379E" w:rsidP="0054379E">
      <w:pPr>
        <w:pStyle w:val="subsection"/>
      </w:pPr>
      <w:r w:rsidRPr="00D27276">
        <w:tab/>
        <w:t>(</w:t>
      </w:r>
      <w:r w:rsidR="009F7F6B" w:rsidRPr="00D27276">
        <w:t>6</w:t>
      </w:r>
      <w:r w:rsidRPr="00D27276">
        <w:t>)</w:t>
      </w:r>
      <w:r w:rsidRPr="00D27276">
        <w:tab/>
        <w:t xml:space="preserve">The inquiries </w:t>
      </w:r>
      <w:r w:rsidR="00504AAD" w:rsidRPr="00D27276">
        <w:t>must set out</w:t>
      </w:r>
      <w:r w:rsidRPr="00D27276">
        <w:t>:</w:t>
      </w:r>
    </w:p>
    <w:p w:rsidR="0054379E" w:rsidRPr="00D27276" w:rsidRDefault="0054379E" w:rsidP="0054379E">
      <w:pPr>
        <w:pStyle w:val="paragraph"/>
      </w:pPr>
      <w:r w:rsidRPr="00D27276">
        <w:tab/>
        <w:t>(a)</w:t>
      </w:r>
      <w:r w:rsidRPr="00D27276">
        <w:tab/>
        <w:t>the name</w:t>
      </w:r>
      <w:r w:rsidR="009F7F6B" w:rsidRPr="00D27276">
        <w:t xml:space="preserve"> of the person making the inquiries and how the person may be contacted</w:t>
      </w:r>
      <w:r w:rsidRPr="00D27276">
        <w:t>;</w:t>
      </w:r>
      <w:r w:rsidR="009F7F6B" w:rsidRPr="00D27276">
        <w:t xml:space="preserve"> and</w:t>
      </w:r>
    </w:p>
    <w:p w:rsidR="0054379E" w:rsidRPr="00D27276" w:rsidRDefault="0054379E" w:rsidP="0054379E">
      <w:pPr>
        <w:pStyle w:val="paragraph"/>
      </w:pPr>
      <w:r w:rsidRPr="00D27276">
        <w:tab/>
        <w:t>(b)</w:t>
      </w:r>
      <w:r w:rsidRPr="00D27276">
        <w:tab/>
        <w:t>the title</w:t>
      </w:r>
      <w:r w:rsidR="00413577" w:rsidRPr="00D27276">
        <w:t xml:space="preserve"> </w:t>
      </w:r>
      <w:r w:rsidRPr="00D27276">
        <w:t xml:space="preserve">(if any) of the </w:t>
      </w:r>
      <w:r w:rsidR="005702FE" w:rsidRPr="00D27276">
        <w:t xml:space="preserve">musical, literary or dramatic </w:t>
      </w:r>
      <w:r w:rsidRPr="00D27276">
        <w:t>work</w:t>
      </w:r>
      <w:r w:rsidR="009F7F6B" w:rsidRPr="00D27276">
        <w:t xml:space="preserve"> concerned</w:t>
      </w:r>
      <w:r w:rsidRPr="00D27276">
        <w:t xml:space="preserve"> and, if the title </w:t>
      </w:r>
      <w:r w:rsidR="009F7F6B" w:rsidRPr="00D27276">
        <w:t xml:space="preserve">does </w:t>
      </w:r>
      <w:r w:rsidRPr="00D27276">
        <w:t xml:space="preserve">not enable the work to be identified, a description of the work that </w:t>
      </w:r>
      <w:r w:rsidR="009F7F6B" w:rsidRPr="00D27276">
        <w:t>enables the work to be identified</w:t>
      </w:r>
      <w:r w:rsidRPr="00D27276">
        <w:t>;</w:t>
      </w:r>
      <w:r w:rsidR="009F7F6B" w:rsidRPr="00D27276">
        <w:t xml:space="preserve"> and</w:t>
      </w:r>
    </w:p>
    <w:p w:rsidR="0054379E" w:rsidRPr="00D27276" w:rsidRDefault="0054379E" w:rsidP="0054379E">
      <w:pPr>
        <w:pStyle w:val="paragraph"/>
      </w:pPr>
      <w:r w:rsidRPr="00D27276">
        <w:tab/>
        <w:t>(c)</w:t>
      </w:r>
      <w:r w:rsidRPr="00D27276">
        <w:tab/>
      </w:r>
      <w:r w:rsidR="005702FE" w:rsidRPr="00D27276">
        <w:t>the name of the author, if the person making the inquiries knows it; and</w:t>
      </w:r>
    </w:p>
    <w:p w:rsidR="0054379E" w:rsidRPr="00D27276" w:rsidRDefault="0054379E" w:rsidP="0054379E">
      <w:pPr>
        <w:pStyle w:val="paragraph"/>
      </w:pPr>
      <w:r w:rsidRPr="00D27276">
        <w:tab/>
        <w:t>(d)</w:t>
      </w:r>
      <w:r w:rsidRPr="00D27276">
        <w:tab/>
        <w:t>if the inquiries relate to a particular record—sufficient information to enable the record to be identified; and</w:t>
      </w:r>
    </w:p>
    <w:p w:rsidR="001D7052" w:rsidRPr="00D27276" w:rsidRDefault="0054379E" w:rsidP="0054379E">
      <w:pPr>
        <w:pStyle w:val="paragraph"/>
      </w:pPr>
      <w:r w:rsidRPr="00D27276">
        <w:tab/>
        <w:t>(e)</w:t>
      </w:r>
      <w:r w:rsidRPr="00D27276">
        <w:tab/>
      </w:r>
      <w:r w:rsidR="005702FE" w:rsidRPr="00D27276">
        <w:t xml:space="preserve">an </w:t>
      </w:r>
      <w:r w:rsidRPr="00D27276">
        <w:t>inquir</w:t>
      </w:r>
      <w:r w:rsidR="005702FE" w:rsidRPr="00D27276">
        <w:t>y</w:t>
      </w:r>
      <w:r w:rsidRPr="00D27276">
        <w:t xml:space="preserve"> whether a record of the musical work, or of the musical work in which words consisting or forming part of the literary or dramatic work were sung or spoken, has previously been made in, or imported into, Australia</w:t>
      </w:r>
      <w:r w:rsidR="001D7052" w:rsidRPr="00D27276">
        <w:t>:</w:t>
      </w:r>
    </w:p>
    <w:p w:rsidR="001D7052" w:rsidRPr="00D27276" w:rsidRDefault="001D7052" w:rsidP="001D7052">
      <w:pPr>
        <w:pStyle w:val="paragraphsub"/>
      </w:pPr>
      <w:r w:rsidRPr="00D27276">
        <w:tab/>
        <w:t>(</w:t>
      </w:r>
      <w:proofErr w:type="spellStart"/>
      <w:r w:rsidRPr="00D27276">
        <w:t>i</w:t>
      </w:r>
      <w:proofErr w:type="spellEnd"/>
      <w:r w:rsidRPr="00D27276">
        <w:t>)</w:t>
      </w:r>
      <w:r w:rsidRPr="00D27276">
        <w:tab/>
      </w:r>
      <w:r w:rsidR="0054379E" w:rsidRPr="00D27276">
        <w:t>by, or with the licence of, the owner of the copyright in the musical work or in the literary or dramatic work</w:t>
      </w:r>
      <w:r w:rsidRPr="00D27276">
        <w:t>;</w:t>
      </w:r>
      <w:r w:rsidR="0054379E" w:rsidRPr="00D27276">
        <w:t xml:space="preserve"> or</w:t>
      </w:r>
    </w:p>
    <w:p w:rsidR="001D7052" w:rsidRPr="00D27276" w:rsidRDefault="001D7052" w:rsidP="001D7052">
      <w:pPr>
        <w:pStyle w:val="paragraphsub"/>
      </w:pPr>
      <w:r w:rsidRPr="00D27276">
        <w:tab/>
        <w:t>(ii)</w:t>
      </w:r>
      <w:r w:rsidRPr="00D27276">
        <w:tab/>
        <w:t>for</w:t>
      </w:r>
      <w:r w:rsidR="0054379E" w:rsidRPr="00D27276">
        <w:t xml:space="preserve"> the purpose of retail sale</w:t>
      </w:r>
      <w:r w:rsidRPr="00D27276">
        <w:t>;</w:t>
      </w:r>
      <w:r w:rsidR="0054379E" w:rsidRPr="00D27276">
        <w:t xml:space="preserve"> or</w:t>
      </w:r>
    </w:p>
    <w:p w:rsidR="0054379E" w:rsidRPr="00D27276" w:rsidRDefault="001D7052" w:rsidP="001D7052">
      <w:pPr>
        <w:pStyle w:val="paragraphsub"/>
      </w:pPr>
      <w:r w:rsidRPr="00D27276">
        <w:tab/>
        <w:t>(iii)</w:t>
      </w:r>
      <w:r w:rsidRPr="00D27276">
        <w:tab/>
      </w:r>
      <w:r w:rsidR="0054379E" w:rsidRPr="00D27276">
        <w:t>for use in making other records for the purpose of retail sale.</w:t>
      </w:r>
    </w:p>
    <w:p w:rsidR="005702FE" w:rsidRPr="00D27276" w:rsidRDefault="005702FE" w:rsidP="005702FE">
      <w:pPr>
        <w:pStyle w:val="SubsectionHead"/>
      </w:pPr>
      <w:r w:rsidRPr="00D27276">
        <w:t>Period for answering inquiries</w:t>
      </w:r>
    </w:p>
    <w:p w:rsidR="0054379E" w:rsidRPr="00D27276" w:rsidRDefault="0054379E" w:rsidP="0054379E">
      <w:pPr>
        <w:pStyle w:val="subsection"/>
      </w:pPr>
      <w:r w:rsidRPr="00D27276">
        <w:tab/>
        <w:t>(7)</w:t>
      </w:r>
      <w:r w:rsidRPr="00D27276">
        <w:tab/>
      </w:r>
      <w:r w:rsidR="001D7052" w:rsidRPr="00D27276">
        <w:t>T</w:t>
      </w:r>
      <w:r w:rsidRPr="00D27276">
        <w:t xml:space="preserve">he period </w:t>
      </w:r>
      <w:r w:rsidR="005702FE" w:rsidRPr="00D27276">
        <w:t>for</w:t>
      </w:r>
      <w:r w:rsidRPr="00D27276">
        <w:t xml:space="preserve"> receiving an answer to inquiries is</w:t>
      </w:r>
      <w:r w:rsidR="005702FE" w:rsidRPr="00D27276">
        <w:t xml:space="preserve"> 10 days after</w:t>
      </w:r>
      <w:r w:rsidRPr="00D27276">
        <w:t>:</w:t>
      </w:r>
    </w:p>
    <w:p w:rsidR="005702FE" w:rsidRPr="00D27276" w:rsidRDefault="0054379E" w:rsidP="0054379E">
      <w:pPr>
        <w:pStyle w:val="paragraph"/>
      </w:pPr>
      <w:r w:rsidRPr="00D27276">
        <w:tab/>
        <w:t>(a)</w:t>
      </w:r>
      <w:r w:rsidRPr="00D27276">
        <w:tab/>
      </w:r>
      <w:r w:rsidR="005702FE" w:rsidRPr="00D27276">
        <w:t xml:space="preserve">the inquiries were </w:t>
      </w:r>
      <w:r w:rsidR="00A62B10" w:rsidRPr="00D27276">
        <w:t>given</w:t>
      </w:r>
      <w:r w:rsidR="005702FE" w:rsidRPr="00D27276">
        <w:t xml:space="preserve"> (except by post) or published; or</w:t>
      </w:r>
    </w:p>
    <w:p w:rsidR="005702FE" w:rsidRPr="00D27276" w:rsidRDefault="005702FE" w:rsidP="0054379E">
      <w:pPr>
        <w:pStyle w:val="paragraph"/>
      </w:pPr>
      <w:r w:rsidRPr="00D27276">
        <w:tab/>
        <w:t>(b)</w:t>
      </w:r>
      <w:r w:rsidRPr="00D27276">
        <w:tab/>
        <w:t xml:space="preserve">if the inquiries were </w:t>
      </w:r>
      <w:r w:rsidR="00A62B10" w:rsidRPr="00D27276">
        <w:t>given</w:t>
      </w:r>
      <w:r w:rsidRPr="00D27276">
        <w:t xml:space="preserve"> by post—</w:t>
      </w:r>
      <w:r w:rsidR="0054379E" w:rsidRPr="00D27276">
        <w:t>the da</w:t>
      </w:r>
      <w:r w:rsidRPr="00D27276">
        <w:t>y</w:t>
      </w:r>
      <w:r w:rsidR="0054379E" w:rsidRPr="00D27276">
        <w:t xml:space="preserve"> the </w:t>
      </w:r>
      <w:r w:rsidRPr="00D27276">
        <w:t>inquiries</w:t>
      </w:r>
      <w:r w:rsidR="0054379E" w:rsidRPr="00D27276">
        <w:t xml:space="preserve"> would be delivered in the ordinary course of post</w:t>
      </w:r>
      <w:r w:rsidRPr="00D27276">
        <w:t>.</w:t>
      </w:r>
    </w:p>
    <w:p w:rsidR="0054379E" w:rsidRPr="00D27276" w:rsidRDefault="00003E1B" w:rsidP="0054379E">
      <w:pPr>
        <w:pStyle w:val="ActHead5"/>
      </w:pPr>
      <w:bookmarkStart w:id="14" w:name="_Toc499216415"/>
      <w:r w:rsidRPr="00D27276">
        <w:rPr>
          <w:rStyle w:val="CharSectno"/>
        </w:rPr>
        <w:t>12</w:t>
      </w:r>
      <w:r w:rsidR="0054379E" w:rsidRPr="00D27276">
        <w:t xml:space="preserve">  Circumstances in which design is taken to be applied industrially</w:t>
      </w:r>
      <w:r w:rsidR="0035486B" w:rsidRPr="00D27276">
        <w:t>—section</w:t>
      </w:r>
      <w:r w:rsidR="00D27276" w:rsidRPr="00D27276">
        <w:t> </w:t>
      </w:r>
      <w:r w:rsidR="0035486B" w:rsidRPr="00D27276">
        <w:t>77 of the Act</w:t>
      </w:r>
      <w:bookmarkEnd w:id="14"/>
    </w:p>
    <w:p w:rsidR="0054379E" w:rsidRPr="00D27276" w:rsidRDefault="0054379E" w:rsidP="0054379E">
      <w:pPr>
        <w:pStyle w:val="subsection"/>
      </w:pPr>
      <w:r w:rsidRPr="00D27276">
        <w:tab/>
        <w:t>(1)</w:t>
      </w:r>
      <w:r w:rsidRPr="00D27276">
        <w:tab/>
        <w:t>For the purposes of section</w:t>
      </w:r>
      <w:r w:rsidR="00D27276" w:rsidRPr="00D27276">
        <w:t> </w:t>
      </w:r>
      <w:r w:rsidRPr="00D27276">
        <w:t>77 of the Act, a design is taken to be applied industrially if it is applied:</w:t>
      </w:r>
    </w:p>
    <w:p w:rsidR="0054379E" w:rsidRPr="00D27276" w:rsidRDefault="0054379E" w:rsidP="0054379E">
      <w:pPr>
        <w:pStyle w:val="paragraph"/>
      </w:pPr>
      <w:r w:rsidRPr="00D27276">
        <w:tab/>
        <w:t>(a)</w:t>
      </w:r>
      <w:r w:rsidRPr="00D27276">
        <w:tab/>
        <w:t>to more than 50 articles; or</w:t>
      </w:r>
    </w:p>
    <w:p w:rsidR="0054379E" w:rsidRPr="00D27276" w:rsidRDefault="0054379E" w:rsidP="0054379E">
      <w:pPr>
        <w:pStyle w:val="paragraph"/>
      </w:pPr>
      <w:r w:rsidRPr="00D27276">
        <w:tab/>
        <w:t>(b)</w:t>
      </w:r>
      <w:r w:rsidRPr="00D27276">
        <w:tab/>
        <w:t>to one or more articles (other than hand</w:t>
      </w:r>
      <w:r w:rsidR="00D27276">
        <w:noBreakHyphen/>
      </w:r>
      <w:r w:rsidRPr="00D27276">
        <w:t>made articles) manufactured in lengths or pieces.</w:t>
      </w:r>
    </w:p>
    <w:p w:rsidR="0054379E" w:rsidRPr="00D27276" w:rsidRDefault="0054379E" w:rsidP="0054379E">
      <w:pPr>
        <w:pStyle w:val="subsection"/>
      </w:pPr>
      <w:r w:rsidRPr="00D27276">
        <w:tab/>
        <w:t>(2)</w:t>
      </w:r>
      <w:r w:rsidRPr="00D27276">
        <w:tab/>
        <w:t xml:space="preserve">For the purposes of </w:t>
      </w:r>
      <w:r w:rsidR="00D27276" w:rsidRPr="00D27276">
        <w:t>paragraph (</w:t>
      </w:r>
      <w:r w:rsidRPr="00D27276">
        <w:t>1)(a), any 2 or more articles</w:t>
      </w:r>
      <w:r w:rsidR="0035486B" w:rsidRPr="00D27276">
        <w:t xml:space="preserve"> are taken to constitute a single article if</w:t>
      </w:r>
      <w:r w:rsidRPr="00D27276">
        <w:t>:</w:t>
      </w:r>
    </w:p>
    <w:p w:rsidR="0054379E" w:rsidRPr="00D27276" w:rsidRDefault="0054379E" w:rsidP="0054379E">
      <w:pPr>
        <w:pStyle w:val="paragraph"/>
      </w:pPr>
      <w:r w:rsidRPr="00D27276">
        <w:tab/>
        <w:t>(a)</w:t>
      </w:r>
      <w:r w:rsidRPr="00D27276">
        <w:tab/>
        <w:t>th</w:t>
      </w:r>
      <w:r w:rsidR="0035486B" w:rsidRPr="00D27276">
        <w:t>ey</w:t>
      </w:r>
      <w:r w:rsidRPr="00D27276">
        <w:t xml:space="preserve"> are of the same general character; and</w:t>
      </w:r>
    </w:p>
    <w:p w:rsidR="0054379E" w:rsidRPr="00D27276" w:rsidRDefault="0054379E" w:rsidP="0054379E">
      <w:pPr>
        <w:pStyle w:val="paragraph"/>
      </w:pPr>
      <w:r w:rsidRPr="00D27276">
        <w:tab/>
        <w:t>(b)</w:t>
      </w:r>
      <w:r w:rsidRPr="00D27276">
        <w:tab/>
        <w:t>th</w:t>
      </w:r>
      <w:r w:rsidR="0035486B" w:rsidRPr="00D27276">
        <w:t>ey</w:t>
      </w:r>
      <w:r w:rsidRPr="00D27276">
        <w:t xml:space="preserve"> are intended for use together; and</w:t>
      </w:r>
    </w:p>
    <w:p w:rsidR="0054379E" w:rsidRPr="00D27276" w:rsidRDefault="0054379E" w:rsidP="0054379E">
      <w:pPr>
        <w:pStyle w:val="paragraph"/>
      </w:pPr>
      <w:r w:rsidRPr="00D27276">
        <w:tab/>
        <w:t>(c)</w:t>
      </w:r>
      <w:r w:rsidRPr="00D27276">
        <w:tab/>
        <w:t>the same design, or substantially the same design, is applied</w:t>
      </w:r>
      <w:r w:rsidR="0035486B" w:rsidRPr="00D27276">
        <w:t xml:space="preserve"> to them.</w:t>
      </w:r>
    </w:p>
    <w:p w:rsidR="0054379E" w:rsidRPr="00D27276" w:rsidRDefault="0054379E" w:rsidP="0054379E">
      <w:pPr>
        <w:pStyle w:val="subsection"/>
      </w:pPr>
      <w:r w:rsidRPr="00D27276">
        <w:tab/>
        <w:t>(3)</w:t>
      </w:r>
      <w:r w:rsidRPr="00D27276">
        <w:tab/>
        <w:t xml:space="preserve">For the purposes of this </w:t>
      </w:r>
      <w:r w:rsidR="0035486B" w:rsidRPr="00D27276">
        <w:t>sec</w:t>
      </w:r>
      <w:r w:rsidRPr="00D27276">
        <w:t>tion, a design is taken to be applied to an article if:</w:t>
      </w:r>
    </w:p>
    <w:p w:rsidR="0054379E" w:rsidRPr="00D27276" w:rsidRDefault="0054379E" w:rsidP="0054379E">
      <w:pPr>
        <w:pStyle w:val="paragraph"/>
      </w:pPr>
      <w:r w:rsidRPr="00D27276">
        <w:tab/>
        <w:t>(a)</w:t>
      </w:r>
      <w:r w:rsidRPr="00D27276">
        <w:tab/>
        <w:t>the design is applied to the article by a process (whether a process of printing</w:t>
      </w:r>
      <w:r w:rsidR="00B56040" w:rsidRPr="00D27276">
        <w:t xml:space="preserve"> or</w:t>
      </w:r>
      <w:r w:rsidRPr="00D27276">
        <w:t xml:space="preserve"> embossing or </w:t>
      </w:r>
      <w:r w:rsidR="00B56040" w:rsidRPr="00D27276">
        <w:t>another process</w:t>
      </w:r>
      <w:r w:rsidRPr="00D27276">
        <w:t>); or</w:t>
      </w:r>
    </w:p>
    <w:p w:rsidR="0054379E" w:rsidRPr="00D27276" w:rsidRDefault="0054379E" w:rsidP="0054379E">
      <w:pPr>
        <w:pStyle w:val="paragraph"/>
      </w:pPr>
      <w:r w:rsidRPr="00D27276">
        <w:tab/>
        <w:t>(b)</w:t>
      </w:r>
      <w:r w:rsidRPr="00D27276">
        <w:tab/>
        <w:t>the design is reproduced on or in the article in the course of the production of the article.</w:t>
      </w:r>
    </w:p>
    <w:p w:rsidR="0054379E" w:rsidRPr="00D27276" w:rsidRDefault="0054379E" w:rsidP="0054379E">
      <w:pPr>
        <w:pStyle w:val="ActHead2"/>
        <w:pageBreakBefore/>
      </w:pPr>
      <w:bookmarkStart w:id="15" w:name="_Toc499216416"/>
      <w:r w:rsidRPr="00D27276">
        <w:rPr>
          <w:rStyle w:val="CharPartNo"/>
        </w:rPr>
        <w:t>Part</w:t>
      </w:r>
      <w:r w:rsidR="00D27276" w:rsidRPr="00D27276">
        <w:rPr>
          <w:rStyle w:val="CharPartNo"/>
        </w:rPr>
        <w:t> </w:t>
      </w:r>
      <w:r w:rsidRPr="00D27276">
        <w:rPr>
          <w:rStyle w:val="CharPartNo"/>
        </w:rPr>
        <w:t>3</w:t>
      </w:r>
      <w:r w:rsidRPr="00D27276">
        <w:t>—</w:t>
      </w:r>
      <w:r w:rsidRPr="00D27276">
        <w:rPr>
          <w:rStyle w:val="CharPartText"/>
        </w:rPr>
        <w:t>Copyright in subject</w:t>
      </w:r>
      <w:r w:rsidR="00D27276" w:rsidRPr="00D27276">
        <w:rPr>
          <w:rStyle w:val="CharPartText"/>
        </w:rPr>
        <w:noBreakHyphen/>
      </w:r>
      <w:r w:rsidRPr="00D27276">
        <w:rPr>
          <w:rStyle w:val="CharPartText"/>
        </w:rPr>
        <w:t>matter other than works</w:t>
      </w:r>
      <w:bookmarkEnd w:id="15"/>
    </w:p>
    <w:p w:rsidR="0054379E" w:rsidRPr="00D27276" w:rsidRDefault="0054379E" w:rsidP="0054379E">
      <w:pPr>
        <w:pStyle w:val="Header"/>
      </w:pPr>
      <w:r w:rsidRPr="00D27276">
        <w:rPr>
          <w:rStyle w:val="CharDivNo"/>
        </w:rPr>
        <w:t xml:space="preserve"> </w:t>
      </w:r>
      <w:r w:rsidRPr="00D27276">
        <w:rPr>
          <w:rStyle w:val="CharDivText"/>
        </w:rPr>
        <w:t xml:space="preserve"> </w:t>
      </w:r>
    </w:p>
    <w:p w:rsidR="0054379E" w:rsidRPr="00D27276" w:rsidRDefault="00003E1B" w:rsidP="0054379E">
      <w:pPr>
        <w:pStyle w:val="ActHead5"/>
      </w:pPr>
      <w:bookmarkStart w:id="16" w:name="_Toc499216417"/>
      <w:r w:rsidRPr="00D27276">
        <w:rPr>
          <w:rStyle w:val="CharSectno"/>
        </w:rPr>
        <w:t>13</w:t>
      </w:r>
      <w:r w:rsidR="0054379E" w:rsidRPr="00D27276">
        <w:t xml:space="preserve">  Notice</w:t>
      </w:r>
      <w:r w:rsidR="0035486B" w:rsidRPr="00D27276">
        <w:t>s</w:t>
      </w:r>
      <w:r w:rsidR="00A3096C" w:rsidRPr="00D27276">
        <w:t xml:space="preserve"> </w:t>
      </w:r>
      <w:r w:rsidR="009271A1" w:rsidRPr="00D27276">
        <w:t xml:space="preserve">to be displayed </w:t>
      </w:r>
      <w:r w:rsidR="00A3096C" w:rsidRPr="00D27276">
        <w:t>near library or archive machines</w:t>
      </w:r>
      <w:r w:rsidR="0035486B" w:rsidRPr="00D27276">
        <w:t xml:space="preserve"> used to make infringing copies</w:t>
      </w:r>
      <w:r w:rsidR="0054379E" w:rsidRPr="00D27276">
        <w:t>—paragraph</w:t>
      </w:r>
      <w:r w:rsidR="00D27276" w:rsidRPr="00D27276">
        <w:t> </w:t>
      </w:r>
      <w:r w:rsidR="0054379E" w:rsidRPr="00D27276">
        <w:t>104B(b) of the Act</w:t>
      </w:r>
      <w:bookmarkEnd w:id="16"/>
    </w:p>
    <w:p w:rsidR="0054379E" w:rsidRPr="00D27276" w:rsidRDefault="0054379E" w:rsidP="0054379E">
      <w:pPr>
        <w:pStyle w:val="subsection"/>
      </w:pPr>
      <w:r w:rsidRPr="00D27276">
        <w:tab/>
      </w:r>
      <w:r w:rsidRPr="00D27276">
        <w:tab/>
        <w:t xml:space="preserve">For </w:t>
      </w:r>
      <w:r w:rsidR="0035486B" w:rsidRPr="00D27276">
        <w:t xml:space="preserve">the purposes of </w:t>
      </w:r>
      <w:r w:rsidRPr="00D27276">
        <w:t>paragraph</w:t>
      </w:r>
      <w:r w:rsidR="00D27276" w:rsidRPr="00D27276">
        <w:t> </w:t>
      </w:r>
      <w:r w:rsidRPr="00D27276">
        <w:t>104B(b) of the Act:</w:t>
      </w:r>
    </w:p>
    <w:p w:rsidR="0035486B" w:rsidRPr="00D27276" w:rsidRDefault="0035486B" w:rsidP="0035486B">
      <w:pPr>
        <w:pStyle w:val="paragraph"/>
      </w:pPr>
      <w:r w:rsidRPr="00D27276">
        <w:tab/>
        <w:t>(a)</w:t>
      </w:r>
      <w:r w:rsidRPr="00D27276">
        <w:tab/>
        <w:t xml:space="preserve">the prescribed dimensions of a notice are </w:t>
      </w:r>
      <w:r w:rsidR="00001022" w:rsidRPr="00D27276">
        <w:t xml:space="preserve">at least </w:t>
      </w:r>
      <w:r w:rsidRPr="00D27276">
        <w:t xml:space="preserve">297 millimetres long and </w:t>
      </w:r>
      <w:r w:rsidR="00001022" w:rsidRPr="00D27276">
        <w:t xml:space="preserve">at least </w:t>
      </w:r>
      <w:r w:rsidRPr="00D27276">
        <w:t>210 millimetres wide; and</w:t>
      </w:r>
    </w:p>
    <w:p w:rsidR="0035486B" w:rsidRPr="00D27276" w:rsidRDefault="0035486B" w:rsidP="0035486B">
      <w:pPr>
        <w:pStyle w:val="paragraph"/>
      </w:pPr>
      <w:r w:rsidRPr="00D27276">
        <w:tab/>
        <w:t>(b)</w:t>
      </w:r>
      <w:r w:rsidRPr="00D27276">
        <w:tab/>
        <w:t xml:space="preserve">the prescribed form of notice is </w:t>
      </w:r>
      <w:r w:rsidR="00001022" w:rsidRPr="00D27276">
        <w:t>a</w:t>
      </w:r>
      <w:r w:rsidRPr="00D27276">
        <w:t xml:space="preserve"> form</w:t>
      </w:r>
      <w:r w:rsidR="00001022" w:rsidRPr="00D27276">
        <w:t xml:space="preserve"> containing the text</w:t>
      </w:r>
      <w:r w:rsidRPr="00D27276">
        <w:t>:</w:t>
      </w:r>
    </w:p>
    <w:p w:rsidR="0035486B" w:rsidRPr="00D27276" w:rsidRDefault="0035486B" w:rsidP="0035486B">
      <w:pPr>
        <w:pStyle w:val="paragraphsub"/>
      </w:pPr>
      <w:r w:rsidRPr="00D27276">
        <w:tab/>
        <w:t>(</w:t>
      </w:r>
      <w:proofErr w:type="spellStart"/>
      <w:r w:rsidRPr="00D27276">
        <w:t>i</w:t>
      </w:r>
      <w:proofErr w:type="spellEnd"/>
      <w:r w:rsidRPr="00D27276">
        <w:t>)</w:t>
      </w:r>
      <w:r w:rsidRPr="00D27276">
        <w:tab/>
        <w:t xml:space="preserve">in </w:t>
      </w:r>
      <w:r w:rsidR="00540ABC" w:rsidRPr="00D27276">
        <w:t>Part</w:t>
      </w:r>
      <w:r w:rsidR="00D27276" w:rsidRPr="00D27276">
        <w:t> </w:t>
      </w:r>
      <w:r w:rsidR="00540ABC" w:rsidRPr="00D27276">
        <w:t xml:space="preserve">1 or 2 of </w:t>
      </w:r>
      <w:r w:rsidRPr="00D27276">
        <w:t>Schedule</w:t>
      </w:r>
      <w:r w:rsidR="00D27276" w:rsidRPr="00D27276">
        <w:t> </w:t>
      </w:r>
      <w:r w:rsidRPr="00D27276">
        <w:t>1, if the copy is of a published edition of a work; or</w:t>
      </w:r>
    </w:p>
    <w:p w:rsidR="0035486B" w:rsidRPr="00D27276" w:rsidRDefault="0035486B" w:rsidP="0035486B">
      <w:pPr>
        <w:pStyle w:val="paragraphsub"/>
      </w:pPr>
      <w:r w:rsidRPr="00D27276">
        <w:tab/>
        <w:t>(ii)</w:t>
      </w:r>
      <w:r w:rsidRPr="00D27276">
        <w:tab/>
        <w:t xml:space="preserve">in </w:t>
      </w:r>
      <w:r w:rsidR="00540ABC" w:rsidRPr="00D27276">
        <w:t>Part</w:t>
      </w:r>
      <w:r w:rsidR="00D27276" w:rsidRPr="00D27276">
        <w:t> </w:t>
      </w:r>
      <w:r w:rsidR="00540ABC" w:rsidRPr="00D27276">
        <w:t xml:space="preserve">2 or 3 of </w:t>
      </w:r>
      <w:r w:rsidRPr="00D27276">
        <w:t>Schedule</w:t>
      </w:r>
      <w:r w:rsidR="00D27276" w:rsidRPr="00D27276">
        <w:t> </w:t>
      </w:r>
      <w:r w:rsidR="00001022" w:rsidRPr="00D27276">
        <w:t>1</w:t>
      </w:r>
      <w:r w:rsidRPr="00D27276">
        <w:t>, if the copy is of an audio</w:t>
      </w:r>
      <w:r w:rsidR="00D27276">
        <w:noBreakHyphen/>
      </w:r>
      <w:r w:rsidRPr="00D27276">
        <w:t>visual item.</w:t>
      </w:r>
    </w:p>
    <w:p w:rsidR="0054379E" w:rsidRPr="00D27276" w:rsidRDefault="00003E1B" w:rsidP="0054379E">
      <w:pPr>
        <w:pStyle w:val="ActHead5"/>
      </w:pPr>
      <w:bookmarkStart w:id="17" w:name="_Toc499216418"/>
      <w:r w:rsidRPr="00D27276">
        <w:rPr>
          <w:rStyle w:val="CharSectno"/>
        </w:rPr>
        <w:t>14</w:t>
      </w:r>
      <w:r w:rsidR="0054379E" w:rsidRPr="00D27276">
        <w:t xml:space="preserve">  Prescribed period </w:t>
      </w:r>
      <w:r w:rsidR="00B2487D" w:rsidRPr="00D27276">
        <w:t>relating</w:t>
      </w:r>
      <w:r w:rsidR="0054379E" w:rsidRPr="00D27276">
        <w:t xml:space="preserve"> to public performance of recordings first published outside Australia</w:t>
      </w:r>
      <w:r w:rsidR="00B2487D" w:rsidRPr="00D27276">
        <w:t>—paragraph</w:t>
      </w:r>
      <w:r w:rsidR="00D27276" w:rsidRPr="00D27276">
        <w:t> </w:t>
      </w:r>
      <w:r w:rsidR="00B2487D" w:rsidRPr="00D27276">
        <w:t>108(1)(b) of the Act</w:t>
      </w:r>
      <w:bookmarkEnd w:id="17"/>
    </w:p>
    <w:p w:rsidR="0054379E" w:rsidRPr="00D27276" w:rsidRDefault="0054379E" w:rsidP="0054379E">
      <w:pPr>
        <w:pStyle w:val="subsection"/>
      </w:pPr>
      <w:r w:rsidRPr="00D27276">
        <w:tab/>
      </w:r>
      <w:r w:rsidRPr="00D27276">
        <w:tab/>
        <w:t xml:space="preserve">For the purposes of </w:t>
      </w:r>
      <w:r w:rsidR="00413577" w:rsidRPr="00D27276">
        <w:t>paragraph</w:t>
      </w:r>
      <w:r w:rsidR="00D27276" w:rsidRPr="00D27276">
        <w:t> </w:t>
      </w:r>
      <w:r w:rsidR="00B2487D" w:rsidRPr="00D27276">
        <w:t>108(1)</w:t>
      </w:r>
      <w:r w:rsidR="00413577" w:rsidRPr="00D27276">
        <w:t>(</w:t>
      </w:r>
      <w:r w:rsidRPr="00D27276">
        <w:t xml:space="preserve">b) of the Act, the period is </w:t>
      </w:r>
      <w:r w:rsidR="00B2487D" w:rsidRPr="00D27276">
        <w:t>7</w:t>
      </w:r>
      <w:r w:rsidRPr="00D27276">
        <w:t xml:space="preserve"> weeks.</w:t>
      </w:r>
    </w:p>
    <w:p w:rsidR="0054379E" w:rsidRPr="00D27276" w:rsidRDefault="00003E1B" w:rsidP="0054379E">
      <w:pPr>
        <w:pStyle w:val="ActHead5"/>
      </w:pPr>
      <w:bookmarkStart w:id="18" w:name="_Toc499216419"/>
      <w:r w:rsidRPr="00D27276">
        <w:rPr>
          <w:rStyle w:val="CharSectno"/>
        </w:rPr>
        <w:t>15</w:t>
      </w:r>
      <w:r w:rsidR="0054379E" w:rsidRPr="00D27276">
        <w:t xml:space="preserve">  Prescribed period </w:t>
      </w:r>
      <w:r w:rsidR="00B2487D" w:rsidRPr="00D27276">
        <w:t>relating</w:t>
      </w:r>
      <w:r w:rsidR="0054379E" w:rsidRPr="00D27276">
        <w:t xml:space="preserve"> to broadcasts of recordings not published in Australia</w:t>
      </w:r>
      <w:r w:rsidR="00B2487D" w:rsidRPr="00D27276">
        <w:t>—subsection</w:t>
      </w:r>
      <w:r w:rsidR="00D27276" w:rsidRPr="00D27276">
        <w:t> </w:t>
      </w:r>
      <w:r w:rsidR="00B2487D" w:rsidRPr="00D27276">
        <w:t>109(3) of the Act</w:t>
      </w:r>
      <w:bookmarkEnd w:id="18"/>
    </w:p>
    <w:p w:rsidR="0054379E" w:rsidRPr="00D27276" w:rsidRDefault="0054379E" w:rsidP="0054379E">
      <w:pPr>
        <w:pStyle w:val="subsection"/>
      </w:pPr>
      <w:r w:rsidRPr="00D27276">
        <w:tab/>
      </w:r>
      <w:r w:rsidRPr="00D27276">
        <w:tab/>
        <w:t xml:space="preserve">For the purposes of </w:t>
      </w:r>
      <w:r w:rsidR="00413577" w:rsidRPr="00D27276">
        <w:t>subsection</w:t>
      </w:r>
      <w:r w:rsidR="00D27276" w:rsidRPr="00D27276">
        <w:t> </w:t>
      </w:r>
      <w:r w:rsidR="00B2487D" w:rsidRPr="00D27276">
        <w:t>109</w:t>
      </w:r>
      <w:r w:rsidR="00413577" w:rsidRPr="00D27276">
        <w:t>(</w:t>
      </w:r>
      <w:r w:rsidRPr="00D27276">
        <w:t xml:space="preserve">3) of the Act, the period is </w:t>
      </w:r>
      <w:r w:rsidR="00B2487D" w:rsidRPr="00D27276">
        <w:t>7</w:t>
      </w:r>
      <w:r w:rsidRPr="00D27276">
        <w:t xml:space="preserve"> weeks.</w:t>
      </w:r>
    </w:p>
    <w:p w:rsidR="00031ABF" w:rsidRPr="00D27276" w:rsidRDefault="00031ABF" w:rsidP="00031ABF">
      <w:pPr>
        <w:pStyle w:val="ActHead2"/>
        <w:pageBreakBefore/>
      </w:pPr>
      <w:bookmarkStart w:id="19" w:name="_Toc499216420"/>
      <w:r w:rsidRPr="00D27276">
        <w:rPr>
          <w:rStyle w:val="CharPartNo"/>
        </w:rPr>
        <w:t>Part</w:t>
      </w:r>
      <w:r w:rsidR="00D27276" w:rsidRPr="00D27276">
        <w:rPr>
          <w:rStyle w:val="CharPartNo"/>
        </w:rPr>
        <w:t> </w:t>
      </w:r>
      <w:r w:rsidRPr="00D27276">
        <w:rPr>
          <w:rStyle w:val="CharPartNo"/>
        </w:rPr>
        <w:t>4</w:t>
      </w:r>
      <w:r w:rsidRPr="00D27276">
        <w:t>—</w:t>
      </w:r>
      <w:r w:rsidRPr="00D27276">
        <w:rPr>
          <w:rStyle w:val="CharPartText"/>
        </w:rPr>
        <w:t>Uses that do not infringe copyright</w:t>
      </w:r>
      <w:bookmarkEnd w:id="19"/>
    </w:p>
    <w:p w:rsidR="003E2517" w:rsidRPr="00D27276" w:rsidRDefault="003E2517" w:rsidP="003E2517">
      <w:pPr>
        <w:pStyle w:val="Header"/>
      </w:pPr>
      <w:r w:rsidRPr="00D27276">
        <w:rPr>
          <w:rStyle w:val="CharDivNo"/>
        </w:rPr>
        <w:t xml:space="preserve"> </w:t>
      </w:r>
      <w:r w:rsidRPr="00D27276">
        <w:rPr>
          <w:rStyle w:val="CharDivText"/>
        </w:rPr>
        <w:t xml:space="preserve"> </w:t>
      </w:r>
    </w:p>
    <w:p w:rsidR="0054379E" w:rsidRPr="00D27276" w:rsidRDefault="00003E1B" w:rsidP="0054379E">
      <w:pPr>
        <w:pStyle w:val="ActHead5"/>
      </w:pPr>
      <w:bookmarkStart w:id="20" w:name="_Toc499216421"/>
      <w:r w:rsidRPr="00D27276">
        <w:rPr>
          <w:rStyle w:val="CharSectno"/>
        </w:rPr>
        <w:t>16</w:t>
      </w:r>
      <w:r w:rsidR="0054379E" w:rsidRPr="00D27276">
        <w:t xml:space="preserve">  </w:t>
      </w:r>
      <w:r w:rsidR="00031ABF" w:rsidRPr="00D27276">
        <w:t>Bodies administering k</w:t>
      </w:r>
      <w:r w:rsidR="0054379E" w:rsidRPr="00D27276">
        <w:t>ey cultural institutions</w:t>
      </w:r>
      <w:r w:rsidR="00031ABF" w:rsidRPr="00D27276">
        <w:t>—paragraph</w:t>
      </w:r>
      <w:r w:rsidR="00D27276" w:rsidRPr="00D27276">
        <w:t> </w:t>
      </w:r>
      <w:r w:rsidR="00031ABF" w:rsidRPr="00D27276">
        <w:t>113L(b) of the Act</w:t>
      </w:r>
      <w:bookmarkEnd w:id="20"/>
    </w:p>
    <w:p w:rsidR="00031ABF" w:rsidRPr="00D27276" w:rsidRDefault="0054379E" w:rsidP="0054379E">
      <w:pPr>
        <w:pStyle w:val="subsection"/>
      </w:pPr>
      <w:r w:rsidRPr="00D27276">
        <w:tab/>
      </w:r>
      <w:r w:rsidRPr="00D27276">
        <w:tab/>
        <w:t xml:space="preserve">For </w:t>
      </w:r>
      <w:r w:rsidR="00031ABF" w:rsidRPr="00D27276">
        <w:t>the purposes of paragraph</w:t>
      </w:r>
      <w:r w:rsidR="00D27276" w:rsidRPr="00D27276">
        <w:t> </w:t>
      </w:r>
      <w:r w:rsidR="00031ABF" w:rsidRPr="00D27276">
        <w:t>113L(b) of the Act, the following bodies are prescribed:</w:t>
      </w:r>
    </w:p>
    <w:p w:rsidR="00031ABF" w:rsidRPr="00D27276" w:rsidRDefault="00031ABF" w:rsidP="00031ABF">
      <w:pPr>
        <w:pStyle w:val="paragraph"/>
      </w:pPr>
      <w:r w:rsidRPr="00D27276">
        <w:tab/>
        <w:t>(a)</w:t>
      </w:r>
      <w:r w:rsidRPr="00D27276">
        <w:tab/>
      </w:r>
      <w:r w:rsidR="00F97D5F" w:rsidRPr="00D27276">
        <w:t>the Australian Broadcasting Corporation;</w:t>
      </w:r>
    </w:p>
    <w:p w:rsidR="00F97D5F" w:rsidRPr="00D27276" w:rsidRDefault="00F97D5F" w:rsidP="00031ABF">
      <w:pPr>
        <w:pStyle w:val="paragraph"/>
      </w:pPr>
      <w:r w:rsidRPr="00D27276">
        <w:tab/>
        <w:t>(b)</w:t>
      </w:r>
      <w:r w:rsidRPr="00D27276">
        <w:tab/>
        <w:t>the Australian National University;</w:t>
      </w:r>
    </w:p>
    <w:p w:rsidR="00F97D5F" w:rsidRPr="00D27276" w:rsidRDefault="00F97D5F" w:rsidP="00031ABF">
      <w:pPr>
        <w:pStyle w:val="paragraph"/>
      </w:pPr>
      <w:r w:rsidRPr="00D27276">
        <w:tab/>
        <w:t>(c)</w:t>
      </w:r>
      <w:r w:rsidRPr="00D27276">
        <w:tab/>
        <w:t>the Special Broadcasting Service Corporation.</w:t>
      </w:r>
    </w:p>
    <w:p w:rsidR="00AC518F" w:rsidRPr="00D27276" w:rsidRDefault="00AC518F" w:rsidP="00AC518F">
      <w:pPr>
        <w:pStyle w:val="ActHead2"/>
        <w:pageBreakBefore/>
      </w:pPr>
      <w:bookmarkStart w:id="21" w:name="_Toc499216422"/>
      <w:r w:rsidRPr="00D27276">
        <w:rPr>
          <w:rStyle w:val="CharPartNo"/>
        </w:rPr>
        <w:t>Part</w:t>
      </w:r>
      <w:r w:rsidR="00D27276" w:rsidRPr="00D27276">
        <w:rPr>
          <w:rStyle w:val="CharPartNo"/>
        </w:rPr>
        <w:t> </w:t>
      </w:r>
      <w:r w:rsidR="00B56EB0" w:rsidRPr="00D27276">
        <w:rPr>
          <w:rStyle w:val="CharPartNo"/>
        </w:rPr>
        <w:t>5</w:t>
      </w:r>
      <w:r w:rsidRPr="00D27276">
        <w:t>—</w:t>
      </w:r>
      <w:r w:rsidRPr="00D27276">
        <w:rPr>
          <w:rStyle w:val="CharPartText"/>
        </w:rPr>
        <w:t>Collecting societies</w:t>
      </w:r>
      <w:bookmarkEnd w:id="21"/>
    </w:p>
    <w:p w:rsidR="00AC518F" w:rsidRPr="00D27276" w:rsidRDefault="00AC518F" w:rsidP="00AC518F">
      <w:pPr>
        <w:pStyle w:val="Header"/>
      </w:pPr>
      <w:r w:rsidRPr="00D27276">
        <w:rPr>
          <w:rStyle w:val="CharDivNo"/>
        </w:rPr>
        <w:t xml:space="preserve"> </w:t>
      </w:r>
      <w:r w:rsidRPr="00D27276">
        <w:rPr>
          <w:rStyle w:val="CharDivText"/>
        </w:rPr>
        <w:t xml:space="preserve"> </w:t>
      </w:r>
    </w:p>
    <w:p w:rsidR="00AC518F" w:rsidRPr="00D27276" w:rsidRDefault="00003E1B" w:rsidP="00AC518F">
      <w:pPr>
        <w:pStyle w:val="ActHead5"/>
      </w:pPr>
      <w:bookmarkStart w:id="22" w:name="_Toc499216423"/>
      <w:r w:rsidRPr="00D27276">
        <w:rPr>
          <w:rStyle w:val="CharSectno"/>
        </w:rPr>
        <w:t>17</w:t>
      </w:r>
      <w:r w:rsidR="00AC518F" w:rsidRPr="00D27276">
        <w:t xml:space="preserve">  Rules of a collecting society—paragraphs 113W(d), 135ZZT(3)(d), 135ZZZO(7)(d) and 153F(6)(f) of the Act</w:t>
      </w:r>
      <w:bookmarkEnd w:id="22"/>
    </w:p>
    <w:p w:rsidR="00AC518F" w:rsidRPr="00D27276" w:rsidRDefault="00AC518F" w:rsidP="00AC518F">
      <w:pPr>
        <w:pStyle w:val="subsection"/>
      </w:pPr>
      <w:r w:rsidRPr="00D27276">
        <w:tab/>
        <w:t>(1)</w:t>
      </w:r>
      <w:r w:rsidRPr="00D27276">
        <w:tab/>
        <w:t>For the purposes of paragraphs 113W(d), 135ZZT(3)(d) and 135ZZZO(7)(d) of the Act, the following provisions of rules of a collecting society are prescribed:</w:t>
      </w:r>
    </w:p>
    <w:p w:rsidR="00AC518F" w:rsidRPr="00D27276" w:rsidRDefault="00AC518F" w:rsidP="00AC518F">
      <w:pPr>
        <w:pStyle w:val="paragraph"/>
      </w:pPr>
      <w:r w:rsidRPr="00D27276">
        <w:tab/>
        <w:t>(a)</w:t>
      </w:r>
      <w:r w:rsidRPr="00D27276">
        <w:tab/>
        <w:t>that accounting periods must be determined, in accordance with the rules, by the collecting society for accounting purposes and that no accounting period may extend beyond 30</w:t>
      </w:r>
      <w:r w:rsidR="00D27276" w:rsidRPr="00D27276">
        <w:t> </w:t>
      </w:r>
      <w:r w:rsidRPr="00D27276">
        <w:t>June in any year;</w:t>
      </w:r>
    </w:p>
    <w:p w:rsidR="00AC518F" w:rsidRPr="00D27276" w:rsidRDefault="00AC518F" w:rsidP="00AC518F">
      <w:pPr>
        <w:pStyle w:val="paragraph"/>
      </w:pPr>
      <w:r w:rsidRPr="00D27276">
        <w:tab/>
        <w:t>(b)</w:t>
      </w:r>
      <w:r w:rsidRPr="00D27276">
        <w:tab/>
        <w:t>that a consistent practice must be followed with regard to attributing the receipts and expenditure of the collecting society to a particular accounting period;</w:t>
      </w:r>
    </w:p>
    <w:p w:rsidR="00AC518F" w:rsidRPr="00D27276" w:rsidRDefault="00AC518F" w:rsidP="00AC518F">
      <w:pPr>
        <w:pStyle w:val="paragraph"/>
      </w:pPr>
      <w:r w:rsidRPr="00D27276">
        <w:tab/>
        <w:t>(c)</w:t>
      </w:r>
      <w:r w:rsidRPr="00D27276">
        <w:tab/>
        <w:t>that the collecting society must exercise reasonable diligence in the collection of amounts of equitable remuneration, having regard to the expenses likely to be incurred in the collection of such amounts;</w:t>
      </w:r>
    </w:p>
    <w:p w:rsidR="00AC518F" w:rsidRPr="00D27276" w:rsidRDefault="00AC518F" w:rsidP="00AC518F">
      <w:pPr>
        <w:pStyle w:val="paragraph"/>
      </w:pPr>
      <w:r w:rsidRPr="00D27276">
        <w:tab/>
        <w:t>(d)</w:t>
      </w:r>
      <w:r w:rsidRPr="00D27276">
        <w:tab/>
        <w:t>that the total amount of any gifts for cultural or benevolent purposes made by the collecting society in respect of any accounting period must not exceed such percentage of the total amount of equitable remuneration received by the society for that accounting period as is specified in the rules;</w:t>
      </w:r>
    </w:p>
    <w:p w:rsidR="00AC518F" w:rsidRPr="00D27276" w:rsidRDefault="00AC518F" w:rsidP="00AC518F">
      <w:pPr>
        <w:pStyle w:val="paragraph"/>
      </w:pPr>
      <w:r w:rsidRPr="00D27276">
        <w:tab/>
        <w:t>(e)</w:t>
      </w:r>
      <w:r w:rsidRPr="00D27276">
        <w:tab/>
        <w:t>that the administrative costs and other outgoings of the collecting society paid by the society out of the amounts of equitable remuneration collected by it must be reasonable;</w:t>
      </w:r>
    </w:p>
    <w:p w:rsidR="00AC518F" w:rsidRPr="00D27276" w:rsidRDefault="00AC518F" w:rsidP="00AC518F">
      <w:pPr>
        <w:pStyle w:val="paragraph"/>
      </w:pPr>
      <w:r w:rsidRPr="00D27276">
        <w:tab/>
        <w:t>(f)</w:t>
      </w:r>
      <w:r w:rsidRPr="00D27276">
        <w:tab/>
        <w:t xml:space="preserve">that the distributable amount relating to each accounting period of the collecting society must be allocated in accordance with a scheme of allocation (the </w:t>
      </w:r>
      <w:r w:rsidRPr="00D27276">
        <w:rPr>
          <w:b/>
          <w:i/>
        </w:rPr>
        <w:t>scheme</w:t>
      </w:r>
      <w:r w:rsidRPr="00D27276">
        <w:t>) that:</w:t>
      </w:r>
    </w:p>
    <w:p w:rsidR="00AC518F" w:rsidRPr="00D27276" w:rsidRDefault="00AC518F" w:rsidP="00AC518F">
      <w:pPr>
        <w:pStyle w:val="paragraphsub"/>
      </w:pPr>
      <w:r w:rsidRPr="00D27276">
        <w:tab/>
        <w:t>(</w:t>
      </w:r>
      <w:proofErr w:type="spellStart"/>
      <w:r w:rsidRPr="00D27276">
        <w:t>i</w:t>
      </w:r>
      <w:proofErr w:type="spellEnd"/>
      <w:r w:rsidRPr="00D27276">
        <w:t>)</w:t>
      </w:r>
      <w:r w:rsidRPr="00D27276">
        <w:tab/>
        <w:t>is determined in accordance with the rules; and</w:t>
      </w:r>
    </w:p>
    <w:p w:rsidR="00AC518F" w:rsidRPr="00D27276" w:rsidRDefault="00AC518F" w:rsidP="00AC518F">
      <w:pPr>
        <w:pStyle w:val="paragraphsub"/>
      </w:pPr>
      <w:r w:rsidRPr="00D27276">
        <w:tab/>
        <w:t>(ii)</w:t>
      </w:r>
      <w:r w:rsidRPr="00D27276">
        <w:tab/>
        <w:t>includes criteria for allocation that are specified in the rules; and</w:t>
      </w:r>
    </w:p>
    <w:p w:rsidR="00AC518F" w:rsidRPr="00D27276" w:rsidRDefault="00AC518F" w:rsidP="00AC518F">
      <w:pPr>
        <w:pStyle w:val="paragraphsub"/>
      </w:pPr>
      <w:r w:rsidRPr="00D27276">
        <w:tab/>
        <w:t>(iii)</w:t>
      </w:r>
      <w:r w:rsidRPr="00D27276">
        <w:tab/>
        <w:t>provides for the allocation of potential shares in the distributable amount to entitled persons;</w:t>
      </w:r>
    </w:p>
    <w:p w:rsidR="00AC518F" w:rsidRPr="00D27276" w:rsidRDefault="00AC518F" w:rsidP="00AC518F">
      <w:pPr>
        <w:pStyle w:val="paragraph"/>
      </w:pPr>
      <w:r w:rsidRPr="00D27276">
        <w:tab/>
        <w:t>(g)</w:t>
      </w:r>
      <w:r w:rsidRPr="00D27276">
        <w:tab/>
        <w:t>that, in relation to each potential share in the distributable amount allocated in accordance with the scheme of the collecting society to an entitled person who is a member of the society at the time of allocation, an amount representing the share must be paid, as soon as is reasonably possible after the allocation, to the entitled person;</w:t>
      </w:r>
    </w:p>
    <w:p w:rsidR="00AC518F" w:rsidRPr="00D27276" w:rsidRDefault="00AC518F" w:rsidP="00AC518F">
      <w:pPr>
        <w:pStyle w:val="paragraph"/>
      </w:pPr>
      <w:r w:rsidRPr="00D27276">
        <w:tab/>
        <w:t>(h)</w:t>
      </w:r>
      <w:r w:rsidRPr="00D27276">
        <w:tab/>
        <w:t>that, in relation to each potential share in the distributable amount allocated in accordance with the scheme of the collecting society to an entitled person who is not a member of the society at the time of allocation, an amount representing the share:</w:t>
      </w:r>
    </w:p>
    <w:p w:rsidR="00AC518F" w:rsidRPr="00D27276" w:rsidRDefault="00AC518F" w:rsidP="00AC518F">
      <w:pPr>
        <w:pStyle w:val="paragraphsub"/>
      </w:pPr>
      <w:r w:rsidRPr="00D27276">
        <w:tab/>
        <w:t>(</w:t>
      </w:r>
      <w:proofErr w:type="spellStart"/>
      <w:r w:rsidRPr="00D27276">
        <w:t>i</w:t>
      </w:r>
      <w:proofErr w:type="spellEnd"/>
      <w:r w:rsidRPr="00D27276">
        <w:t>)</w:t>
      </w:r>
      <w:r w:rsidRPr="00D27276">
        <w:tab/>
        <w:t xml:space="preserve">must be paid, as soon as is reasonably possible after the allocation, into a trust fund operated by the society for purposes referred to in </w:t>
      </w:r>
      <w:r w:rsidR="00D27276" w:rsidRPr="00D27276">
        <w:t>paragraph (</w:t>
      </w:r>
      <w:proofErr w:type="spellStart"/>
      <w:r w:rsidRPr="00D27276">
        <w:t>i</w:t>
      </w:r>
      <w:proofErr w:type="spellEnd"/>
      <w:r w:rsidRPr="00D27276">
        <w:t>); and</w:t>
      </w:r>
    </w:p>
    <w:p w:rsidR="00AC518F" w:rsidRPr="00D27276" w:rsidRDefault="00AC518F" w:rsidP="00AC518F">
      <w:pPr>
        <w:pStyle w:val="paragraphsub"/>
      </w:pPr>
      <w:r w:rsidRPr="00D27276">
        <w:tab/>
        <w:t>(ii)</w:t>
      </w:r>
      <w:r w:rsidRPr="00D27276">
        <w:tab/>
        <w:t xml:space="preserve">subject to </w:t>
      </w:r>
      <w:r w:rsidR="00D27276" w:rsidRPr="00D27276">
        <w:t>subparagraph (</w:t>
      </w:r>
      <w:r w:rsidRPr="00D27276">
        <w:t>iii), must be held in that fund in accordance with the rules of the society; and</w:t>
      </w:r>
    </w:p>
    <w:p w:rsidR="00AC518F" w:rsidRPr="00D27276" w:rsidRDefault="00AC518F" w:rsidP="00AC518F">
      <w:pPr>
        <w:pStyle w:val="paragraphsub"/>
      </w:pPr>
      <w:r w:rsidRPr="00D27276">
        <w:tab/>
        <w:t>(iii)</w:t>
      </w:r>
      <w:r w:rsidRPr="00D27276">
        <w:tab/>
        <w:t>if the entitled person becomes a member while the amount is held in the trust fund—must be distributed to the person as soon as is reasonably possible after he or she becomes a member;</w:t>
      </w:r>
    </w:p>
    <w:p w:rsidR="00AC518F" w:rsidRPr="00D27276" w:rsidRDefault="00AC518F" w:rsidP="00AC518F">
      <w:pPr>
        <w:pStyle w:val="paragraph"/>
      </w:pPr>
      <w:r w:rsidRPr="00D27276">
        <w:tab/>
        <w:t>(</w:t>
      </w:r>
      <w:proofErr w:type="spellStart"/>
      <w:r w:rsidRPr="00D27276">
        <w:t>i</w:t>
      </w:r>
      <w:proofErr w:type="spellEnd"/>
      <w:r w:rsidRPr="00D27276">
        <w:t>)</w:t>
      </w:r>
      <w:r w:rsidRPr="00D27276">
        <w:tab/>
        <w:t>that a trust fund must be operated by the collecting society for purposes that include the holding on trust, for any entitled person who is not, and whose agent is not, a member of the society, of any potential share allocated to that person in accordance with the scheme;</w:t>
      </w:r>
    </w:p>
    <w:p w:rsidR="00AC518F" w:rsidRPr="00D27276" w:rsidRDefault="00AC518F" w:rsidP="00AC518F">
      <w:pPr>
        <w:pStyle w:val="paragraph"/>
      </w:pPr>
      <w:r w:rsidRPr="00D27276">
        <w:tab/>
        <w:t>(j)</w:t>
      </w:r>
      <w:r w:rsidRPr="00D27276">
        <w:tab/>
        <w:t xml:space="preserve">that any part of a distributable amount, relating to an accounting period, that cannot for any reason be distributed must be held on trust in the trust fund referred to in </w:t>
      </w:r>
      <w:r w:rsidR="00D27276" w:rsidRPr="00D27276">
        <w:t>paragraph (</w:t>
      </w:r>
      <w:proofErr w:type="spellStart"/>
      <w:r w:rsidRPr="00D27276">
        <w:t>i</w:t>
      </w:r>
      <w:proofErr w:type="spellEnd"/>
      <w:r w:rsidRPr="00D27276">
        <w:t>) until distribution becomes possible or until the end of a specified period of not less than 4 years, whichever happens first;</w:t>
      </w:r>
    </w:p>
    <w:p w:rsidR="00AC518F" w:rsidRPr="00D27276" w:rsidRDefault="00AC518F" w:rsidP="00AC518F">
      <w:pPr>
        <w:pStyle w:val="paragraph"/>
      </w:pPr>
      <w:r w:rsidRPr="00D27276">
        <w:tab/>
        <w:t>(k)</w:t>
      </w:r>
      <w:r w:rsidRPr="00D27276">
        <w:tab/>
        <w:t>that a member of the collecting society must, on request, be given reasonable access to the records of the society, whether or not the member is an entitled person.</w:t>
      </w:r>
    </w:p>
    <w:p w:rsidR="00AC518F" w:rsidRPr="00D27276" w:rsidRDefault="00AC518F" w:rsidP="00AC518F">
      <w:pPr>
        <w:pStyle w:val="subsection"/>
      </w:pPr>
      <w:r w:rsidRPr="00D27276">
        <w:tab/>
        <w:t>(2)</w:t>
      </w:r>
      <w:r w:rsidRPr="00D27276">
        <w:tab/>
        <w:t>For the purposes of paragraph</w:t>
      </w:r>
      <w:r w:rsidR="00D27276" w:rsidRPr="00D27276">
        <w:t> </w:t>
      </w:r>
      <w:r w:rsidRPr="00D27276">
        <w:t xml:space="preserve">153F(6)(f) of the Act, the rules of an applicant to be declared a collecting society are required to include provisions with the effects described in </w:t>
      </w:r>
      <w:r w:rsidR="00D27276" w:rsidRPr="00D27276">
        <w:t>paragraphs (</w:t>
      </w:r>
      <w:r w:rsidRPr="00D27276">
        <w:t>1)(a), (b), (c), (d), (e), (f), (g), (h), (</w:t>
      </w:r>
      <w:proofErr w:type="spellStart"/>
      <w:r w:rsidRPr="00D27276">
        <w:t>i</w:t>
      </w:r>
      <w:proofErr w:type="spellEnd"/>
      <w:r w:rsidRPr="00D27276">
        <w:t>), (j) and (k) of this section.</w:t>
      </w:r>
    </w:p>
    <w:p w:rsidR="00AC518F" w:rsidRPr="00D27276" w:rsidRDefault="00AC518F" w:rsidP="00AC518F">
      <w:pPr>
        <w:pStyle w:val="subsection"/>
      </w:pPr>
      <w:r w:rsidRPr="00D27276">
        <w:tab/>
        <w:t>(3)</w:t>
      </w:r>
      <w:r w:rsidRPr="00D27276">
        <w:tab/>
        <w:t>In this instrument:</w:t>
      </w:r>
    </w:p>
    <w:p w:rsidR="00AC518F" w:rsidRPr="00D27276" w:rsidRDefault="00AC518F" w:rsidP="00AC518F">
      <w:pPr>
        <w:pStyle w:val="Definition"/>
      </w:pPr>
      <w:r w:rsidRPr="00D27276">
        <w:rPr>
          <w:b/>
          <w:i/>
        </w:rPr>
        <w:t>distributable amount</w:t>
      </w:r>
      <w:r w:rsidRPr="00D27276">
        <w:t>, in relation to an accounting period of a collecting society, means the amount of equitable remuneration received by the society that is:</w:t>
      </w:r>
    </w:p>
    <w:p w:rsidR="00AC518F" w:rsidRPr="00D27276" w:rsidRDefault="00AC518F" w:rsidP="00AC518F">
      <w:pPr>
        <w:pStyle w:val="paragraph"/>
      </w:pPr>
      <w:r w:rsidRPr="00D27276">
        <w:tab/>
        <w:t>(a)</w:t>
      </w:r>
      <w:r w:rsidRPr="00D27276">
        <w:tab/>
        <w:t>attributable to that period (in accordance with the practice of the society); or</w:t>
      </w:r>
    </w:p>
    <w:p w:rsidR="00AC518F" w:rsidRPr="00D27276" w:rsidRDefault="00AC518F" w:rsidP="00AC518F">
      <w:pPr>
        <w:pStyle w:val="paragraph"/>
      </w:pPr>
      <w:r w:rsidRPr="00D27276">
        <w:tab/>
        <w:t>(b)</w:t>
      </w:r>
      <w:r w:rsidRPr="00D27276">
        <w:tab/>
        <w:t>otherwise available for distribution;</w:t>
      </w:r>
    </w:p>
    <w:p w:rsidR="00AC518F" w:rsidRPr="00D27276" w:rsidRDefault="00AC518F" w:rsidP="00AC518F">
      <w:pPr>
        <w:pStyle w:val="subsection2"/>
      </w:pPr>
      <w:r w:rsidRPr="00D27276">
        <w:t>after the payment or reservation, out of that amount, of:</w:t>
      </w:r>
    </w:p>
    <w:p w:rsidR="00AC518F" w:rsidRPr="00D27276" w:rsidRDefault="00AC518F" w:rsidP="00AC518F">
      <w:pPr>
        <w:pStyle w:val="paragraph"/>
      </w:pPr>
      <w:r w:rsidRPr="00D27276">
        <w:tab/>
        <w:t>(c)</w:t>
      </w:r>
      <w:r w:rsidRPr="00D27276">
        <w:tab/>
        <w:t>amounts attributable to that period that are paid or held, in accordance with the rules of the society, for:</w:t>
      </w:r>
    </w:p>
    <w:p w:rsidR="00AC518F" w:rsidRPr="00D27276" w:rsidRDefault="00AC518F" w:rsidP="00AC518F">
      <w:pPr>
        <w:pStyle w:val="paragraphsub"/>
      </w:pPr>
      <w:r w:rsidRPr="00D27276">
        <w:tab/>
        <w:t>(</w:t>
      </w:r>
      <w:proofErr w:type="spellStart"/>
      <w:r w:rsidRPr="00D27276">
        <w:t>i</w:t>
      </w:r>
      <w:proofErr w:type="spellEnd"/>
      <w:r w:rsidRPr="00D27276">
        <w:t>)</w:t>
      </w:r>
      <w:r w:rsidRPr="00D27276">
        <w:tab/>
        <w:t>gifts made by the society; and</w:t>
      </w:r>
    </w:p>
    <w:p w:rsidR="00AC518F" w:rsidRPr="00D27276" w:rsidRDefault="00AC518F" w:rsidP="00AC518F">
      <w:pPr>
        <w:pStyle w:val="paragraphsub"/>
      </w:pPr>
      <w:r w:rsidRPr="00D27276">
        <w:tab/>
        <w:t>(ii)</w:t>
      </w:r>
      <w:r w:rsidRPr="00D27276">
        <w:tab/>
        <w:t>administrative costs and other outgoings of the society; and</w:t>
      </w:r>
    </w:p>
    <w:p w:rsidR="00AC518F" w:rsidRPr="00D27276" w:rsidRDefault="00AC518F" w:rsidP="00AC518F">
      <w:pPr>
        <w:pStyle w:val="paragraph"/>
      </w:pPr>
      <w:r w:rsidRPr="00D27276">
        <w:tab/>
        <w:t>(d)</w:t>
      </w:r>
      <w:r w:rsidRPr="00D27276">
        <w:tab/>
        <w:t>amounts to be carried forward, in accordance with the rules of the society, to the next accounting period.</w:t>
      </w:r>
    </w:p>
    <w:p w:rsidR="00AC518F" w:rsidRPr="00D27276" w:rsidRDefault="00AC518F" w:rsidP="00AC518F">
      <w:pPr>
        <w:pStyle w:val="Definition"/>
      </w:pPr>
      <w:r w:rsidRPr="00D27276">
        <w:rPr>
          <w:b/>
          <w:i/>
        </w:rPr>
        <w:t>entitled person</w:t>
      </w:r>
      <w:r w:rsidRPr="00D27276">
        <w:t>, in relation to a collecting society declared under a section of the Act mentioned in column 1 of an item of the following table, means:</w:t>
      </w:r>
    </w:p>
    <w:p w:rsidR="00AC518F" w:rsidRPr="00D27276" w:rsidRDefault="00AC518F" w:rsidP="00AC518F">
      <w:pPr>
        <w:pStyle w:val="paragraph"/>
      </w:pPr>
      <w:r w:rsidRPr="00D27276">
        <w:tab/>
        <w:t>(a)</w:t>
      </w:r>
      <w:r w:rsidRPr="00D27276">
        <w:tab/>
        <w:t>a member of the collecting society who is:</w:t>
      </w:r>
    </w:p>
    <w:p w:rsidR="00AC518F" w:rsidRPr="00D27276" w:rsidRDefault="00AC518F" w:rsidP="00AC518F">
      <w:pPr>
        <w:pStyle w:val="paragraphsub"/>
      </w:pPr>
      <w:r w:rsidRPr="00D27276">
        <w:tab/>
        <w:t>(</w:t>
      </w:r>
      <w:proofErr w:type="spellStart"/>
      <w:r w:rsidRPr="00D27276">
        <w:t>i</w:t>
      </w:r>
      <w:proofErr w:type="spellEnd"/>
      <w:r w:rsidRPr="00D27276">
        <w:t>)</w:t>
      </w:r>
      <w:r w:rsidRPr="00D27276">
        <w:tab/>
        <w:t>a person described in column 2 of that item; or</w:t>
      </w:r>
    </w:p>
    <w:p w:rsidR="00AC518F" w:rsidRPr="00D27276" w:rsidRDefault="00AC518F" w:rsidP="00AC518F">
      <w:pPr>
        <w:pStyle w:val="paragraphsub"/>
      </w:pPr>
      <w:r w:rsidRPr="00D27276">
        <w:tab/>
        <w:t>(ii)</w:t>
      </w:r>
      <w:r w:rsidRPr="00D27276">
        <w:tab/>
        <w:t>the agent of a person described in column 2 of that item; or</w:t>
      </w:r>
    </w:p>
    <w:p w:rsidR="00AC518F" w:rsidRPr="00D27276" w:rsidRDefault="00AC518F" w:rsidP="00AC518F">
      <w:pPr>
        <w:pStyle w:val="paragraph"/>
      </w:pPr>
      <w:r w:rsidRPr="00D27276">
        <w:tab/>
        <w:t>(b)</w:t>
      </w:r>
      <w:r w:rsidRPr="00D27276">
        <w:tab/>
        <w:t>a person described in column 2 of that item who is not a member of the collecting society and whose agent, if any, is not a member.</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338"/>
        <w:gridCol w:w="1346"/>
        <w:gridCol w:w="6845"/>
      </w:tblGrid>
      <w:tr w:rsidR="00AC518F" w:rsidRPr="00D27276" w:rsidTr="001C2BB1">
        <w:trPr>
          <w:tblHeader/>
        </w:trPr>
        <w:tc>
          <w:tcPr>
            <w:tcW w:w="5000" w:type="pct"/>
            <w:gridSpan w:val="3"/>
            <w:tcBorders>
              <w:top w:val="single" w:sz="12" w:space="0" w:color="auto"/>
              <w:bottom w:val="single" w:sz="6" w:space="0" w:color="auto"/>
            </w:tcBorders>
            <w:shd w:val="clear" w:color="auto" w:fill="auto"/>
          </w:tcPr>
          <w:p w:rsidR="00AC518F" w:rsidRPr="00D27276" w:rsidRDefault="00AC518F" w:rsidP="000342A1">
            <w:pPr>
              <w:pStyle w:val="TableHeading"/>
            </w:pPr>
            <w:r w:rsidRPr="00D27276">
              <w:t>Entitled person</w:t>
            </w:r>
          </w:p>
        </w:tc>
      </w:tr>
      <w:tr w:rsidR="00AC518F" w:rsidRPr="00D27276" w:rsidTr="001C2BB1">
        <w:trPr>
          <w:tblHeader/>
        </w:trPr>
        <w:tc>
          <w:tcPr>
            <w:tcW w:w="198" w:type="pct"/>
            <w:tcBorders>
              <w:top w:val="single" w:sz="6" w:space="0" w:color="auto"/>
              <w:bottom w:val="single" w:sz="12" w:space="0" w:color="auto"/>
            </w:tcBorders>
            <w:shd w:val="clear" w:color="auto" w:fill="auto"/>
          </w:tcPr>
          <w:p w:rsidR="00AC518F" w:rsidRPr="00D27276" w:rsidRDefault="00AC518F" w:rsidP="000342A1">
            <w:pPr>
              <w:pStyle w:val="TableHeading"/>
            </w:pPr>
          </w:p>
        </w:tc>
        <w:tc>
          <w:tcPr>
            <w:tcW w:w="789" w:type="pct"/>
            <w:tcBorders>
              <w:top w:val="single" w:sz="6" w:space="0" w:color="auto"/>
              <w:bottom w:val="single" w:sz="12" w:space="0" w:color="auto"/>
            </w:tcBorders>
            <w:shd w:val="clear" w:color="auto" w:fill="auto"/>
          </w:tcPr>
          <w:p w:rsidR="00AC518F" w:rsidRPr="00D27276" w:rsidRDefault="00AC518F" w:rsidP="000342A1">
            <w:pPr>
              <w:pStyle w:val="TableHeading"/>
            </w:pPr>
            <w:r w:rsidRPr="00D27276">
              <w:t>Column 1</w:t>
            </w:r>
            <w:r w:rsidRPr="00D27276">
              <w:br/>
              <w:t>Section of the Act</w:t>
            </w:r>
          </w:p>
        </w:tc>
        <w:tc>
          <w:tcPr>
            <w:tcW w:w="4013" w:type="pct"/>
            <w:tcBorders>
              <w:top w:val="single" w:sz="6" w:space="0" w:color="auto"/>
              <w:bottom w:val="single" w:sz="12" w:space="0" w:color="auto"/>
            </w:tcBorders>
            <w:shd w:val="clear" w:color="auto" w:fill="auto"/>
          </w:tcPr>
          <w:p w:rsidR="00AC518F" w:rsidRPr="00D27276" w:rsidRDefault="00AC518F" w:rsidP="000342A1">
            <w:pPr>
              <w:pStyle w:val="TableHeading"/>
            </w:pPr>
            <w:r w:rsidRPr="00D27276">
              <w:t>Column 2</w:t>
            </w:r>
            <w:r w:rsidRPr="00D27276">
              <w:br/>
              <w:t>Person</w:t>
            </w:r>
          </w:p>
        </w:tc>
      </w:tr>
      <w:tr w:rsidR="00AC518F" w:rsidRPr="00D27276" w:rsidTr="001C2BB1">
        <w:tc>
          <w:tcPr>
            <w:tcW w:w="198" w:type="pct"/>
            <w:tcBorders>
              <w:top w:val="single" w:sz="12" w:space="0" w:color="auto"/>
            </w:tcBorders>
            <w:shd w:val="clear" w:color="auto" w:fill="auto"/>
          </w:tcPr>
          <w:p w:rsidR="00AC518F" w:rsidRPr="00D27276" w:rsidRDefault="00AC518F" w:rsidP="000342A1">
            <w:pPr>
              <w:pStyle w:val="Tabletext"/>
            </w:pPr>
            <w:r w:rsidRPr="00D27276">
              <w:t>1</w:t>
            </w:r>
          </w:p>
        </w:tc>
        <w:tc>
          <w:tcPr>
            <w:tcW w:w="789" w:type="pct"/>
            <w:tcBorders>
              <w:top w:val="single" w:sz="12" w:space="0" w:color="auto"/>
            </w:tcBorders>
            <w:shd w:val="clear" w:color="auto" w:fill="auto"/>
          </w:tcPr>
          <w:p w:rsidR="00AC518F" w:rsidRPr="00D27276" w:rsidRDefault="00AC518F" w:rsidP="000342A1">
            <w:pPr>
              <w:pStyle w:val="Tabletext"/>
            </w:pPr>
            <w:r w:rsidRPr="00D27276">
              <w:t>113V</w:t>
            </w:r>
          </w:p>
        </w:tc>
        <w:tc>
          <w:tcPr>
            <w:tcW w:w="4013" w:type="pct"/>
            <w:tcBorders>
              <w:top w:val="single" w:sz="12" w:space="0" w:color="auto"/>
            </w:tcBorders>
            <w:shd w:val="clear" w:color="auto" w:fill="auto"/>
          </w:tcPr>
          <w:p w:rsidR="00AC518F" w:rsidRPr="00D27276" w:rsidRDefault="00AC518F" w:rsidP="000342A1">
            <w:pPr>
              <w:pStyle w:val="Tabletext"/>
            </w:pPr>
            <w:r w:rsidRPr="00D27276">
              <w:t>Eligible rights holder</w:t>
            </w:r>
          </w:p>
        </w:tc>
      </w:tr>
      <w:tr w:rsidR="00AC518F" w:rsidRPr="00D27276" w:rsidTr="001C2BB1">
        <w:tc>
          <w:tcPr>
            <w:tcW w:w="198" w:type="pct"/>
            <w:shd w:val="clear" w:color="auto" w:fill="auto"/>
          </w:tcPr>
          <w:p w:rsidR="00AC518F" w:rsidRPr="00D27276" w:rsidRDefault="00AC518F" w:rsidP="000342A1">
            <w:pPr>
              <w:pStyle w:val="Tabletext"/>
            </w:pPr>
            <w:r w:rsidRPr="00D27276">
              <w:t>2</w:t>
            </w:r>
          </w:p>
        </w:tc>
        <w:tc>
          <w:tcPr>
            <w:tcW w:w="789" w:type="pct"/>
            <w:shd w:val="clear" w:color="auto" w:fill="auto"/>
          </w:tcPr>
          <w:p w:rsidR="00AC518F" w:rsidRPr="00D27276" w:rsidRDefault="00AC518F" w:rsidP="000342A1">
            <w:pPr>
              <w:pStyle w:val="Tabletext"/>
            </w:pPr>
            <w:r w:rsidRPr="00D27276">
              <w:t>135ZZT</w:t>
            </w:r>
          </w:p>
        </w:tc>
        <w:tc>
          <w:tcPr>
            <w:tcW w:w="4013" w:type="pct"/>
            <w:shd w:val="clear" w:color="auto" w:fill="auto"/>
          </w:tcPr>
          <w:p w:rsidR="00AC518F" w:rsidRPr="00D27276" w:rsidRDefault="00AC518F" w:rsidP="000342A1">
            <w:pPr>
              <w:pStyle w:val="Tabletext"/>
            </w:pPr>
            <w:r w:rsidRPr="00D27276">
              <w:t>Relevant copyright owner (as defined in Part</w:t>
            </w:r>
            <w:r w:rsidR="00D27276" w:rsidRPr="00D27276">
              <w:t> </w:t>
            </w:r>
            <w:r w:rsidRPr="00D27276">
              <w:t>VC of the Act)</w:t>
            </w:r>
          </w:p>
        </w:tc>
      </w:tr>
      <w:tr w:rsidR="00AC518F" w:rsidRPr="00D27276" w:rsidTr="001C2BB1">
        <w:tc>
          <w:tcPr>
            <w:tcW w:w="198" w:type="pct"/>
            <w:tcBorders>
              <w:bottom w:val="single" w:sz="2" w:space="0" w:color="auto"/>
            </w:tcBorders>
            <w:shd w:val="clear" w:color="auto" w:fill="auto"/>
          </w:tcPr>
          <w:p w:rsidR="00AC518F" w:rsidRPr="00D27276" w:rsidRDefault="00AC518F" w:rsidP="000342A1">
            <w:pPr>
              <w:pStyle w:val="Tabletext"/>
            </w:pPr>
            <w:r w:rsidRPr="00D27276">
              <w:t>3</w:t>
            </w:r>
          </w:p>
        </w:tc>
        <w:tc>
          <w:tcPr>
            <w:tcW w:w="789" w:type="pct"/>
            <w:tcBorders>
              <w:bottom w:val="single" w:sz="2" w:space="0" w:color="auto"/>
            </w:tcBorders>
            <w:shd w:val="clear" w:color="auto" w:fill="auto"/>
          </w:tcPr>
          <w:p w:rsidR="00AC518F" w:rsidRPr="00D27276" w:rsidRDefault="00AC518F" w:rsidP="000342A1">
            <w:pPr>
              <w:pStyle w:val="Tabletext"/>
            </w:pPr>
            <w:r w:rsidRPr="00D27276">
              <w:t>135ZZZO</w:t>
            </w:r>
          </w:p>
        </w:tc>
        <w:tc>
          <w:tcPr>
            <w:tcW w:w="4013" w:type="pct"/>
            <w:tcBorders>
              <w:bottom w:val="single" w:sz="2" w:space="0" w:color="auto"/>
            </w:tcBorders>
            <w:shd w:val="clear" w:color="auto" w:fill="auto"/>
          </w:tcPr>
          <w:p w:rsidR="00AC518F" w:rsidRPr="00D27276" w:rsidRDefault="00AC518F" w:rsidP="000342A1">
            <w:pPr>
              <w:pStyle w:val="Tabletext"/>
            </w:pPr>
            <w:r w:rsidRPr="00D27276">
              <w:t>Relevant copyright owner (as defined in Part</w:t>
            </w:r>
            <w:r w:rsidR="00D27276" w:rsidRPr="00D27276">
              <w:t> </w:t>
            </w:r>
            <w:r w:rsidRPr="00D27276">
              <w:t>VD of the Act)</w:t>
            </w:r>
          </w:p>
        </w:tc>
      </w:tr>
      <w:tr w:rsidR="00AC518F" w:rsidRPr="00D27276" w:rsidTr="001C2BB1">
        <w:tc>
          <w:tcPr>
            <w:tcW w:w="198" w:type="pct"/>
            <w:tcBorders>
              <w:top w:val="single" w:sz="2" w:space="0" w:color="auto"/>
              <w:bottom w:val="single" w:sz="12" w:space="0" w:color="auto"/>
            </w:tcBorders>
            <w:shd w:val="clear" w:color="auto" w:fill="auto"/>
          </w:tcPr>
          <w:p w:rsidR="00AC518F" w:rsidRPr="00D27276" w:rsidRDefault="00AC518F" w:rsidP="000342A1">
            <w:pPr>
              <w:pStyle w:val="Tabletext"/>
            </w:pPr>
            <w:r w:rsidRPr="00D27276">
              <w:t>4</w:t>
            </w:r>
          </w:p>
        </w:tc>
        <w:tc>
          <w:tcPr>
            <w:tcW w:w="789" w:type="pct"/>
            <w:tcBorders>
              <w:top w:val="single" w:sz="2" w:space="0" w:color="auto"/>
              <w:bottom w:val="single" w:sz="12" w:space="0" w:color="auto"/>
            </w:tcBorders>
            <w:shd w:val="clear" w:color="auto" w:fill="auto"/>
          </w:tcPr>
          <w:p w:rsidR="00AC518F" w:rsidRPr="00D27276" w:rsidRDefault="00AC518F" w:rsidP="000342A1">
            <w:pPr>
              <w:pStyle w:val="Tabletext"/>
            </w:pPr>
            <w:r w:rsidRPr="00D27276">
              <w:t>153F</w:t>
            </w:r>
          </w:p>
        </w:tc>
        <w:tc>
          <w:tcPr>
            <w:tcW w:w="4013" w:type="pct"/>
            <w:tcBorders>
              <w:top w:val="single" w:sz="2" w:space="0" w:color="auto"/>
              <w:bottom w:val="single" w:sz="12" w:space="0" w:color="auto"/>
            </w:tcBorders>
            <w:shd w:val="clear" w:color="auto" w:fill="auto"/>
          </w:tcPr>
          <w:p w:rsidR="00AC518F" w:rsidRPr="00D27276" w:rsidRDefault="00AC518F" w:rsidP="000342A1">
            <w:pPr>
              <w:pStyle w:val="Tabletext"/>
            </w:pPr>
            <w:r w:rsidRPr="00D27276">
              <w:t>Owner of copyright in copyright material as defined in Division</w:t>
            </w:r>
            <w:r w:rsidR="00D27276" w:rsidRPr="00D27276">
              <w:t> </w:t>
            </w:r>
            <w:r w:rsidRPr="00D27276">
              <w:t>2 of Part</w:t>
            </w:r>
            <w:r w:rsidR="00D27276" w:rsidRPr="00D27276">
              <w:t> </w:t>
            </w:r>
            <w:r w:rsidRPr="00D27276">
              <w:t>VII of the Act</w:t>
            </w:r>
          </w:p>
        </w:tc>
      </w:tr>
    </w:tbl>
    <w:p w:rsidR="00AC518F" w:rsidRPr="00D27276" w:rsidRDefault="00AC518F" w:rsidP="00AC518F">
      <w:pPr>
        <w:pStyle w:val="Definition"/>
      </w:pPr>
      <w:r w:rsidRPr="00D27276">
        <w:rPr>
          <w:b/>
          <w:i/>
        </w:rPr>
        <w:t>equitable remuneration</w:t>
      </w:r>
      <w:r w:rsidRPr="00D27276">
        <w:t>, in relation to a collecting society declared under a section of the Act mentioned in column 1 of an item of the following table, has the meaning given by column 2 of the item.</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338"/>
        <w:gridCol w:w="1346"/>
        <w:gridCol w:w="6845"/>
      </w:tblGrid>
      <w:tr w:rsidR="00AC518F" w:rsidRPr="00D27276" w:rsidTr="001C2BB1">
        <w:trPr>
          <w:tblHeader/>
        </w:trPr>
        <w:tc>
          <w:tcPr>
            <w:tcW w:w="5000" w:type="pct"/>
            <w:gridSpan w:val="3"/>
            <w:tcBorders>
              <w:top w:val="single" w:sz="12" w:space="0" w:color="auto"/>
              <w:bottom w:val="single" w:sz="6" w:space="0" w:color="auto"/>
            </w:tcBorders>
            <w:shd w:val="clear" w:color="auto" w:fill="auto"/>
          </w:tcPr>
          <w:p w:rsidR="00AC518F" w:rsidRPr="00D27276" w:rsidRDefault="00AC518F" w:rsidP="000342A1">
            <w:pPr>
              <w:pStyle w:val="TableHeading"/>
            </w:pPr>
            <w:r w:rsidRPr="00D27276">
              <w:t>Equitable remuneration</w:t>
            </w:r>
          </w:p>
        </w:tc>
      </w:tr>
      <w:tr w:rsidR="00AC518F" w:rsidRPr="00D27276" w:rsidTr="001C2BB1">
        <w:trPr>
          <w:tblHeader/>
        </w:trPr>
        <w:tc>
          <w:tcPr>
            <w:tcW w:w="198" w:type="pct"/>
            <w:tcBorders>
              <w:top w:val="single" w:sz="6" w:space="0" w:color="auto"/>
              <w:bottom w:val="single" w:sz="12" w:space="0" w:color="auto"/>
            </w:tcBorders>
            <w:shd w:val="clear" w:color="auto" w:fill="auto"/>
          </w:tcPr>
          <w:p w:rsidR="00AC518F" w:rsidRPr="00D27276" w:rsidRDefault="00AC518F" w:rsidP="000342A1">
            <w:pPr>
              <w:pStyle w:val="TableHeading"/>
            </w:pPr>
          </w:p>
        </w:tc>
        <w:tc>
          <w:tcPr>
            <w:tcW w:w="789" w:type="pct"/>
            <w:tcBorders>
              <w:top w:val="single" w:sz="6" w:space="0" w:color="auto"/>
              <w:bottom w:val="single" w:sz="12" w:space="0" w:color="auto"/>
            </w:tcBorders>
            <w:shd w:val="clear" w:color="auto" w:fill="auto"/>
          </w:tcPr>
          <w:p w:rsidR="00AC518F" w:rsidRPr="00D27276" w:rsidRDefault="00AC518F" w:rsidP="000342A1">
            <w:pPr>
              <w:pStyle w:val="TableHeading"/>
            </w:pPr>
            <w:r w:rsidRPr="00D27276">
              <w:t>Column 1</w:t>
            </w:r>
            <w:r w:rsidRPr="00D27276">
              <w:br/>
              <w:t>Section of the Act</w:t>
            </w:r>
          </w:p>
        </w:tc>
        <w:tc>
          <w:tcPr>
            <w:tcW w:w="4013" w:type="pct"/>
            <w:tcBorders>
              <w:top w:val="single" w:sz="6" w:space="0" w:color="auto"/>
              <w:bottom w:val="single" w:sz="12" w:space="0" w:color="auto"/>
            </w:tcBorders>
            <w:shd w:val="clear" w:color="auto" w:fill="auto"/>
          </w:tcPr>
          <w:p w:rsidR="00AC518F" w:rsidRPr="00D27276" w:rsidRDefault="00AC518F" w:rsidP="000342A1">
            <w:pPr>
              <w:pStyle w:val="TableHeading"/>
            </w:pPr>
            <w:r w:rsidRPr="00D27276">
              <w:t>Column 2</w:t>
            </w:r>
            <w:r w:rsidRPr="00D27276">
              <w:br/>
              <w:t>Equitable remuneration</w:t>
            </w:r>
          </w:p>
        </w:tc>
      </w:tr>
      <w:tr w:rsidR="00AC518F" w:rsidRPr="00D27276" w:rsidTr="001C2BB1">
        <w:tc>
          <w:tcPr>
            <w:tcW w:w="198" w:type="pct"/>
            <w:tcBorders>
              <w:top w:val="single" w:sz="12" w:space="0" w:color="auto"/>
            </w:tcBorders>
            <w:shd w:val="clear" w:color="auto" w:fill="auto"/>
          </w:tcPr>
          <w:p w:rsidR="00AC518F" w:rsidRPr="00D27276" w:rsidRDefault="00AC518F" w:rsidP="000342A1">
            <w:pPr>
              <w:pStyle w:val="Tabletext"/>
            </w:pPr>
            <w:r w:rsidRPr="00D27276">
              <w:t>1</w:t>
            </w:r>
          </w:p>
        </w:tc>
        <w:tc>
          <w:tcPr>
            <w:tcW w:w="789" w:type="pct"/>
            <w:tcBorders>
              <w:top w:val="single" w:sz="12" w:space="0" w:color="auto"/>
            </w:tcBorders>
            <w:shd w:val="clear" w:color="auto" w:fill="auto"/>
          </w:tcPr>
          <w:p w:rsidR="00AC518F" w:rsidRPr="00D27276" w:rsidRDefault="00AC518F" w:rsidP="000342A1">
            <w:pPr>
              <w:pStyle w:val="Tabletext"/>
            </w:pPr>
            <w:r w:rsidRPr="00D27276">
              <w:t>113V</w:t>
            </w:r>
          </w:p>
        </w:tc>
        <w:tc>
          <w:tcPr>
            <w:tcW w:w="4013" w:type="pct"/>
            <w:tcBorders>
              <w:top w:val="single" w:sz="12" w:space="0" w:color="auto"/>
            </w:tcBorders>
            <w:shd w:val="clear" w:color="auto" w:fill="auto"/>
          </w:tcPr>
          <w:p w:rsidR="00AC518F" w:rsidRPr="00D27276" w:rsidRDefault="00AC518F" w:rsidP="000342A1">
            <w:pPr>
              <w:pStyle w:val="Tabletext"/>
            </w:pPr>
            <w:r w:rsidRPr="00D27276">
              <w:t>Equitable remuneration payable under remuneration notices given to the society under section</w:t>
            </w:r>
            <w:r w:rsidR="00D27276" w:rsidRPr="00D27276">
              <w:t> </w:t>
            </w:r>
            <w:r w:rsidRPr="00D27276">
              <w:t>113Q of the Act</w:t>
            </w:r>
          </w:p>
        </w:tc>
      </w:tr>
      <w:tr w:rsidR="00AC518F" w:rsidRPr="00D27276" w:rsidTr="001C2BB1">
        <w:tc>
          <w:tcPr>
            <w:tcW w:w="198" w:type="pct"/>
            <w:shd w:val="clear" w:color="auto" w:fill="auto"/>
          </w:tcPr>
          <w:p w:rsidR="00AC518F" w:rsidRPr="00D27276" w:rsidRDefault="00AC518F" w:rsidP="000342A1">
            <w:pPr>
              <w:pStyle w:val="Tabletext"/>
            </w:pPr>
            <w:r w:rsidRPr="00D27276">
              <w:t>2</w:t>
            </w:r>
          </w:p>
        </w:tc>
        <w:tc>
          <w:tcPr>
            <w:tcW w:w="789" w:type="pct"/>
            <w:shd w:val="clear" w:color="auto" w:fill="auto"/>
          </w:tcPr>
          <w:p w:rsidR="00AC518F" w:rsidRPr="00D27276" w:rsidRDefault="00AC518F" w:rsidP="000342A1">
            <w:pPr>
              <w:pStyle w:val="Tabletext"/>
            </w:pPr>
            <w:r w:rsidRPr="00D27276">
              <w:t>135ZZT</w:t>
            </w:r>
          </w:p>
        </w:tc>
        <w:tc>
          <w:tcPr>
            <w:tcW w:w="4013" w:type="pct"/>
            <w:shd w:val="clear" w:color="auto" w:fill="auto"/>
          </w:tcPr>
          <w:p w:rsidR="00AC518F" w:rsidRPr="00D27276" w:rsidRDefault="00AC518F" w:rsidP="000342A1">
            <w:pPr>
              <w:pStyle w:val="Tabletext"/>
            </w:pPr>
            <w:r w:rsidRPr="00D27276">
              <w:t xml:space="preserve">Equitable remuneration payable by </w:t>
            </w:r>
            <w:proofErr w:type="spellStart"/>
            <w:r w:rsidRPr="00D27276">
              <w:t>retransmitters</w:t>
            </w:r>
            <w:proofErr w:type="spellEnd"/>
            <w:r w:rsidRPr="00D27276">
              <w:t xml:space="preserve"> under section</w:t>
            </w:r>
            <w:r w:rsidR="00D27276" w:rsidRPr="00D27276">
              <w:t> </w:t>
            </w:r>
            <w:r w:rsidRPr="00D27276">
              <w:t>135ZZM of the Act</w:t>
            </w:r>
          </w:p>
        </w:tc>
      </w:tr>
      <w:tr w:rsidR="00AC518F" w:rsidRPr="00D27276" w:rsidTr="001C2BB1">
        <w:tc>
          <w:tcPr>
            <w:tcW w:w="198" w:type="pct"/>
            <w:tcBorders>
              <w:bottom w:val="single" w:sz="2" w:space="0" w:color="auto"/>
            </w:tcBorders>
            <w:shd w:val="clear" w:color="auto" w:fill="auto"/>
          </w:tcPr>
          <w:p w:rsidR="00AC518F" w:rsidRPr="00D27276" w:rsidRDefault="00AC518F" w:rsidP="000342A1">
            <w:pPr>
              <w:pStyle w:val="Tabletext"/>
            </w:pPr>
            <w:r w:rsidRPr="00D27276">
              <w:t>3</w:t>
            </w:r>
          </w:p>
        </w:tc>
        <w:tc>
          <w:tcPr>
            <w:tcW w:w="789" w:type="pct"/>
            <w:tcBorders>
              <w:bottom w:val="single" w:sz="2" w:space="0" w:color="auto"/>
            </w:tcBorders>
            <w:shd w:val="clear" w:color="auto" w:fill="auto"/>
          </w:tcPr>
          <w:p w:rsidR="00AC518F" w:rsidRPr="00D27276" w:rsidRDefault="00AC518F" w:rsidP="000342A1">
            <w:pPr>
              <w:pStyle w:val="Tabletext"/>
            </w:pPr>
            <w:r w:rsidRPr="00D27276">
              <w:t>135ZZZO</w:t>
            </w:r>
          </w:p>
        </w:tc>
        <w:tc>
          <w:tcPr>
            <w:tcW w:w="4013" w:type="pct"/>
            <w:tcBorders>
              <w:bottom w:val="single" w:sz="2" w:space="0" w:color="auto"/>
            </w:tcBorders>
            <w:shd w:val="clear" w:color="auto" w:fill="auto"/>
          </w:tcPr>
          <w:p w:rsidR="00AC518F" w:rsidRPr="00D27276" w:rsidRDefault="00AC518F" w:rsidP="000342A1">
            <w:pPr>
              <w:pStyle w:val="Tabletext"/>
            </w:pPr>
            <w:r w:rsidRPr="00D27276">
              <w:t xml:space="preserve">Equitable remuneration payable by satellite </w:t>
            </w:r>
            <w:proofErr w:type="spellStart"/>
            <w:r w:rsidRPr="00D27276">
              <w:t>BSA</w:t>
            </w:r>
            <w:proofErr w:type="spellEnd"/>
            <w:r w:rsidRPr="00D27276">
              <w:t xml:space="preserve"> licensees under section</w:t>
            </w:r>
            <w:r w:rsidR="00D27276" w:rsidRPr="00D27276">
              <w:t> </w:t>
            </w:r>
            <w:r w:rsidRPr="00D27276">
              <w:t>135ZZZK of the Act</w:t>
            </w:r>
          </w:p>
        </w:tc>
      </w:tr>
      <w:tr w:rsidR="00AC518F" w:rsidRPr="00D27276" w:rsidTr="001C2BB1">
        <w:tc>
          <w:tcPr>
            <w:tcW w:w="198" w:type="pct"/>
            <w:tcBorders>
              <w:top w:val="single" w:sz="2" w:space="0" w:color="auto"/>
              <w:bottom w:val="single" w:sz="12" w:space="0" w:color="auto"/>
            </w:tcBorders>
            <w:shd w:val="clear" w:color="auto" w:fill="auto"/>
          </w:tcPr>
          <w:p w:rsidR="00AC518F" w:rsidRPr="00D27276" w:rsidRDefault="00AC518F" w:rsidP="000342A1">
            <w:pPr>
              <w:pStyle w:val="Tabletext"/>
            </w:pPr>
            <w:r w:rsidRPr="00D27276">
              <w:t>4</w:t>
            </w:r>
          </w:p>
        </w:tc>
        <w:tc>
          <w:tcPr>
            <w:tcW w:w="789" w:type="pct"/>
            <w:tcBorders>
              <w:top w:val="single" w:sz="2" w:space="0" w:color="auto"/>
              <w:bottom w:val="single" w:sz="12" w:space="0" w:color="auto"/>
            </w:tcBorders>
            <w:shd w:val="clear" w:color="auto" w:fill="auto"/>
          </w:tcPr>
          <w:p w:rsidR="00AC518F" w:rsidRPr="00D27276" w:rsidRDefault="00AC518F" w:rsidP="000342A1">
            <w:pPr>
              <w:pStyle w:val="Tabletext"/>
            </w:pPr>
            <w:r w:rsidRPr="00D27276">
              <w:t>153F</w:t>
            </w:r>
          </w:p>
        </w:tc>
        <w:tc>
          <w:tcPr>
            <w:tcW w:w="4013" w:type="pct"/>
            <w:tcBorders>
              <w:top w:val="single" w:sz="2" w:space="0" w:color="auto"/>
              <w:bottom w:val="single" w:sz="12" w:space="0" w:color="auto"/>
            </w:tcBorders>
            <w:shd w:val="clear" w:color="auto" w:fill="auto"/>
          </w:tcPr>
          <w:p w:rsidR="00AC518F" w:rsidRPr="00D27276" w:rsidRDefault="00AC518F" w:rsidP="000342A1">
            <w:pPr>
              <w:pStyle w:val="Tabletext"/>
            </w:pPr>
            <w:r w:rsidRPr="00D27276">
              <w:t>Equitable remuneration payable by governments under section</w:t>
            </w:r>
            <w:r w:rsidR="00D27276" w:rsidRPr="00D27276">
              <w:t> </w:t>
            </w:r>
            <w:r w:rsidRPr="00D27276">
              <w:t>183A of the Act</w:t>
            </w:r>
          </w:p>
        </w:tc>
      </w:tr>
    </w:tbl>
    <w:p w:rsidR="00AC518F" w:rsidRPr="00D27276" w:rsidRDefault="00AC518F" w:rsidP="00AC518F">
      <w:pPr>
        <w:pStyle w:val="Definition"/>
      </w:pPr>
      <w:r w:rsidRPr="00D27276">
        <w:rPr>
          <w:b/>
          <w:i/>
        </w:rPr>
        <w:t>potential share</w:t>
      </w:r>
      <w:r w:rsidRPr="00D27276">
        <w:t xml:space="preserve"> means a share that is:</w:t>
      </w:r>
    </w:p>
    <w:p w:rsidR="00AC518F" w:rsidRPr="00D27276" w:rsidRDefault="00AC518F" w:rsidP="00AC518F">
      <w:pPr>
        <w:pStyle w:val="paragraph"/>
      </w:pPr>
      <w:r w:rsidRPr="00D27276">
        <w:tab/>
        <w:t>(a)</w:t>
      </w:r>
      <w:r w:rsidRPr="00D27276">
        <w:tab/>
        <w:t>a share in a distributable amount; and</w:t>
      </w:r>
    </w:p>
    <w:p w:rsidR="00AC518F" w:rsidRPr="00D27276" w:rsidRDefault="00AC518F" w:rsidP="00AC518F">
      <w:pPr>
        <w:pStyle w:val="paragraph"/>
      </w:pPr>
      <w:r w:rsidRPr="00D27276">
        <w:tab/>
        <w:t>(b)</w:t>
      </w:r>
      <w:r w:rsidRPr="00D27276">
        <w:tab/>
        <w:t xml:space="preserve">represented by an amount that will be distributed in the circumstances referred to in </w:t>
      </w:r>
      <w:r w:rsidR="00D27276" w:rsidRPr="00D27276">
        <w:t>paragraph (</w:t>
      </w:r>
      <w:r w:rsidRPr="00D27276">
        <w:t>1)(g) or (h).</w:t>
      </w:r>
    </w:p>
    <w:p w:rsidR="00AC518F" w:rsidRPr="00D27276" w:rsidRDefault="00AC518F" w:rsidP="00AC518F">
      <w:pPr>
        <w:pStyle w:val="Definition"/>
      </w:pPr>
      <w:r w:rsidRPr="00D27276">
        <w:rPr>
          <w:b/>
          <w:i/>
        </w:rPr>
        <w:t>relevant copyright owner</w:t>
      </w:r>
      <w:r w:rsidRPr="00D27276">
        <w:t>:</w:t>
      </w:r>
    </w:p>
    <w:p w:rsidR="00AC518F" w:rsidRPr="00D27276" w:rsidRDefault="00AC518F" w:rsidP="00AC518F">
      <w:pPr>
        <w:pStyle w:val="paragraph"/>
      </w:pPr>
      <w:r w:rsidRPr="00D27276">
        <w:tab/>
        <w:t>(a)</w:t>
      </w:r>
      <w:r w:rsidRPr="00D27276">
        <w:tab/>
        <w:t>in relation to a collecting society declared under section</w:t>
      </w:r>
      <w:r w:rsidR="00D27276" w:rsidRPr="00D27276">
        <w:t> </w:t>
      </w:r>
      <w:r w:rsidRPr="00D27276">
        <w:t>135ZZT of the Act—has the same meaning as in Part</w:t>
      </w:r>
      <w:r w:rsidR="00D27276" w:rsidRPr="00D27276">
        <w:t> </w:t>
      </w:r>
      <w:r w:rsidRPr="00D27276">
        <w:t>VC of the Act; and</w:t>
      </w:r>
    </w:p>
    <w:p w:rsidR="00AC518F" w:rsidRPr="00D27276" w:rsidRDefault="00AC518F" w:rsidP="00AC518F">
      <w:pPr>
        <w:pStyle w:val="paragraph"/>
      </w:pPr>
      <w:r w:rsidRPr="00D27276">
        <w:tab/>
        <w:t>(b)</w:t>
      </w:r>
      <w:r w:rsidRPr="00D27276">
        <w:tab/>
        <w:t>in relation to a collecting society declared under section</w:t>
      </w:r>
      <w:r w:rsidR="00D27276" w:rsidRPr="00D27276">
        <w:t> </w:t>
      </w:r>
      <w:r w:rsidRPr="00D27276">
        <w:t>135ZZZO of the Act—has the same meaning as in Part</w:t>
      </w:r>
      <w:r w:rsidR="00D27276" w:rsidRPr="00D27276">
        <w:t> </w:t>
      </w:r>
      <w:r w:rsidRPr="00D27276">
        <w:t>VD of the Act.</w:t>
      </w:r>
    </w:p>
    <w:p w:rsidR="0054379E" w:rsidRPr="00D27276" w:rsidRDefault="0054379E" w:rsidP="0054379E">
      <w:pPr>
        <w:pStyle w:val="ActHead2"/>
        <w:pageBreakBefore/>
      </w:pPr>
      <w:bookmarkStart w:id="23" w:name="_Toc499216424"/>
      <w:r w:rsidRPr="00D27276">
        <w:rPr>
          <w:rStyle w:val="CharPartNo"/>
        </w:rPr>
        <w:t>Part</w:t>
      </w:r>
      <w:r w:rsidR="00D27276" w:rsidRPr="00D27276">
        <w:rPr>
          <w:rStyle w:val="CharPartNo"/>
        </w:rPr>
        <w:t> </w:t>
      </w:r>
      <w:r w:rsidR="002A58D5" w:rsidRPr="00D27276">
        <w:rPr>
          <w:rStyle w:val="CharPartNo"/>
        </w:rPr>
        <w:t>6</w:t>
      </w:r>
      <w:r w:rsidRPr="00D27276">
        <w:t>—</w:t>
      </w:r>
      <w:r w:rsidRPr="00D27276">
        <w:rPr>
          <w:rStyle w:val="CharPartText"/>
        </w:rPr>
        <w:t xml:space="preserve">Limitation on remedies available against </w:t>
      </w:r>
      <w:r w:rsidR="0022020F" w:rsidRPr="00D27276">
        <w:rPr>
          <w:rStyle w:val="CharPartText"/>
        </w:rPr>
        <w:t>carriage service provider</w:t>
      </w:r>
      <w:r w:rsidRPr="00D27276">
        <w:rPr>
          <w:rStyle w:val="CharPartText"/>
        </w:rPr>
        <w:t>s</w:t>
      </w:r>
      <w:bookmarkEnd w:id="23"/>
    </w:p>
    <w:p w:rsidR="0054379E" w:rsidRPr="00D27276" w:rsidRDefault="0054379E" w:rsidP="0054379E">
      <w:pPr>
        <w:pStyle w:val="ActHead3"/>
      </w:pPr>
      <w:bookmarkStart w:id="24" w:name="_Toc499216425"/>
      <w:r w:rsidRPr="00D27276">
        <w:rPr>
          <w:rStyle w:val="CharDivNo"/>
        </w:rPr>
        <w:t>Division</w:t>
      </w:r>
      <w:r w:rsidR="00D27276" w:rsidRPr="00D27276">
        <w:rPr>
          <w:rStyle w:val="CharDivNo"/>
        </w:rPr>
        <w:t> </w:t>
      </w:r>
      <w:r w:rsidRPr="00D27276">
        <w:rPr>
          <w:rStyle w:val="CharDivNo"/>
        </w:rPr>
        <w:t>1</w:t>
      </w:r>
      <w:r w:rsidRPr="00D27276">
        <w:t>—</w:t>
      </w:r>
      <w:r w:rsidRPr="00D27276">
        <w:rPr>
          <w:rStyle w:val="CharDivText"/>
        </w:rPr>
        <w:t>Preliminary</w:t>
      </w:r>
      <w:bookmarkEnd w:id="24"/>
    </w:p>
    <w:p w:rsidR="0054379E" w:rsidRPr="00D27276" w:rsidRDefault="00003E1B" w:rsidP="0054379E">
      <w:pPr>
        <w:pStyle w:val="ActHead5"/>
      </w:pPr>
      <w:bookmarkStart w:id="25" w:name="_Toc499216426"/>
      <w:r w:rsidRPr="00D27276">
        <w:rPr>
          <w:rStyle w:val="CharSectno"/>
        </w:rPr>
        <w:t>18</w:t>
      </w:r>
      <w:r w:rsidR="0054379E" w:rsidRPr="00D27276">
        <w:t xml:space="preserve">  Industry code</w:t>
      </w:r>
      <w:r w:rsidR="00312079" w:rsidRPr="00D27276">
        <w:t>—section</w:t>
      </w:r>
      <w:r w:rsidR="00D27276" w:rsidRPr="00D27276">
        <w:t> </w:t>
      </w:r>
      <w:r w:rsidR="00312079" w:rsidRPr="00D27276">
        <w:t>116AB of the Act</w:t>
      </w:r>
      <w:bookmarkEnd w:id="25"/>
    </w:p>
    <w:p w:rsidR="0054379E" w:rsidRPr="00D27276" w:rsidRDefault="0054379E" w:rsidP="0054379E">
      <w:pPr>
        <w:pStyle w:val="subsection"/>
      </w:pPr>
      <w:r w:rsidRPr="00D27276">
        <w:tab/>
      </w:r>
      <w:r w:rsidRPr="00D27276">
        <w:tab/>
        <w:t xml:space="preserve">For </w:t>
      </w:r>
      <w:r w:rsidR="00312079" w:rsidRPr="00D27276">
        <w:t xml:space="preserve">the purposes of </w:t>
      </w:r>
      <w:r w:rsidR="00D27276" w:rsidRPr="00D27276">
        <w:t>subparagraph (</w:t>
      </w:r>
      <w:r w:rsidRPr="00D27276">
        <w:t>a)(</w:t>
      </w:r>
      <w:proofErr w:type="spellStart"/>
      <w:r w:rsidRPr="00D27276">
        <w:t>i</w:t>
      </w:r>
      <w:proofErr w:type="spellEnd"/>
      <w:r w:rsidRPr="00D27276">
        <w:t xml:space="preserve">) of the definition of </w:t>
      </w:r>
      <w:r w:rsidRPr="00D27276">
        <w:rPr>
          <w:b/>
          <w:i/>
        </w:rPr>
        <w:t>industry code</w:t>
      </w:r>
      <w:r w:rsidRPr="00D27276">
        <w:t xml:space="preserve"> in section</w:t>
      </w:r>
      <w:r w:rsidR="00D27276" w:rsidRPr="00D27276">
        <w:t> </w:t>
      </w:r>
      <w:r w:rsidRPr="00D27276">
        <w:t xml:space="preserve">116AB of the Act, the following requirements are prescribed </w:t>
      </w:r>
      <w:r w:rsidR="005C0AB9" w:rsidRPr="00D27276">
        <w:t xml:space="preserve">for </w:t>
      </w:r>
      <w:r w:rsidRPr="00D27276">
        <w:t xml:space="preserve">an industry code </w:t>
      </w:r>
      <w:r w:rsidR="005C0AB9" w:rsidRPr="00D27276">
        <w:t>that does not deal solely with caching</w:t>
      </w:r>
      <w:r w:rsidRPr="00D27276">
        <w:t>:</w:t>
      </w:r>
    </w:p>
    <w:p w:rsidR="0022020F" w:rsidRPr="00D27276" w:rsidRDefault="0054379E" w:rsidP="0054379E">
      <w:pPr>
        <w:pStyle w:val="paragraph"/>
      </w:pPr>
      <w:r w:rsidRPr="00D27276">
        <w:tab/>
        <w:t>(a)</w:t>
      </w:r>
      <w:r w:rsidRPr="00D27276">
        <w:tab/>
        <w:t>the industry code must be developed through an open voluntary process by a broad consensus of</w:t>
      </w:r>
      <w:r w:rsidR="0022020F" w:rsidRPr="00D27276">
        <w:t>:</w:t>
      </w:r>
    </w:p>
    <w:p w:rsidR="0022020F" w:rsidRPr="00D27276" w:rsidRDefault="0022020F" w:rsidP="0022020F">
      <w:pPr>
        <w:pStyle w:val="paragraphsub"/>
      </w:pPr>
      <w:r w:rsidRPr="00D27276">
        <w:tab/>
        <w:t>(</w:t>
      </w:r>
      <w:proofErr w:type="spellStart"/>
      <w:r w:rsidRPr="00D27276">
        <w:t>i</w:t>
      </w:r>
      <w:proofErr w:type="spellEnd"/>
      <w:r w:rsidRPr="00D27276">
        <w:t>)</w:t>
      </w:r>
      <w:r w:rsidRPr="00D27276">
        <w:tab/>
      </w:r>
      <w:r w:rsidR="00A56ACA" w:rsidRPr="00D27276">
        <w:t xml:space="preserve">owners and exclusive licensees of </w:t>
      </w:r>
      <w:r w:rsidR="0054379E" w:rsidRPr="00D27276">
        <w:t>copyright</w:t>
      </w:r>
      <w:r w:rsidRPr="00D27276">
        <w:t>; and</w:t>
      </w:r>
    </w:p>
    <w:p w:rsidR="0054379E" w:rsidRPr="00D27276" w:rsidRDefault="0022020F" w:rsidP="0022020F">
      <w:pPr>
        <w:pStyle w:val="paragraphsub"/>
      </w:pPr>
      <w:r w:rsidRPr="00D27276">
        <w:tab/>
        <w:t>(ii)</w:t>
      </w:r>
      <w:r w:rsidRPr="00D27276">
        <w:tab/>
        <w:t>carriage</w:t>
      </w:r>
      <w:r w:rsidR="0054379E" w:rsidRPr="00D27276">
        <w:t xml:space="preserve"> </w:t>
      </w:r>
      <w:r w:rsidR="00DE4F6D" w:rsidRPr="00D27276">
        <w:t>service</w:t>
      </w:r>
      <w:r w:rsidR="0054379E" w:rsidRPr="00D27276">
        <w:t xml:space="preserve"> providers;</w:t>
      </w:r>
    </w:p>
    <w:p w:rsidR="0054379E" w:rsidRPr="00D27276" w:rsidRDefault="0054379E" w:rsidP="0054379E">
      <w:pPr>
        <w:pStyle w:val="paragraph"/>
      </w:pPr>
      <w:r w:rsidRPr="00D27276">
        <w:tab/>
        <w:t>(b)</w:t>
      </w:r>
      <w:r w:rsidRPr="00D27276">
        <w:tab/>
        <w:t xml:space="preserve">the industry code must include a provision to the effect that </w:t>
      </w:r>
      <w:r w:rsidRPr="00D27276">
        <w:rPr>
          <w:b/>
          <w:i/>
        </w:rPr>
        <w:t xml:space="preserve">standard technical measures </w:t>
      </w:r>
      <w:r w:rsidRPr="00D27276">
        <w:t>are technical measures that:</w:t>
      </w:r>
    </w:p>
    <w:p w:rsidR="0054379E" w:rsidRPr="00D27276" w:rsidRDefault="0054379E" w:rsidP="0054379E">
      <w:pPr>
        <w:pStyle w:val="paragraphsub"/>
      </w:pPr>
      <w:r w:rsidRPr="00D27276">
        <w:tab/>
        <w:t>(</w:t>
      </w:r>
      <w:proofErr w:type="spellStart"/>
      <w:r w:rsidRPr="00D27276">
        <w:t>i</w:t>
      </w:r>
      <w:proofErr w:type="spellEnd"/>
      <w:r w:rsidRPr="00D27276">
        <w:t>)</w:t>
      </w:r>
      <w:r w:rsidRPr="00D27276">
        <w:tab/>
        <w:t>are used to protect and identify copyright material; and</w:t>
      </w:r>
    </w:p>
    <w:p w:rsidR="0054379E" w:rsidRPr="00D27276" w:rsidRDefault="0054379E" w:rsidP="0054379E">
      <w:pPr>
        <w:pStyle w:val="paragraphsub"/>
      </w:pPr>
      <w:r w:rsidRPr="00D27276">
        <w:tab/>
        <w:t>(ii)</w:t>
      </w:r>
      <w:r w:rsidRPr="00D27276">
        <w:tab/>
        <w:t>are accepted under the industry code or developed in accordance with a process set out in the industry code; and</w:t>
      </w:r>
    </w:p>
    <w:p w:rsidR="0054379E" w:rsidRPr="00D27276" w:rsidRDefault="0054379E" w:rsidP="0054379E">
      <w:pPr>
        <w:pStyle w:val="paragraphsub"/>
      </w:pPr>
      <w:r w:rsidRPr="00D27276">
        <w:tab/>
        <w:t>(iii)</w:t>
      </w:r>
      <w:r w:rsidRPr="00D27276">
        <w:tab/>
        <w:t>are available on non</w:t>
      </w:r>
      <w:r w:rsidR="00D27276">
        <w:noBreakHyphen/>
      </w:r>
      <w:r w:rsidRPr="00D27276">
        <w:t>discriminatory terms; and</w:t>
      </w:r>
    </w:p>
    <w:p w:rsidR="0054379E" w:rsidRPr="00D27276" w:rsidRDefault="0054379E" w:rsidP="0054379E">
      <w:pPr>
        <w:pStyle w:val="paragraphsub"/>
      </w:pPr>
      <w:r w:rsidRPr="00D27276">
        <w:tab/>
        <w:t>(iv)</w:t>
      </w:r>
      <w:r w:rsidRPr="00D27276">
        <w:tab/>
        <w:t xml:space="preserve">do not impose substantial costs on </w:t>
      </w:r>
      <w:r w:rsidR="0022020F" w:rsidRPr="00D27276">
        <w:t>carriage service provider</w:t>
      </w:r>
      <w:r w:rsidRPr="00D27276">
        <w:t>s</w:t>
      </w:r>
      <w:r w:rsidR="00BB5D68" w:rsidRPr="00D27276">
        <w:t xml:space="preserve"> or </w:t>
      </w:r>
      <w:r w:rsidRPr="00D27276">
        <w:t>substantial burdens on their systems or networks.</w:t>
      </w:r>
    </w:p>
    <w:p w:rsidR="0054379E" w:rsidRPr="00D27276" w:rsidRDefault="00003E1B" w:rsidP="0054379E">
      <w:pPr>
        <w:pStyle w:val="ActHead5"/>
      </w:pPr>
      <w:bookmarkStart w:id="26" w:name="_Toc499216427"/>
      <w:r w:rsidRPr="00D27276">
        <w:rPr>
          <w:rStyle w:val="CharSectno"/>
        </w:rPr>
        <w:t>19</w:t>
      </w:r>
      <w:r w:rsidR="0054379E" w:rsidRPr="00D27276">
        <w:t xml:space="preserve">  Designated representative</w:t>
      </w:r>
      <w:bookmarkEnd w:id="26"/>
    </w:p>
    <w:p w:rsidR="0054379E" w:rsidRPr="00D27276" w:rsidRDefault="0054379E" w:rsidP="0054379E">
      <w:pPr>
        <w:pStyle w:val="subsection"/>
      </w:pPr>
      <w:r w:rsidRPr="00D27276">
        <w:tab/>
        <w:t>(1)</w:t>
      </w:r>
      <w:r w:rsidRPr="00D27276">
        <w:tab/>
        <w:t xml:space="preserve">A </w:t>
      </w:r>
      <w:r w:rsidR="0022020F" w:rsidRPr="00D27276">
        <w:t>carriage service provider</w:t>
      </w:r>
      <w:r w:rsidRPr="00D27276">
        <w:t xml:space="preserve"> must designate a person to be the representative of the </w:t>
      </w:r>
      <w:r w:rsidR="0022020F" w:rsidRPr="00D27276">
        <w:t>carriage service provider</w:t>
      </w:r>
      <w:r w:rsidRPr="00D27276">
        <w:t xml:space="preserve"> to receive</w:t>
      </w:r>
      <w:r w:rsidR="00C81D54" w:rsidRPr="00D27276">
        <w:t xml:space="preserve"> for the carriage service provider</w:t>
      </w:r>
      <w:r w:rsidRPr="00D27276">
        <w:t xml:space="preserve"> notifications</w:t>
      </w:r>
      <w:r w:rsidR="009300DE" w:rsidRPr="00D27276">
        <w:t>,</w:t>
      </w:r>
      <w:r w:rsidRPr="00D27276">
        <w:t xml:space="preserve"> notices </w:t>
      </w:r>
      <w:r w:rsidR="009300DE" w:rsidRPr="00D27276">
        <w:t>and counter</w:t>
      </w:r>
      <w:r w:rsidR="00D27276">
        <w:noBreakHyphen/>
      </w:r>
      <w:r w:rsidR="009300DE" w:rsidRPr="00D27276">
        <w:t xml:space="preserve">notices </w:t>
      </w:r>
      <w:r w:rsidR="00C81D54" w:rsidRPr="00D27276">
        <w:t>given for the purposes of a condition in subsection</w:t>
      </w:r>
      <w:r w:rsidR="00D27276" w:rsidRPr="00D27276">
        <w:t> </w:t>
      </w:r>
      <w:r w:rsidR="00C81D54" w:rsidRPr="00D27276">
        <w:t>116AH(1) of the Act</w:t>
      </w:r>
      <w:r w:rsidRPr="00D27276">
        <w:t>.</w:t>
      </w:r>
    </w:p>
    <w:p w:rsidR="0054379E" w:rsidRPr="00D27276" w:rsidRDefault="0054379E" w:rsidP="0054379E">
      <w:pPr>
        <w:pStyle w:val="subsection"/>
      </w:pPr>
      <w:r w:rsidRPr="00D27276">
        <w:tab/>
        <w:t>(2)</w:t>
      </w:r>
      <w:r w:rsidRPr="00D27276">
        <w:tab/>
        <w:t xml:space="preserve">The </w:t>
      </w:r>
      <w:r w:rsidR="0022020F" w:rsidRPr="00D27276">
        <w:t>carriage service provider</w:t>
      </w:r>
      <w:r w:rsidRPr="00D27276">
        <w:t xml:space="preserve"> must publish a notice in a reasonably prominent location on its website setting out the following information:</w:t>
      </w:r>
    </w:p>
    <w:p w:rsidR="0054379E" w:rsidRPr="00D27276" w:rsidRDefault="0054379E" w:rsidP="0054379E">
      <w:pPr>
        <w:pStyle w:val="paragraph"/>
      </w:pPr>
      <w:r w:rsidRPr="00D27276">
        <w:tab/>
        <w:t>(a)</w:t>
      </w:r>
      <w:r w:rsidRPr="00D27276">
        <w:tab/>
        <w:t>the title of the position of the designated representative;</w:t>
      </w:r>
    </w:p>
    <w:p w:rsidR="0054379E" w:rsidRPr="00D27276" w:rsidRDefault="0054379E" w:rsidP="0054379E">
      <w:pPr>
        <w:pStyle w:val="paragraph"/>
      </w:pPr>
      <w:r w:rsidRPr="00D27276">
        <w:tab/>
        <w:t>(b)</w:t>
      </w:r>
      <w:r w:rsidRPr="00D27276">
        <w:tab/>
        <w:t>sufficient information to allow a person to contact the designated representative</w:t>
      </w:r>
      <w:r w:rsidR="00B80ACF" w:rsidRPr="00D27276">
        <w:t>.</w:t>
      </w:r>
    </w:p>
    <w:p w:rsidR="0054379E" w:rsidRPr="00D27276" w:rsidRDefault="00003E1B" w:rsidP="0054379E">
      <w:pPr>
        <w:pStyle w:val="ActHead5"/>
      </w:pPr>
      <w:bookmarkStart w:id="27" w:name="_Toc499216428"/>
      <w:r w:rsidRPr="00D27276">
        <w:rPr>
          <w:rStyle w:val="CharSectno"/>
        </w:rPr>
        <w:t>20</w:t>
      </w:r>
      <w:r w:rsidR="0054379E" w:rsidRPr="00D27276">
        <w:t xml:space="preserve">  Requirements for notifications and notices</w:t>
      </w:r>
      <w:bookmarkEnd w:id="27"/>
    </w:p>
    <w:p w:rsidR="0054379E" w:rsidRPr="00D27276" w:rsidRDefault="0054379E" w:rsidP="0054379E">
      <w:pPr>
        <w:pStyle w:val="subsection"/>
      </w:pPr>
      <w:r w:rsidRPr="00D27276">
        <w:tab/>
      </w:r>
      <w:r w:rsidRPr="00D27276">
        <w:tab/>
        <w:t>A notification, notice or counter</w:t>
      </w:r>
      <w:r w:rsidR="00D27276">
        <w:noBreakHyphen/>
      </w:r>
      <w:r w:rsidRPr="00D27276">
        <w:t xml:space="preserve">notice </w:t>
      </w:r>
      <w:r w:rsidR="00C81D54" w:rsidRPr="00D27276">
        <w:t>given</w:t>
      </w:r>
      <w:r w:rsidRPr="00D27276">
        <w:t xml:space="preserve"> </w:t>
      </w:r>
      <w:r w:rsidR="00C81D54" w:rsidRPr="00D27276">
        <w:t>for the purposes of a condition in subsection</w:t>
      </w:r>
      <w:r w:rsidR="00D27276" w:rsidRPr="00D27276">
        <w:t> </w:t>
      </w:r>
      <w:r w:rsidR="00C81D54" w:rsidRPr="00D27276">
        <w:t>116AH(1) of the Act</w:t>
      </w:r>
      <w:r w:rsidRPr="00D27276">
        <w:t xml:space="preserve"> must:</w:t>
      </w:r>
    </w:p>
    <w:p w:rsidR="0054379E" w:rsidRPr="00D27276" w:rsidRDefault="0054379E" w:rsidP="0054379E">
      <w:pPr>
        <w:pStyle w:val="paragraph"/>
      </w:pPr>
      <w:r w:rsidRPr="00D27276">
        <w:tab/>
        <w:t>(a)</w:t>
      </w:r>
      <w:r w:rsidRPr="00D27276">
        <w:tab/>
        <w:t>be in accordance with the form prescribed by this Part; and</w:t>
      </w:r>
    </w:p>
    <w:p w:rsidR="0054379E" w:rsidRPr="00D27276" w:rsidRDefault="0054379E" w:rsidP="0054379E">
      <w:pPr>
        <w:pStyle w:val="paragraph"/>
      </w:pPr>
      <w:r w:rsidRPr="00D27276">
        <w:tab/>
        <w:t>(b)</w:t>
      </w:r>
      <w:r w:rsidRPr="00D27276">
        <w:tab/>
        <w:t xml:space="preserve">be </w:t>
      </w:r>
      <w:r w:rsidR="00C81D54" w:rsidRPr="00D27276">
        <w:t>given</w:t>
      </w:r>
      <w:r w:rsidRPr="00D27276">
        <w:t xml:space="preserve"> by post or electronic communication to the </w:t>
      </w:r>
      <w:r w:rsidR="0022020F" w:rsidRPr="00D27276">
        <w:t>carriage service provider</w:t>
      </w:r>
      <w:r w:rsidR="007608A9" w:rsidRPr="00D27276">
        <w:t>’</w:t>
      </w:r>
      <w:r w:rsidRPr="00D27276">
        <w:t>s designated representative.</w:t>
      </w:r>
    </w:p>
    <w:p w:rsidR="0054379E" w:rsidRPr="00D27276" w:rsidRDefault="0054379E" w:rsidP="0054379E">
      <w:pPr>
        <w:pStyle w:val="ActHead3"/>
        <w:pageBreakBefore/>
      </w:pPr>
      <w:bookmarkStart w:id="28" w:name="_Toc499216429"/>
      <w:r w:rsidRPr="00D27276">
        <w:rPr>
          <w:rStyle w:val="CharDivNo"/>
        </w:rPr>
        <w:t>Division</w:t>
      </w:r>
      <w:r w:rsidR="00D27276" w:rsidRPr="00D27276">
        <w:rPr>
          <w:rStyle w:val="CharDivNo"/>
        </w:rPr>
        <w:t> </w:t>
      </w:r>
      <w:r w:rsidRPr="00D27276">
        <w:rPr>
          <w:rStyle w:val="CharDivNo"/>
        </w:rPr>
        <w:t>2</w:t>
      </w:r>
      <w:r w:rsidRPr="00D27276">
        <w:t>—</w:t>
      </w:r>
      <w:r w:rsidRPr="00D27276">
        <w:rPr>
          <w:rStyle w:val="CharDivText"/>
        </w:rPr>
        <w:t>Conditions—cached copyright material</w:t>
      </w:r>
      <w:bookmarkEnd w:id="28"/>
    </w:p>
    <w:p w:rsidR="0054379E" w:rsidRPr="00D27276" w:rsidRDefault="00003E1B" w:rsidP="0054379E">
      <w:pPr>
        <w:pStyle w:val="ActHead5"/>
      </w:pPr>
      <w:bookmarkStart w:id="29" w:name="_Toc499216430"/>
      <w:r w:rsidRPr="00D27276">
        <w:rPr>
          <w:rStyle w:val="CharSectno"/>
        </w:rPr>
        <w:t>21</w:t>
      </w:r>
      <w:r w:rsidR="0054379E" w:rsidRPr="00D27276">
        <w:t xml:space="preserve">  Notification relat</w:t>
      </w:r>
      <w:r w:rsidR="00F97BBD" w:rsidRPr="00D27276">
        <w:t>ing</w:t>
      </w:r>
      <w:r w:rsidR="0054379E" w:rsidRPr="00D27276">
        <w:t xml:space="preserve"> to Category B activity</w:t>
      </w:r>
      <w:bookmarkEnd w:id="29"/>
    </w:p>
    <w:p w:rsidR="0054379E" w:rsidRPr="00D27276" w:rsidRDefault="0054379E" w:rsidP="0054379E">
      <w:pPr>
        <w:pStyle w:val="subsection"/>
      </w:pPr>
      <w:r w:rsidRPr="00D27276">
        <w:tab/>
      </w:r>
      <w:r w:rsidRPr="00D27276">
        <w:tab/>
        <w:t xml:space="preserve">For </w:t>
      </w:r>
      <w:r w:rsidR="00F97BBD" w:rsidRPr="00D27276">
        <w:t xml:space="preserve">the purposes of </w:t>
      </w:r>
      <w:r w:rsidRPr="00D27276">
        <w:t>condition 3 of item</w:t>
      </w:r>
      <w:r w:rsidR="00D27276" w:rsidRPr="00D27276">
        <w:t> </w:t>
      </w:r>
      <w:r w:rsidRPr="00D27276">
        <w:t>3 of the table in subsection</w:t>
      </w:r>
      <w:r w:rsidR="00D27276" w:rsidRPr="00D27276">
        <w:t> </w:t>
      </w:r>
      <w:r w:rsidRPr="00D27276">
        <w:t>116AH(1) of the Act, the form of notification set out in Part</w:t>
      </w:r>
      <w:r w:rsidR="00D27276" w:rsidRPr="00D27276">
        <w:t> </w:t>
      </w:r>
      <w:r w:rsidRPr="00D27276">
        <w:t>1 of Schedule</w:t>
      </w:r>
      <w:r w:rsidR="00D27276" w:rsidRPr="00D27276">
        <w:t> </w:t>
      </w:r>
      <w:r w:rsidR="00540ABC" w:rsidRPr="00D27276">
        <w:t>2</w:t>
      </w:r>
      <w:r w:rsidRPr="00D27276">
        <w:t xml:space="preserve"> is prescribed.</w:t>
      </w:r>
    </w:p>
    <w:p w:rsidR="0054379E" w:rsidRPr="00D27276" w:rsidRDefault="0054379E" w:rsidP="0054379E">
      <w:pPr>
        <w:pStyle w:val="ActHead3"/>
        <w:pageBreakBefore/>
      </w:pPr>
      <w:bookmarkStart w:id="30" w:name="_Toc499216431"/>
      <w:r w:rsidRPr="00D27276">
        <w:rPr>
          <w:rStyle w:val="CharDivNo"/>
        </w:rPr>
        <w:t>Division</w:t>
      </w:r>
      <w:r w:rsidR="00D27276" w:rsidRPr="00D27276">
        <w:rPr>
          <w:rStyle w:val="CharDivNo"/>
        </w:rPr>
        <w:t> </w:t>
      </w:r>
      <w:r w:rsidRPr="00D27276">
        <w:rPr>
          <w:rStyle w:val="CharDivNo"/>
        </w:rPr>
        <w:t>3</w:t>
      </w:r>
      <w:r w:rsidRPr="00D27276">
        <w:t>—</w:t>
      </w:r>
      <w:r w:rsidRPr="00D27276">
        <w:rPr>
          <w:rStyle w:val="CharDivText"/>
        </w:rPr>
        <w:t>Conditions—copyright material found to be infringing by an Australian court</w:t>
      </w:r>
      <w:bookmarkEnd w:id="30"/>
    </w:p>
    <w:p w:rsidR="0054379E" w:rsidRPr="00D27276" w:rsidRDefault="00003E1B" w:rsidP="0054379E">
      <w:pPr>
        <w:pStyle w:val="ActHead5"/>
      </w:pPr>
      <w:bookmarkStart w:id="31" w:name="_Toc499216432"/>
      <w:r w:rsidRPr="00D27276">
        <w:rPr>
          <w:rStyle w:val="CharSectno"/>
        </w:rPr>
        <w:t>22</w:t>
      </w:r>
      <w:r w:rsidR="0054379E" w:rsidRPr="00D27276">
        <w:t xml:space="preserve">  Notice in relation to Category C and D activities</w:t>
      </w:r>
      <w:bookmarkEnd w:id="31"/>
    </w:p>
    <w:p w:rsidR="0054379E" w:rsidRPr="00D27276" w:rsidRDefault="0054379E" w:rsidP="0054379E">
      <w:pPr>
        <w:pStyle w:val="subsection"/>
      </w:pPr>
      <w:r w:rsidRPr="00D27276">
        <w:tab/>
      </w:r>
      <w:r w:rsidRPr="00D27276">
        <w:tab/>
        <w:t xml:space="preserve">For </w:t>
      </w:r>
      <w:r w:rsidR="00913953" w:rsidRPr="00D27276">
        <w:t xml:space="preserve">the purposes of </w:t>
      </w:r>
      <w:r w:rsidRPr="00D27276">
        <w:t>condition 2 of item</w:t>
      </w:r>
      <w:r w:rsidR="00D27276" w:rsidRPr="00D27276">
        <w:t> </w:t>
      </w:r>
      <w:r w:rsidRPr="00D27276">
        <w:t>4 (Category C activities), and condition 2 of item</w:t>
      </w:r>
      <w:r w:rsidR="00D27276" w:rsidRPr="00D27276">
        <w:t> </w:t>
      </w:r>
      <w:r w:rsidRPr="00D27276">
        <w:t>5 (Category D activities), of the table in subsection</w:t>
      </w:r>
      <w:r w:rsidR="00D27276" w:rsidRPr="00D27276">
        <w:t> </w:t>
      </w:r>
      <w:r w:rsidRPr="00D27276">
        <w:t>116AH(1) of the Act, the form of notice set out in Part</w:t>
      </w:r>
      <w:r w:rsidR="00D27276" w:rsidRPr="00D27276">
        <w:t> </w:t>
      </w:r>
      <w:r w:rsidRPr="00D27276">
        <w:t>2 of Schedule</w:t>
      </w:r>
      <w:r w:rsidR="00D27276" w:rsidRPr="00D27276">
        <w:t> </w:t>
      </w:r>
      <w:r w:rsidR="00540ABC" w:rsidRPr="00D27276">
        <w:t>2</w:t>
      </w:r>
      <w:r w:rsidRPr="00D27276">
        <w:t xml:space="preserve"> is prescribed.</w:t>
      </w:r>
    </w:p>
    <w:p w:rsidR="0054379E" w:rsidRPr="00D27276" w:rsidRDefault="0054379E" w:rsidP="0054379E">
      <w:pPr>
        <w:pStyle w:val="ActHead3"/>
        <w:pageBreakBefore/>
      </w:pPr>
      <w:bookmarkStart w:id="32" w:name="_Toc499216433"/>
      <w:r w:rsidRPr="00D27276">
        <w:rPr>
          <w:rStyle w:val="CharDivNo"/>
        </w:rPr>
        <w:t>Division</w:t>
      </w:r>
      <w:r w:rsidR="00D27276" w:rsidRPr="00D27276">
        <w:rPr>
          <w:rStyle w:val="CharDivNo"/>
        </w:rPr>
        <w:t> </w:t>
      </w:r>
      <w:r w:rsidRPr="00D27276">
        <w:rPr>
          <w:rStyle w:val="CharDivNo"/>
        </w:rPr>
        <w:t>4</w:t>
      </w:r>
      <w:r w:rsidRPr="00D27276">
        <w:t>—</w:t>
      </w:r>
      <w:r w:rsidRPr="00D27276">
        <w:rPr>
          <w:rStyle w:val="CharDivText"/>
        </w:rPr>
        <w:t>Conditions—takedown of copyright material following notice</w:t>
      </w:r>
      <w:bookmarkEnd w:id="32"/>
    </w:p>
    <w:p w:rsidR="0054379E" w:rsidRPr="00D27276" w:rsidRDefault="00003E1B" w:rsidP="0054379E">
      <w:pPr>
        <w:pStyle w:val="ActHead5"/>
      </w:pPr>
      <w:bookmarkStart w:id="33" w:name="_Toc499216434"/>
      <w:r w:rsidRPr="00D27276">
        <w:rPr>
          <w:rStyle w:val="CharSectno"/>
        </w:rPr>
        <w:t>23</w:t>
      </w:r>
      <w:r w:rsidR="0054379E" w:rsidRPr="00D27276">
        <w:t xml:space="preserve">  Application of </w:t>
      </w:r>
      <w:r w:rsidR="00C315E4" w:rsidRPr="00D27276">
        <w:t xml:space="preserve">this </w:t>
      </w:r>
      <w:r w:rsidR="0054379E" w:rsidRPr="00D27276">
        <w:t>Division</w:t>
      </w:r>
      <w:bookmarkEnd w:id="33"/>
    </w:p>
    <w:p w:rsidR="0054379E" w:rsidRPr="00D27276" w:rsidRDefault="0054379E" w:rsidP="0054379E">
      <w:pPr>
        <w:pStyle w:val="subsection"/>
      </w:pPr>
      <w:r w:rsidRPr="00D27276">
        <w:tab/>
      </w:r>
      <w:r w:rsidRPr="00D27276">
        <w:tab/>
        <w:t xml:space="preserve">For </w:t>
      </w:r>
      <w:r w:rsidR="00913953" w:rsidRPr="00D27276">
        <w:t xml:space="preserve">the purposes of </w:t>
      </w:r>
      <w:r w:rsidRPr="00D27276">
        <w:t>condition 3 of item</w:t>
      </w:r>
      <w:r w:rsidR="00D27276" w:rsidRPr="00D27276">
        <w:t> </w:t>
      </w:r>
      <w:r w:rsidRPr="00D27276">
        <w:t>4 (Category C activities) of the table in subsection</w:t>
      </w:r>
      <w:r w:rsidR="00D27276" w:rsidRPr="00D27276">
        <w:t> </w:t>
      </w:r>
      <w:r w:rsidRPr="00D27276">
        <w:t xml:space="preserve">116AH(1) of the Act, this Division prescribes the procedure to be followed in relation to copyright material residing on a </w:t>
      </w:r>
      <w:r w:rsidR="0022020F" w:rsidRPr="00D27276">
        <w:t>carriage service provider</w:t>
      </w:r>
      <w:r w:rsidR="007608A9" w:rsidRPr="00D27276">
        <w:t>’</w:t>
      </w:r>
      <w:r w:rsidRPr="00D27276">
        <w:t>s system or network if:</w:t>
      </w:r>
    </w:p>
    <w:p w:rsidR="0054379E" w:rsidRPr="00D27276" w:rsidRDefault="0054379E" w:rsidP="0054379E">
      <w:pPr>
        <w:pStyle w:val="paragraph"/>
      </w:pPr>
      <w:r w:rsidRPr="00D27276">
        <w:tab/>
        <w:t>(a)</w:t>
      </w:r>
      <w:r w:rsidRPr="00D27276">
        <w:tab/>
        <w:t>the owner</w:t>
      </w:r>
      <w:r w:rsidR="00D00DC4" w:rsidRPr="00D27276">
        <w:t xml:space="preserve"> or exclusive licensee</w:t>
      </w:r>
      <w:r w:rsidRPr="00D27276">
        <w:t xml:space="preserve"> of the copyright in the material</w:t>
      </w:r>
      <w:r w:rsidR="00D00DC4" w:rsidRPr="00D27276">
        <w:t>, or an agent of the owner or licensee,</w:t>
      </w:r>
      <w:r w:rsidRPr="00D27276">
        <w:t xml:space="preserve"> </w:t>
      </w:r>
      <w:r w:rsidR="008A5361" w:rsidRPr="00D27276">
        <w:t xml:space="preserve">reasonably </w:t>
      </w:r>
      <w:r w:rsidRPr="00D27276">
        <w:t>believes that the material is infringing; and</w:t>
      </w:r>
    </w:p>
    <w:p w:rsidR="0054379E" w:rsidRPr="00D27276" w:rsidRDefault="0054379E" w:rsidP="0054379E">
      <w:pPr>
        <w:pStyle w:val="paragraph"/>
      </w:pPr>
      <w:r w:rsidRPr="00D27276">
        <w:tab/>
        <w:t>(b)</w:t>
      </w:r>
      <w:r w:rsidRPr="00D27276">
        <w:tab/>
        <w:t>the owner</w:t>
      </w:r>
      <w:r w:rsidR="00D00DC4" w:rsidRPr="00D27276">
        <w:t>, licensee</w:t>
      </w:r>
      <w:r w:rsidRPr="00D27276">
        <w:t xml:space="preserve"> or agent wishes the </w:t>
      </w:r>
      <w:r w:rsidR="0022020F" w:rsidRPr="00D27276">
        <w:t>carriage service provider</w:t>
      </w:r>
      <w:r w:rsidRPr="00D27276">
        <w:t xml:space="preserve"> to remove or disable access to the material.</w:t>
      </w:r>
    </w:p>
    <w:p w:rsidR="0054379E" w:rsidRPr="00D27276" w:rsidRDefault="00003E1B" w:rsidP="0054379E">
      <w:pPr>
        <w:pStyle w:val="ActHead5"/>
      </w:pPr>
      <w:bookmarkStart w:id="34" w:name="_Toc499216435"/>
      <w:r w:rsidRPr="00D27276">
        <w:rPr>
          <w:rStyle w:val="CharSectno"/>
        </w:rPr>
        <w:t>24</w:t>
      </w:r>
      <w:r w:rsidR="0054379E" w:rsidRPr="00D27276">
        <w:t xml:space="preserve">  Notice of claimed infringement</w:t>
      </w:r>
      <w:bookmarkEnd w:id="34"/>
    </w:p>
    <w:p w:rsidR="0054379E" w:rsidRPr="00D27276" w:rsidRDefault="0054379E" w:rsidP="0054379E">
      <w:pPr>
        <w:pStyle w:val="subsection"/>
      </w:pPr>
      <w:r w:rsidRPr="00D27276">
        <w:tab/>
        <w:t>(1)</w:t>
      </w:r>
      <w:r w:rsidRPr="00D27276">
        <w:tab/>
        <w:t>The owner</w:t>
      </w:r>
      <w:r w:rsidR="009D14F6" w:rsidRPr="00D27276">
        <w:t xml:space="preserve"> or exclusive licensee</w:t>
      </w:r>
      <w:r w:rsidRPr="00D27276">
        <w:t xml:space="preserve"> of the copyright in the copyright material</w:t>
      </w:r>
      <w:r w:rsidR="009D14F6" w:rsidRPr="00D27276">
        <w:t>, or an agent of the owner or licensee,</w:t>
      </w:r>
      <w:r w:rsidRPr="00D27276">
        <w:t xml:space="preserve"> m</w:t>
      </w:r>
      <w:r w:rsidR="004D139E" w:rsidRPr="00D27276">
        <w:t>ay</w:t>
      </w:r>
      <w:r w:rsidRPr="00D27276">
        <w:t xml:space="preserve"> </w:t>
      </w:r>
      <w:r w:rsidR="00B74133" w:rsidRPr="00D27276">
        <w:t>give</w:t>
      </w:r>
      <w:r w:rsidRPr="00D27276">
        <w:t xml:space="preserve"> a notice of claimed infringement in relation to the copyright material to the </w:t>
      </w:r>
      <w:r w:rsidR="0022020F" w:rsidRPr="00D27276">
        <w:t>carriage service provider</w:t>
      </w:r>
      <w:r w:rsidR="007608A9" w:rsidRPr="00D27276">
        <w:t>’</w:t>
      </w:r>
      <w:r w:rsidRPr="00D27276">
        <w:t>s designated representative.</w:t>
      </w:r>
    </w:p>
    <w:p w:rsidR="0054379E" w:rsidRPr="00D27276" w:rsidRDefault="0054379E" w:rsidP="0054379E">
      <w:pPr>
        <w:pStyle w:val="subsection"/>
      </w:pPr>
      <w:r w:rsidRPr="00D27276">
        <w:tab/>
        <w:t>(2)</w:t>
      </w:r>
      <w:r w:rsidRPr="00D27276">
        <w:tab/>
      </w:r>
      <w:r w:rsidR="009D14F6" w:rsidRPr="00D27276">
        <w:t>The</w:t>
      </w:r>
      <w:r w:rsidRPr="00D27276">
        <w:t xml:space="preserve"> notice of claimed infringement must be in accordance with the form set out in Part</w:t>
      </w:r>
      <w:r w:rsidR="00D27276" w:rsidRPr="00D27276">
        <w:t> </w:t>
      </w:r>
      <w:r w:rsidRPr="00D27276">
        <w:t>3 of Schedule</w:t>
      </w:r>
      <w:r w:rsidR="00D27276" w:rsidRPr="00D27276">
        <w:t> </w:t>
      </w:r>
      <w:r w:rsidR="00540ABC" w:rsidRPr="00D27276">
        <w:t>2</w:t>
      </w:r>
      <w:r w:rsidRPr="00D27276">
        <w:t>.</w:t>
      </w:r>
    </w:p>
    <w:p w:rsidR="0054379E" w:rsidRPr="00D27276" w:rsidRDefault="00003E1B" w:rsidP="0054379E">
      <w:pPr>
        <w:pStyle w:val="ActHead5"/>
      </w:pPr>
      <w:bookmarkStart w:id="35" w:name="_Toc499216436"/>
      <w:r w:rsidRPr="00D27276">
        <w:rPr>
          <w:rStyle w:val="CharSectno"/>
        </w:rPr>
        <w:t>25</w:t>
      </w:r>
      <w:r w:rsidR="0054379E" w:rsidRPr="00D27276">
        <w:t xml:space="preserve">  Takedown procedure</w:t>
      </w:r>
      <w:bookmarkEnd w:id="35"/>
    </w:p>
    <w:p w:rsidR="0054379E" w:rsidRPr="00D27276" w:rsidRDefault="0054379E" w:rsidP="0054379E">
      <w:pPr>
        <w:pStyle w:val="subsection"/>
      </w:pPr>
      <w:r w:rsidRPr="00D27276">
        <w:tab/>
        <w:t>(1)</w:t>
      </w:r>
      <w:r w:rsidRPr="00D27276">
        <w:tab/>
        <w:t xml:space="preserve">If a </w:t>
      </w:r>
      <w:r w:rsidR="0022020F" w:rsidRPr="00D27276">
        <w:t>carriage service provider</w:t>
      </w:r>
      <w:r w:rsidRPr="00D27276">
        <w:t xml:space="preserve"> receives a notice of claimed infringement under </w:t>
      </w:r>
      <w:r w:rsidR="009D14F6" w:rsidRPr="00D27276">
        <w:t>sec</w:t>
      </w:r>
      <w:r w:rsidRPr="00D27276">
        <w:t>tion</w:t>
      </w:r>
      <w:r w:rsidR="00D27276" w:rsidRPr="00D27276">
        <w:t> </w:t>
      </w:r>
      <w:r w:rsidR="00003E1B" w:rsidRPr="00D27276">
        <w:t>24</w:t>
      </w:r>
      <w:r w:rsidRPr="00D27276">
        <w:t xml:space="preserve">, the </w:t>
      </w:r>
      <w:r w:rsidR="0022020F" w:rsidRPr="00D27276">
        <w:t>carriage service provider</w:t>
      </w:r>
      <w:r w:rsidRPr="00D27276">
        <w:t xml:space="preserve"> must expeditiously remove, or disable access to, the copyright material specified in the notice and residing on its system or network.</w:t>
      </w:r>
    </w:p>
    <w:p w:rsidR="0054379E" w:rsidRPr="00D27276" w:rsidRDefault="0054379E" w:rsidP="0054379E">
      <w:pPr>
        <w:pStyle w:val="subsection"/>
      </w:pPr>
      <w:r w:rsidRPr="00D27276">
        <w:tab/>
        <w:t>(2)</w:t>
      </w:r>
      <w:r w:rsidRPr="00D27276">
        <w:tab/>
        <w:t xml:space="preserve">As soon as practicable after removing, or disabling access to, copyright material under </w:t>
      </w:r>
      <w:r w:rsidR="00D27276" w:rsidRPr="00D27276">
        <w:t>subsection (</w:t>
      </w:r>
      <w:r w:rsidRPr="00D27276">
        <w:t xml:space="preserve">1), the </w:t>
      </w:r>
      <w:r w:rsidR="0022020F" w:rsidRPr="00D27276">
        <w:t>carriage service provider</w:t>
      </w:r>
      <w:r w:rsidRPr="00D27276">
        <w:t xml:space="preserve"> must send to the user who directed the </w:t>
      </w:r>
      <w:r w:rsidR="0022020F" w:rsidRPr="00D27276">
        <w:t>carriage service provider</w:t>
      </w:r>
      <w:r w:rsidRPr="00D27276">
        <w:t xml:space="preserve"> to store the copyright material on its system or network:</w:t>
      </w:r>
    </w:p>
    <w:p w:rsidR="0054379E" w:rsidRPr="00D27276" w:rsidRDefault="0054379E" w:rsidP="0054379E">
      <w:pPr>
        <w:pStyle w:val="paragraph"/>
      </w:pPr>
      <w:r w:rsidRPr="00D27276">
        <w:tab/>
        <w:t>(a)</w:t>
      </w:r>
      <w:r w:rsidRPr="00D27276">
        <w:tab/>
        <w:t>a copy of the notice of claimed infringement; and</w:t>
      </w:r>
    </w:p>
    <w:p w:rsidR="0054379E" w:rsidRPr="00D27276" w:rsidRDefault="0054379E" w:rsidP="0054379E">
      <w:pPr>
        <w:pStyle w:val="paragraph"/>
      </w:pPr>
      <w:r w:rsidRPr="00D27276">
        <w:tab/>
        <w:t>(b)</w:t>
      </w:r>
      <w:r w:rsidRPr="00D27276">
        <w:tab/>
        <w:t>a notice stating:</w:t>
      </w:r>
    </w:p>
    <w:p w:rsidR="0054379E" w:rsidRPr="00D27276" w:rsidRDefault="0054379E" w:rsidP="0054379E">
      <w:pPr>
        <w:pStyle w:val="paragraphsub"/>
      </w:pPr>
      <w:r w:rsidRPr="00D27276">
        <w:tab/>
        <w:t>(</w:t>
      </w:r>
      <w:proofErr w:type="spellStart"/>
      <w:r w:rsidRPr="00D27276">
        <w:t>i</w:t>
      </w:r>
      <w:proofErr w:type="spellEnd"/>
      <w:r w:rsidRPr="00D27276">
        <w:t>)</w:t>
      </w:r>
      <w:r w:rsidRPr="00D27276">
        <w:tab/>
        <w:t>that the copyright material has been removed, or access to it has been disabled; and</w:t>
      </w:r>
    </w:p>
    <w:p w:rsidR="0054379E" w:rsidRPr="00D27276" w:rsidRDefault="0054379E" w:rsidP="0054379E">
      <w:pPr>
        <w:pStyle w:val="paragraphsub"/>
      </w:pPr>
      <w:r w:rsidRPr="00D27276">
        <w:tab/>
        <w:t>(ii)</w:t>
      </w:r>
      <w:r w:rsidRPr="00D27276">
        <w:tab/>
        <w:t xml:space="preserve">that the user may, within 3 months after receiving the copy of the notice of claimed infringement, </w:t>
      </w:r>
      <w:r w:rsidR="00B74133" w:rsidRPr="00D27276">
        <w:t>give</w:t>
      </w:r>
      <w:r w:rsidRPr="00D27276">
        <w:t xml:space="preserve"> a counter</w:t>
      </w:r>
      <w:r w:rsidR="00D27276">
        <w:noBreakHyphen/>
      </w:r>
      <w:r w:rsidRPr="00D27276">
        <w:t xml:space="preserve">notice in accordance with </w:t>
      </w:r>
      <w:r w:rsidR="009D14F6" w:rsidRPr="00D27276">
        <w:t>sec</w:t>
      </w:r>
      <w:r w:rsidRPr="00D27276">
        <w:t>tion</w:t>
      </w:r>
      <w:r w:rsidR="00D27276" w:rsidRPr="00D27276">
        <w:t> </w:t>
      </w:r>
      <w:r w:rsidR="00003E1B" w:rsidRPr="00D27276">
        <w:t>26</w:t>
      </w:r>
      <w:r w:rsidRPr="00D27276">
        <w:t xml:space="preserve"> of the </w:t>
      </w:r>
      <w:r w:rsidR="009D14F6" w:rsidRPr="00D27276">
        <w:rPr>
          <w:i/>
        </w:rPr>
        <w:t>Copyright Regulation</w:t>
      </w:r>
      <w:r w:rsidR="00B86DA3" w:rsidRPr="00D27276">
        <w:rPr>
          <w:i/>
        </w:rPr>
        <w:t>s</w:t>
      </w:r>
      <w:r w:rsidR="00D27276" w:rsidRPr="00D27276">
        <w:rPr>
          <w:i/>
        </w:rPr>
        <w:t> </w:t>
      </w:r>
      <w:r w:rsidR="009D14F6" w:rsidRPr="00D27276">
        <w:rPr>
          <w:i/>
        </w:rPr>
        <w:t>201</w:t>
      </w:r>
      <w:r w:rsidR="00B86DA3" w:rsidRPr="00D27276">
        <w:rPr>
          <w:i/>
        </w:rPr>
        <w:t>7</w:t>
      </w:r>
      <w:r w:rsidRPr="00D27276">
        <w:t xml:space="preserve"> to the </w:t>
      </w:r>
      <w:r w:rsidR="0022020F" w:rsidRPr="00D27276">
        <w:t>carriage service provider</w:t>
      </w:r>
      <w:r w:rsidR="007608A9" w:rsidRPr="00D27276">
        <w:t>’</w:t>
      </w:r>
      <w:r w:rsidRPr="00D27276">
        <w:t>s designated representative disputing the claims in the notice of claimed infringement.</w:t>
      </w:r>
    </w:p>
    <w:p w:rsidR="0054379E" w:rsidRPr="00D27276" w:rsidRDefault="0054379E" w:rsidP="0054379E">
      <w:pPr>
        <w:pStyle w:val="notetext"/>
      </w:pPr>
      <w:r w:rsidRPr="00D27276">
        <w:t>Note:</w:t>
      </w:r>
      <w:r w:rsidRPr="00D27276">
        <w:tab/>
        <w:t xml:space="preserve">The </w:t>
      </w:r>
      <w:r w:rsidR="0022020F" w:rsidRPr="00D27276">
        <w:t>carriage service provider</w:t>
      </w:r>
      <w:r w:rsidRPr="00D27276">
        <w:t xml:space="preserve"> need not take any further action in relation to the copyright material unless the </w:t>
      </w:r>
      <w:r w:rsidR="0022020F" w:rsidRPr="00D27276">
        <w:t>carriage service provider</w:t>
      </w:r>
      <w:r w:rsidRPr="00D27276">
        <w:t xml:space="preserve"> receives a counter</w:t>
      </w:r>
      <w:r w:rsidR="00D27276">
        <w:noBreakHyphen/>
      </w:r>
      <w:r w:rsidRPr="00D27276">
        <w:t>notice from the user under</w:t>
      </w:r>
      <w:r w:rsidR="009D14F6" w:rsidRPr="00D27276">
        <w:t xml:space="preserve"> sec</w:t>
      </w:r>
      <w:r w:rsidRPr="00D27276">
        <w:t>tion</w:t>
      </w:r>
      <w:r w:rsidR="00D27276" w:rsidRPr="00D27276">
        <w:t> </w:t>
      </w:r>
      <w:r w:rsidR="00003E1B" w:rsidRPr="00D27276">
        <w:t>26</w:t>
      </w:r>
      <w:r w:rsidRPr="00D27276">
        <w:t>.</w:t>
      </w:r>
    </w:p>
    <w:p w:rsidR="0054379E" w:rsidRPr="00D27276" w:rsidRDefault="0054379E" w:rsidP="0054379E">
      <w:pPr>
        <w:pStyle w:val="subsection"/>
      </w:pPr>
      <w:r w:rsidRPr="00D27276">
        <w:tab/>
        <w:t>(3)</w:t>
      </w:r>
      <w:r w:rsidRPr="00D27276">
        <w:tab/>
        <w:t xml:space="preserve">A </w:t>
      </w:r>
      <w:r w:rsidR="0022020F" w:rsidRPr="00D27276">
        <w:t>carriage service provider</w:t>
      </w:r>
      <w:r w:rsidRPr="00D27276">
        <w:t xml:space="preserve"> is taken to have complied with </w:t>
      </w:r>
      <w:r w:rsidR="00D27276" w:rsidRPr="00D27276">
        <w:t>subsection (</w:t>
      </w:r>
      <w:r w:rsidRPr="00D27276">
        <w:t>2) if:</w:t>
      </w:r>
    </w:p>
    <w:p w:rsidR="0054379E" w:rsidRPr="00D27276" w:rsidRDefault="0054379E" w:rsidP="0054379E">
      <w:pPr>
        <w:pStyle w:val="paragraph"/>
      </w:pPr>
      <w:r w:rsidRPr="00D27276">
        <w:tab/>
        <w:t>(a)</w:t>
      </w:r>
      <w:r w:rsidRPr="00D27276">
        <w:tab/>
        <w:t xml:space="preserve">the </w:t>
      </w:r>
      <w:r w:rsidR="0022020F" w:rsidRPr="00D27276">
        <w:t>carriage service provider</w:t>
      </w:r>
      <w:r w:rsidRPr="00D27276">
        <w:t xml:space="preserve"> has taken reasonable steps to identify the user but has been unable to do so; or</w:t>
      </w:r>
    </w:p>
    <w:p w:rsidR="0054379E" w:rsidRPr="00D27276" w:rsidRDefault="0054379E" w:rsidP="0054379E">
      <w:pPr>
        <w:pStyle w:val="paragraph"/>
      </w:pPr>
      <w:r w:rsidRPr="00D27276">
        <w:tab/>
        <w:t>(b)</w:t>
      </w:r>
      <w:r w:rsidRPr="00D27276">
        <w:tab/>
        <w:t xml:space="preserve">the </w:t>
      </w:r>
      <w:r w:rsidR="0022020F" w:rsidRPr="00D27276">
        <w:t>carriage service provider</w:t>
      </w:r>
      <w:r w:rsidRPr="00D27276">
        <w:t xml:space="preserve"> sends the documents to the user as required by </w:t>
      </w:r>
      <w:r w:rsidR="00D27276" w:rsidRPr="00D27276">
        <w:t>subsection (</w:t>
      </w:r>
      <w:r w:rsidRPr="00D27276">
        <w:t>2) but they are not received by the user.</w:t>
      </w:r>
    </w:p>
    <w:p w:rsidR="0054379E" w:rsidRPr="00D27276" w:rsidRDefault="00003E1B" w:rsidP="0054379E">
      <w:pPr>
        <w:pStyle w:val="ActHead5"/>
      </w:pPr>
      <w:bookmarkStart w:id="36" w:name="_Toc499216437"/>
      <w:r w:rsidRPr="00D27276">
        <w:rPr>
          <w:rStyle w:val="CharSectno"/>
        </w:rPr>
        <w:t>26</w:t>
      </w:r>
      <w:r w:rsidR="0054379E" w:rsidRPr="00D27276">
        <w:t xml:space="preserve">  Counter</w:t>
      </w:r>
      <w:r w:rsidR="00D27276">
        <w:noBreakHyphen/>
      </w:r>
      <w:r w:rsidR="0054379E" w:rsidRPr="00D27276">
        <w:t>notice</w:t>
      </w:r>
      <w:bookmarkEnd w:id="36"/>
    </w:p>
    <w:p w:rsidR="0054379E" w:rsidRPr="00D27276" w:rsidRDefault="0054379E" w:rsidP="0054379E">
      <w:pPr>
        <w:pStyle w:val="subsection"/>
      </w:pPr>
      <w:r w:rsidRPr="00D27276">
        <w:tab/>
        <w:t>(1)</w:t>
      </w:r>
      <w:r w:rsidRPr="00D27276">
        <w:tab/>
        <w:t xml:space="preserve">If a user receives a copy of a notice of claimed infringement from a </w:t>
      </w:r>
      <w:r w:rsidR="0022020F" w:rsidRPr="00D27276">
        <w:t>carriage service provider</w:t>
      </w:r>
      <w:r w:rsidRPr="00D27276">
        <w:t xml:space="preserve"> under </w:t>
      </w:r>
      <w:r w:rsidR="009D14F6" w:rsidRPr="00D27276">
        <w:t>sec</w:t>
      </w:r>
      <w:r w:rsidRPr="00D27276">
        <w:t>tion</w:t>
      </w:r>
      <w:r w:rsidR="00D27276" w:rsidRPr="00D27276">
        <w:t> </w:t>
      </w:r>
      <w:r w:rsidR="00003E1B" w:rsidRPr="00D27276">
        <w:t>25</w:t>
      </w:r>
      <w:r w:rsidRPr="00D27276">
        <w:t xml:space="preserve">, the user may </w:t>
      </w:r>
      <w:r w:rsidR="00B74133" w:rsidRPr="00D27276">
        <w:t>give</w:t>
      </w:r>
      <w:r w:rsidRPr="00D27276">
        <w:t xml:space="preserve"> a counter</w:t>
      </w:r>
      <w:r w:rsidR="00D27276">
        <w:noBreakHyphen/>
      </w:r>
      <w:r w:rsidRPr="00D27276">
        <w:t xml:space="preserve">notice to the </w:t>
      </w:r>
      <w:r w:rsidR="0022020F" w:rsidRPr="00D27276">
        <w:t>carriage service provider</w:t>
      </w:r>
      <w:r w:rsidR="007608A9" w:rsidRPr="00D27276">
        <w:t>’</w:t>
      </w:r>
      <w:r w:rsidRPr="00D27276">
        <w:t>s designated representative disputing the claims set out in the notice.</w:t>
      </w:r>
    </w:p>
    <w:p w:rsidR="0054379E" w:rsidRPr="00D27276" w:rsidRDefault="0054379E" w:rsidP="0054379E">
      <w:pPr>
        <w:pStyle w:val="notetext"/>
      </w:pPr>
      <w:r w:rsidRPr="00D27276">
        <w:t>Note:</w:t>
      </w:r>
      <w:r w:rsidRPr="00D27276">
        <w:tab/>
        <w:t xml:space="preserve">If the user does not </w:t>
      </w:r>
      <w:r w:rsidR="00B74133" w:rsidRPr="00D27276">
        <w:t>give</w:t>
      </w:r>
      <w:r w:rsidRPr="00D27276">
        <w:t xml:space="preserve"> a counter</w:t>
      </w:r>
      <w:r w:rsidR="00D27276">
        <w:noBreakHyphen/>
      </w:r>
      <w:r w:rsidRPr="00D27276">
        <w:t xml:space="preserve">notice to the </w:t>
      </w:r>
      <w:r w:rsidR="0022020F" w:rsidRPr="00D27276">
        <w:t>carriage service provider</w:t>
      </w:r>
      <w:r w:rsidR="007608A9" w:rsidRPr="00D27276">
        <w:t>’</w:t>
      </w:r>
      <w:r w:rsidRPr="00D27276">
        <w:t xml:space="preserve">s designated representative, the </w:t>
      </w:r>
      <w:r w:rsidR="0022020F" w:rsidRPr="00D27276">
        <w:t>carriage service provider</w:t>
      </w:r>
      <w:r w:rsidRPr="00D27276">
        <w:t xml:space="preserve"> is not required to take any further action in relation to the notice of claimed infringement.</w:t>
      </w:r>
    </w:p>
    <w:p w:rsidR="0054379E" w:rsidRPr="00D27276" w:rsidRDefault="0054379E" w:rsidP="0054379E">
      <w:pPr>
        <w:pStyle w:val="subsection"/>
      </w:pPr>
      <w:r w:rsidRPr="00D27276">
        <w:tab/>
        <w:t>(2)</w:t>
      </w:r>
      <w:r w:rsidRPr="00D27276">
        <w:tab/>
      </w:r>
      <w:r w:rsidR="009D14F6" w:rsidRPr="00D27276">
        <w:t>The</w:t>
      </w:r>
      <w:r w:rsidRPr="00D27276">
        <w:t xml:space="preserve"> counter</w:t>
      </w:r>
      <w:r w:rsidR="00D27276">
        <w:noBreakHyphen/>
      </w:r>
      <w:r w:rsidRPr="00D27276">
        <w:t>notice must:</w:t>
      </w:r>
    </w:p>
    <w:p w:rsidR="0054379E" w:rsidRPr="00D27276" w:rsidRDefault="0054379E" w:rsidP="0054379E">
      <w:pPr>
        <w:pStyle w:val="paragraph"/>
      </w:pPr>
      <w:r w:rsidRPr="00D27276">
        <w:tab/>
        <w:t>(a)</w:t>
      </w:r>
      <w:r w:rsidRPr="00D27276">
        <w:tab/>
        <w:t xml:space="preserve">be in accordance with the </w:t>
      </w:r>
      <w:r w:rsidR="009D14F6" w:rsidRPr="00D27276">
        <w:t>f</w:t>
      </w:r>
      <w:r w:rsidRPr="00D27276">
        <w:t>orm set out in Part</w:t>
      </w:r>
      <w:r w:rsidR="00D27276" w:rsidRPr="00D27276">
        <w:t> </w:t>
      </w:r>
      <w:r w:rsidRPr="00D27276">
        <w:t>4 of Schedule</w:t>
      </w:r>
      <w:r w:rsidR="00D27276" w:rsidRPr="00D27276">
        <w:t> </w:t>
      </w:r>
      <w:r w:rsidR="00540ABC" w:rsidRPr="00D27276">
        <w:t>2</w:t>
      </w:r>
      <w:r w:rsidRPr="00D27276">
        <w:t>; and</w:t>
      </w:r>
    </w:p>
    <w:p w:rsidR="0054379E" w:rsidRPr="00D27276" w:rsidRDefault="0054379E" w:rsidP="0054379E">
      <w:pPr>
        <w:pStyle w:val="paragraph"/>
      </w:pPr>
      <w:r w:rsidRPr="00D27276">
        <w:tab/>
        <w:t>(b)</w:t>
      </w:r>
      <w:r w:rsidRPr="00D27276">
        <w:tab/>
        <w:t xml:space="preserve">be </w:t>
      </w:r>
      <w:r w:rsidR="00B74133" w:rsidRPr="00D27276">
        <w:t>given</w:t>
      </w:r>
      <w:r w:rsidRPr="00D27276">
        <w:t xml:space="preserve"> within 3 months after the user receives the copy of the notice of claimed infringement.</w:t>
      </w:r>
    </w:p>
    <w:p w:rsidR="0054379E" w:rsidRPr="00D27276" w:rsidRDefault="00003E1B" w:rsidP="0054379E">
      <w:pPr>
        <w:pStyle w:val="ActHead5"/>
      </w:pPr>
      <w:bookmarkStart w:id="37" w:name="_Toc499216438"/>
      <w:r w:rsidRPr="00D27276">
        <w:rPr>
          <w:rStyle w:val="CharSectno"/>
        </w:rPr>
        <w:t>27</w:t>
      </w:r>
      <w:r w:rsidR="0054379E" w:rsidRPr="00D27276">
        <w:t xml:space="preserve">  Copy of counter</w:t>
      </w:r>
      <w:r w:rsidR="00D27276">
        <w:noBreakHyphen/>
      </w:r>
      <w:r w:rsidR="0054379E" w:rsidRPr="00D27276">
        <w:t>notice to be sent to copyright owner</w:t>
      </w:r>
      <w:bookmarkEnd w:id="37"/>
    </w:p>
    <w:p w:rsidR="0054379E" w:rsidRPr="00D27276" w:rsidRDefault="0054379E" w:rsidP="0054379E">
      <w:pPr>
        <w:pStyle w:val="subsection"/>
      </w:pPr>
      <w:r w:rsidRPr="00D27276">
        <w:tab/>
        <w:t>(1)</w:t>
      </w:r>
      <w:r w:rsidRPr="00D27276">
        <w:tab/>
        <w:t xml:space="preserve">If a </w:t>
      </w:r>
      <w:r w:rsidR="0022020F" w:rsidRPr="00D27276">
        <w:t>carriage service provider</w:t>
      </w:r>
      <w:r w:rsidRPr="00D27276">
        <w:t xml:space="preserve"> receives a counter</w:t>
      </w:r>
      <w:r w:rsidR="00D27276">
        <w:noBreakHyphen/>
      </w:r>
      <w:r w:rsidRPr="00D27276">
        <w:t xml:space="preserve">notice from a user under </w:t>
      </w:r>
      <w:r w:rsidR="0051583E" w:rsidRPr="00D27276">
        <w:t>sec</w:t>
      </w:r>
      <w:r w:rsidRPr="00D27276">
        <w:t>tion</w:t>
      </w:r>
      <w:r w:rsidR="00D27276" w:rsidRPr="00D27276">
        <w:t> </w:t>
      </w:r>
      <w:r w:rsidR="00003E1B" w:rsidRPr="00D27276">
        <w:t>26</w:t>
      </w:r>
      <w:r w:rsidRPr="00D27276">
        <w:t xml:space="preserve"> in response to a notice of claimed infringement, the </w:t>
      </w:r>
      <w:r w:rsidR="0022020F" w:rsidRPr="00D27276">
        <w:t>carriage service provider</w:t>
      </w:r>
      <w:r w:rsidRPr="00D27276">
        <w:t xml:space="preserve"> must, as soon as practicable after receiving the counter</w:t>
      </w:r>
      <w:r w:rsidR="00D27276">
        <w:noBreakHyphen/>
      </w:r>
      <w:r w:rsidRPr="00D27276">
        <w:t>notice, send to the copyright owner</w:t>
      </w:r>
      <w:r w:rsidR="0051583E" w:rsidRPr="00D27276">
        <w:t xml:space="preserve">, </w:t>
      </w:r>
      <w:r w:rsidR="00C93919" w:rsidRPr="00D27276">
        <w:t xml:space="preserve">exclusive </w:t>
      </w:r>
      <w:r w:rsidR="0051583E" w:rsidRPr="00D27276">
        <w:t>licensee</w:t>
      </w:r>
      <w:r w:rsidRPr="00D27276">
        <w:t xml:space="preserve"> or agent who </w:t>
      </w:r>
      <w:r w:rsidR="00B74133" w:rsidRPr="00D27276">
        <w:t>gave</w:t>
      </w:r>
      <w:r w:rsidRPr="00D27276">
        <w:t xml:space="preserve"> the notice of claimed infringement:</w:t>
      </w:r>
    </w:p>
    <w:p w:rsidR="0054379E" w:rsidRPr="00D27276" w:rsidRDefault="0054379E" w:rsidP="0054379E">
      <w:pPr>
        <w:pStyle w:val="paragraph"/>
      </w:pPr>
      <w:r w:rsidRPr="00D27276">
        <w:tab/>
        <w:t>(a)</w:t>
      </w:r>
      <w:r w:rsidRPr="00D27276">
        <w:tab/>
        <w:t>a copy of the counter</w:t>
      </w:r>
      <w:r w:rsidR="00D27276">
        <w:noBreakHyphen/>
      </w:r>
      <w:r w:rsidRPr="00D27276">
        <w:t>notice; and</w:t>
      </w:r>
    </w:p>
    <w:p w:rsidR="0054379E" w:rsidRPr="00D27276" w:rsidRDefault="0054379E" w:rsidP="0054379E">
      <w:pPr>
        <w:pStyle w:val="paragraph"/>
      </w:pPr>
      <w:r w:rsidRPr="00D27276">
        <w:tab/>
        <w:t>(b)</w:t>
      </w:r>
      <w:r w:rsidRPr="00D27276">
        <w:tab/>
        <w:t>a notice stating that if the owner</w:t>
      </w:r>
      <w:r w:rsidR="0051583E" w:rsidRPr="00D27276">
        <w:t>, licensee</w:t>
      </w:r>
      <w:r w:rsidRPr="00D27276">
        <w:t xml:space="preserve"> or agent does not, within 10 </w:t>
      </w:r>
      <w:r w:rsidR="0051583E" w:rsidRPr="00D27276">
        <w:t>business</w:t>
      </w:r>
      <w:r w:rsidRPr="00D27276">
        <w:t xml:space="preserve"> days after the da</w:t>
      </w:r>
      <w:r w:rsidR="0051583E" w:rsidRPr="00D27276">
        <w:t>y</w:t>
      </w:r>
      <w:r w:rsidRPr="00D27276">
        <w:t xml:space="preserve"> the notice was sent, bring an action seeking a court order to restrain the activity that is claimed to be infringing, the </w:t>
      </w:r>
      <w:r w:rsidR="0022020F" w:rsidRPr="00D27276">
        <w:t>carriage service provider</w:t>
      </w:r>
      <w:r w:rsidRPr="00D27276">
        <w:t xml:space="preserve"> will restore, or enable access to, the copyright material on its system or network.</w:t>
      </w:r>
    </w:p>
    <w:p w:rsidR="0054379E" w:rsidRPr="00D27276" w:rsidRDefault="0054379E" w:rsidP="0054379E">
      <w:pPr>
        <w:pStyle w:val="subsection"/>
      </w:pPr>
      <w:r w:rsidRPr="00D27276">
        <w:tab/>
        <w:t>(2)</w:t>
      </w:r>
      <w:r w:rsidRPr="00D27276">
        <w:tab/>
        <w:t>If the counter</w:t>
      </w:r>
      <w:r w:rsidR="00D27276">
        <w:noBreakHyphen/>
      </w:r>
      <w:r w:rsidRPr="00D27276">
        <w:t>notice is from a user who is an individual, the copy of the counter</w:t>
      </w:r>
      <w:r w:rsidR="00D27276">
        <w:noBreakHyphen/>
      </w:r>
      <w:r w:rsidRPr="00D27276">
        <w:t xml:space="preserve">notice and the notice under </w:t>
      </w:r>
      <w:r w:rsidR="00D27276" w:rsidRPr="00D27276">
        <w:t>paragraph (</w:t>
      </w:r>
      <w:r w:rsidRPr="00D27276">
        <w:t>1)(b) sent to the copyright owner</w:t>
      </w:r>
      <w:r w:rsidR="0051583E" w:rsidRPr="00D27276">
        <w:t>, licensee</w:t>
      </w:r>
      <w:r w:rsidRPr="00D27276">
        <w:t xml:space="preserve"> or agent under </w:t>
      </w:r>
      <w:r w:rsidR="00D27276" w:rsidRPr="00D27276">
        <w:t>subsection (</w:t>
      </w:r>
      <w:r w:rsidRPr="00D27276">
        <w:t xml:space="preserve">1) may disclose information that could identify the user if the disclosure is consistent with the </w:t>
      </w:r>
      <w:r w:rsidRPr="00D27276">
        <w:rPr>
          <w:i/>
        </w:rPr>
        <w:t>Telecommunications Act 1997</w:t>
      </w:r>
      <w:r w:rsidRPr="00D27276">
        <w:t xml:space="preserve"> and the </w:t>
      </w:r>
      <w:r w:rsidRPr="00D27276">
        <w:rPr>
          <w:i/>
        </w:rPr>
        <w:t>Privacy Act 1988</w:t>
      </w:r>
      <w:r w:rsidRPr="00D27276">
        <w:t>.</w:t>
      </w:r>
    </w:p>
    <w:p w:rsidR="0054379E" w:rsidRPr="00D27276" w:rsidRDefault="00003E1B" w:rsidP="0054379E">
      <w:pPr>
        <w:pStyle w:val="ActHead5"/>
      </w:pPr>
      <w:bookmarkStart w:id="38" w:name="_Toc499216439"/>
      <w:r w:rsidRPr="00D27276">
        <w:rPr>
          <w:rStyle w:val="CharSectno"/>
        </w:rPr>
        <w:t>28</w:t>
      </w:r>
      <w:r w:rsidR="0054379E" w:rsidRPr="00D27276">
        <w:t xml:space="preserve">  Restoring copyright material</w:t>
      </w:r>
      <w:bookmarkEnd w:id="38"/>
    </w:p>
    <w:p w:rsidR="0054379E" w:rsidRPr="00D27276" w:rsidRDefault="0054379E" w:rsidP="0054379E">
      <w:pPr>
        <w:pStyle w:val="subsection"/>
      </w:pPr>
      <w:r w:rsidRPr="00D27276">
        <w:tab/>
        <w:t>(1)</w:t>
      </w:r>
      <w:r w:rsidRPr="00D27276">
        <w:tab/>
        <w:t xml:space="preserve">A </w:t>
      </w:r>
      <w:r w:rsidR="0022020F" w:rsidRPr="00D27276">
        <w:t>carriage service provider</w:t>
      </w:r>
      <w:r w:rsidRPr="00D27276">
        <w:t xml:space="preserve"> must comply with this </w:t>
      </w:r>
      <w:r w:rsidR="0051583E" w:rsidRPr="00D27276">
        <w:t>sec</w:t>
      </w:r>
      <w:r w:rsidRPr="00D27276">
        <w:t>tion if:</w:t>
      </w:r>
    </w:p>
    <w:p w:rsidR="0054379E" w:rsidRPr="00D27276" w:rsidRDefault="0054379E" w:rsidP="0054379E">
      <w:pPr>
        <w:pStyle w:val="paragraph"/>
      </w:pPr>
      <w:r w:rsidRPr="00D27276">
        <w:tab/>
        <w:t>(a)</w:t>
      </w:r>
      <w:r w:rsidRPr="00D27276">
        <w:tab/>
        <w:t xml:space="preserve">the </w:t>
      </w:r>
      <w:r w:rsidR="0022020F" w:rsidRPr="00D27276">
        <w:t>carriage service provider</w:t>
      </w:r>
      <w:r w:rsidRPr="00D27276">
        <w:t xml:space="preserve"> sends a copy of a counter</w:t>
      </w:r>
      <w:r w:rsidR="00D27276">
        <w:noBreakHyphen/>
      </w:r>
      <w:r w:rsidRPr="00D27276">
        <w:t xml:space="preserve">notice </w:t>
      </w:r>
      <w:r w:rsidR="00B74133" w:rsidRPr="00D27276">
        <w:t>given</w:t>
      </w:r>
      <w:r w:rsidRPr="00D27276">
        <w:t xml:space="preserve"> by a user and a notice to the copyright owner</w:t>
      </w:r>
      <w:r w:rsidR="00F444BB" w:rsidRPr="00D27276">
        <w:t xml:space="preserve">, </w:t>
      </w:r>
      <w:r w:rsidR="00C93919" w:rsidRPr="00D27276">
        <w:t xml:space="preserve">exclusive </w:t>
      </w:r>
      <w:r w:rsidR="00F444BB" w:rsidRPr="00D27276">
        <w:t>licensee</w:t>
      </w:r>
      <w:r w:rsidRPr="00D27276">
        <w:t xml:space="preserve"> or agent under </w:t>
      </w:r>
      <w:r w:rsidR="0051583E" w:rsidRPr="00D27276">
        <w:t>sec</w:t>
      </w:r>
      <w:r w:rsidRPr="00D27276">
        <w:t>tion</w:t>
      </w:r>
      <w:r w:rsidR="00D27276" w:rsidRPr="00D27276">
        <w:t> </w:t>
      </w:r>
      <w:r w:rsidR="00003E1B" w:rsidRPr="00D27276">
        <w:t>27</w:t>
      </w:r>
      <w:r w:rsidRPr="00D27276">
        <w:t xml:space="preserve"> in relation to a notice of claimed infringement </w:t>
      </w:r>
      <w:r w:rsidR="00B74133" w:rsidRPr="00D27276">
        <w:t>given</w:t>
      </w:r>
      <w:r w:rsidRPr="00D27276">
        <w:t xml:space="preserve"> by the owner</w:t>
      </w:r>
      <w:r w:rsidR="0051583E" w:rsidRPr="00D27276">
        <w:t>, licensee</w:t>
      </w:r>
      <w:r w:rsidRPr="00D27276">
        <w:t xml:space="preserve"> or agent; and</w:t>
      </w:r>
    </w:p>
    <w:p w:rsidR="0054379E" w:rsidRPr="00D27276" w:rsidRDefault="0054379E" w:rsidP="0054379E">
      <w:pPr>
        <w:pStyle w:val="paragraph"/>
      </w:pPr>
      <w:r w:rsidRPr="00D27276">
        <w:tab/>
        <w:t>(b)</w:t>
      </w:r>
      <w:r w:rsidRPr="00D27276">
        <w:tab/>
        <w:t>either:</w:t>
      </w:r>
    </w:p>
    <w:p w:rsidR="0054379E" w:rsidRPr="00D27276" w:rsidRDefault="0054379E" w:rsidP="0054379E">
      <w:pPr>
        <w:pStyle w:val="paragraphsub"/>
      </w:pPr>
      <w:r w:rsidRPr="00D27276">
        <w:tab/>
        <w:t>(</w:t>
      </w:r>
      <w:proofErr w:type="spellStart"/>
      <w:r w:rsidRPr="00D27276">
        <w:t>i</w:t>
      </w:r>
      <w:proofErr w:type="spellEnd"/>
      <w:r w:rsidRPr="00D27276">
        <w:t>)</w:t>
      </w:r>
      <w:r w:rsidRPr="00D27276">
        <w:tab/>
        <w:t>the owner</w:t>
      </w:r>
      <w:r w:rsidR="0051583E" w:rsidRPr="00D27276">
        <w:t>, licensee</w:t>
      </w:r>
      <w:r w:rsidRPr="00D27276">
        <w:t xml:space="preserve"> or agent does not, within 10 </w:t>
      </w:r>
      <w:r w:rsidR="0051583E" w:rsidRPr="00D27276">
        <w:t>business</w:t>
      </w:r>
      <w:r w:rsidRPr="00D27276">
        <w:t xml:space="preserve"> days after those documents were sent, notify the </w:t>
      </w:r>
      <w:r w:rsidR="0022020F" w:rsidRPr="00D27276">
        <w:t>carriage service provider</w:t>
      </w:r>
      <w:r w:rsidR="007608A9" w:rsidRPr="00D27276">
        <w:t>’</w:t>
      </w:r>
      <w:r w:rsidRPr="00D27276">
        <w:t>s designated representative that the owner</w:t>
      </w:r>
      <w:r w:rsidR="0051583E" w:rsidRPr="00D27276">
        <w:t>, licensee</w:t>
      </w:r>
      <w:r w:rsidRPr="00D27276">
        <w:t xml:space="preserve"> or agent has brought an action seeking a court order to restrain the activity that is claimed to be infringing; or</w:t>
      </w:r>
    </w:p>
    <w:p w:rsidR="0054379E" w:rsidRPr="00D27276" w:rsidRDefault="0054379E" w:rsidP="0054379E">
      <w:pPr>
        <w:pStyle w:val="paragraphsub"/>
      </w:pPr>
      <w:r w:rsidRPr="00D27276">
        <w:tab/>
        <w:t>(ii)</w:t>
      </w:r>
      <w:r w:rsidRPr="00D27276">
        <w:tab/>
        <w:t xml:space="preserve">the </w:t>
      </w:r>
      <w:r w:rsidR="0022020F" w:rsidRPr="00D27276">
        <w:t>carriage service provider</w:t>
      </w:r>
      <w:r w:rsidRPr="00D27276">
        <w:t xml:space="preserve"> is notified that an action for infringement of the copyright in the copyright material has been discontinued or was unsuccessful.</w:t>
      </w:r>
    </w:p>
    <w:p w:rsidR="0054379E" w:rsidRPr="00D27276" w:rsidRDefault="0054379E" w:rsidP="0054379E">
      <w:pPr>
        <w:pStyle w:val="subsection"/>
      </w:pPr>
      <w:r w:rsidRPr="00D27276">
        <w:tab/>
        <w:t>(2)</w:t>
      </w:r>
      <w:r w:rsidRPr="00D27276">
        <w:tab/>
        <w:t xml:space="preserve">The </w:t>
      </w:r>
      <w:r w:rsidR="0022020F" w:rsidRPr="00D27276">
        <w:t>carriage service provider</w:t>
      </w:r>
      <w:r w:rsidRPr="00D27276">
        <w:t xml:space="preserve"> must restore, or enable access to, the copyright material on its system or network:</w:t>
      </w:r>
    </w:p>
    <w:p w:rsidR="0054379E" w:rsidRPr="00D27276" w:rsidRDefault="0054379E" w:rsidP="0054379E">
      <w:pPr>
        <w:pStyle w:val="paragraph"/>
      </w:pPr>
      <w:r w:rsidRPr="00D27276">
        <w:tab/>
        <w:t>(a)</w:t>
      </w:r>
      <w:r w:rsidRPr="00D27276">
        <w:tab/>
        <w:t xml:space="preserve">if the </w:t>
      </w:r>
      <w:r w:rsidR="0022020F" w:rsidRPr="00D27276">
        <w:t>carriage service provider</w:t>
      </w:r>
      <w:r w:rsidRPr="00D27276">
        <w:t xml:space="preserve"> is not notified by the owner</w:t>
      </w:r>
      <w:r w:rsidR="0051583E" w:rsidRPr="00D27276">
        <w:t>, licensee</w:t>
      </w:r>
      <w:r w:rsidRPr="00D27276">
        <w:t xml:space="preserve"> or agent of the matter mentioned in </w:t>
      </w:r>
      <w:r w:rsidR="00D27276" w:rsidRPr="00D27276">
        <w:t>subparagraph (</w:t>
      </w:r>
      <w:r w:rsidRPr="00D27276">
        <w:t>1)(b)(</w:t>
      </w:r>
      <w:proofErr w:type="spellStart"/>
      <w:r w:rsidRPr="00D27276">
        <w:t>i</w:t>
      </w:r>
      <w:proofErr w:type="spellEnd"/>
      <w:r w:rsidRPr="00D27276">
        <w:t>) within the period mentioned in that subparagraph—as soon as practicable after the end of that period; or</w:t>
      </w:r>
    </w:p>
    <w:p w:rsidR="0054379E" w:rsidRPr="00D27276" w:rsidRDefault="0054379E" w:rsidP="0054379E">
      <w:pPr>
        <w:pStyle w:val="paragraph"/>
      </w:pPr>
      <w:r w:rsidRPr="00D27276">
        <w:tab/>
        <w:t>(b)</w:t>
      </w:r>
      <w:r w:rsidRPr="00D27276">
        <w:tab/>
        <w:t xml:space="preserve">if the </w:t>
      </w:r>
      <w:r w:rsidR="0022020F" w:rsidRPr="00D27276">
        <w:t>carriage service provider</w:t>
      </w:r>
      <w:r w:rsidRPr="00D27276">
        <w:t xml:space="preserve"> is notified of the matter mentioned in </w:t>
      </w:r>
      <w:r w:rsidR="00D27276" w:rsidRPr="00D27276">
        <w:t>subparagraph (</w:t>
      </w:r>
      <w:r w:rsidRPr="00D27276">
        <w:t>1)(b)(ii)—as soon as practicable after receiving the notification.</w:t>
      </w:r>
    </w:p>
    <w:p w:rsidR="0054379E" w:rsidRPr="00D27276" w:rsidRDefault="0054379E" w:rsidP="0054379E">
      <w:pPr>
        <w:pStyle w:val="notetext"/>
      </w:pPr>
      <w:r w:rsidRPr="00D27276">
        <w:t>Note:</w:t>
      </w:r>
      <w:r w:rsidRPr="00D27276">
        <w:tab/>
        <w:t xml:space="preserve">The </w:t>
      </w:r>
      <w:r w:rsidR="0022020F" w:rsidRPr="00D27276">
        <w:t>carriage service provider</w:t>
      </w:r>
      <w:r w:rsidRPr="00D27276">
        <w:t xml:space="preserve"> is not required to have regard to a notification</w:t>
      </w:r>
      <w:r w:rsidR="0051583E" w:rsidRPr="00D27276">
        <w:t>,</w:t>
      </w:r>
      <w:r w:rsidRPr="00D27276">
        <w:t xml:space="preserve"> from the owner</w:t>
      </w:r>
      <w:r w:rsidR="0051583E" w:rsidRPr="00D27276">
        <w:t>, licensee</w:t>
      </w:r>
      <w:r w:rsidRPr="00D27276">
        <w:t xml:space="preserve"> or agent</w:t>
      </w:r>
      <w:r w:rsidR="0051583E" w:rsidRPr="00D27276">
        <w:t>,</w:t>
      </w:r>
      <w:r w:rsidRPr="00D27276">
        <w:t xml:space="preserve"> of a kind mentioned in </w:t>
      </w:r>
      <w:r w:rsidR="00D27276" w:rsidRPr="00D27276">
        <w:t>subparagraph (</w:t>
      </w:r>
      <w:r w:rsidRPr="00D27276">
        <w:t>1)(b)(</w:t>
      </w:r>
      <w:proofErr w:type="spellStart"/>
      <w:r w:rsidRPr="00D27276">
        <w:t>i</w:t>
      </w:r>
      <w:proofErr w:type="spellEnd"/>
      <w:r w:rsidRPr="00D27276">
        <w:t xml:space="preserve">) if it is received more than 10 </w:t>
      </w:r>
      <w:r w:rsidR="0051583E" w:rsidRPr="00D27276">
        <w:t>business</w:t>
      </w:r>
      <w:r w:rsidRPr="00D27276">
        <w:t xml:space="preserve"> days after the documents were sent to the owner</w:t>
      </w:r>
      <w:r w:rsidR="0051583E" w:rsidRPr="00D27276">
        <w:t>, licensee</w:t>
      </w:r>
      <w:r w:rsidRPr="00D27276">
        <w:t xml:space="preserve"> or agent under </w:t>
      </w:r>
      <w:r w:rsidR="0051583E" w:rsidRPr="00D27276">
        <w:t>sec</w:t>
      </w:r>
      <w:r w:rsidRPr="00D27276">
        <w:t>tion</w:t>
      </w:r>
      <w:r w:rsidR="00D27276" w:rsidRPr="00D27276">
        <w:t> </w:t>
      </w:r>
      <w:r w:rsidR="00003E1B" w:rsidRPr="00D27276">
        <w:t>27</w:t>
      </w:r>
      <w:r w:rsidRPr="00D27276">
        <w:t>.</w:t>
      </w:r>
    </w:p>
    <w:p w:rsidR="0054379E" w:rsidRPr="00D27276" w:rsidRDefault="0054379E" w:rsidP="0054379E">
      <w:pPr>
        <w:pStyle w:val="ActHead3"/>
        <w:pageBreakBefore/>
      </w:pPr>
      <w:bookmarkStart w:id="39" w:name="_Toc499216440"/>
      <w:r w:rsidRPr="00D27276">
        <w:rPr>
          <w:rStyle w:val="CharDivNo"/>
        </w:rPr>
        <w:t>Division</w:t>
      </w:r>
      <w:r w:rsidR="00D27276" w:rsidRPr="00D27276">
        <w:rPr>
          <w:rStyle w:val="CharDivNo"/>
        </w:rPr>
        <w:t> </w:t>
      </w:r>
      <w:r w:rsidRPr="00D27276">
        <w:rPr>
          <w:rStyle w:val="CharDivNo"/>
        </w:rPr>
        <w:t>5</w:t>
      </w:r>
      <w:r w:rsidRPr="00D27276">
        <w:t>—</w:t>
      </w:r>
      <w:r w:rsidRPr="00D27276">
        <w:rPr>
          <w:rStyle w:val="CharDivText"/>
        </w:rPr>
        <w:t xml:space="preserve">Conditions—procedure following takedown of copyright material </w:t>
      </w:r>
      <w:r w:rsidR="00BF0BE7" w:rsidRPr="00D27276">
        <w:rPr>
          <w:rStyle w:val="CharDivText"/>
        </w:rPr>
        <w:t xml:space="preserve">without notice from copyright owner, </w:t>
      </w:r>
      <w:r w:rsidR="00C93919" w:rsidRPr="00D27276">
        <w:rPr>
          <w:rStyle w:val="CharDivText"/>
        </w:rPr>
        <w:t xml:space="preserve">exclusive </w:t>
      </w:r>
      <w:r w:rsidR="00BF0BE7" w:rsidRPr="00D27276">
        <w:rPr>
          <w:rStyle w:val="CharDivText"/>
        </w:rPr>
        <w:t>licensee or agent</w:t>
      </w:r>
      <w:bookmarkEnd w:id="39"/>
    </w:p>
    <w:p w:rsidR="0054379E" w:rsidRPr="00D27276" w:rsidRDefault="00003E1B" w:rsidP="0054379E">
      <w:pPr>
        <w:pStyle w:val="ActHead5"/>
      </w:pPr>
      <w:bookmarkStart w:id="40" w:name="_Toc499216441"/>
      <w:r w:rsidRPr="00D27276">
        <w:rPr>
          <w:rStyle w:val="CharSectno"/>
        </w:rPr>
        <w:t>29</w:t>
      </w:r>
      <w:r w:rsidR="0054379E" w:rsidRPr="00D27276">
        <w:t xml:space="preserve">  Application of </w:t>
      </w:r>
      <w:r w:rsidR="006749B1" w:rsidRPr="00D27276">
        <w:t xml:space="preserve">this </w:t>
      </w:r>
      <w:r w:rsidR="0054379E" w:rsidRPr="00D27276">
        <w:t>Division</w:t>
      </w:r>
      <w:bookmarkEnd w:id="40"/>
    </w:p>
    <w:p w:rsidR="0054379E" w:rsidRPr="00D27276" w:rsidRDefault="0054379E" w:rsidP="0054379E">
      <w:pPr>
        <w:pStyle w:val="subsection"/>
      </w:pPr>
      <w:r w:rsidRPr="00D27276">
        <w:tab/>
        <w:t>(1)</w:t>
      </w:r>
      <w:r w:rsidRPr="00D27276">
        <w:tab/>
        <w:t xml:space="preserve">For </w:t>
      </w:r>
      <w:r w:rsidR="00C702A9" w:rsidRPr="00D27276">
        <w:t xml:space="preserve">the purposes of </w:t>
      </w:r>
      <w:r w:rsidRPr="00D27276">
        <w:t>condition 3 of item</w:t>
      </w:r>
      <w:r w:rsidR="00D27276" w:rsidRPr="00D27276">
        <w:t> </w:t>
      </w:r>
      <w:r w:rsidRPr="00D27276">
        <w:t>4 (Category C activities) of the table in subsection</w:t>
      </w:r>
      <w:r w:rsidR="00D27276" w:rsidRPr="00D27276">
        <w:t> </w:t>
      </w:r>
      <w:r w:rsidRPr="00D27276">
        <w:t xml:space="preserve">116AH(1) of the Act, this Division prescribes the procedure to be followed in relation to copyright material residing on a </w:t>
      </w:r>
      <w:r w:rsidR="0022020F" w:rsidRPr="00D27276">
        <w:t>carriage service provider</w:t>
      </w:r>
      <w:r w:rsidR="007608A9" w:rsidRPr="00D27276">
        <w:t>’</w:t>
      </w:r>
      <w:r w:rsidRPr="00D27276">
        <w:t xml:space="preserve">s system or network if the </w:t>
      </w:r>
      <w:r w:rsidR="0022020F" w:rsidRPr="00D27276">
        <w:t>carriage service provider</w:t>
      </w:r>
      <w:r w:rsidR="00BF0BE7" w:rsidRPr="00D27276">
        <w:t xml:space="preserve"> becomes aware (except as described in </w:t>
      </w:r>
      <w:r w:rsidR="00D27276" w:rsidRPr="00D27276">
        <w:t>subsection (</w:t>
      </w:r>
      <w:r w:rsidR="00BF0BE7" w:rsidRPr="00D27276">
        <w:t>2))</w:t>
      </w:r>
      <w:r w:rsidRPr="00D27276">
        <w:t>:</w:t>
      </w:r>
    </w:p>
    <w:p w:rsidR="0054379E" w:rsidRPr="00D27276" w:rsidRDefault="0054379E" w:rsidP="0054379E">
      <w:pPr>
        <w:pStyle w:val="paragraph"/>
      </w:pPr>
      <w:r w:rsidRPr="00D27276">
        <w:tab/>
        <w:t>(a)</w:t>
      </w:r>
      <w:r w:rsidRPr="00D27276">
        <w:tab/>
        <w:t>that the material is infringing; or</w:t>
      </w:r>
    </w:p>
    <w:p w:rsidR="0054379E" w:rsidRPr="00D27276" w:rsidRDefault="0054379E" w:rsidP="0054379E">
      <w:pPr>
        <w:pStyle w:val="paragraph"/>
      </w:pPr>
      <w:r w:rsidRPr="00D27276">
        <w:tab/>
        <w:t>(b)</w:t>
      </w:r>
      <w:r w:rsidRPr="00D27276">
        <w:tab/>
        <w:t>of facts or circumstances that make it apparent that the material is likely to be infringing.</w:t>
      </w:r>
    </w:p>
    <w:p w:rsidR="0054379E" w:rsidRPr="00D27276" w:rsidRDefault="0054379E" w:rsidP="0054379E">
      <w:pPr>
        <w:pStyle w:val="notetext"/>
      </w:pPr>
      <w:r w:rsidRPr="00D27276">
        <w:rPr>
          <w:iCs/>
        </w:rPr>
        <w:t>Note:</w:t>
      </w:r>
      <w:r w:rsidRPr="00D27276">
        <w:rPr>
          <w:iCs/>
        </w:rPr>
        <w:tab/>
      </w:r>
      <w:r w:rsidRPr="00D27276">
        <w:t xml:space="preserve">The </w:t>
      </w:r>
      <w:r w:rsidR="0022020F" w:rsidRPr="00D27276">
        <w:t>carriage service provider</w:t>
      </w:r>
      <w:r w:rsidRPr="00D27276">
        <w:t xml:space="preserve"> must act expeditiously to remove or disable access to copyright material residing on its system or network if the </w:t>
      </w:r>
      <w:r w:rsidR="0022020F" w:rsidRPr="00D27276">
        <w:t>carriage service provider</w:t>
      </w:r>
      <w:r w:rsidRPr="00D27276">
        <w:t xml:space="preserve"> becomes aware of a matter mentioned in </w:t>
      </w:r>
      <w:r w:rsidR="00D27276" w:rsidRPr="00D27276">
        <w:t>paragraph (</w:t>
      </w:r>
      <w:r w:rsidRPr="00D27276">
        <w:t>1)(a) or (b) in relation to the material—see condition 2A of item</w:t>
      </w:r>
      <w:r w:rsidR="00D27276" w:rsidRPr="00D27276">
        <w:t> </w:t>
      </w:r>
      <w:r w:rsidRPr="00D27276">
        <w:t>4 of the table in subsection</w:t>
      </w:r>
      <w:r w:rsidR="00D27276" w:rsidRPr="00D27276">
        <w:t> </w:t>
      </w:r>
      <w:r w:rsidRPr="00D27276">
        <w:t>116AH(1) of the Act.</w:t>
      </w:r>
    </w:p>
    <w:p w:rsidR="0054379E" w:rsidRPr="00D27276" w:rsidRDefault="0054379E" w:rsidP="0054379E">
      <w:pPr>
        <w:pStyle w:val="subsection"/>
      </w:pPr>
      <w:r w:rsidRPr="00D27276">
        <w:tab/>
        <w:t>(2)</w:t>
      </w:r>
      <w:r w:rsidRPr="00D27276">
        <w:tab/>
      </w:r>
      <w:r w:rsidR="00BF0BE7" w:rsidRPr="00D27276">
        <w:t>T</w:t>
      </w:r>
      <w:r w:rsidRPr="00D27276">
        <w:t xml:space="preserve">his Division does not apply if the </w:t>
      </w:r>
      <w:r w:rsidR="0022020F" w:rsidRPr="00D27276">
        <w:t>carriage service provider</w:t>
      </w:r>
      <w:r w:rsidRPr="00D27276">
        <w:t xml:space="preserve"> becomes aware of a matter mentioned in </w:t>
      </w:r>
      <w:r w:rsidR="00D27276" w:rsidRPr="00D27276">
        <w:t>paragraph (</w:t>
      </w:r>
      <w:r w:rsidRPr="00D27276">
        <w:t>1)(a) or (b) as a result of receiving a notice of claimed infringement under Division</w:t>
      </w:r>
      <w:r w:rsidR="00D27276" w:rsidRPr="00D27276">
        <w:t> </w:t>
      </w:r>
      <w:r w:rsidRPr="00D27276">
        <w:t>4, or any other notification, from the owner</w:t>
      </w:r>
      <w:r w:rsidR="00BF0BE7" w:rsidRPr="00D27276">
        <w:t xml:space="preserve"> or exclusive licensee</w:t>
      </w:r>
      <w:r w:rsidRPr="00D27276">
        <w:t xml:space="preserve"> of the copyright in the material</w:t>
      </w:r>
      <w:r w:rsidR="00BF0BE7" w:rsidRPr="00D27276">
        <w:t xml:space="preserve"> or from an agent of the owner or licensee</w:t>
      </w:r>
      <w:r w:rsidRPr="00D27276">
        <w:t>.</w:t>
      </w:r>
    </w:p>
    <w:p w:rsidR="0054379E" w:rsidRPr="00D27276" w:rsidRDefault="0054379E" w:rsidP="0054379E">
      <w:pPr>
        <w:pStyle w:val="notetext"/>
      </w:pPr>
      <w:r w:rsidRPr="00D27276">
        <w:t>Note:</w:t>
      </w:r>
      <w:r w:rsidRPr="00D27276">
        <w:tab/>
        <w:t>The procedure prescribed in Division</w:t>
      </w:r>
      <w:r w:rsidR="00D27276" w:rsidRPr="00D27276">
        <w:t> </w:t>
      </w:r>
      <w:r w:rsidRPr="00D27276">
        <w:t xml:space="preserve">4 applies if the </w:t>
      </w:r>
      <w:r w:rsidR="0022020F" w:rsidRPr="00D27276">
        <w:t>carriage service provider</w:t>
      </w:r>
      <w:r w:rsidRPr="00D27276">
        <w:t xml:space="preserve"> receives a notice of claimed infringement in relation to the copyright material from the </w:t>
      </w:r>
      <w:r w:rsidR="00BF0BE7" w:rsidRPr="00D27276">
        <w:t>owner or exclusive licensee of the copyright in the material or from an agent of the owner or licensee</w:t>
      </w:r>
      <w:r w:rsidRPr="00D27276">
        <w:t>.</w:t>
      </w:r>
    </w:p>
    <w:p w:rsidR="0054379E" w:rsidRPr="00D27276" w:rsidRDefault="00003E1B" w:rsidP="0054379E">
      <w:pPr>
        <w:pStyle w:val="ActHead5"/>
      </w:pPr>
      <w:bookmarkStart w:id="41" w:name="_Toc499216442"/>
      <w:r w:rsidRPr="00D27276">
        <w:rPr>
          <w:rStyle w:val="CharSectno"/>
        </w:rPr>
        <w:t>30</w:t>
      </w:r>
      <w:r w:rsidR="0054379E" w:rsidRPr="00D27276">
        <w:t xml:space="preserve">  Notice to user</w:t>
      </w:r>
      <w:bookmarkEnd w:id="41"/>
    </w:p>
    <w:p w:rsidR="0054379E" w:rsidRPr="00D27276" w:rsidRDefault="0054379E" w:rsidP="0054379E">
      <w:pPr>
        <w:pStyle w:val="subsection"/>
      </w:pPr>
      <w:r w:rsidRPr="00D27276">
        <w:tab/>
        <w:t>(1)</w:t>
      </w:r>
      <w:r w:rsidRPr="00D27276">
        <w:tab/>
        <w:t>As soon as practicable after removing, or disabling access to, the copyright material under condition 2A of item</w:t>
      </w:r>
      <w:r w:rsidR="00D27276" w:rsidRPr="00D27276">
        <w:t> </w:t>
      </w:r>
      <w:r w:rsidRPr="00D27276">
        <w:t>4 of the table in subsection</w:t>
      </w:r>
      <w:r w:rsidR="00D27276" w:rsidRPr="00D27276">
        <w:t> </w:t>
      </w:r>
      <w:r w:rsidRPr="00D27276">
        <w:t xml:space="preserve">116AH(1) of the Act, the </w:t>
      </w:r>
      <w:r w:rsidR="0022020F" w:rsidRPr="00D27276">
        <w:t>carriage service provider</w:t>
      </w:r>
      <w:r w:rsidRPr="00D27276">
        <w:t xml:space="preserve"> must send to the user who directed the </w:t>
      </w:r>
      <w:r w:rsidR="0022020F" w:rsidRPr="00D27276">
        <w:t>carriage service provider</w:t>
      </w:r>
      <w:r w:rsidRPr="00D27276">
        <w:t xml:space="preserve"> to store the copyright material on its system or network a notice stating:</w:t>
      </w:r>
    </w:p>
    <w:p w:rsidR="0054379E" w:rsidRPr="00D27276" w:rsidRDefault="0054379E" w:rsidP="0054379E">
      <w:pPr>
        <w:pStyle w:val="paragraph"/>
      </w:pPr>
      <w:r w:rsidRPr="00D27276">
        <w:tab/>
        <w:t>(a)</w:t>
      </w:r>
      <w:r w:rsidRPr="00D27276">
        <w:tab/>
        <w:t>that the copyright material has been removed, or access to it has been disabled; and</w:t>
      </w:r>
    </w:p>
    <w:p w:rsidR="0054379E" w:rsidRPr="00D27276" w:rsidRDefault="0054379E" w:rsidP="0054379E">
      <w:pPr>
        <w:pStyle w:val="paragraph"/>
      </w:pPr>
      <w:r w:rsidRPr="00D27276">
        <w:tab/>
        <w:t>(b)</w:t>
      </w:r>
      <w:r w:rsidRPr="00D27276">
        <w:tab/>
        <w:t>the grounds for removing, or disabling access to, the copyright material; and</w:t>
      </w:r>
    </w:p>
    <w:p w:rsidR="00666FB4" w:rsidRPr="00D27276" w:rsidRDefault="0054379E" w:rsidP="0054379E">
      <w:pPr>
        <w:pStyle w:val="paragraph"/>
      </w:pPr>
      <w:r w:rsidRPr="00D27276">
        <w:tab/>
        <w:t>(c)</w:t>
      </w:r>
      <w:r w:rsidRPr="00D27276">
        <w:tab/>
        <w:t xml:space="preserve">that the user may, within 3 months after receiving the notice, </w:t>
      </w:r>
      <w:r w:rsidR="00B74133" w:rsidRPr="00D27276">
        <w:t>give</w:t>
      </w:r>
      <w:r w:rsidRPr="00D27276">
        <w:t xml:space="preserve"> a counter</w:t>
      </w:r>
      <w:r w:rsidR="00D27276">
        <w:noBreakHyphen/>
      </w:r>
      <w:r w:rsidRPr="00D27276">
        <w:t xml:space="preserve">notice in accordance with </w:t>
      </w:r>
      <w:r w:rsidR="00BF0BE7" w:rsidRPr="00D27276">
        <w:t>sec</w:t>
      </w:r>
      <w:r w:rsidRPr="00D27276">
        <w:t>tion</w:t>
      </w:r>
      <w:r w:rsidR="00D27276" w:rsidRPr="00D27276">
        <w:t> </w:t>
      </w:r>
      <w:r w:rsidR="00003E1B" w:rsidRPr="00D27276">
        <w:t>31</w:t>
      </w:r>
      <w:r w:rsidRPr="00D27276">
        <w:t xml:space="preserve"> of the </w:t>
      </w:r>
      <w:r w:rsidRPr="00D27276">
        <w:rPr>
          <w:i/>
        </w:rPr>
        <w:t>Copyright Regulation</w:t>
      </w:r>
      <w:r w:rsidR="00B86DA3" w:rsidRPr="00D27276">
        <w:rPr>
          <w:i/>
        </w:rPr>
        <w:t>s</w:t>
      </w:r>
      <w:r w:rsidR="00D27276" w:rsidRPr="00D27276">
        <w:rPr>
          <w:i/>
        </w:rPr>
        <w:t> </w:t>
      </w:r>
      <w:r w:rsidR="00BF0BE7" w:rsidRPr="00D27276">
        <w:rPr>
          <w:i/>
        </w:rPr>
        <w:t>201</w:t>
      </w:r>
      <w:r w:rsidR="00B86DA3" w:rsidRPr="00D27276">
        <w:rPr>
          <w:i/>
        </w:rPr>
        <w:t>7</w:t>
      </w:r>
      <w:r w:rsidRPr="00D27276">
        <w:t xml:space="preserve"> to the </w:t>
      </w:r>
      <w:r w:rsidR="0022020F" w:rsidRPr="00D27276">
        <w:t>carriage service provider</w:t>
      </w:r>
      <w:r w:rsidR="007608A9" w:rsidRPr="00D27276">
        <w:t>’</w:t>
      </w:r>
      <w:r w:rsidRPr="00D27276">
        <w:t>s designated representative</w:t>
      </w:r>
      <w:r w:rsidR="00666FB4" w:rsidRPr="00D27276">
        <w:t>:</w:t>
      </w:r>
    </w:p>
    <w:p w:rsidR="00666FB4" w:rsidRPr="00D27276" w:rsidRDefault="00666FB4" w:rsidP="00666FB4">
      <w:pPr>
        <w:pStyle w:val="paragraphsub"/>
      </w:pPr>
      <w:r w:rsidRPr="00D27276">
        <w:tab/>
        <w:t>(</w:t>
      </w:r>
      <w:proofErr w:type="spellStart"/>
      <w:r w:rsidRPr="00D27276">
        <w:t>i</w:t>
      </w:r>
      <w:proofErr w:type="spellEnd"/>
      <w:r w:rsidRPr="00D27276">
        <w:t>)</w:t>
      </w:r>
      <w:r w:rsidRPr="00D27276">
        <w:tab/>
      </w:r>
      <w:r w:rsidR="0054379E" w:rsidRPr="00D27276">
        <w:t>disputing the grounds for removing, or disabling access to, the copyright material</w:t>
      </w:r>
      <w:r w:rsidRPr="00D27276">
        <w:t>;</w:t>
      </w:r>
      <w:r w:rsidR="0054379E" w:rsidRPr="00D27276">
        <w:t xml:space="preserve"> and</w:t>
      </w:r>
    </w:p>
    <w:p w:rsidR="0054379E" w:rsidRPr="00D27276" w:rsidRDefault="00666FB4" w:rsidP="00666FB4">
      <w:pPr>
        <w:pStyle w:val="paragraphsub"/>
      </w:pPr>
      <w:r w:rsidRPr="00D27276">
        <w:tab/>
        <w:t>(ii)</w:t>
      </w:r>
      <w:r w:rsidRPr="00D27276">
        <w:tab/>
      </w:r>
      <w:r w:rsidR="0054379E" w:rsidRPr="00D27276">
        <w:t xml:space="preserve">requesting the </w:t>
      </w:r>
      <w:r w:rsidR="0022020F" w:rsidRPr="00D27276">
        <w:t>carriage service provider</w:t>
      </w:r>
      <w:r w:rsidR="0054379E" w:rsidRPr="00D27276">
        <w:t xml:space="preserve"> to restore, or enable access to, the copyright material on the </w:t>
      </w:r>
      <w:r w:rsidR="0022020F" w:rsidRPr="00D27276">
        <w:t>carriage service provider</w:t>
      </w:r>
      <w:r w:rsidR="007608A9" w:rsidRPr="00D27276">
        <w:t>’</w:t>
      </w:r>
      <w:r w:rsidR="0054379E" w:rsidRPr="00D27276">
        <w:t>s system or network.</w:t>
      </w:r>
    </w:p>
    <w:p w:rsidR="0054379E" w:rsidRPr="00D27276" w:rsidRDefault="0054379E" w:rsidP="0054379E">
      <w:pPr>
        <w:pStyle w:val="subsection"/>
      </w:pPr>
      <w:r w:rsidRPr="00D27276">
        <w:tab/>
        <w:t>(2)</w:t>
      </w:r>
      <w:r w:rsidRPr="00D27276">
        <w:tab/>
        <w:t xml:space="preserve">A </w:t>
      </w:r>
      <w:r w:rsidR="0022020F" w:rsidRPr="00D27276">
        <w:t>carriage service provider</w:t>
      </w:r>
      <w:r w:rsidRPr="00D27276">
        <w:t xml:space="preserve"> is taken to have complied with </w:t>
      </w:r>
      <w:r w:rsidR="00D27276" w:rsidRPr="00D27276">
        <w:t>subsection (</w:t>
      </w:r>
      <w:r w:rsidRPr="00D27276">
        <w:t>1) if:</w:t>
      </w:r>
    </w:p>
    <w:p w:rsidR="0054379E" w:rsidRPr="00D27276" w:rsidRDefault="0054379E" w:rsidP="0054379E">
      <w:pPr>
        <w:pStyle w:val="paragraph"/>
      </w:pPr>
      <w:r w:rsidRPr="00D27276">
        <w:tab/>
        <w:t>(a)</w:t>
      </w:r>
      <w:r w:rsidRPr="00D27276">
        <w:tab/>
        <w:t xml:space="preserve">the </w:t>
      </w:r>
      <w:r w:rsidR="0022020F" w:rsidRPr="00D27276">
        <w:t>carriage service provider</w:t>
      </w:r>
      <w:r w:rsidRPr="00D27276">
        <w:t xml:space="preserve"> has taken reasonable steps to identify the user but has been unable to do so; or</w:t>
      </w:r>
    </w:p>
    <w:p w:rsidR="0054379E" w:rsidRPr="00D27276" w:rsidRDefault="0054379E" w:rsidP="0054379E">
      <w:pPr>
        <w:pStyle w:val="paragraph"/>
      </w:pPr>
      <w:r w:rsidRPr="00D27276">
        <w:tab/>
        <w:t>(b)</w:t>
      </w:r>
      <w:r w:rsidRPr="00D27276">
        <w:tab/>
        <w:t xml:space="preserve">the </w:t>
      </w:r>
      <w:r w:rsidR="0022020F" w:rsidRPr="00D27276">
        <w:t>carriage service provider</w:t>
      </w:r>
      <w:r w:rsidRPr="00D27276">
        <w:t xml:space="preserve"> sends the notice to the user as required by </w:t>
      </w:r>
      <w:r w:rsidR="00D27276" w:rsidRPr="00D27276">
        <w:t>subsection (</w:t>
      </w:r>
      <w:r w:rsidRPr="00D27276">
        <w:t>1) but it is not received by the user.</w:t>
      </w:r>
    </w:p>
    <w:p w:rsidR="0054379E" w:rsidRPr="00D27276" w:rsidRDefault="00003E1B" w:rsidP="0054379E">
      <w:pPr>
        <w:pStyle w:val="ActHead5"/>
      </w:pPr>
      <w:bookmarkStart w:id="42" w:name="_Toc499216443"/>
      <w:r w:rsidRPr="00D27276">
        <w:rPr>
          <w:rStyle w:val="CharSectno"/>
        </w:rPr>
        <w:t>31</w:t>
      </w:r>
      <w:r w:rsidR="0054379E" w:rsidRPr="00D27276">
        <w:t xml:space="preserve">  Counter</w:t>
      </w:r>
      <w:r w:rsidR="00D27276">
        <w:noBreakHyphen/>
      </w:r>
      <w:r w:rsidR="0054379E" w:rsidRPr="00D27276">
        <w:t>notice</w:t>
      </w:r>
      <w:bookmarkEnd w:id="42"/>
    </w:p>
    <w:p w:rsidR="00666FB4" w:rsidRPr="00D27276" w:rsidRDefault="0054379E" w:rsidP="0054379E">
      <w:pPr>
        <w:pStyle w:val="subsection"/>
      </w:pPr>
      <w:r w:rsidRPr="00D27276">
        <w:tab/>
        <w:t>(1)</w:t>
      </w:r>
      <w:r w:rsidRPr="00D27276">
        <w:tab/>
        <w:t xml:space="preserve">If a user receives a notice from a </w:t>
      </w:r>
      <w:r w:rsidR="0022020F" w:rsidRPr="00D27276">
        <w:t>carriage service provider</w:t>
      </w:r>
      <w:r w:rsidRPr="00D27276">
        <w:t xml:space="preserve"> under </w:t>
      </w:r>
      <w:r w:rsidR="00BF0BE7" w:rsidRPr="00D27276">
        <w:t>sec</w:t>
      </w:r>
      <w:r w:rsidRPr="00D27276">
        <w:t>tion</w:t>
      </w:r>
      <w:r w:rsidR="00D27276" w:rsidRPr="00D27276">
        <w:t> </w:t>
      </w:r>
      <w:r w:rsidR="00003E1B" w:rsidRPr="00D27276">
        <w:t>30</w:t>
      </w:r>
      <w:r w:rsidRPr="00D27276">
        <w:t xml:space="preserve">, the user may </w:t>
      </w:r>
      <w:r w:rsidR="00B74133" w:rsidRPr="00D27276">
        <w:t>give</w:t>
      </w:r>
      <w:r w:rsidRPr="00D27276">
        <w:t xml:space="preserve"> a counter</w:t>
      </w:r>
      <w:r w:rsidR="00D27276">
        <w:noBreakHyphen/>
      </w:r>
      <w:r w:rsidRPr="00D27276">
        <w:t xml:space="preserve">notice to the </w:t>
      </w:r>
      <w:r w:rsidR="0022020F" w:rsidRPr="00D27276">
        <w:t>carriage service provider</w:t>
      </w:r>
      <w:r w:rsidR="007608A9" w:rsidRPr="00D27276">
        <w:t>’</w:t>
      </w:r>
      <w:r w:rsidRPr="00D27276">
        <w:t>s designated representative</w:t>
      </w:r>
      <w:r w:rsidR="00666FB4" w:rsidRPr="00D27276">
        <w:t>:</w:t>
      </w:r>
    </w:p>
    <w:p w:rsidR="00666FB4" w:rsidRPr="00D27276" w:rsidRDefault="00666FB4" w:rsidP="00666FB4">
      <w:pPr>
        <w:pStyle w:val="paragraph"/>
      </w:pPr>
      <w:r w:rsidRPr="00D27276">
        <w:tab/>
        <w:t>(a)</w:t>
      </w:r>
      <w:r w:rsidRPr="00D27276">
        <w:tab/>
      </w:r>
      <w:r w:rsidR="0054379E" w:rsidRPr="00D27276">
        <w:t>disputing the grounds for removing, or disabling access to, the copyright material</w:t>
      </w:r>
      <w:r w:rsidRPr="00D27276">
        <w:t>;</w:t>
      </w:r>
      <w:r w:rsidR="0054379E" w:rsidRPr="00D27276">
        <w:t xml:space="preserve"> and</w:t>
      </w:r>
    </w:p>
    <w:p w:rsidR="0054379E" w:rsidRPr="00D27276" w:rsidRDefault="00666FB4" w:rsidP="00666FB4">
      <w:pPr>
        <w:pStyle w:val="paragraph"/>
      </w:pPr>
      <w:r w:rsidRPr="00D27276">
        <w:tab/>
        <w:t>(b)</w:t>
      </w:r>
      <w:r w:rsidRPr="00D27276">
        <w:tab/>
      </w:r>
      <w:r w:rsidR="0054379E" w:rsidRPr="00D27276">
        <w:t xml:space="preserve">requesting the </w:t>
      </w:r>
      <w:r w:rsidR="0022020F" w:rsidRPr="00D27276">
        <w:t>carriage service provider</w:t>
      </w:r>
      <w:r w:rsidR="0054379E" w:rsidRPr="00D27276">
        <w:t xml:space="preserve"> to restore, or enable access to, the copyright material on the </w:t>
      </w:r>
      <w:r w:rsidR="0022020F" w:rsidRPr="00D27276">
        <w:t>carriage service provider</w:t>
      </w:r>
      <w:r w:rsidR="007608A9" w:rsidRPr="00D27276">
        <w:t>’</w:t>
      </w:r>
      <w:r w:rsidR="0054379E" w:rsidRPr="00D27276">
        <w:t>s system or network.</w:t>
      </w:r>
    </w:p>
    <w:p w:rsidR="0054379E" w:rsidRPr="00D27276" w:rsidRDefault="0054379E" w:rsidP="0054379E">
      <w:pPr>
        <w:pStyle w:val="notetext"/>
      </w:pPr>
      <w:r w:rsidRPr="00D27276">
        <w:t>Note:</w:t>
      </w:r>
      <w:r w:rsidRPr="00D27276">
        <w:tab/>
        <w:t xml:space="preserve">If the user does not </w:t>
      </w:r>
      <w:r w:rsidR="00B74133" w:rsidRPr="00D27276">
        <w:t>give</w:t>
      </w:r>
      <w:r w:rsidRPr="00D27276">
        <w:t xml:space="preserve"> a counter</w:t>
      </w:r>
      <w:r w:rsidR="00D27276">
        <w:noBreakHyphen/>
      </w:r>
      <w:r w:rsidRPr="00D27276">
        <w:t xml:space="preserve">notice to the </w:t>
      </w:r>
      <w:r w:rsidR="0022020F" w:rsidRPr="00D27276">
        <w:t>carriage service provider</w:t>
      </w:r>
      <w:r w:rsidR="007608A9" w:rsidRPr="00D27276">
        <w:t>’</w:t>
      </w:r>
      <w:r w:rsidRPr="00D27276">
        <w:t xml:space="preserve">s designated representative, the </w:t>
      </w:r>
      <w:r w:rsidR="0022020F" w:rsidRPr="00D27276">
        <w:t>carriage service provider</w:t>
      </w:r>
      <w:r w:rsidRPr="00D27276">
        <w:t xml:space="preserve"> is not required to take any further action in relation to the copyright material.</w:t>
      </w:r>
    </w:p>
    <w:p w:rsidR="0054379E" w:rsidRPr="00D27276" w:rsidRDefault="0054379E" w:rsidP="0054379E">
      <w:pPr>
        <w:pStyle w:val="subsection"/>
      </w:pPr>
      <w:r w:rsidRPr="00D27276">
        <w:tab/>
        <w:t>(2)</w:t>
      </w:r>
      <w:r w:rsidRPr="00D27276">
        <w:tab/>
      </w:r>
      <w:r w:rsidR="004D139E" w:rsidRPr="00D27276">
        <w:t>The</w:t>
      </w:r>
      <w:r w:rsidRPr="00D27276">
        <w:t xml:space="preserve"> counter</w:t>
      </w:r>
      <w:r w:rsidR="00D27276">
        <w:noBreakHyphen/>
      </w:r>
      <w:r w:rsidRPr="00D27276">
        <w:t>notice must:</w:t>
      </w:r>
    </w:p>
    <w:p w:rsidR="0054379E" w:rsidRPr="00D27276" w:rsidRDefault="0054379E" w:rsidP="0054379E">
      <w:pPr>
        <w:pStyle w:val="paragraph"/>
      </w:pPr>
      <w:r w:rsidRPr="00D27276">
        <w:tab/>
        <w:t>(a)</w:t>
      </w:r>
      <w:r w:rsidRPr="00D27276">
        <w:tab/>
        <w:t>be in accordance with</w:t>
      </w:r>
      <w:r w:rsidR="00BF0BE7" w:rsidRPr="00D27276">
        <w:t xml:space="preserve"> </w:t>
      </w:r>
      <w:r w:rsidRPr="00D27276">
        <w:t xml:space="preserve">the </w:t>
      </w:r>
      <w:r w:rsidR="00BF0BE7" w:rsidRPr="00D27276">
        <w:t>f</w:t>
      </w:r>
      <w:r w:rsidRPr="00D27276">
        <w:t>orm set out in Part</w:t>
      </w:r>
      <w:r w:rsidR="00D27276" w:rsidRPr="00D27276">
        <w:t> </w:t>
      </w:r>
      <w:r w:rsidRPr="00D27276">
        <w:t>5 of Schedule</w:t>
      </w:r>
      <w:r w:rsidR="00D27276" w:rsidRPr="00D27276">
        <w:t> </w:t>
      </w:r>
      <w:r w:rsidR="00540ABC" w:rsidRPr="00D27276">
        <w:t>2</w:t>
      </w:r>
      <w:r w:rsidRPr="00D27276">
        <w:t>; and</w:t>
      </w:r>
    </w:p>
    <w:p w:rsidR="0054379E" w:rsidRPr="00D27276" w:rsidRDefault="0054379E" w:rsidP="0054379E">
      <w:pPr>
        <w:pStyle w:val="paragraph"/>
      </w:pPr>
      <w:r w:rsidRPr="00D27276">
        <w:tab/>
        <w:t>(b)</w:t>
      </w:r>
      <w:r w:rsidRPr="00D27276">
        <w:tab/>
        <w:t xml:space="preserve">be </w:t>
      </w:r>
      <w:r w:rsidR="00B74133" w:rsidRPr="00D27276">
        <w:t>given</w:t>
      </w:r>
      <w:r w:rsidRPr="00D27276">
        <w:t xml:space="preserve"> within 3 months after the user receives the notice under </w:t>
      </w:r>
      <w:r w:rsidR="00BF0BE7" w:rsidRPr="00D27276">
        <w:t>sec</w:t>
      </w:r>
      <w:r w:rsidRPr="00D27276">
        <w:t>tion</w:t>
      </w:r>
      <w:r w:rsidR="00D27276" w:rsidRPr="00D27276">
        <w:t> </w:t>
      </w:r>
      <w:r w:rsidR="00003E1B" w:rsidRPr="00D27276">
        <w:t>30</w:t>
      </w:r>
      <w:r w:rsidRPr="00D27276">
        <w:t>.</w:t>
      </w:r>
    </w:p>
    <w:p w:rsidR="0054379E" w:rsidRPr="00D27276" w:rsidRDefault="00003E1B" w:rsidP="0054379E">
      <w:pPr>
        <w:pStyle w:val="ActHead5"/>
      </w:pPr>
      <w:bookmarkStart w:id="43" w:name="_Toc499216444"/>
      <w:r w:rsidRPr="00D27276">
        <w:rPr>
          <w:rStyle w:val="CharSectno"/>
        </w:rPr>
        <w:t>32</w:t>
      </w:r>
      <w:r w:rsidR="0054379E" w:rsidRPr="00D27276">
        <w:t xml:space="preserve">  Restoring copyright material</w:t>
      </w:r>
      <w:bookmarkEnd w:id="43"/>
    </w:p>
    <w:p w:rsidR="0054379E" w:rsidRPr="00D27276" w:rsidRDefault="0054379E" w:rsidP="0054379E">
      <w:pPr>
        <w:pStyle w:val="subsection"/>
      </w:pPr>
      <w:r w:rsidRPr="00D27276">
        <w:tab/>
      </w:r>
      <w:r w:rsidRPr="00D27276">
        <w:tab/>
        <w:t>If:</w:t>
      </w:r>
    </w:p>
    <w:p w:rsidR="0054379E" w:rsidRPr="00D27276" w:rsidRDefault="0054379E" w:rsidP="0054379E">
      <w:pPr>
        <w:pStyle w:val="paragraph"/>
      </w:pPr>
      <w:r w:rsidRPr="00D27276">
        <w:tab/>
        <w:t>(a)</w:t>
      </w:r>
      <w:r w:rsidRPr="00D27276">
        <w:tab/>
        <w:t xml:space="preserve">a </w:t>
      </w:r>
      <w:r w:rsidR="0022020F" w:rsidRPr="00D27276">
        <w:t>carriage service provider</w:t>
      </w:r>
      <w:r w:rsidRPr="00D27276">
        <w:t xml:space="preserve"> receives a counter</w:t>
      </w:r>
      <w:r w:rsidR="00D27276">
        <w:noBreakHyphen/>
      </w:r>
      <w:r w:rsidRPr="00D27276">
        <w:t xml:space="preserve">notice in relation to copyright material under </w:t>
      </w:r>
      <w:r w:rsidR="00E92576" w:rsidRPr="00D27276">
        <w:t>sec</w:t>
      </w:r>
      <w:r w:rsidRPr="00D27276">
        <w:t>tion</w:t>
      </w:r>
      <w:r w:rsidR="00D27276" w:rsidRPr="00D27276">
        <w:t> </w:t>
      </w:r>
      <w:r w:rsidR="00003E1B" w:rsidRPr="00D27276">
        <w:t>31</w:t>
      </w:r>
      <w:r w:rsidRPr="00D27276">
        <w:t>; and</w:t>
      </w:r>
    </w:p>
    <w:p w:rsidR="0071373C" w:rsidRPr="00D27276" w:rsidRDefault="0054379E" w:rsidP="0054379E">
      <w:pPr>
        <w:pStyle w:val="paragraph"/>
      </w:pPr>
      <w:r w:rsidRPr="00D27276">
        <w:tab/>
        <w:t>(b)</w:t>
      </w:r>
      <w:r w:rsidRPr="00D27276">
        <w:tab/>
        <w:t>on the basis of the information and statements in the counter</w:t>
      </w:r>
      <w:r w:rsidR="00D27276">
        <w:noBreakHyphen/>
      </w:r>
      <w:r w:rsidRPr="00D27276">
        <w:t xml:space="preserve">notice, the </w:t>
      </w:r>
      <w:r w:rsidR="0022020F" w:rsidRPr="00D27276">
        <w:t>carriage service provider</w:t>
      </w:r>
      <w:r w:rsidRPr="00D27276">
        <w:t xml:space="preserve"> is satisfied that the copyright material is not, or is not likely to be, infringing</w:t>
      </w:r>
      <w:r w:rsidR="0071373C" w:rsidRPr="00D27276">
        <w:t>;</w:t>
      </w:r>
    </w:p>
    <w:p w:rsidR="0054379E" w:rsidRPr="00D27276" w:rsidRDefault="0054379E" w:rsidP="0071373C">
      <w:pPr>
        <w:pStyle w:val="subsection2"/>
      </w:pPr>
      <w:r w:rsidRPr="00D27276">
        <w:t xml:space="preserve">the </w:t>
      </w:r>
      <w:r w:rsidR="0022020F" w:rsidRPr="00D27276">
        <w:t>carriage service provider</w:t>
      </w:r>
      <w:r w:rsidRPr="00D27276">
        <w:t xml:space="preserve"> must, as soon as practicable after receiving the counter</w:t>
      </w:r>
      <w:r w:rsidR="00D27276">
        <w:noBreakHyphen/>
      </w:r>
      <w:r w:rsidRPr="00D27276">
        <w:t>notice, restore, or enable access to, the copyright mat</w:t>
      </w:r>
      <w:r w:rsidR="00E92576" w:rsidRPr="00D27276">
        <w:t>erial on its system or network.</w:t>
      </w:r>
    </w:p>
    <w:p w:rsidR="0054379E" w:rsidRPr="00D27276" w:rsidRDefault="0054379E" w:rsidP="0054379E">
      <w:pPr>
        <w:pStyle w:val="ActHead3"/>
        <w:pageBreakBefore/>
      </w:pPr>
      <w:bookmarkStart w:id="44" w:name="_Toc499216445"/>
      <w:r w:rsidRPr="00D27276">
        <w:rPr>
          <w:rStyle w:val="CharDivNo"/>
        </w:rPr>
        <w:t>Division</w:t>
      </w:r>
      <w:r w:rsidR="00D27276" w:rsidRPr="00D27276">
        <w:rPr>
          <w:rStyle w:val="CharDivNo"/>
        </w:rPr>
        <w:t> </w:t>
      </w:r>
      <w:r w:rsidRPr="00D27276">
        <w:rPr>
          <w:rStyle w:val="CharDivNo"/>
        </w:rPr>
        <w:t>6</w:t>
      </w:r>
      <w:r w:rsidRPr="00D27276">
        <w:t>—</w:t>
      </w:r>
      <w:r w:rsidRPr="00D27276">
        <w:rPr>
          <w:rStyle w:val="CharDivText"/>
        </w:rPr>
        <w:t>Conditions—takedown of reference to copyright material following notice from copyright owner</w:t>
      </w:r>
      <w:r w:rsidR="007423DB" w:rsidRPr="00D27276">
        <w:rPr>
          <w:rStyle w:val="CharDivText"/>
        </w:rPr>
        <w:t xml:space="preserve">, </w:t>
      </w:r>
      <w:r w:rsidR="00C93919" w:rsidRPr="00D27276">
        <w:rPr>
          <w:rStyle w:val="CharDivText"/>
        </w:rPr>
        <w:t xml:space="preserve">exclusive </w:t>
      </w:r>
      <w:r w:rsidR="007423DB" w:rsidRPr="00D27276">
        <w:rPr>
          <w:rStyle w:val="CharDivText"/>
        </w:rPr>
        <w:t>licensee or agent</w:t>
      </w:r>
      <w:bookmarkEnd w:id="44"/>
    </w:p>
    <w:p w:rsidR="0054379E" w:rsidRPr="00D27276" w:rsidRDefault="00003E1B" w:rsidP="0054379E">
      <w:pPr>
        <w:pStyle w:val="ActHead5"/>
      </w:pPr>
      <w:bookmarkStart w:id="45" w:name="_Toc499216446"/>
      <w:r w:rsidRPr="00D27276">
        <w:rPr>
          <w:rStyle w:val="CharSectno"/>
        </w:rPr>
        <w:t>33</w:t>
      </w:r>
      <w:r w:rsidR="0054379E" w:rsidRPr="00D27276">
        <w:t xml:space="preserve">  Application of </w:t>
      </w:r>
      <w:r w:rsidR="007423DB" w:rsidRPr="00D27276">
        <w:t xml:space="preserve">this </w:t>
      </w:r>
      <w:r w:rsidR="0054379E" w:rsidRPr="00D27276">
        <w:t>Division</w:t>
      </w:r>
      <w:bookmarkEnd w:id="45"/>
    </w:p>
    <w:p w:rsidR="0054379E" w:rsidRPr="00D27276" w:rsidRDefault="0054379E" w:rsidP="0054379E">
      <w:pPr>
        <w:pStyle w:val="subsection"/>
      </w:pPr>
      <w:r w:rsidRPr="00D27276">
        <w:tab/>
      </w:r>
      <w:r w:rsidRPr="00D27276">
        <w:tab/>
        <w:t xml:space="preserve">For </w:t>
      </w:r>
      <w:r w:rsidR="008179CA" w:rsidRPr="00D27276">
        <w:t xml:space="preserve">the purposes of </w:t>
      </w:r>
      <w:r w:rsidRPr="00D27276">
        <w:t>condition 3 of item</w:t>
      </w:r>
      <w:r w:rsidR="00D27276" w:rsidRPr="00D27276">
        <w:t> </w:t>
      </w:r>
      <w:r w:rsidRPr="00D27276">
        <w:t>5 (Category D activities) of the table in subsection</w:t>
      </w:r>
      <w:r w:rsidR="00D27276" w:rsidRPr="00D27276">
        <w:t> </w:t>
      </w:r>
      <w:r w:rsidRPr="00D27276">
        <w:t xml:space="preserve">116AH(1) of the Act, this Division prescribes the procedure to be followed in relation to a reference to copyright material that is provided by a </w:t>
      </w:r>
      <w:r w:rsidR="0022020F" w:rsidRPr="00D27276">
        <w:t>carriage service provider</w:t>
      </w:r>
      <w:r w:rsidRPr="00D27276">
        <w:t xml:space="preserve"> on its system or network if:</w:t>
      </w:r>
    </w:p>
    <w:p w:rsidR="0054379E" w:rsidRPr="00D27276" w:rsidRDefault="0054379E" w:rsidP="0054379E">
      <w:pPr>
        <w:pStyle w:val="paragraph"/>
      </w:pPr>
      <w:r w:rsidRPr="00D27276">
        <w:tab/>
        <w:t>(a)</w:t>
      </w:r>
      <w:r w:rsidRPr="00D27276">
        <w:tab/>
        <w:t>the owner</w:t>
      </w:r>
      <w:r w:rsidR="004D139E" w:rsidRPr="00D27276">
        <w:t xml:space="preserve"> or exclusive licensee</w:t>
      </w:r>
      <w:r w:rsidRPr="00D27276">
        <w:t xml:space="preserve"> of the copyright in the material</w:t>
      </w:r>
      <w:r w:rsidR="004D139E" w:rsidRPr="00D27276">
        <w:t>, or an agent of the owner or licensee,</w:t>
      </w:r>
      <w:r w:rsidRPr="00D27276">
        <w:t xml:space="preserve"> </w:t>
      </w:r>
      <w:r w:rsidR="008A5361" w:rsidRPr="00D27276">
        <w:t xml:space="preserve">reasonably </w:t>
      </w:r>
      <w:r w:rsidRPr="00D27276">
        <w:t>believes that the material is infringing; and</w:t>
      </w:r>
    </w:p>
    <w:p w:rsidR="0054379E" w:rsidRPr="00D27276" w:rsidRDefault="0054379E" w:rsidP="0054379E">
      <w:pPr>
        <w:pStyle w:val="paragraph"/>
      </w:pPr>
      <w:r w:rsidRPr="00D27276">
        <w:tab/>
        <w:t>(b)</w:t>
      </w:r>
      <w:r w:rsidRPr="00D27276">
        <w:tab/>
        <w:t>the owner</w:t>
      </w:r>
      <w:r w:rsidR="004D139E" w:rsidRPr="00D27276">
        <w:t>, licensee</w:t>
      </w:r>
      <w:r w:rsidRPr="00D27276">
        <w:t xml:space="preserve"> or agent wishes the </w:t>
      </w:r>
      <w:r w:rsidR="0022020F" w:rsidRPr="00D27276">
        <w:t>carriage service provider</w:t>
      </w:r>
      <w:r w:rsidRPr="00D27276">
        <w:t xml:space="preserve"> to remove or disable access to the reference to the material.</w:t>
      </w:r>
    </w:p>
    <w:p w:rsidR="0054379E" w:rsidRPr="00D27276" w:rsidRDefault="00003E1B" w:rsidP="0054379E">
      <w:pPr>
        <w:pStyle w:val="ActHead5"/>
      </w:pPr>
      <w:bookmarkStart w:id="46" w:name="_Toc499216447"/>
      <w:r w:rsidRPr="00D27276">
        <w:rPr>
          <w:rStyle w:val="CharSectno"/>
        </w:rPr>
        <w:t>34</w:t>
      </w:r>
      <w:r w:rsidR="0054379E" w:rsidRPr="00D27276">
        <w:t xml:space="preserve">  Notice of claimed infringement</w:t>
      </w:r>
      <w:bookmarkEnd w:id="46"/>
    </w:p>
    <w:p w:rsidR="0054379E" w:rsidRPr="00D27276" w:rsidRDefault="0054379E" w:rsidP="0054379E">
      <w:pPr>
        <w:pStyle w:val="subsection"/>
      </w:pPr>
      <w:r w:rsidRPr="00D27276">
        <w:tab/>
        <w:t>(1)</w:t>
      </w:r>
      <w:r w:rsidRPr="00D27276">
        <w:tab/>
        <w:t>The owner</w:t>
      </w:r>
      <w:r w:rsidR="004D139E" w:rsidRPr="00D27276">
        <w:t xml:space="preserve"> or exclusive licensee</w:t>
      </w:r>
      <w:r w:rsidRPr="00D27276">
        <w:t xml:space="preserve"> of the copyright in the copyright material to which the reference is provided</w:t>
      </w:r>
      <w:r w:rsidR="004D139E" w:rsidRPr="00D27276">
        <w:t>, or an agent of the owner or licensee,</w:t>
      </w:r>
      <w:r w:rsidRPr="00D27276">
        <w:t xml:space="preserve"> m</w:t>
      </w:r>
      <w:r w:rsidR="004D139E" w:rsidRPr="00D27276">
        <w:t>ay</w:t>
      </w:r>
      <w:r w:rsidRPr="00D27276">
        <w:t xml:space="preserve"> </w:t>
      </w:r>
      <w:r w:rsidR="00B74133" w:rsidRPr="00D27276">
        <w:t>give</w:t>
      </w:r>
      <w:r w:rsidRPr="00D27276">
        <w:t xml:space="preserve"> a notice of claimed infringement to the </w:t>
      </w:r>
      <w:r w:rsidR="0022020F" w:rsidRPr="00D27276">
        <w:t>carriage service provider</w:t>
      </w:r>
      <w:r w:rsidR="007608A9" w:rsidRPr="00D27276">
        <w:t>’</w:t>
      </w:r>
      <w:r w:rsidRPr="00D27276">
        <w:t>s designated representative.</w:t>
      </w:r>
    </w:p>
    <w:p w:rsidR="0054379E" w:rsidRPr="00D27276" w:rsidRDefault="0054379E" w:rsidP="0054379E">
      <w:pPr>
        <w:pStyle w:val="subsection"/>
      </w:pPr>
      <w:r w:rsidRPr="00D27276">
        <w:tab/>
        <w:t>(2)</w:t>
      </w:r>
      <w:r w:rsidRPr="00D27276">
        <w:tab/>
      </w:r>
      <w:r w:rsidR="004D139E" w:rsidRPr="00D27276">
        <w:t>The</w:t>
      </w:r>
      <w:r w:rsidRPr="00D27276">
        <w:t xml:space="preserve"> notice of claimed infringement must be in accordance with the form set out in Part</w:t>
      </w:r>
      <w:r w:rsidR="00D27276" w:rsidRPr="00D27276">
        <w:t> </w:t>
      </w:r>
      <w:r w:rsidRPr="00D27276">
        <w:t>6 of Schedule</w:t>
      </w:r>
      <w:r w:rsidR="00D27276" w:rsidRPr="00D27276">
        <w:t> </w:t>
      </w:r>
      <w:r w:rsidR="00540ABC" w:rsidRPr="00D27276">
        <w:t>2</w:t>
      </w:r>
      <w:r w:rsidRPr="00D27276">
        <w:t>.</w:t>
      </w:r>
    </w:p>
    <w:p w:rsidR="0054379E" w:rsidRPr="00D27276" w:rsidRDefault="00003E1B" w:rsidP="0054379E">
      <w:pPr>
        <w:pStyle w:val="ActHead5"/>
      </w:pPr>
      <w:bookmarkStart w:id="47" w:name="_Toc499216448"/>
      <w:r w:rsidRPr="00D27276">
        <w:rPr>
          <w:rStyle w:val="CharSectno"/>
        </w:rPr>
        <w:t>35</w:t>
      </w:r>
      <w:r w:rsidR="0054379E" w:rsidRPr="00D27276">
        <w:t xml:space="preserve">  Takedown procedure</w:t>
      </w:r>
      <w:bookmarkEnd w:id="47"/>
    </w:p>
    <w:p w:rsidR="0054379E" w:rsidRPr="00D27276" w:rsidRDefault="0054379E" w:rsidP="0054379E">
      <w:pPr>
        <w:pStyle w:val="subsection"/>
      </w:pPr>
      <w:r w:rsidRPr="00D27276">
        <w:tab/>
      </w:r>
      <w:r w:rsidRPr="00D27276">
        <w:tab/>
        <w:t xml:space="preserve">If a </w:t>
      </w:r>
      <w:r w:rsidR="0022020F" w:rsidRPr="00D27276">
        <w:t>carriage service provider</w:t>
      </w:r>
      <w:r w:rsidRPr="00D27276">
        <w:t xml:space="preserve"> receives a notice of claimed infringement under </w:t>
      </w:r>
      <w:r w:rsidR="004D139E" w:rsidRPr="00D27276">
        <w:t>sec</w:t>
      </w:r>
      <w:r w:rsidRPr="00D27276">
        <w:t>tion</w:t>
      </w:r>
      <w:r w:rsidR="00D27276" w:rsidRPr="00D27276">
        <w:t> </w:t>
      </w:r>
      <w:r w:rsidR="00003E1B" w:rsidRPr="00D27276">
        <w:t>34</w:t>
      </w:r>
      <w:r w:rsidRPr="00D27276">
        <w:t xml:space="preserve">, the </w:t>
      </w:r>
      <w:r w:rsidR="0022020F" w:rsidRPr="00D27276">
        <w:t>carriage service provider</w:t>
      </w:r>
      <w:r w:rsidRPr="00D27276">
        <w:t xml:space="preserve"> must expeditiously remove, or disable access to, the reference to the copyright material specified in the notice and provided by the </w:t>
      </w:r>
      <w:r w:rsidR="0022020F" w:rsidRPr="00D27276">
        <w:t>carriage service provider</w:t>
      </w:r>
      <w:r w:rsidRPr="00D27276">
        <w:t xml:space="preserve"> on its system or network.</w:t>
      </w:r>
    </w:p>
    <w:p w:rsidR="0054379E" w:rsidRPr="00D27276" w:rsidRDefault="0054379E" w:rsidP="0071373C">
      <w:pPr>
        <w:pStyle w:val="ActHead3"/>
        <w:pageBreakBefore/>
      </w:pPr>
      <w:bookmarkStart w:id="48" w:name="_Toc499216449"/>
      <w:r w:rsidRPr="00D27276">
        <w:rPr>
          <w:rStyle w:val="CharDivNo"/>
        </w:rPr>
        <w:t>Division</w:t>
      </w:r>
      <w:r w:rsidR="00D27276" w:rsidRPr="00D27276">
        <w:rPr>
          <w:rStyle w:val="CharDivNo"/>
        </w:rPr>
        <w:t> </w:t>
      </w:r>
      <w:r w:rsidRPr="00D27276">
        <w:rPr>
          <w:rStyle w:val="CharDivNo"/>
        </w:rPr>
        <w:t>7</w:t>
      </w:r>
      <w:r w:rsidRPr="00D27276">
        <w:t>—</w:t>
      </w:r>
      <w:r w:rsidRPr="00D27276">
        <w:rPr>
          <w:rStyle w:val="CharDivText"/>
        </w:rPr>
        <w:t>Civil remedies</w:t>
      </w:r>
      <w:bookmarkEnd w:id="48"/>
    </w:p>
    <w:p w:rsidR="0099707B" w:rsidRPr="00D27276" w:rsidRDefault="00003E1B" w:rsidP="000B2238">
      <w:pPr>
        <w:pStyle w:val="ActHead5"/>
      </w:pPr>
      <w:bookmarkStart w:id="49" w:name="_Toc499216450"/>
      <w:r w:rsidRPr="00D27276">
        <w:rPr>
          <w:rStyle w:val="CharSectno"/>
        </w:rPr>
        <w:t>36</w:t>
      </w:r>
      <w:r w:rsidR="0099707B" w:rsidRPr="00D27276">
        <w:t xml:space="preserve">  Authority</w:t>
      </w:r>
      <w:bookmarkEnd w:id="49"/>
    </w:p>
    <w:p w:rsidR="0099707B" w:rsidRPr="00D27276" w:rsidRDefault="0099707B" w:rsidP="0099707B">
      <w:pPr>
        <w:pStyle w:val="subsection"/>
      </w:pPr>
      <w:r w:rsidRPr="00D27276">
        <w:tab/>
      </w:r>
      <w:r w:rsidRPr="00D27276">
        <w:tab/>
        <w:t>This Division has effect for the purposes of section</w:t>
      </w:r>
      <w:r w:rsidR="00D27276" w:rsidRPr="00D27276">
        <w:t> </w:t>
      </w:r>
      <w:r w:rsidRPr="00D27276">
        <w:t>116AJ of the Act.</w:t>
      </w:r>
    </w:p>
    <w:p w:rsidR="0054379E" w:rsidRPr="00D27276" w:rsidRDefault="00003E1B" w:rsidP="0054379E">
      <w:pPr>
        <w:pStyle w:val="ActHead5"/>
      </w:pPr>
      <w:bookmarkStart w:id="50" w:name="_Toc499216451"/>
      <w:r w:rsidRPr="00D27276">
        <w:rPr>
          <w:rStyle w:val="CharSectno"/>
        </w:rPr>
        <w:t>37</w:t>
      </w:r>
      <w:r w:rsidR="0054379E" w:rsidRPr="00D27276">
        <w:t xml:space="preserve">  Action taken to comply with a condition</w:t>
      </w:r>
      <w:bookmarkEnd w:id="50"/>
    </w:p>
    <w:p w:rsidR="0054379E" w:rsidRPr="00D27276" w:rsidRDefault="0054379E" w:rsidP="0054379E">
      <w:pPr>
        <w:pStyle w:val="subsection"/>
      </w:pPr>
      <w:r w:rsidRPr="00D27276">
        <w:tab/>
      </w:r>
      <w:r w:rsidRPr="00D27276">
        <w:tab/>
        <w:t xml:space="preserve">A </w:t>
      </w:r>
      <w:r w:rsidR="0022020F" w:rsidRPr="00D27276">
        <w:t>carriage service provider</w:t>
      </w:r>
      <w:r w:rsidRPr="00D27276">
        <w:t xml:space="preserve"> is not liable for damages or any other civil remedy as a result of action taken in good faith by the </w:t>
      </w:r>
      <w:r w:rsidR="0022020F" w:rsidRPr="00D27276">
        <w:t>carriage service provider</w:t>
      </w:r>
      <w:r w:rsidRPr="00D27276">
        <w:t xml:space="preserve"> to comply with any of the following conditions:</w:t>
      </w:r>
    </w:p>
    <w:p w:rsidR="0054379E" w:rsidRPr="00D27276" w:rsidRDefault="0054379E" w:rsidP="0054379E">
      <w:pPr>
        <w:pStyle w:val="paragraph"/>
      </w:pPr>
      <w:r w:rsidRPr="00D27276">
        <w:tab/>
        <w:t>(a)</w:t>
      </w:r>
      <w:r w:rsidRPr="00D27276">
        <w:tab/>
        <w:t>condition 3 of item</w:t>
      </w:r>
      <w:r w:rsidR="00D27276" w:rsidRPr="00D27276">
        <w:t> </w:t>
      </w:r>
      <w:r w:rsidRPr="00D27276">
        <w:t>3 (Category B activities) of the table in subsection</w:t>
      </w:r>
      <w:r w:rsidR="00D27276" w:rsidRPr="00D27276">
        <w:t> </w:t>
      </w:r>
      <w:r w:rsidRPr="00D27276">
        <w:t>116AH(1) of the Act;</w:t>
      </w:r>
    </w:p>
    <w:p w:rsidR="0054379E" w:rsidRPr="00D27276" w:rsidRDefault="0054379E" w:rsidP="0054379E">
      <w:pPr>
        <w:pStyle w:val="paragraph"/>
      </w:pPr>
      <w:r w:rsidRPr="00D27276">
        <w:tab/>
        <w:t>(b)</w:t>
      </w:r>
      <w:r w:rsidRPr="00D27276">
        <w:tab/>
        <w:t>condition 2, 2A or 3 of item</w:t>
      </w:r>
      <w:r w:rsidR="00D27276" w:rsidRPr="00D27276">
        <w:t> </w:t>
      </w:r>
      <w:r w:rsidRPr="00D27276">
        <w:t>4 (Category C activities) of the table in subsection</w:t>
      </w:r>
      <w:r w:rsidR="00D27276" w:rsidRPr="00D27276">
        <w:t> </w:t>
      </w:r>
      <w:r w:rsidRPr="00D27276">
        <w:t>116AH(1) of the Act;</w:t>
      </w:r>
    </w:p>
    <w:p w:rsidR="0054379E" w:rsidRPr="00D27276" w:rsidRDefault="0054379E" w:rsidP="0054379E">
      <w:pPr>
        <w:pStyle w:val="paragraph"/>
      </w:pPr>
      <w:r w:rsidRPr="00D27276">
        <w:tab/>
        <w:t>(c)</w:t>
      </w:r>
      <w:r w:rsidRPr="00D27276">
        <w:tab/>
        <w:t>condition 2, 2A or 3 of item</w:t>
      </w:r>
      <w:r w:rsidR="00D27276" w:rsidRPr="00D27276">
        <w:t> </w:t>
      </w:r>
      <w:r w:rsidRPr="00D27276">
        <w:t>5 (Category D activities) of the table in subsection</w:t>
      </w:r>
      <w:r w:rsidR="00D27276" w:rsidRPr="00D27276">
        <w:t> </w:t>
      </w:r>
      <w:r w:rsidRPr="00D27276">
        <w:t>116AH(1) of the Act.</w:t>
      </w:r>
    </w:p>
    <w:p w:rsidR="0054379E" w:rsidRPr="00D27276" w:rsidRDefault="0054379E" w:rsidP="0054379E">
      <w:pPr>
        <w:pStyle w:val="notetext"/>
      </w:pPr>
      <w:r w:rsidRPr="00D27276">
        <w:t>Note:</w:t>
      </w:r>
      <w:r w:rsidRPr="00D27276">
        <w:tab/>
        <w:t>See also Divisions</w:t>
      </w:r>
      <w:r w:rsidR="00D27276" w:rsidRPr="00D27276">
        <w:t> </w:t>
      </w:r>
      <w:r w:rsidRPr="00D27276">
        <w:t>2, 3, 4, 5 and 6</w:t>
      </w:r>
      <w:r w:rsidR="005E470A" w:rsidRPr="00D27276">
        <w:t xml:space="preserve"> of this Part in relation to tho</w:t>
      </w:r>
      <w:r w:rsidRPr="00D27276">
        <w:t>se conditions.</w:t>
      </w:r>
    </w:p>
    <w:p w:rsidR="0054379E" w:rsidRPr="00D27276" w:rsidRDefault="00003E1B" w:rsidP="0054379E">
      <w:pPr>
        <w:pStyle w:val="ActHead5"/>
      </w:pPr>
      <w:bookmarkStart w:id="51" w:name="_Toc499216452"/>
      <w:r w:rsidRPr="00D27276">
        <w:rPr>
          <w:rStyle w:val="CharSectno"/>
        </w:rPr>
        <w:t>38</w:t>
      </w:r>
      <w:r w:rsidR="0054379E" w:rsidRPr="00D27276">
        <w:t xml:space="preserve">  Failure to restore or enable access to copyright material</w:t>
      </w:r>
      <w:bookmarkEnd w:id="51"/>
    </w:p>
    <w:p w:rsidR="0054379E" w:rsidRPr="00D27276" w:rsidRDefault="0054379E" w:rsidP="0054379E">
      <w:pPr>
        <w:pStyle w:val="subsection"/>
      </w:pPr>
      <w:r w:rsidRPr="00D27276">
        <w:tab/>
        <w:t>(</w:t>
      </w:r>
      <w:r w:rsidR="00894EC0" w:rsidRPr="00D27276">
        <w:t>1</w:t>
      </w:r>
      <w:r w:rsidRPr="00D27276">
        <w:t>)</w:t>
      </w:r>
      <w:r w:rsidRPr="00D27276">
        <w:tab/>
        <w:t xml:space="preserve">If </w:t>
      </w:r>
      <w:r w:rsidR="00894EC0" w:rsidRPr="00D27276">
        <w:t>a</w:t>
      </w:r>
      <w:r w:rsidRPr="00D27276">
        <w:t xml:space="preserve"> </w:t>
      </w:r>
      <w:r w:rsidR="0022020F" w:rsidRPr="00D27276">
        <w:t>carriage service provider</w:t>
      </w:r>
      <w:r w:rsidRPr="00D27276">
        <w:t xml:space="preserve"> fails to restore, or enable access to, the copyright material on its system or network as required by </w:t>
      </w:r>
      <w:r w:rsidR="005E470A" w:rsidRPr="00D27276">
        <w:t>sec</w:t>
      </w:r>
      <w:r w:rsidRPr="00D27276">
        <w:t>tion</w:t>
      </w:r>
      <w:r w:rsidR="00D27276" w:rsidRPr="00D27276">
        <w:t> </w:t>
      </w:r>
      <w:r w:rsidR="00003E1B" w:rsidRPr="00D27276">
        <w:t>28</w:t>
      </w:r>
      <w:r w:rsidRPr="00D27276">
        <w:t xml:space="preserve"> or </w:t>
      </w:r>
      <w:r w:rsidR="00003E1B" w:rsidRPr="00D27276">
        <w:t>32</w:t>
      </w:r>
      <w:r w:rsidRPr="00D27276">
        <w:t xml:space="preserve">, the </w:t>
      </w:r>
      <w:r w:rsidR="0022020F" w:rsidRPr="00D27276">
        <w:t>carriage service provider</w:t>
      </w:r>
      <w:r w:rsidRPr="00D27276">
        <w:t xml:space="preserve"> may be liable for damages or any other civil remedy in a</w:t>
      </w:r>
      <w:r w:rsidR="005E470A" w:rsidRPr="00D27276">
        <w:t xml:space="preserve"> civil</w:t>
      </w:r>
      <w:r w:rsidRPr="00D27276">
        <w:t xml:space="preserve"> action taken by a user or third</w:t>
      </w:r>
      <w:r w:rsidR="005E470A" w:rsidRPr="00D27276">
        <w:t xml:space="preserve"> party affected by the failure.</w:t>
      </w:r>
    </w:p>
    <w:p w:rsidR="0054379E" w:rsidRPr="00D27276" w:rsidRDefault="00894EC0" w:rsidP="0054379E">
      <w:pPr>
        <w:pStyle w:val="subsection"/>
      </w:pPr>
      <w:r w:rsidRPr="00D27276">
        <w:tab/>
        <w:t>(2</w:t>
      </w:r>
      <w:r w:rsidR="0054379E" w:rsidRPr="00D27276">
        <w:t>)</w:t>
      </w:r>
      <w:r w:rsidR="0054379E" w:rsidRPr="00D27276">
        <w:tab/>
        <w:t xml:space="preserve">However, the </w:t>
      </w:r>
      <w:r w:rsidR="0022020F" w:rsidRPr="00D27276">
        <w:t>carriage service provider</w:t>
      </w:r>
      <w:r w:rsidR="0054379E" w:rsidRPr="00D27276">
        <w:t xml:space="preserve"> is not liable for damages or any other civil remedy in an action taken by the owner </w:t>
      </w:r>
      <w:r w:rsidR="00554EAD" w:rsidRPr="00D27276">
        <w:t xml:space="preserve">or exclusive licensee </w:t>
      </w:r>
      <w:r w:rsidR="0054379E" w:rsidRPr="00D27276">
        <w:t xml:space="preserve">of the copyright in the copyright material because of the </w:t>
      </w:r>
      <w:r w:rsidR="0022020F" w:rsidRPr="00D27276">
        <w:t>carriage service provider</w:t>
      </w:r>
      <w:r w:rsidR="007608A9" w:rsidRPr="00D27276">
        <w:t>’</w:t>
      </w:r>
      <w:r w:rsidR="0054379E" w:rsidRPr="00D27276">
        <w:t xml:space="preserve">s failure to restore, or enable access to, the copyright material in accordance with </w:t>
      </w:r>
      <w:r w:rsidR="00554EAD" w:rsidRPr="00D27276">
        <w:t>sec</w:t>
      </w:r>
      <w:r w:rsidR="0054379E" w:rsidRPr="00D27276">
        <w:t>tion</w:t>
      </w:r>
      <w:r w:rsidR="00D27276" w:rsidRPr="00D27276">
        <w:t> </w:t>
      </w:r>
      <w:r w:rsidR="00003E1B" w:rsidRPr="00D27276">
        <w:t>28</w:t>
      </w:r>
      <w:r w:rsidR="0054379E" w:rsidRPr="00D27276">
        <w:t xml:space="preserve"> or </w:t>
      </w:r>
      <w:r w:rsidR="00003E1B" w:rsidRPr="00D27276">
        <w:t>32</w:t>
      </w:r>
      <w:r w:rsidR="0054379E" w:rsidRPr="00D27276">
        <w:t>.</w:t>
      </w:r>
    </w:p>
    <w:p w:rsidR="0054379E" w:rsidRPr="00D27276" w:rsidRDefault="00003E1B" w:rsidP="0054379E">
      <w:pPr>
        <w:pStyle w:val="ActHead5"/>
      </w:pPr>
      <w:bookmarkStart w:id="52" w:name="_Toc499216453"/>
      <w:r w:rsidRPr="00D27276">
        <w:rPr>
          <w:rStyle w:val="CharSectno"/>
        </w:rPr>
        <w:t>39</w:t>
      </w:r>
      <w:r w:rsidR="0054379E" w:rsidRPr="00D27276">
        <w:t xml:space="preserve">  Misrepresentations in notifications and notices</w:t>
      </w:r>
      <w:bookmarkEnd w:id="52"/>
    </w:p>
    <w:p w:rsidR="0054379E" w:rsidRPr="00D27276" w:rsidRDefault="0054379E" w:rsidP="0054379E">
      <w:pPr>
        <w:pStyle w:val="subsection"/>
      </w:pPr>
      <w:r w:rsidRPr="00D27276">
        <w:tab/>
        <w:t>(1)</w:t>
      </w:r>
      <w:r w:rsidRPr="00D27276">
        <w:tab/>
        <w:t xml:space="preserve">A person who </w:t>
      </w:r>
      <w:r w:rsidR="00B74133" w:rsidRPr="00D27276">
        <w:t>give</w:t>
      </w:r>
      <w:r w:rsidRPr="00D27276">
        <w:t>s a notification, notice or counter</w:t>
      </w:r>
      <w:r w:rsidR="00D27276">
        <w:noBreakHyphen/>
      </w:r>
      <w:r w:rsidRPr="00D27276">
        <w:t>notice for the purpose</w:t>
      </w:r>
      <w:r w:rsidR="00477F57" w:rsidRPr="00D27276">
        <w:t>s</w:t>
      </w:r>
      <w:r w:rsidRPr="00D27276">
        <w:t xml:space="preserve"> of a condition in </w:t>
      </w:r>
      <w:r w:rsidR="00477F57" w:rsidRPr="00D27276">
        <w:t>subsection</w:t>
      </w:r>
      <w:r w:rsidR="00D27276" w:rsidRPr="00D27276">
        <w:t> </w:t>
      </w:r>
      <w:r w:rsidR="00477F57" w:rsidRPr="00D27276">
        <w:t>116AH(1)</w:t>
      </w:r>
      <w:r w:rsidRPr="00D27276">
        <w:t xml:space="preserve"> of the Act, must not knowingly make a material misrepresentation in that notification, notice or counter</w:t>
      </w:r>
      <w:r w:rsidR="00D27276">
        <w:noBreakHyphen/>
      </w:r>
      <w:r w:rsidRPr="00D27276">
        <w:t>notice.</w:t>
      </w:r>
    </w:p>
    <w:p w:rsidR="0054379E" w:rsidRPr="00D27276" w:rsidRDefault="0054379E" w:rsidP="0054379E">
      <w:pPr>
        <w:pStyle w:val="subsection"/>
      </w:pPr>
      <w:r w:rsidRPr="00D27276">
        <w:tab/>
        <w:t>(2)</w:t>
      </w:r>
      <w:r w:rsidRPr="00D27276">
        <w:tab/>
        <w:t xml:space="preserve">For </w:t>
      </w:r>
      <w:r w:rsidR="003F141D" w:rsidRPr="00D27276">
        <w:t xml:space="preserve">the purposes of </w:t>
      </w:r>
      <w:r w:rsidR="00D27276" w:rsidRPr="00D27276">
        <w:t>subsection (</w:t>
      </w:r>
      <w:r w:rsidRPr="00D27276">
        <w:t>1), a person knowingly makes a material misrepresentation in a notification, notice or counter</w:t>
      </w:r>
      <w:r w:rsidR="00D27276">
        <w:noBreakHyphen/>
      </w:r>
      <w:r w:rsidRPr="00D27276">
        <w:t>notice if the person does not take reasonable steps to ensure the accuracy of the information and statements included in the notification, notice or counter</w:t>
      </w:r>
      <w:r w:rsidR="00D27276">
        <w:noBreakHyphen/>
      </w:r>
      <w:r w:rsidRPr="00D27276">
        <w:t>notice.</w:t>
      </w:r>
      <w:r w:rsidR="00F553DD" w:rsidRPr="00D27276">
        <w:t xml:space="preserve"> This does not limit the circumstances in which a person knowingly makes a material misrepresentation for the purposes of that subsection.</w:t>
      </w:r>
    </w:p>
    <w:p w:rsidR="0054379E" w:rsidRPr="00D27276" w:rsidRDefault="0054379E" w:rsidP="0054379E">
      <w:pPr>
        <w:pStyle w:val="subsection"/>
      </w:pPr>
      <w:r w:rsidRPr="00D27276">
        <w:tab/>
        <w:t>(3)</w:t>
      </w:r>
      <w:r w:rsidRPr="00D27276">
        <w:tab/>
        <w:t>A person who suffers loss or damage because of a material misrepresentation made knowingly in a notification, notice or counter</w:t>
      </w:r>
      <w:r w:rsidR="00D27276">
        <w:noBreakHyphen/>
      </w:r>
      <w:r w:rsidRPr="00D27276">
        <w:t xml:space="preserve">notice may bring an action against the person who </w:t>
      </w:r>
      <w:r w:rsidR="00B74133" w:rsidRPr="00D27276">
        <w:t>gave</w:t>
      </w:r>
      <w:r w:rsidRPr="00D27276">
        <w:t xml:space="preserve"> the notification, notice or counter</w:t>
      </w:r>
      <w:r w:rsidR="00D27276">
        <w:noBreakHyphen/>
      </w:r>
      <w:r w:rsidRPr="00D27276">
        <w:t>notice.</w:t>
      </w:r>
    </w:p>
    <w:p w:rsidR="006D6EB0" w:rsidRPr="00D27276" w:rsidRDefault="006D6EB0" w:rsidP="0054379E">
      <w:pPr>
        <w:pStyle w:val="subsection"/>
      </w:pPr>
      <w:r w:rsidRPr="00D27276">
        <w:tab/>
        <w:t>(4)</w:t>
      </w:r>
      <w:r w:rsidRPr="00D27276">
        <w:tab/>
        <w:t>If the court in which the action is brought is satisfied that the person bringing the action suffered loss or damage because of the material misrepresentation, the court may grant the person whatever civil remedies for the loss or damage the court thinks fit.</w:t>
      </w:r>
    </w:p>
    <w:p w:rsidR="0054379E" w:rsidRPr="00D27276" w:rsidRDefault="0054379E" w:rsidP="0054379E">
      <w:pPr>
        <w:pStyle w:val="ActHead2"/>
        <w:pageBreakBefore/>
      </w:pPr>
      <w:bookmarkStart w:id="53" w:name="_Toc499216454"/>
      <w:r w:rsidRPr="00D27276">
        <w:rPr>
          <w:rStyle w:val="CharPartNo"/>
        </w:rPr>
        <w:t>Part</w:t>
      </w:r>
      <w:r w:rsidR="00D27276" w:rsidRPr="00D27276">
        <w:rPr>
          <w:rStyle w:val="CharPartNo"/>
        </w:rPr>
        <w:t> </w:t>
      </w:r>
      <w:r w:rsidR="002076C6" w:rsidRPr="00D27276">
        <w:rPr>
          <w:rStyle w:val="CharPartNo"/>
        </w:rPr>
        <w:t>7</w:t>
      </w:r>
      <w:r w:rsidRPr="00D27276">
        <w:t>—</w:t>
      </w:r>
      <w:r w:rsidRPr="00D27276">
        <w:rPr>
          <w:rStyle w:val="CharPartText"/>
        </w:rPr>
        <w:t>Technological protection measures</w:t>
      </w:r>
      <w:bookmarkEnd w:id="53"/>
    </w:p>
    <w:p w:rsidR="0054379E" w:rsidRPr="00D27276" w:rsidRDefault="0054379E" w:rsidP="0054379E">
      <w:pPr>
        <w:pStyle w:val="Header"/>
      </w:pPr>
      <w:r w:rsidRPr="00D27276">
        <w:rPr>
          <w:rStyle w:val="CharDivNo"/>
        </w:rPr>
        <w:t xml:space="preserve"> </w:t>
      </w:r>
      <w:r w:rsidRPr="00D27276">
        <w:rPr>
          <w:rStyle w:val="CharDivText"/>
        </w:rPr>
        <w:t xml:space="preserve"> </w:t>
      </w:r>
    </w:p>
    <w:p w:rsidR="0054379E" w:rsidRPr="00D27276" w:rsidRDefault="00003E1B" w:rsidP="0054379E">
      <w:pPr>
        <w:pStyle w:val="ActHead5"/>
      </w:pPr>
      <w:bookmarkStart w:id="54" w:name="_Toc499216455"/>
      <w:r w:rsidRPr="00D27276">
        <w:rPr>
          <w:rStyle w:val="CharSectno"/>
        </w:rPr>
        <w:t>40</w:t>
      </w:r>
      <w:r w:rsidR="0054379E" w:rsidRPr="00D27276">
        <w:t xml:space="preserve">  </w:t>
      </w:r>
      <w:r w:rsidR="00694457" w:rsidRPr="00D27276">
        <w:t>Non</w:t>
      </w:r>
      <w:r w:rsidR="00D27276">
        <w:noBreakHyphen/>
      </w:r>
      <w:r w:rsidR="00694457" w:rsidRPr="00D27276">
        <w:t>infringing a</w:t>
      </w:r>
      <w:r w:rsidR="003F141D" w:rsidRPr="00D27276">
        <w:t xml:space="preserve">cts </w:t>
      </w:r>
      <w:r w:rsidR="00694457" w:rsidRPr="00D27276">
        <w:t xml:space="preserve">enabled by </w:t>
      </w:r>
      <w:r w:rsidR="003F141D" w:rsidRPr="00D27276">
        <w:t>circumvent</w:t>
      </w:r>
      <w:r w:rsidR="00694457" w:rsidRPr="00D27276">
        <w:t>ion of</w:t>
      </w:r>
      <w:r w:rsidR="004D56C0" w:rsidRPr="00D27276">
        <w:t xml:space="preserve"> access control technological protection measures that are not actionable</w:t>
      </w:r>
      <w:r w:rsidR="003F141D" w:rsidRPr="00D27276">
        <w:t>—</w:t>
      </w:r>
      <w:r w:rsidR="004D56C0" w:rsidRPr="00D27276">
        <w:t>paragraphs 116AN(9)(c) and 132APC(9)(c) of the Act</w:t>
      </w:r>
      <w:bookmarkEnd w:id="54"/>
    </w:p>
    <w:p w:rsidR="002769FF" w:rsidRPr="00D27276" w:rsidRDefault="002769FF" w:rsidP="002769FF">
      <w:pPr>
        <w:pStyle w:val="subsection"/>
      </w:pPr>
      <w:r w:rsidRPr="00D27276">
        <w:tab/>
        <w:t>(1)</w:t>
      </w:r>
      <w:r w:rsidRPr="00D27276">
        <w:tab/>
        <w:t>For the purposes of paragraphs 116AN(9)(c) and 132APC(9)(c) of the Act, the doing of an act by a person that does not infringe copyright because of any of the following provisions of the Act is prescribed:</w:t>
      </w:r>
    </w:p>
    <w:p w:rsidR="002769FF" w:rsidRPr="00D27276" w:rsidRDefault="002769FF" w:rsidP="002769FF">
      <w:pPr>
        <w:pStyle w:val="paragraph"/>
      </w:pPr>
      <w:r w:rsidRPr="00D27276">
        <w:tab/>
        <w:t>(a)</w:t>
      </w:r>
      <w:r w:rsidRPr="00D27276">
        <w:tab/>
        <w:t>section</w:t>
      </w:r>
      <w:r w:rsidR="00D27276" w:rsidRPr="00D27276">
        <w:t> </w:t>
      </w:r>
      <w:r w:rsidRPr="00D27276">
        <w:t>47D (reproducing computer programs to make interoperable products)</w:t>
      </w:r>
      <w:r w:rsidR="000C4DA7" w:rsidRPr="00D27276">
        <w:t>, so far as it relates to making an article described in paragraph</w:t>
      </w:r>
      <w:r w:rsidR="00D27276" w:rsidRPr="00D27276">
        <w:t> </w:t>
      </w:r>
      <w:r w:rsidR="000C4DA7" w:rsidRPr="00D27276">
        <w:t>47D(1)(b)</w:t>
      </w:r>
      <w:r w:rsidRPr="00D27276">
        <w:t>;</w:t>
      </w:r>
    </w:p>
    <w:p w:rsidR="002769FF" w:rsidRPr="00D27276" w:rsidRDefault="002769FF" w:rsidP="002769FF">
      <w:pPr>
        <w:pStyle w:val="paragraph"/>
      </w:pPr>
      <w:r w:rsidRPr="00D27276">
        <w:tab/>
        <w:t>(b)</w:t>
      </w:r>
      <w:r w:rsidRPr="00D27276">
        <w:tab/>
        <w:t>subsection</w:t>
      </w:r>
      <w:r w:rsidR="00D27276" w:rsidRPr="00D27276">
        <w:t> </w:t>
      </w:r>
      <w:r w:rsidRPr="00D27276">
        <w:t>49(</w:t>
      </w:r>
      <w:r w:rsidR="00442599" w:rsidRPr="00D27276">
        <w:t>6</w:t>
      </w:r>
      <w:r w:rsidRPr="00D27276">
        <w:t xml:space="preserve">), </w:t>
      </w:r>
      <w:r w:rsidR="00303AE6" w:rsidRPr="00D27276">
        <w:t>(</w:t>
      </w:r>
      <w:r w:rsidR="00442599" w:rsidRPr="00D27276">
        <w:t>7</w:t>
      </w:r>
      <w:r w:rsidR="00303AE6" w:rsidRPr="00D27276">
        <w:t>)</w:t>
      </w:r>
      <w:r w:rsidRPr="00D27276">
        <w:t xml:space="preserve"> or (7B)</w:t>
      </w:r>
      <w:r w:rsidR="000C4DA7" w:rsidRPr="00D27276">
        <w:t xml:space="preserve"> (reproducing and communicating works by libraries and archives for users);</w:t>
      </w:r>
    </w:p>
    <w:p w:rsidR="000C4DA7" w:rsidRPr="00D27276" w:rsidRDefault="000C4DA7" w:rsidP="002769FF">
      <w:pPr>
        <w:pStyle w:val="paragraph"/>
      </w:pPr>
      <w:r w:rsidRPr="00D27276">
        <w:tab/>
        <w:t>(c)</w:t>
      </w:r>
      <w:r w:rsidRPr="00D27276">
        <w:tab/>
        <w:t>subsection</w:t>
      </w:r>
      <w:r w:rsidR="00D27276" w:rsidRPr="00D27276">
        <w:t> </w:t>
      </w:r>
      <w:r w:rsidRPr="00D27276">
        <w:t>50(4) (reproducing and communicating works by libraries or archives for other libraries or archives);</w:t>
      </w:r>
    </w:p>
    <w:p w:rsidR="000C4DA7" w:rsidRPr="00D27276" w:rsidRDefault="000C4DA7" w:rsidP="002769FF">
      <w:pPr>
        <w:pStyle w:val="paragraph"/>
      </w:pPr>
      <w:r w:rsidRPr="00D27276">
        <w:tab/>
        <w:t>(</w:t>
      </w:r>
      <w:r w:rsidR="00E46F46" w:rsidRPr="00D27276">
        <w:t>d</w:t>
      </w:r>
      <w:r w:rsidRPr="00D27276">
        <w:t>)</w:t>
      </w:r>
      <w:r w:rsidRPr="00D27276">
        <w:tab/>
        <w:t>section</w:t>
      </w:r>
      <w:r w:rsidR="00D27276" w:rsidRPr="00D27276">
        <w:t> </w:t>
      </w:r>
      <w:r w:rsidRPr="00D27276">
        <w:t xml:space="preserve">107 </w:t>
      </w:r>
      <w:r w:rsidR="00DD1D13" w:rsidRPr="00D27276">
        <w:t>(making of a copy of the sound recording for purpose of broadcasting);</w:t>
      </w:r>
    </w:p>
    <w:p w:rsidR="00E46F46" w:rsidRPr="00D27276" w:rsidRDefault="00E46F46" w:rsidP="002769FF">
      <w:pPr>
        <w:pStyle w:val="paragraph"/>
      </w:pPr>
      <w:r w:rsidRPr="00D27276">
        <w:tab/>
        <w:t>(</w:t>
      </w:r>
      <w:r w:rsidR="00D5711E" w:rsidRPr="00D27276">
        <w:t>e</w:t>
      </w:r>
      <w:r w:rsidRPr="00D27276">
        <w:t>)</w:t>
      </w:r>
      <w:r w:rsidRPr="00D27276">
        <w:tab/>
        <w:t>section</w:t>
      </w:r>
      <w:r w:rsidR="00D27276" w:rsidRPr="00D27276">
        <w:t> </w:t>
      </w:r>
      <w:r w:rsidRPr="00D27276">
        <w:t>110A (copying and communicating unpublished sound recordings and cinematograph films in libraries or archives);</w:t>
      </w:r>
    </w:p>
    <w:p w:rsidR="0038609A" w:rsidRPr="00D27276" w:rsidRDefault="0038609A" w:rsidP="002769FF">
      <w:pPr>
        <w:pStyle w:val="paragraph"/>
      </w:pPr>
      <w:r w:rsidRPr="00D27276">
        <w:tab/>
        <w:t>(</w:t>
      </w:r>
      <w:r w:rsidR="00C83AD7" w:rsidRPr="00D27276">
        <w:t>f</w:t>
      </w:r>
      <w:r w:rsidRPr="00D27276">
        <w:t>)</w:t>
      </w:r>
      <w:r w:rsidRPr="00D27276">
        <w:tab/>
      </w:r>
      <w:r w:rsidR="00621536" w:rsidRPr="00D27276">
        <w:t>Division</w:t>
      </w:r>
      <w:r w:rsidR="00D27276" w:rsidRPr="00D27276">
        <w:t> </w:t>
      </w:r>
      <w:r w:rsidR="00621536" w:rsidRPr="00D27276">
        <w:t>3 (libraries and archives) of Part</w:t>
      </w:r>
      <w:r w:rsidR="00D27276" w:rsidRPr="00D27276">
        <w:t> </w:t>
      </w:r>
      <w:r w:rsidR="00621536" w:rsidRPr="00D27276">
        <w:t>IVA</w:t>
      </w:r>
      <w:r w:rsidRPr="00D27276">
        <w:t>;</w:t>
      </w:r>
    </w:p>
    <w:p w:rsidR="0038609A" w:rsidRPr="00D27276" w:rsidRDefault="00C83AD7" w:rsidP="002769FF">
      <w:pPr>
        <w:pStyle w:val="paragraph"/>
      </w:pPr>
      <w:r w:rsidRPr="00D27276">
        <w:tab/>
        <w:t>(g</w:t>
      </w:r>
      <w:r w:rsidR="0038609A" w:rsidRPr="00D27276">
        <w:t>)</w:t>
      </w:r>
      <w:r w:rsidR="0038609A" w:rsidRPr="00D27276">
        <w:tab/>
      </w:r>
      <w:r w:rsidR="00B7267B" w:rsidRPr="00D27276">
        <w:t>Division</w:t>
      </w:r>
      <w:r w:rsidR="00D27276" w:rsidRPr="00D27276">
        <w:t> </w:t>
      </w:r>
      <w:r w:rsidR="00B7267B" w:rsidRPr="00D27276">
        <w:t>4 (</w:t>
      </w:r>
      <w:r w:rsidR="00A9687A" w:rsidRPr="00D27276">
        <w:t>educational institutions</w:t>
      </w:r>
      <w:r w:rsidR="00303AE6" w:rsidRPr="00D27276">
        <w:t>—statutory licence</w:t>
      </w:r>
      <w:r w:rsidR="00A9687A" w:rsidRPr="00D27276">
        <w:t>) of Part</w:t>
      </w:r>
      <w:r w:rsidR="00D27276" w:rsidRPr="00D27276">
        <w:t> </w:t>
      </w:r>
      <w:r w:rsidR="00A9687A" w:rsidRPr="00D27276">
        <w:t>IVA</w:t>
      </w:r>
      <w:r w:rsidR="00216B80" w:rsidRPr="00D27276">
        <w:t>.</w:t>
      </w:r>
    </w:p>
    <w:p w:rsidR="002769FF" w:rsidRPr="00D27276" w:rsidRDefault="00237623" w:rsidP="0054379E">
      <w:pPr>
        <w:pStyle w:val="subsection"/>
      </w:pPr>
      <w:r w:rsidRPr="00D27276">
        <w:tab/>
        <w:t>(2)</w:t>
      </w:r>
      <w:r w:rsidRPr="00D27276">
        <w:tab/>
        <w:t xml:space="preserve">For the purposes of paragraphs 116AN(9)(c) and 132APC(9)(c) of the Act, the following are </w:t>
      </w:r>
      <w:r w:rsidR="007B6228" w:rsidRPr="00D27276">
        <w:t xml:space="preserve">also </w:t>
      </w:r>
      <w:r w:rsidRPr="00D27276">
        <w:t>prescribed:</w:t>
      </w:r>
    </w:p>
    <w:p w:rsidR="00C61271" w:rsidRPr="00D27276" w:rsidRDefault="00485F5E" w:rsidP="007B6228">
      <w:pPr>
        <w:pStyle w:val="paragraph"/>
      </w:pPr>
      <w:r w:rsidRPr="00D27276">
        <w:tab/>
        <w:t>(a)</w:t>
      </w:r>
      <w:r w:rsidRPr="00D27276">
        <w:tab/>
      </w:r>
      <w:r w:rsidR="00C61271" w:rsidRPr="00D27276">
        <w:t>the making by a person of a broadcast of a published sound recording that does not infringe the copyright in the recording because of section</w:t>
      </w:r>
      <w:r w:rsidR="00D27276" w:rsidRPr="00D27276">
        <w:t> </w:t>
      </w:r>
      <w:r w:rsidR="00C61271" w:rsidRPr="00D27276">
        <w:t>109</w:t>
      </w:r>
      <w:r w:rsidR="008D304A" w:rsidRPr="00D27276">
        <w:t xml:space="preserve"> of the Act</w:t>
      </w:r>
      <w:r w:rsidR="00C61271" w:rsidRPr="00D27276">
        <w:t>;</w:t>
      </w:r>
    </w:p>
    <w:p w:rsidR="00C83AD7" w:rsidRPr="00D27276" w:rsidRDefault="00485F5E" w:rsidP="007B6228">
      <w:pPr>
        <w:pStyle w:val="paragraph"/>
      </w:pPr>
      <w:r w:rsidRPr="00D27276">
        <w:tab/>
        <w:t>(b)</w:t>
      </w:r>
      <w:r w:rsidRPr="00D27276">
        <w:tab/>
      </w:r>
      <w:r w:rsidR="00C83AD7" w:rsidRPr="00D27276">
        <w:t>fair dealing with, or use of, copyright material other than a computer game by a person that is not an infringement of copyright in the material because of Division</w:t>
      </w:r>
      <w:r w:rsidR="00D27276" w:rsidRPr="00D27276">
        <w:t> </w:t>
      </w:r>
      <w:r w:rsidR="00C83AD7" w:rsidRPr="00D27276">
        <w:t>2 (access by or for persons with a disability) of Part</w:t>
      </w:r>
      <w:r w:rsidR="00D27276" w:rsidRPr="00D27276">
        <w:t> </w:t>
      </w:r>
      <w:r w:rsidR="00C83AD7" w:rsidRPr="00D27276">
        <w:t>IVA of the Act;</w:t>
      </w:r>
    </w:p>
    <w:p w:rsidR="00237623" w:rsidRPr="00D27276" w:rsidRDefault="00485F5E" w:rsidP="007B6228">
      <w:pPr>
        <w:pStyle w:val="paragraph"/>
      </w:pPr>
      <w:r w:rsidRPr="00D27276">
        <w:tab/>
        <w:t>(c)</w:t>
      </w:r>
      <w:r w:rsidRPr="00D27276">
        <w:tab/>
      </w:r>
      <w:r w:rsidR="00237623" w:rsidRPr="00D27276">
        <w:t>the gaining of access</w:t>
      </w:r>
      <w:r w:rsidR="007B6228" w:rsidRPr="00D27276">
        <w:t xml:space="preserve"> by a person</w:t>
      </w:r>
      <w:r w:rsidR="00237623" w:rsidRPr="00D27276">
        <w:t xml:space="preserve"> to copyright material to which a technological protection measure has been applied if:</w:t>
      </w:r>
    </w:p>
    <w:p w:rsidR="00237623" w:rsidRPr="00D27276" w:rsidRDefault="007B6228" w:rsidP="007B6228">
      <w:pPr>
        <w:pStyle w:val="paragraphsub"/>
      </w:pPr>
      <w:r w:rsidRPr="00D27276">
        <w:tab/>
        <w:t>(</w:t>
      </w:r>
      <w:proofErr w:type="spellStart"/>
      <w:r w:rsidRPr="00D27276">
        <w:t>i</w:t>
      </w:r>
      <w:proofErr w:type="spellEnd"/>
      <w:r w:rsidRPr="00D27276">
        <w:t>)</w:t>
      </w:r>
      <w:r w:rsidRPr="00D27276">
        <w:tab/>
      </w:r>
      <w:r w:rsidR="00237623" w:rsidRPr="00D27276">
        <w:t>the technological protection measure is not operating normally; and</w:t>
      </w:r>
    </w:p>
    <w:p w:rsidR="00237623" w:rsidRPr="00D27276" w:rsidRDefault="007B6228" w:rsidP="007B6228">
      <w:pPr>
        <w:pStyle w:val="paragraphsub"/>
      </w:pPr>
      <w:r w:rsidRPr="00D27276">
        <w:tab/>
        <w:t>(ii)</w:t>
      </w:r>
      <w:r w:rsidRPr="00D27276">
        <w:tab/>
      </w:r>
      <w:r w:rsidR="00237623" w:rsidRPr="00D27276">
        <w:t>a replacement technological protection measure is not reasonably available</w:t>
      </w:r>
      <w:r w:rsidRPr="00D27276">
        <w:t>;</w:t>
      </w:r>
    </w:p>
    <w:p w:rsidR="007B6228" w:rsidRPr="00D27276" w:rsidRDefault="00485F5E" w:rsidP="007B6228">
      <w:pPr>
        <w:pStyle w:val="paragraph"/>
      </w:pPr>
      <w:r w:rsidRPr="00D27276">
        <w:tab/>
        <w:t>(d)</w:t>
      </w:r>
      <w:r w:rsidRPr="00D27276">
        <w:tab/>
      </w:r>
      <w:r w:rsidR="007B6228" w:rsidRPr="00D27276">
        <w:t xml:space="preserve">the gaining of access by a person to copyright material that is protected by a technological protection measure that interferes with or damages a product in which it is installed (the </w:t>
      </w:r>
      <w:r w:rsidR="007B6228" w:rsidRPr="00D27276">
        <w:rPr>
          <w:b/>
          <w:i/>
        </w:rPr>
        <w:t>host product</w:t>
      </w:r>
      <w:r w:rsidR="007B6228" w:rsidRPr="00D27276">
        <w:t>) or another product used in conjunction with the host product:</w:t>
      </w:r>
    </w:p>
    <w:p w:rsidR="007B6228" w:rsidRPr="00D27276" w:rsidRDefault="007B6228" w:rsidP="007B6228">
      <w:pPr>
        <w:pStyle w:val="paragraphsub"/>
      </w:pPr>
      <w:r w:rsidRPr="00D27276">
        <w:tab/>
        <w:t>(</w:t>
      </w:r>
      <w:proofErr w:type="spellStart"/>
      <w:r w:rsidRPr="00D27276">
        <w:t>i</w:t>
      </w:r>
      <w:proofErr w:type="spellEnd"/>
      <w:r w:rsidRPr="00D27276">
        <w:t>)</w:t>
      </w:r>
      <w:r w:rsidRPr="00D27276">
        <w:tab/>
        <w:t>to prevent damage, or further damage, to the host product or another product by the technological protection measure; or</w:t>
      </w:r>
    </w:p>
    <w:p w:rsidR="007B6228" w:rsidRPr="00D27276" w:rsidRDefault="007B6228" w:rsidP="007B6228">
      <w:pPr>
        <w:pStyle w:val="paragraphsub"/>
      </w:pPr>
      <w:r w:rsidRPr="00D27276">
        <w:tab/>
        <w:t>(ii)</w:t>
      </w:r>
      <w:r w:rsidRPr="00D27276">
        <w:tab/>
        <w:t xml:space="preserve">to repair the host product or another product (if circumvention of the technological protection measure is necessary to enable the repair </w:t>
      </w:r>
      <w:r w:rsidR="00B85037" w:rsidRPr="00D27276">
        <w:t>to be carried out);</w:t>
      </w:r>
    </w:p>
    <w:p w:rsidR="00216B80" w:rsidRPr="00D27276" w:rsidRDefault="00485F5E" w:rsidP="00216B80">
      <w:pPr>
        <w:pStyle w:val="paragraph"/>
      </w:pPr>
      <w:r w:rsidRPr="00D27276">
        <w:tab/>
        <w:t>(e)</w:t>
      </w:r>
      <w:r w:rsidRPr="00D27276">
        <w:tab/>
      </w:r>
      <w:r w:rsidR="00216B80" w:rsidRPr="00D27276">
        <w:t xml:space="preserve">use </w:t>
      </w:r>
      <w:r w:rsidR="003E0427" w:rsidRPr="00D27276">
        <w:t xml:space="preserve">by a person </w:t>
      </w:r>
      <w:r w:rsidR="00216B80" w:rsidRPr="00D27276">
        <w:t xml:space="preserve">of a </w:t>
      </w:r>
      <w:r w:rsidR="002637F4" w:rsidRPr="00D27276">
        <w:t xml:space="preserve">work </w:t>
      </w:r>
      <w:r w:rsidR="002A68A8" w:rsidRPr="00D27276">
        <w:t xml:space="preserve">(other than a computer game) </w:t>
      </w:r>
      <w:r w:rsidR="002637F4" w:rsidRPr="00D27276">
        <w:t>or other subject</w:t>
      </w:r>
      <w:r w:rsidR="00D27276">
        <w:noBreakHyphen/>
      </w:r>
      <w:r w:rsidR="008C4B9C" w:rsidRPr="00D27276">
        <w:t>matter</w:t>
      </w:r>
      <w:r w:rsidR="00216B80" w:rsidRPr="00D27276">
        <w:t xml:space="preserve"> that is not an infringement of copyright in the </w:t>
      </w:r>
      <w:r w:rsidR="002637F4" w:rsidRPr="00D27276">
        <w:t>work or other subject</w:t>
      </w:r>
      <w:r w:rsidR="00D27276">
        <w:noBreakHyphen/>
      </w:r>
      <w:r w:rsidR="008C4B9C" w:rsidRPr="00D27276">
        <w:t>matter</w:t>
      </w:r>
      <w:r w:rsidR="003E0427" w:rsidRPr="00D27276">
        <w:t xml:space="preserve"> </w:t>
      </w:r>
      <w:r w:rsidR="00216B80" w:rsidRPr="00D27276">
        <w:t>because of subsection</w:t>
      </w:r>
      <w:r w:rsidR="00D27276" w:rsidRPr="00D27276">
        <w:t> </w:t>
      </w:r>
      <w:r w:rsidR="00216B80" w:rsidRPr="00D27276">
        <w:t xml:space="preserve">200AB(1) </w:t>
      </w:r>
      <w:r w:rsidR="00E01F9C" w:rsidRPr="00D27276">
        <w:t xml:space="preserve">of the Act </w:t>
      </w:r>
      <w:r w:rsidR="00216B80" w:rsidRPr="00D27276">
        <w:t>because the use is covered by subsection</w:t>
      </w:r>
      <w:r w:rsidR="00D27276" w:rsidRPr="00D27276">
        <w:t> </w:t>
      </w:r>
      <w:r w:rsidR="00216B80" w:rsidRPr="00D27276">
        <w:t>200AB(3)</w:t>
      </w:r>
      <w:r w:rsidR="00E01F9C" w:rsidRPr="00D27276">
        <w:t xml:space="preserve"> </w:t>
      </w:r>
      <w:r w:rsidR="00E50861" w:rsidRPr="00D27276">
        <w:t xml:space="preserve">(use by body administering educational institution) </w:t>
      </w:r>
      <w:r w:rsidR="00E01F9C" w:rsidRPr="00D27276">
        <w:t>of the Act</w:t>
      </w:r>
      <w:r w:rsidR="00216B80" w:rsidRPr="00D27276">
        <w:t>.</w:t>
      </w:r>
    </w:p>
    <w:p w:rsidR="000310BF" w:rsidRPr="00D27276" w:rsidRDefault="000310BF" w:rsidP="000310BF">
      <w:pPr>
        <w:pStyle w:val="ActHead2"/>
        <w:pageBreakBefore/>
      </w:pPr>
      <w:bookmarkStart w:id="55" w:name="_Toc499216456"/>
      <w:r w:rsidRPr="00D27276">
        <w:rPr>
          <w:rStyle w:val="CharPartNo"/>
        </w:rPr>
        <w:t>Part</w:t>
      </w:r>
      <w:r w:rsidR="00D27276" w:rsidRPr="00D27276">
        <w:rPr>
          <w:rStyle w:val="CharPartNo"/>
        </w:rPr>
        <w:t> </w:t>
      </w:r>
      <w:r w:rsidR="002076C6" w:rsidRPr="00D27276">
        <w:rPr>
          <w:rStyle w:val="CharPartNo"/>
        </w:rPr>
        <w:t>8</w:t>
      </w:r>
      <w:r w:rsidRPr="00D27276">
        <w:t>—</w:t>
      </w:r>
      <w:r w:rsidRPr="00D27276">
        <w:rPr>
          <w:rStyle w:val="CharPartText"/>
        </w:rPr>
        <w:t>Infringement notices and forfeiture of infringing articles and devices</w:t>
      </w:r>
      <w:bookmarkEnd w:id="55"/>
    </w:p>
    <w:p w:rsidR="000310BF" w:rsidRPr="00D27276" w:rsidRDefault="000310BF" w:rsidP="000310BF">
      <w:pPr>
        <w:pStyle w:val="ActHead3"/>
      </w:pPr>
      <w:bookmarkStart w:id="56" w:name="_Toc499216457"/>
      <w:r w:rsidRPr="00D27276">
        <w:rPr>
          <w:rStyle w:val="CharDivNo"/>
        </w:rPr>
        <w:t>Division</w:t>
      </w:r>
      <w:r w:rsidR="00D27276" w:rsidRPr="00D27276">
        <w:rPr>
          <w:rStyle w:val="CharDivNo"/>
        </w:rPr>
        <w:t> </w:t>
      </w:r>
      <w:r w:rsidRPr="00D27276">
        <w:rPr>
          <w:rStyle w:val="CharDivNo"/>
        </w:rPr>
        <w:t>1</w:t>
      </w:r>
      <w:r w:rsidRPr="00D27276">
        <w:t>—</w:t>
      </w:r>
      <w:r w:rsidRPr="00D27276">
        <w:rPr>
          <w:rStyle w:val="CharDivText"/>
        </w:rPr>
        <w:t>Preliminary</w:t>
      </w:r>
      <w:bookmarkEnd w:id="56"/>
    </w:p>
    <w:p w:rsidR="000310BF" w:rsidRPr="00D27276" w:rsidRDefault="00003E1B" w:rsidP="000310BF">
      <w:pPr>
        <w:pStyle w:val="ActHead5"/>
      </w:pPr>
      <w:bookmarkStart w:id="57" w:name="_Toc499216458"/>
      <w:r w:rsidRPr="00D27276">
        <w:rPr>
          <w:rStyle w:val="CharSectno"/>
        </w:rPr>
        <w:t>41</w:t>
      </w:r>
      <w:r w:rsidR="000310BF" w:rsidRPr="00D27276">
        <w:t xml:space="preserve">  Object of this Part</w:t>
      </w:r>
      <w:bookmarkEnd w:id="57"/>
    </w:p>
    <w:p w:rsidR="000310BF" w:rsidRPr="00D27276" w:rsidRDefault="000310BF" w:rsidP="000310BF">
      <w:pPr>
        <w:pStyle w:val="subsection"/>
      </w:pPr>
      <w:r w:rsidRPr="00D27276">
        <w:tab/>
      </w:r>
      <w:r w:rsidRPr="00D27276">
        <w:tab/>
        <w:t>The object of this Part is to set up a scheme (for the purposes of sections</w:t>
      </w:r>
      <w:r w:rsidR="00D27276" w:rsidRPr="00D27276">
        <w:t> </w:t>
      </w:r>
      <w:r w:rsidRPr="00D27276">
        <w:t>133B and section</w:t>
      </w:r>
      <w:r w:rsidR="00D27276" w:rsidRPr="00D27276">
        <w:t> </w:t>
      </w:r>
      <w:r w:rsidRPr="00D27276">
        <w:t>248SA of the Act) to enable a person who is alleged to have committed an offence of strict liability against Division</w:t>
      </w:r>
      <w:r w:rsidR="00D27276" w:rsidRPr="00D27276">
        <w:t> </w:t>
      </w:r>
      <w:r w:rsidRPr="00D27276">
        <w:t>5 of Part</w:t>
      </w:r>
      <w:r w:rsidR="00D27276" w:rsidRPr="00D27276">
        <w:t> </w:t>
      </w:r>
      <w:r w:rsidRPr="00D27276">
        <w:t>V, or Subdivision A or B of Division</w:t>
      </w:r>
      <w:r w:rsidR="00D27276" w:rsidRPr="00D27276">
        <w:t> </w:t>
      </w:r>
      <w:r w:rsidRPr="00D27276">
        <w:t>3 of Part</w:t>
      </w:r>
      <w:r w:rsidR="00D27276" w:rsidRPr="00D27276">
        <w:t> </w:t>
      </w:r>
      <w:r w:rsidRPr="00D27276">
        <w:t>XIA, of the Act to do the following as an alternative to being prosecuted:</w:t>
      </w:r>
    </w:p>
    <w:p w:rsidR="000310BF" w:rsidRPr="00D27276" w:rsidRDefault="000310BF" w:rsidP="000310BF">
      <w:pPr>
        <w:pStyle w:val="paragraph"/>
      </w:pPr>
      <w:r w:rsidRPr="00D27276">
        <w:tab/>
        <w:t>(a)</w:t>
      </w:r>
      <w:r w:rsidRPr="00D27276">
        <w:tab/>
        <w:t>pay the Commonwealth an amount specified in an infringement notice for the alleged offence;</w:t>
      </w:r>
    </w:p>
    <w:p w:rsidR="000310BF" w:rsidRPr="00D27276" w:rsidRDefault="000310BF" w:rsidP="000310BF">
      <w:pPr>
        <w:pStyle w:val="paragraph"/>
      </w:pPr>
      <w:r w:rsidRPr="00D27276">
        <w:tab/>
        <w:t>(b)</w:t>
      </w:r>
      <w:r w:rsidRPr="00D27276">
        <w:tab/>
        <w:t>for an alleged offence against a provision of Division</w:t>
      </w:r>
      <w:r w:rsidR="00D27276" w:rsidRPr="00D27276">
        <w:t> </w:t>
      </w:r>
      <w:r w:rsidRPr="00D27276">
        <w:t>5 of Part</w:t>
      </w:r>
      <w:r w:rsidR="00D27276" w:rsidRPr="00D27276">
        <w:t> </w:t>
      </w:r>
      <w:r w:rsidRPr="00D27276">
        <w:t>V of the Act (except subsections</w:t>
      </w:r>
      <w:r w:rsidR="00D27276" w:rsidRPr="00D27276">
        <w:t> </w:t>
      </w:r>
      <w:r w:rsidRPr="00D27276">
        <w:t>132AQ(5), 132AR(5) and 132AS(5)), agree to forfeit to the Commonwealth:</w:t>
      </w:r>
    </w:p>
    <w:p w:rsidR="000310BF" w:rsidRPr="00D27276" w:rsidRDefault="000310BF" w:rsidP="000310BF">
      <w:pPr>
        <w:pStyle w:val="paragraphsub"/>
      </w:pPr>
      <w:r w:rsidRPr="00D27276">
        <w:tab/>
        <w:t>(</w:t>
      </w:r>
      <w:proofErr w:type="spellStart"/>
      <w:r w:rsidRPr="00D27276">
        <w:t>i</w:t>
      </w:r>
      <w:proofErr w:type="spellEnd"/>
      <w:r w:rsidRPr="00D27276">
        <w:t>)</w:t>
      </w:r>
      <w:r w:rsidRPr="00D27276">
        <w:tab/>
        <w:t xml:space="preserve">each article (if any), in the person’s possession when the </w:t>
      </w:r>
      <w:r w:rsidR="00A702D4" w:rsidRPr="00D27276">
        <w:t xml:space="preserve">person is informed </w:t>
      </w:r>
      <w:r w:rsidR="00AA21D0" w:rsidRPr="00D27276">
        <w:t>how the person may avoid prosecution for the alleged offence</w:t>
      </w:r>
      <w:r w:rsidRPr="00D27276">
        <w:t>, that is alleged to be an infringing copy of a work or other subject</w:t>
      </w:r>
      <w:r w:rsidR="00D27276">
        <w:noBreakHyphen/>
      </w:r>
      <w:r w:rsidRPr="00D27276">
        <w:t>matter and to have been involved in the commission of the offence; and</w:t>
      </w:r>
    </w:p>
    <w:p w:rsidR="000310BF" w:rsidRPr="00D27276" w:rsidRDefault="000310BF" w:rsidP="000310BF">
      <w:pPr>
        <w:pStyle w:val="paragraphsub"/>
      </w:pPr>
      <w:r w:rsidRPr="00D27276">
        <w:tab/>
        <w:t>(ii)</w:t>
      </w:r>
      <w:r w:rsidRPr="00D27276">
        <w:tab/>
        <w:t xml:space="preserve">each device (if any), in the person’s possession </w:t>
      </w:r>
      <w:r w:rsidR="00AA21D0" w:rsidRPr="00D27276">
        <w:t>when the person is informed how the person may avoid prosecution for the alleged offence</w:t>
      </w:r>
      <w:r w:rsidRPr="00D27276">
        <w:t>, that is alleged to have been made to be used for making an infringing copy of a work or other subject</w:t>
      </w:r>
      <w:r w:rsidR="00D27276">
        <w:noBreakHyphen/>
      </w:r>
      <w:r w:rsidRPr="00D27276">
        <w:t>matter and to have been involved in the commission of the offence.</w:t>
      </w:r>
    </w:p>
    <w:p w:rsidR="000310BF" w:rsidRPr="00D27276" w:rsidRDefault="00003E1B" w:rsidP="000310BF">
      <w:pPr>
        <w:pStyle w:val="ActHead5"/>
      </w:pPr>
      <w:bookmarkStart w:id="58" w:name="_Toc499216459"/>
      <w:r w:rsidRPr="00D27276">
        <w:rPr>
          <w:rStyle w:val="CharSectno"/>
        </w:rPr>
        <w:t>42</w:t>
      </w:r>
      <w:r w:rsidR="000310BF" w:rsidRPr="00D27276">
        <w:t xml:space="preserve">  Provisions subject to an infringement notice</w:t>
      </w:r>
      <w:bookmarkEnd w:id="58"/>
    </w:p>
    <w:p w:rsidR="000310BF" w:rsidRPr="00D27276" w:rsidRDefault="000310BF" w:rsidP="000310BF">
      <w:pPr>
        <w:pStyle w:val="subsection"/>
      </w:pPr>
      <w:r w:rsidRPr="00D27276">
        <w:tab/>
      </w:r>
      <w:r w:rsidRPr="00D27276">
        <w:tab/>
        <w:t xml:space="preserve">Each provision of the Act listed in the following table is </w:t>
      </w:r>
      <w:r w:rsidRPr="00D27276">
        <w:rPr>
          <w:b/>
          <w:i/>
        </w:rPr>
        <w:t>subject to an infringement notice</w:t>
      </w:r>
      <w:r w:rsidRPr="00D27276">
        <w:t xml:space="preserve"> under this Part:</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316"/>
        <w:gridCol w:w="5481"/>
      </w:tblGrid>
      <w:tr w:rsidR="000310BF" w:rsidRPr="00D27276" w:rsidTr="001C2BB1">
        <w:trPr>
          <w:tblHeader/>
        </w:trPr>
        <w:tc>
          <w:tcPr>
            <w:tcW w:w="5000" w:type="pct"/>
            <w:gridSpan w:val="3"/>
            <w:tcBorders>
              <w:top w:val="single" w:sz="12" w:space="0" w:color="auto"/>
              <w:bottom w:val="single" w:sz="6" w:space="0" w:color="auto"/>
            </w:tcBorders>
            <w:shd w:val="clear" w:color="auto" w:fill="auto"/>
          </w:tcPr>
          <w:p w:rsidR="000310BF" w:rsidRPr="00D27276" w:rsidRDefault="000310BF" w:rsidP="000342A1">
            <w:pPr>
              <w:pStyle w:val="TableHeading"/>
            </w:pPr>
            <w:r w:rsidRPr="00D27276">
              <w:t>Provisions of the Act subject to an infringement notice under this Part</w:t>
            </w:r>
          </w:p>
        </w:tc>
      </w:tr>
      <w:tr w:rsidR="000310BF" w:rsidRPr="00D27276" w:rsidTr="00202221">
        <w:trPr>
          <w:tblHeader/>
        </w:trPr>
        <w:tc>
          <w:tcPr>
            <w:tcW w:w="429" w:type="pct"/>
            <w:tcBorders>
              <w:top w:val="single" w:sz="6" w:space="0" w:color="auto"/>
              <w:bottom w:val="single" w:sz="12" w:space="0" w:color="auto"/>
            </w:tcBorders>
            <w:shd w:val="clear" w:color="auto" w:fill="auto"/>
          </w:tcPr>
          <w:p w:rsidR="000310BF" w:rsidRPr="00D27276" w:rsidRDefault="000310BF" w:rsidP="000342A1">
            <w:pPr>
              <w:pStyle w:val="TableHeading"/>
            </w:pPr>
            <w:r w:rsidRPr="00D27276">
              <w:t>Item</w:t>
            </w:r>
          </w:p>
        </w:tc>
        <w:tc>
          <w:tcPr>
            <w:tcW w:w="1358" w:type="pct"/>
            <w:tcBorders>
              <w:top w:val="single" w:sz="6" w:space="0" w:color="auto"/>
              <w:bottom w:val="single" w:sz="12" w:space="0" w:color="auto"/>
            </w:tcBorders>
            <w:shd w:val="clear" w:color="auto" w:fill="auto"/>
          </w:tcPr>
          <w:p w:rsidR="000310BF" w:rsidRPr="00D27276" w:rsidRDefault="000310BF" w:rsidP="000342A1">
            <w:pPr>
              <w:pStyle w:val="TableHeading"/>
            </w:pPr>
            <w:r w:rsidRPr="00D27276">
              <w:t>Provision of Act</w:t>
            </w:r>
          </w:p>
        </w:tc>
        <w:tc>
          <w:tcPr>
            <w:tcW w:w="3213" w:type="pct"/>
            <w:tcBorders>
              <w:top w:val="single" w:sz="6" w:space="0" w:color="auto"/>
              <w:bottom w:val="single" w:sz="12" w:space="0" w:color="auto"/>
            </w:tcBorders>
            <w:shd w:val="clear" w:color="auto" w:fill="auto"/>
          </w:tcPr>
          <w:p w:rsidR="000310BF" w:rsidRPr="00D27276" w:rsidRDefault="000310BF" w:rsidP="000342A1">
            <w:pPr>
              <w:pStyle w:val="TableHeading"/>
            </w:pPr>
            <w:r w:rsidRPr="00D27276">
              <w:t>Summary of strict liability offence created by provision</w:t>
            </w:r>
          </w:p>
        </w:tc>
      </w:tr>
      <w:tr w:rsidR="000310BF" w:rsidRPr="00D27276" w:rsidTr="00202221">
        <w:tc>
          <w:tcPr>
            <w:tcW w:w="429" w:type="pct"/>
            <w:tcBorders>
              <w:top w:val="single" w:sz="12" w:space="0" w:color="auto"/>
            </w:tcBorders>
            <w:shd w:val="clear" w:color="auto" w:fill="auto"/>
          </w:tcPr>
          <w:p w:rsidR="000310BF" w:rsidRPr="00D27276" w:rsidRDefault="000310BF" w:rsidP="000342A1">
            <w:pPr>
              <w:pStyle w:val="Tabletext"/>
            </w:pPr>
            <w:r w:rsidRPr="00D27276">
              <w:t>1</w:t>
            </w:r>
          </w:p>
        </w:tc>
        <w:tc>
          <w:tcPr>
            <w:tcW w:w="1358" w:type="pct"/>
            <w:tcBorders>
              <w:top w:val="single" w:sz="12" w:space="0" w:color="auto"/>
            </w:tcBorders>
            <w:shd w:val="clear" w:color="auto" w:fill="auto"/>
          </w:tcPr>
          <w:p w:rsidR="000310BF" w:rsidRPr="00D27276" w:rsidRDefault="000310BF" w:rsidP="000342A1">
            <w:pPr>
              <w:pStyle w:val="Tabletext"/>
            </w:pPr>
            <w:r w:rsidRPr="00D27276">
              <w:t>Subsection</w:t>
            </w:r>
            <w:r w:rsidR="00D27276" w:rsidRPr="00D27276">
              <w:t> </w:t>
            </w:r>
            <w:r w:rsidRPr="00D27276">
              <w:t>132AD(5)</w:t>
            </w:r>
          </w:p>
        </w:tc>
        <w:tc>
          <w:tcPr>
            <w:tcW w:w="3213" w:type="pct"/>
            <w:tcBorders>
              <w:top w:val="single" w:sz="12" w:space="0" w:color="auto"/>
            </w:tcBorders>
            <w:shd w:val="clear" w:color="auto" w:fill="auto"/>
          </w:tcPr>
          <w:p w:rsidR="000310BF" w:rsidRPr="00D27276" w:rsidRDefault="000310BF" w:rsidP="000342A1">
            <w:pPr>
              <w:pStyle w:val="Tabletext"/>
            </w:pPr>
            <w:r w:rsidRPr="00D27276">
              <w:t>Making infringing copy commercially</w:t>
            </w:r>
          </w:p>
        </w:tc>
      </w:tr>
      <w:tr w:rsidR="000310BF" w:rsidRPr="00D27276" w:rsidTr="00202221">
        <w:tc>
          <w:tcPr>
            <w:tcW w:w="429" w:type="pct"/>
            <w:shd w:val="clear" w:color="auto" w:fill="auto"/>
          </w:tcPr>
          <w:p w:rsidR="000310BF" w:rsidRPr="00D27276" w:rsidRDefault="000310BF" w:rsidP="000342A1">
            <w:pPr>
              <w:pStyle w:val="Tabletext"/>
            </w:pPr>
            <w:r w:rsidRPr="00D27276">
              <w:t>2</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132AE(5)</w:t>
            </w:r>
          </w:p>
        </w:tc>
        <w:tc>
          <w:tcPr>
            <w:tcW w:w="3213" w:type="pct"/>
            <w:shd w:val="clear" w:color="auto" w:fill="auto"/>
          </w:tcPr>
          <w:p w:rsidR="000310BF" w:rsidRPr="00D27276" w:rsidRDefault="000310BF" w:rsidP="000342A1">
            <w:pPr>
              <w:pStyle w:val="Tabletext"/>
            </w:pPr>
            <w:r w:rsidRPr="00D27276">
              <w:t>Selling or hiring out infringing copy</w:t>
            </w:r>
          </w:p>
        </w:tc>
      </w:tr>
      <w:tr w:rsidR="000310BF" w:rsidRPr="00D27276" w:rsidTr="00202221">
        <w:tc>
          <w:tcPr>
            <w:tcW w:w="429" w:type="pct"/>
            <w:shd w:val="clear" w:color="auto" w:fill="auto"/>
          </w:tcPr>
          <w:p w:rsidR="000310BF" w:rsidRPr="00D27276" w:rsidRDefault="000310BF" w:rsidP="000342A1">
            <w:pPr>
              <w:pStyle w:val="Tabletext"/>
            </w:pPr>
            <w:r w:rsidRPr="00D27276">
              <w:t>3</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132AF(7)</w:t>
            </w:r>
          </w:p>
        </w:tc>
        <w:tc>
          <w:tcPr>
            <w:tcW w:w="3213" w:type="pct"/>
            <w:shd w:val="clear" w:color="auto" w:fill="auto"/>
          </w:tcPr>
          <w:p w:rsidR="000310BF" w:rsidRPr="00D27276" w:rsidRDefault="000310BF" w:rsidP="000342A1">
            <w:pPr>
              <w:pStyle w:val="Tabletext"/>
            </w:pPr>
            <w:r w:rsidRPr="00D27276">
              <w:t>Offering infringing copy for sale or hire by way of trade</w:t>
            </w:r>
          </w:p>
        </w:tc>
      </w:tr>
      <w:tr w:rsidR="000310BF" w:rsidRPr="00D27276" w:rsidTr="00202221">
        <w:tc>
          <w:tcPr>
            <w:tcW w:w="429" w:type="pct"/>
            <w:shd w:val="clear" w:color="auto" w:fill="auto"/>
          </w:tcPr>
          <w:p w:rsidR="000310BF" w:rsidRPr="00D27276" w:rsidRDefault="000310BF" w:rsidP="000342A1">
            <w:pPr>
              <w:pStyle w:val="Tabletext"/>
            </w:pPr>
            <w:r w:rsidRPr="00D27276">
              <w:t>4</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132AF(8)</w:t>
            </w:r>
          </w:p>
        </w:tc>
        <w:tc>
          <w:tcPr>
            <w:tcW w:w="3213" w:type="pct"/>
            <w:shd w:val="clear" w:color="auto" w:fill="auto"/>
          </w:tcPr>
          <w:p w:rsidR="000310BF" w:rsidRPr="00D27276" w:rsidRDefault="000310BF" w:rsidP="000342A1">
            <w:pPr>
              <w:pStyle w:val="Tabletext"/>
            </w:pPr>
            <w:r w:rsidRPr="00D27276">
              <w:t>Commercially offering infringing copy for sale or hire</w:t>
            </w:r>
          </w:p>
        </w:tc>
      </w:tr>
      <w:tr w:rsidR="000310BF" w:rsidRPr="00D27276" w:rsidTr="00202221">
        <w:tc>
          <w:tcPr>
            <w:tcW w:w="429" w:type="pct"/>
            <w:shd w:val="clear" w:color="auto" w:fill="auto"/>
          </w:tcPr>
          <w:p w:rsidR="000310BF" w:rsidRPr="00D27276" w:rsidRDefault="000310BF" w:rsidP="000342A1">
            <w:pPr>
              <w:pStyle w:val="Tabletext"/>
            </w:pPr>
            <w:r w:rsidRPr="00D27276">
              <w:t>5</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132AG(7)</w:t>
            </w:r>
          </w:p>
        </w:tc>
        <w:tc>
          <w:tcPr>
            <w:tcW w:w="3213" w:type="pct"/>
            <w:shd w:val="clear" w:color="auto" w:fill="auto"/>
          </w:tcPr>
          <w:p w:rsidR="000310BF" w:rsidRPr="00D27276" w:rsidRDefault="000310BF" w:rsidP="000342A1">
            <w:pPr>
              <w:pStyle w:val="Tabletext"/>
            </w:pPr>
            <w:r w:rsidRPr="00D27276">
              <w:t>Exhibiting an infringing copy in public by way of trade</w:t>
            </w:r>
          </w:p>
        </w:tc>
      </w:tr>
      <w:tr w:rsidR="000310BF" w:rsidRPr="00D27276" w:rsidTr="00202221">
        <w:tc>
          <w:tcPr>
            <w:tcW w:w="429" w:type="pct"/>
            <w:shd w:val="clear" w:color="auto" w:fill="auto"/>
          </w:tcPr>
          <w:p w:rsidR="000310BF" w:rsidRPr="00D27276" w:rsidRDefault="000310BF" w:rsidP="000342A1">
            <w:pPr>
              <w:pStyle w:val="Tabletext"/>
            </w:pPr>
            <w:r w:rsidRPr="00D27276">
              <w:t>6</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132AG(8)</w:t>
            </w:r>
          </w:p>
        </w:tc>
        <w:tc>
          <w:tcPr>
            <w:tcW w:w="3213" w:type="pct"/>
            <w:shd w:val="clear" w:color="auto" w:fill="auto"/>
          </w:tcPr>
          <w:p w:rsidR="000310BF" w:rsidRPr="00D27276" w:rsidRDefault="000310BF" w:rsidP="000342A1">
            <w:pPr>
              <w:pStyle w:val="Tabletext"/>
            </w:pPr>
            <w:r w:rsidRPr="00D27276">
              <w:t>Commercially exhibiting an infringing copy in public</w:t>
            </w:r>
          </w:p>
        </w:tc>
      </w:tr>
      <w:tr w:rsidR="000310BF" w:rsidRPr="00D27276" w:rsidTr="00202221">
        <w:tc>
          <w:tcPr>
            <w:tcW w:w="429" w:type="pct"/>
            <w:shd w:val="clear" w:color="auto" w:fill="auto"/>
          </w:tcPr>
          <w:p w:rsidR="000310BF" w:rsidRPr="00D27276" w:rsidRDefault="000310BF" w:rsidP="000342A1">
            <w:pPr>
              <w:pStyle w:val="Tabletext"/>
            </w:pPr>
            <w:r w:rsidRPr="00D27276">
              <w:t>7</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132AH(5)</w:t>
            </w:r>
          </w:p>
        </w:tc>
        <w:tc>
          <w:tcPr>
            <w:tcW w:w="3213" w:type="pct"/>
            <w:shd w:val="clear" w:color="auto" w:fill="auto"/>
          </w:tcPr>
          <w:p w:rsidR="000310BF" w:rsidRPr="00D27276" w:rsidRDefault="000310BF" w:rsidP="000342A1">
            <w:pPr>
              <w:pStyle w:val="Tabletext"/>
            </w:pPr>
            <w:r w:rsidRPr="00D27276">
              <w:t>Importing infringing copy commercially</w:t>
            </w:r>
          </w:p>
        </w:tc>
      </w:tr>
      <w:tr w:rsidR="000310BF" w:rsidRPr="00D27276" w:rsidTr="00202221">
        <w:tc>
          <w:tcPr>
            <w:tcW w:w="429" w:type="pct"/>
            <w:shd w:val="clear" w:color="auto" w:fill="auto"/>
          </w:tcPr>
          <w:p w:rsidR="000310BF" w:rsidRPr="00D27276" w:rsidRDefault="000310BF" w:rsidP="000342A1">
            <w:pPr>
              <w:pStyle w:val="Tabletext"/>
            </w:pPr>
            <w:r w:rsidRPr="00D27276">
              <w:t>8</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132AI(7)</w:t>
            </w:r>
          </w:p>
        </w:tc>
        <w:tc>
          <w:tcPr>
            <w:tcW w:w="3213" w:type="pct"/>
            <w:shd w:val="clear" w:color="auto" w:fill="auto"/>
          </w:tcPr>
          <w:p w:rsidR="000310BF" w:rsidRPr="00D27276" w:rsidRDefault="000310BF" w:rsidP="000342A1">
            <w:pPr>
              <w:pStyle w:val="Tabletext"/>
            </w:pPr>
            <w:r w:rsidRPr="00D27276">
              <w:t>Distributing infringing copy</w:t>
            </w:r>
          </w:p>
        </w:tc>
      </w:tr>
      <w:tr w:rsidR="000310BF" w:rsidRPr="00D27276" w:rsidTr="00202221">
        <w:tc>
          <w:tcPr>
            <w:tcW w:w="429" w:type="pct"/>
            <w:shd w:val="clear" w:color="auto" w:fill="auto"/>
          </w:tcPr>
          <w:p w:rsidR="000310BF" w:rsidRPr="00D27276" w:rsidRDefault="000310BF" w:rsidP="000342A1">
            <w:pPr>
              <w:pStyle w:val="Tabletext"/>
            </w:pPr>
            <w:r w:rsidRPr="00D27276">
              <w:t>9</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132AJ(5)</w:t>
            </w:r>
          </w:p>
        </w:tc>
        <w:tc>
          <w:tcPr>
            <w:tcW w:w="3213" w:type="pct"/>
            <w:shd w:val="clear" w:color="auto" w:fill="auto"/>
          </w:tcPr>
          <w:p w:rsidR="000310BF" w:rsidRPr="00D27276" w:rsidRDefault="000310BF" w:rsidP="000342A1">
            <w:pPr>
              <w:pStyle w:val="Tabletext"/>
            </w:pPr>
            <w:r w:rsidRPr="00D27276">
              <w:t>Possessing infringing copy for commerce</w:t>
            </w:r>
          </w:p>
        </w:tc>
      </w:tr>
      <w:tr w:rsidR="000310BF" w:rsidRPr="00D27276" w:rsidTr="00202221">
        <w:tc>
          <w:tcPr>
            <w:tcW w:w="429" w:type="pct"/>
            <w:shd w:val="clear" w:color="auto" w:fill="auto"/>
          </w:tcPr>
          <w:p w:rsidR="000310BF" w:rsidRPr="00D27276" w:rsidRDefault="000310BF" w:rsidP="000342A1">
            <w:pPr>
              <w:pStyle w:val="Tabletext"/>
            </w:pPr>
            <w:r w:rsidRPr="00D27276">
              <w:t>10</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132AL(8)</w:t>
            </w:r>
          </w:p>
        </w:tc>
        <w:tc>
          <w:tcPr>
            <w:tcW w:w="3213" w:type="pct"/>
            <w:shd w:val="clear" w:color="auto" w:fill="auto"/>
          </w:tcPr>
          <w:p w:rsidR="000310BF" w:rsidRPr="00D27276" w:rsidRDefault="000310BF" w:rsidP="000342A1">
            <w:pPr>
              <w:pStyle w:val="Tabletext"/>
            </w:pPr>
            <w:r w:rsidRPr="00D27276">
              <w:t>Making device for making infringing copy</w:t>
            </w:r>
          </w:p>
        </w:tc>
      </w:tr>
      <w:tr w:rsidR="000310BF" w:rsidRPr="00D27276" w:rsidTr="00202221">
        <w:tc>
          <w:tcPr>
            <w:tcW w:w="429" w:type="pct"/>
            <w:shd w:val="clear" w:color="auto" w:fill="auto"/>
          </w:tcPr>
          <w:p w:rsidR="000310BF" w:rsidRPr="00D27276" w:rsidRDefault="000310BF" w:rsidP="000342A1">
            <w:pPr>
              <w:pStyle w:val="Tabletext"/>
            </w:pPr>
            <w:r w:rsidRPr="00D27276">
              <w:t>11</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132AO(5)</w:t>
            </w:r>
          </w:p>
        </w:tc>
        <w:tc>
          <w:tcPr>
            <w:tcW w:w="3213" w:type="pct"/>
            <w:shd w:val="clear" w:color="auto" w:fill="auto"/>
          </w:tcPr>
          <w:p w:rsidR="000310BF" w:rsidRPr="00D27276" w:rsidRDefault="000310BF" w:rsidP="000342A1">
            <w:pPr>
              <w:pStyle w:val="Tabletext"/>
            </w:pPr>
            <w:r w:rsidRPr="00D27276">
              <w:t>Causing recording or film to be heard or seen in public</w:t>
            </w:r>
          </w:p>
        </w:tc>
      </w:tr>
      <w:tr w:rsidR="000310BF" w:rsidRPr="00D27276" w:rsidTr="00202221">
        <w:tc>
          <w:tcPr>
            <w:tcW w:w="429" w:type="pct"/>
            <w:shd w:val="clear" w:color="auto" w:fill="auto"/>
          </w:tcPr>
          <w:p w:rsidR="000310BF" w:rsidRPr="00D27276" w:rsidRDefault="000310BF" w:rsidP="000342A1">
            <w:pPr>
              <w:pStyle w:val="Tabletext"/>
            </w:pPr>
            <w:r w:rsidRPr="00D27276">
              <w:t>12</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132AQ(5)</w:t>
            </w:r>
          </w:p>
        </w:tc>
        <w:tc>
          <w:tcPr>
            <w:tcW w:w="3213" w:type="pct"/>
            <w:shd w:val="clear" w:color="auto" w:fill="auto"/>
          </w:tcPr>
          <w:p w:rsidR="000310BF" w:rsidRPr="00D27276" w:rsidRDefault="000310BF" w:rsidP="000342A1">
            <w:pPr>
              <w:pStyle w:val="Tabletext"/>
            </w:pPr>
            <w:r w:rsidRPr="00D27276">
              <w:t>Removing or altering electronic rights management information</w:t>
            </w:r>
          </w:p>
        </w:tc>
      </w:tr>
      <w:tr w:rsidR="000310BF" w:rsidRPr="00D27276" w:rsidTr="00202221">
        <w:tc>
          <w:tcPr>
            <w:tcW w:w="429" w:type="pct"/>
            <w:shd w:val="clear" w:color="auto" w:fill="auto"/>
          </w:tcPr>
          <w:p w:rsidR="000310BF" w:rsidRPr="00D27276" w:rsidRDefault="000310BF" w:rsidP="000342A1">
            <w:pPr>
              <w:pStyle w:val="Tabletext"/>
            </w:pPr>
            <w:r w:rsidRPr="00D27276">
              <w:t>13</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132AR(5)</w:t>
            </w:r>
          </w:p>
        </w:tc>
        <w:tc>
          <w:tcPr>
            <w:tcW w:w="3213" w:type="pct"/>
            <w:shd w:val="clear" w:color="auto" w:fill="auto"/>
          </w:tcPr>
          <w:p w:rsidR="000310BF" w:rsidRPr="00D27276" w:rsidRDefault="000310BF" w:rsidP="000342A1">
            <w:pPr>
              <w:pStyle w:val="Tabletext"/>
            </w:pPr>
            <w:r w:rsidRPr="00D27276">
              <w:t>Distributing, importing or communicating copies after removal or alteration of electronic rights management information</w:t>
            </w:r>
          </w:p>
        </w:tc>
      </w:tr>
      <w:tr w:rsidR="000310BF" w:rsidRPr="00D27276" w:rsidTr="00202221">
        <w:tc>
          <w:tcPr>
            <w:tcW w:w="429" w:type="pct"/>
            <w:shd w:val="clear" w:color="auto" w:fill="auto"/>
          </w:tcPr>
          <w:p w:rsidR="000310BF" w:rsidRPr="00D27276" w:rsidRDefault="000310BF" w:rsidP="000342A1">
            <w:pPr>
              <w:pStyle w:val="Tabletext"/>
            </w:pPr>
            <w:r w:rsidRPr="00D27276">
              <w:t>14</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132AS(5)</w:t>
            </w:r>
          </w:p>
        </w:tc>
        <w:tc>
          <w:tcPr>
            <w:tcW w:w="3213" w:type="pct"/>
            <w:shd w:val="clear" w:color="auto" w:fill="auto"/>
          </w:tcPr>
          <w:p w:rsidR="000310BF" w:rsidRPr="00D27276" w:rsidRDefault="000310BF" w:rsidP="000342A1">
            <w:pPr>
              <w:pStyle w:val="Tabletext"/>
            </w:pPr>
            <w:r w:rsidRPr="00D27276">
              <w:t>Distributing or importing electronic rights management information</w:t>
            </w:r>
          </w:p>
        </w:tc>
      </w:tr>
      <w:tr w:rsidR="000310BF" w:rsidRPr="00D27276" w:rsidTr="00202221">
        <w:tc>
          <w:tcPr>
            <w:tcW w:w="429" w:type="pct"/>
            <w:shd w:val="clear" w:color="auto" w:fill="auto"/>
          </w:tcPr>
          <w:p w:rsidR="000310BF" w:rsidRPr="00D27276" w:rsidRDefault="000310BF" w:rsidP="000342A1">
            <w:pPr>
              <w:pStyle w:val="Tabletext"/>
            </w:pPr>
            <w:r w:rsidRPr="00D27276">
              <w:t>15</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248PB(5)</w:t>
            </w:r>
          </w:p>
        </w:tc>
        <w:tc>
          <w:tcPr>
            <w:tcW w:w="3213" w:type="pct"/>
            <w:shd w:val="clear" w:color="auto" w:fill="auto"/>
          </w:tcPr>
          <w:p w:rsidR="000310BF" w:rsidRPr="00D27276" w:rsidRDefault="000310BF" w:rsidP="000342A1">
            <w:pPr>
              <w:pStyle w:val="Tabletext"/>
            </w:pPr>
            <w:r w:rsidRPr="00D27276">
              <w:t>Unauthorised indirect recording during protection period</w:t>
            </w:r>
          </w:p>
        </w:tc>
      </w:tr>
      <w:tr w:rsidR="000310BF" w:rsidRPr="00D27276" w:rsidTr="00202221">
        <w:tc>
          <w:tcPr>
            <w:tcW w:w="429" w:type="pct"/>
            <w:shd w:val="clear" w:color="auto" w:fill="auto"/>
          </w:tcPr>
          <w:p w:rsidR="000310BF" w:rsidRPr="00D27276" w:rsidRDefault="000310BF" w:rsidP="000342A1">
            <w:pPr>
              <w:pStyle w:val="Tabletext"/>
            </w:pPr>
            <w:r w:rsidRPr="00D27276">
              <w:t>16</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248PF(5)</w:t>
            </w:r>
          </w:p>
        </w:tc>
        <w:tc>
          <w:tcPr>
            <w:tcW w:w="3213" w:type="pct"/>
            <w:shd w:val="clear" w:color="auto" w:fill="auto"/>
          </w:tcPr>
          <w:p w:rsidR="000310BF" w:rsidRPr="00D27276" w:rsidRDefault="000310BF" w:rsidP="000342A1">
            <w:pPr>
              <w:pStyle w:val="Tabletext"/>
            </w:pPr>
            <w:r w:rsidRPr="00D27276">
              <w:t>Copying unauthorised recording</w:t>
            </w:r>
          </w:p>
        </w:tc>
      </w:tr>
      <w:tr w:rsidR="000310BF" w:rsidRPr="00D27276" w:rsidTr="00202221">
        <w:tc>
          <w:tcPr>
            <w:tcW w:w="429" w:type="pct"/>
            <w:shd w:val="clear" w:color="auto" w:fill="auto"/>
          </w:tcPr>
          <w:p w:rsidR="000310BF" w:rsidRPr="00D27276" w:rsidRDefault="000310BF" w:rsidP="000342A1">
            <w:pPr>
              <w:pStyle w:val="Tabletext"/>
            </w:pPr>
            <w:r w:rsidRPr="00D27276">
              <w:t>17</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248PG(5)</w:t>
            </w:r>
          </w:p>
        </w:tc>
        <w:tc>
          <w:tcPr>
            <w:tcW w:w="3213" w:type="pct"/>
            <w:shd w:val="clear" w:color="auto" w:fill="auto"/>
          </w:tcPr>
          <w:p w:rsidR="000310BF" w:rsidRPr="00D27276" w:rsidRDefault="000310BF" w:rsidP="000342A1">
            <w:pPr>
              <w:pStyle w:val="Tabletext"/>
            </w:pPr>
            <w:r w:rsidRPr="00D27276">
              <w:t>Unauthorised copying of exempt recording</w:t>
            </w:r>
          </w:p>
        </w:tc>
      </w:tr>
      <w:tr w:rsidR="000310BF" w:rsidRPr="00D27276" w:rsidTr="00202221">
        <w:tc>
          <w:tcPr>
            <w:tcW w:w="429" w:type="pct"/>
            <w:shd w:val="clear" w:color="auto" w:fill="auto"/>
          </w:tcPr>
          <w:p w:rsidR="000310BF" w:rsidRPr="00D27276" w:rsidRDefault="000310BF" w:rsidP="000342A1">
            <w:pPr>
              <w:pStyle w:val="Tabletext"/>
            </w:pPr>
            <w:r w:rsidRPr="00D27276">
              <w:t>18</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248PH(5)</w:t>
            </w:r>
          </w:p>
        </w:tc>
        <w:tc>
          <w:tcPr>
            <w:tcW w:w="3213" w:type="pct"/>
            <w:shd w:val="clear" w:color="auto" w:fill="auto"/>
          </w:tcPr>
          <w:p w:rsidR="000310BF" w:rsidRPr="00D27276" w:rsidRDefault="000310BF" w:rsidP="000342A1">
            <w:pPr>
              <w:pStyle w:val="Tabletext"/>
            </w:pPr>
            <w:r w:rsidRPr="00D27276">
              <w:t>Unauthorised copying of authorised sound recording</w:t>
            </w:r>
          </w:p>
        </w:tc>
      </w:tr>
      <w:tr w:rsidR="000310BF" w:rsidRPr="00D27276" w:rsidTr="00202221">
        <w:tc>
          <w:tcPr>
            <w:tcW w:w="429" w:type="pct"/>
            <w:shd w:val="clear" w:color="auto" w:fill="auto"/>
          </w:tcPr>
          <w:p w:rsidR="000310BF" w:rsidRPr="00D27276" w:rsidRDefault="000310BF" w:rsidP="000342A1">
            <w:pPr>
              <w:pStyle w:val="Tabletext"/>
            </w:pPr>
            <w:r w:rsidRPr="00D27276">
              <w:t>19</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248PI(5)</w:t>
            </w:r>
          </w:p>
        </w:tc>
        <w:tc>
          <w:tcPr>
            <w:tcW w:w="3213" w:type="pct"/>
            <w:shd w:val="clear" w:color="auto" w:fill="auto"/>
          </w:tcPr>
          <w:p w:rsidR="000310BF" w:rsidRPr="00D27276" w:rsidRDefault="000310BF" w:rsidP="000342A1">
            <w:pPr>
              <w:pStyle w:val="Tabletext"/>
            </w:pPr>
            <w:r w:rsidRPr="00D27276">
              <w:t>Selling etc. unauthorised recording</w:t>
            </w:r>
          </w:p>
        </w:tc>
      </w:tr>
      <w:tr w:rsidR="000310BF" w:rsidRPr="00D27276" w:rsidTr="00202221">
        <w:tc>
          <w:tcPr>
            <w:tcW w:w="429" w:type="pct"/>
            <w:shd w:val="clear" w:color="auto" w:fill="auto"/>
          </w:tcPr>
          <w:p w:rsidR="000310BF" w:rsidRPr="00D27276" w:rsidRDefault="000310BF" w:rsidP="000342A1">
            <w:pPr>
              <w:pStyle w:val="Tabletext"/>
            </w:pPr>
            <w:r w:rsidRPr="00D27276">
              <w:t>20</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248PJ(7)</w:t>
            </w:r>
          </w:p>
        </w:tc>
        <w:tc>
          <w:tcPr>
            <w:tcW w:w="3213" w:type="pct"/>
            <w:shd w:val="clear" w:color="auto" w:fill="auto"/>
          </w:tcPr>
          <w:p w:rsidR="000310BF" w:rsidRPr="00D27276" w:rsidRDefault="000310BF" w:rsidP="000342A1">
            <w:pPr>
              <w:pStyle w:val="Tabletext"/>
            </w:pPr>
            <w:r w:rsidRPr="00D27276">
              <w:t>Distributing unauthorised recording</w:t>
            </w:r>
          </w:p>
        </w:tc>
      </w:tr>
      <w:tr w:rsidR="000310BF" w:rsidRPr="00D27276" w:rsidTr="00202221">
        <w:tc>
          <w:tcPr>
            <w:tcW w:w="429" w:type="pct"/>
            <w:shd w:val="clear" w:color="auto" w:fill="auto"/>
          </w:tcPr>
          <w:p w:rsidR="000310BF" w:rsidRPr="00D27276" w:rsidRDefault="000310BF" w:rsidP="000342A1">
            <w:pPr>
              <w:pStyle w:val="Tabletext"/>
            </w:pPr>
            <w:r w:rsidRPr="00D27276">
              <w:t>21</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248PK(5)</w:t>
            </w:r>
          </w:p>
        </w:tc>
        <w:tc>
          <w:tcPr>
            <w:tcW w:w="3213" w:type="pct"/>
            <w:shd w:val="clear" w:color="auto" w:fill="auto"/>
          </w:tcPr>
          <w:p w:rsidR="000310BF" w:rsidRPr="00D27276" w:rsidRDefault="000310BF" w:rsidP="000342A1">
            <w:pPr>
              <w:pStyle w:val="Tabletext"/>
            </w:pPr>
            <w:r w:rsidRPr="00D27276">
              <w:t>Commercial possession or import of unauthorised recording</w:t>
            </w:r>
          </w:p>
        </w:tc>
      </w:tr>
      <w:tr w:rsidR="000310BF" w:rsidRPr="00D27276" w:rsidTr="00202221">
        <w:tc>
          <w:tcPr>
            <w:tcW w:w="429" w:type="pct"/>
            <w:shd w:val="clear" w:color="auto" w:fill="auto"/>
          </w:tcPr>
          <w:p w:rsidR="000310BF" w:rsidRPr="00D27276" w:rsidRDefault="000310BF" w:rsidP="000342A1">
            <w:pPr>
              <w:pStyle w:val="Tabletext"/>
            </w:pPr>
            <w:r w:rsidRPr="00D27276">
              <w:t>22</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248PL(5)</w:t>
            </w:r>
          </w:p>
        </w:tc>
        <w:tc>
          <w:tcPr>
            <w:tcW w:w="3213" w:type="pct"/>
            <w:shd w:val="clear" w:color="auto" w:fill="auto"/>
          </w:tcPr>
          <w:p w:rsidR="000310BF" w:rsidRPr="00D27276" w:rsidRDefault="000310BF" w:rsidP="000342A1">
            <w:pPr>
              <w:pStyle w:val="Tabletext"/>
            </w:pPr>
            <w:r w:rsidRPr="00D27276">
              <w:t>Exhibiting unauthorised recording in public by way of trade</w:t>
            </w:r>
          </w:p>
        </w:tc>
      </w:tr>
      <w:tr w:rsidR="000310BF" w:rsidRPr="00D27276" w:rsidTr="00202221">
        <w:tc>
          <w:tcPr>
            <w:tcW w:w="429" w:type="pct"/>
            <w:shd w:val="clear" w:color="auto" w:fill="auto"/>
          </w:tcPr>
          <w:p w:rsidR="000310BF" w:rsidRPr="00D27276" w:rsidRDefault="000310BF" w:rsidP="000342A1">
            <w:pPr>
              <w:pStyle w:val="Tabletext"/>
            </w:pPr>
            <w:r w:rsidRPr="00D27276">
              <w:t>23</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248PM(5)</w:t>
            </w:r>
          </w:p>
        </w:tc>
        <w:tc>
          <w:tcPr>
            <w:tcW w:w="3213" w:type="pct"/>
            <w:shd w:val="clear" w:color="auto" w:fill="auto"/>
          </w:tcPr>
          <w:p w:rsidR="000310BF" w:rsidRPr="00D27276" w:rsidRDefault="000310BF" w:rsidP="000342A1">
            <w:pPr>
              <w:pStyle w:val="Tabletext"/>
            </w:pPr>
            <w:r w:rsidRPr="00D27276">
              <w:t>Importing unauthorised recording for exhibition by way of trade</w:t>
            </w:r>
          </w:p>
        </w:tc>
      </w:tr>
      <w:tr w:rsidR="000310BF" w:rsidRPr="00D27276" w:rsidTr="00202221">
        <w:tc>
          <w:tcPr>
            <w:tcW w:w="429" w:type="pct"/>
            <w:shd w:val="clear" w:color="auto" w:fill="auto"/>
          </w:tcPr>
          <w:p w:rsidR="000310BF" w:rsidRPr="00D27276" w:rsidRDefault="000310BF" w:rsidP="000342A1">
            <w:pPr>
              <w:pStyle w:val="Tabletext"/>
            </w:pPr>
            <w:r w:rsidRPr="00D27276">
              <w:t>24</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248QC(5)</w:t>
            </w:r>
          </w:p>
        </w:tc>
        <w:tc>
          <w:tcPr>
            <w:tcW w:w="3213" w:type="pct"/>
            <w:shd w:val="clear" w:color="auto" w:fill="auto"/>
          </w:tcPr>
          <w:p w:rsidR="000310BF" w:rsidRPr="00D27276" w:rsidRDefault="000310BF" w:rsidP="000342A1">
            <w:pPr>
              <w:pStyle w:val="Tabletext"/>
            </w:pPr>
            <w:r w:rsidRPr="00D27276">
              <w:t>Copying unauthorised sound recording</w:t>
            </w:r>
          </w:p>
        </w:tc>
      </w:tr>
      <w:tr w:rsidR="000310BF" w:rsidRPr="00D27276" w:rsidTr="00202221">
        <w:tc>
          <w:tcPr>
            <w:tcW w:w="429" w:type="pct"/>
            <w:shd w:val="clear" w:color="auto" w:fill="auto"/>
          </w:tcPr>
          <w:p w:rsidR="000310BF" w:rsidRPr="00D27276" w:rsidRDefault="000310BF" w:rsidP="000342A1">
            <w:pPr>
              <w:pStyle w:val="Tabletext"/>
            </w:pPr>
            <w:r w:rsidRPr="00D27276">
              <w:t>25</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248QD(5)</w:t>
            </w:r>
          </w:p>
        </w:tc>
        <w:tc>
          <w:tcPr>
            <w:tcW w:w="3213" w:type="pct"/>
            <w:shd w:val="clear" w:color="auto" w:fill="auto"/>
          </w:tcPr>
          <w:p w:rsidR="000310BF" w:rsidRPr="00D27276" w:rsidRDefault="000310BF" w:rsidP="000342A1">
            <w:pPr>
              <w:pStyle w:val="Tabletext"/>
            </w:pPr>
            <w:r w:rsidRPr="00D27276">
              <w:t>Selling etc. unauthorised sound recording</w:t>
            </w:r>
          </w:p>
        </w:tc>
      </w:tr>
      <w:tr w:rsidR="000310BF" w:rsidRPr="00D27276" w:rsidTr="00202221">
        <w:tc>
          <w:tcPr>
            <w:tcW w:w="429" w:type="pct"/>
            <w:shd w:val="clear" w:color="auto" w:fill="auto"/>
          </w:tcPr>
          <w:p w:rsidR="000310BF" w:rsidRPr="00D27276" w:rsidRDefault="000310BF" w:rsidP="000342A1">
            <w:pPr>
              <w:pStyle w:val="Tabletext"/>
            </w:pPr>
            <w:r w:rsidRPr="00D27276">
              <w:t>26</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248QE(7)</w:t>
            </w:r>
          </w:p>
        </w:tc>
        <w:tc>
          <w:tcPr>
            <w:tcW w:w="3213" w:type="pct"/>
            <w:shd w:val="clear" w:color="auto" w:fill="auto"/>
          </w:tcPr>
          <w:p w:rsidR="000310BF" w:rsidRPr="00D27276" w:rsidRDefault="000310BF" w:rsidP="000342A1">
            <w:pPr>
              <w:pStyle w:val="Tabletext"/>
            </w:pPr>
            <w:r w:rsidRPr="00D27276">
              <w:t>Distributing unauthorised sound recording</w:t>
            </w:r>
          </w:p>
        </w:tc>
      </w:tr>
      <w:tr w:rsidR="000310BF" w:rsidRPr="00D27276" w:rsidTr="00202221">
        <w:tc>
          <w:tcPr>
            <w:tcW w:w="429" w:type="pct"/>
            <w:shd w:val="clear" w:color="auto" w:fill="auto"/>
          </w:tcPr>
          <w:p w:rsidR="000310BF" w:rsidRPr="00D27276" w:rsidRDefault="000310BF" w:rsidP="000342A1">
            <w:pPr>
              <w:pStyle w:val="Tabletext"/>
            </w:pPr>
            <w:r w:rsidRPr="00D27276">
              <w:t>27</w:t>
            </w:r>
          </w:p>
        </w:tc>
        <w:tc>
          <w:tcPr>
            <w:tcW w:w="1358" w:type="pct"/>
            <w:shd w:val="clear" w:color="auto" w:fill="auto"/>
          </w:tcPr>
          <w:p w:rsidR="000310BF" w:rsidRPr="00D27276" w:rsidRDefault="000310BF" w:rsidP="000342A1">
            <w:pPr>
              <w:pStyle w:val="Tabletext"/>
            </w:pPr>
            <w:r w:rsidRPr="00D27276">
              <w:t>Subsection</w:t>
            </w:r>
            <w:r w:rsidR="00D27276" w:rsidRPr="00D27276">
              <w:t> </w:t>
            </w:r>
            <w:r w:rsidRPr="00D27276">
              <w:t>248QF(5)</w:t>
            </w:r>
          </w:p>
        </w:tc>
        <w:tc>
          <w:tcPr>
            <w:tcW w:w="3213" w:type="pct"/>
            <w:shd w:val="clear" w:color="auto" w:fill="auto"/>
          </w:tcPr>
          <w:p w:rsidR="000310BF" w:rsidRPr="00D27276" w:rsidRDefault="000310BF" w:rsidP="000342A1">
            <w:pPr>
              <w:pStyle w:val="Tabletext"/>
            </w:pPr>
            <w:r w:rsidRPr="00D27276">
              <w:t>Commercial possession or import of unauthorised sound recording</w:t>
            </w:r>
          </w:p>
        </w:tc>
      </w:tr>
      <w:tr w:rsidR="000310BF" w:rsidRPr="00D27276" w:rsidTr="00202221">
        <w:tc>
          <w:tcPr>
            <w:tcW w:w="429" w:type="pct"/>
            <w:tcBorders>
              <w:bottom w:val="single" w:sz="2" w:space="0" w:color="auto"/>
            </w:tcBorders>
            <w:shd w:val="clear" w:color="auto" w:fill="auto"/>
          </w:tcPr>
          <w:p w:rsidR="000310BF" w:rsidRPr="00D27276" w:rsidRDefault="000310BF" w:rsidP="000342A1">
            <w:pPr>
              <w:pStyle w:val="Tabletext"/>
            </w:pPr>
            <w:r w:rsidRPr="00D27276">
              <w:t>28</w:t>
            </w:r>
          </w:p>
        </w:tc>
        <w:tc>
          <w:tcPr>
            <w:tcW w:w="1358" w:type="pct"/>
            <w:tcBorders>
              <w:bottom w:val="single" w:sz="2" w:space="0" w:color="auto"/>
            </w:tcBorders>
            <w:shd w:val="clear" w:color="auto" w:fill="auto"/>
          </w:tcPr>
          <w:p w:rsidR="000310BF" w:rsidRPr="00D27276" w:rsidRDefault="000310BF" w:rsidP="000342A1">
            <w:pPr>
              <w:pStyle w:val="Tabletext"/>
            </w:pPr>
            <w:r w:rsidRPr="00D27276">
              <w:t>Subsection</w:t>
            </w:r>
            <w:r w:rsidR="00D27276" w:rsidRPr="00D27276">
              <w:t> </w:t>
            </w:r>
            <w:r w:rsidRPr="00D27276">
              <w:t>248QG(5)</w:t>
            </w:r>
          </w:p>
        </w:tc>
        <w:tc>
          <w:tcPr>
            <w:tcW w:w="3213" w:type="pct"/>
            <w:tcBorders>
              <w:bottom w:val="single" w:sz="2" w:space="0" w:color="auto"/>
            </w:tcBorders>
            <w:shd w:val="clear" w:color="auto" w:fill="auto"/>
          </w:tcPr>
          <w:p w:rsidR="000310BF" w:rsidRPr="00D27276" w:rsidRDefault="000310BF" w:rsidP="000342A1">
            <w:pPr>
              <w:pStyle w:val="Tabletext"/>
            </w:pPr>
            <w:r w:rsidRPr="00D27276">
              <w:t>Exhibiting unauthorised sound recording in public by way of trade</w:t>
            </w:r>
          </w:p>
        </w:tc>
      </w:tr>
      <w:tr w:rsidR="000310BF" w:rsidRPr="00D27276" w:rsidTr="00202221">
        <w:tc>
          <w:tcPr>
            <w:tcW w:w="429" w:type="pct"/>
            <w:tcBorders>
              <w:top w:val="single" w:sz="2" w:space="0" w:color="auto"/>
              <w:bottom w:val="single" w:sz="12" w:space="0" w:color="auto"/>
            </w:tcBorders>
            <w:shd w:val="clear" w:color="auto" w:fill="auto"/>
          </w:tcPr>
          <w:p w:rsidR="000310BF" w:rsidRPr="00D27276" w:rsidRDefault="000310BF" w:rsidP="000342A1">
            <w:pPr>
              <w:pStyle w:val="Tabletext"/>
            </w:pPr>
            <w:r w:rsidRPr="00D27276">
              <w:t>29</w:t>
            </w:r>
          </w:p>
        </w:tc>
        <w:tc>
          <w:tcPr>
            <w:tcW w:w="1358" w:type="pct"/>
            <w:tcBorders>
              <w:top w:val="single" w:sz="2" w:space="0" w:color="auto"/>
              <w:bottom w:val="single" w:sz="12" w:space="0" w:color="auto"/>
            </w:tcBorders>
            <w:shd w:val="clear" w:color="auto" w:fill="auto"/>
          </w:tcPr>
          <w:p w:rsidR="000310BF" w:rsidRPr="00D27276" w:rsidRDefault="000310BF" w:rsidP="000342A1">
            <w:pPr>
              <w:pStyle w:val="Tabletext"/>
            </w:pPr>
            <w:r w:rsidRPr="00D27276">
              <w:t>Subsection</w:t>
            </w:r>
            <w:r w:rsidR="00D27276" w:rsidRPr="00D27276">
              <w:t> </w:t>
            </w:r>
            <w:r w:rsidRPr="00D27276">
              <w:t>248QH(5)</w:t>
            </w:r>
          </w:p>
        </w:tc>
        <w:tc>
          <w:tcPr>
            <w:tcW w:w="3213" w:type="pct"/>
            <w:tcBorders>
              <w:top w:val="single" w:sz="2" w:space="0" w:color="auto"/>
              <w:bottom w:val="single" w:sz="12" w:space="0" w:color="auto"/>
            </w:tcBorders>
            <w:shd w:val="clear" w:color="auto" w:fill="auto"/>
          </w:tcPr>
          <w:p w:rsidR="000310BF" w:rsidRPr="00D27276" w:rsidRDefault="000310BF" w:rsidP="000342A1">
            <w:pPr>
              <w:pStyle w:val="Tabletext"/>
            </w:pPr>
            <w:r w:rsidRPr="00D27276">
              <w:t>Importing unauthorised sound recording for exhibition by way of trade</w:t>
            </w:r>
          </w:p>
        </w:tc>
      </w:tr>
    </w:tbl>
    <w:p w:rsidR="000310BF" w:rsidRPr="00D27276" w:rsidRDefault="000310BF" w:rsidP="000310BF">
      <w:pPr>
        <w:pStyle w:val="Tabletext"/>
      </w:pPr>
    </w:p>
    <w:p w:rsidR="000310BF" w:rsidRPr="00D27276" w:rsidRDefault="000310BF" w:rsidP="000310BF">
      <w:pPr>
        <w:pStyle w:val="ActHead3"/>
        <w:pageBreakBefore/>
      </w:pPr>
      <w:bookmarkStart w:id="59" w:name="_Toc499216460"/>
      <w:r w:rsidRPr="00D27276">
        <w:rPr>
          <w:rStyle w:val="CharDivNo"/>
        </w:rPr>
        <w:t>Division</w:t>
      </w:r>
      <w:r w:rsidR="00D27276" w:rsidRPr="00D27276">
        <w:rPr>
          <w:rStyle w:val="CharDivNo"/>
        </w:rPr>
        <w:t> </w:t>
      </w:r>
      <w:r w:rsidRPr="00D27276">
        <w:rPr>
          <w:rStyle w:val="CharDivNo"/>
        </w:rPr>
        <w:t>2</w:t>
      </w:r>
      <w:r w:rsidRPr="00D27276">
        <w:t>—</w:t>
      </w:r>
      <w:r w:rsidRPr="00D27276">
        <w:rPr>
          <w:rStyle w:val="CharDivText"/>
        </w:rPr>
        <w:t>Infringement notices</w:t>
      </w:r>
      <w:bookmarkEnd w:id="59"/>
    </w:p>
    <w:p w:rsidR="000310BF" w:rsidRPr="00D27276" w:rsidRDefault="00003E1B" w:rsidP="000310BF">
      <w:pPr>
        <w:pStyle w:val="ActHead5"/>
      </w:pPr>
      <w:bookmarkStart w:id="60" w:name="_Toc499216461"/>
      <w:r w:rsidRPr="00D27276">
        <w:rPr>
          <w:rStyle w:val="CharSectno"/>
        </w:rPr>
        <w:t>43</w:t>
      </w:r>
      <w:r w:rsidR="000310BF" w:rsidRPr="00D27276">
        <w:t xml:space="preserve">  When an infringement notice may be given</w:t>
      </w:r>
      <w:bookmarkEnd w:id="60"/>
    </w:p>
    <w:p w:rsidR="000310BF" w:rsidRPr="00D27276" w:rsidRDefault="000310BF" w:rsidP="000310BF">
      <w:pPr>
        <w:pStyle w:val="subsection"/>
        <w:rPr>
          <w:szCs w:val="22"/>
        </w:rPr>
      </w:pPr>
      <w:r w:rsidRPr="00D27276">
        <w:tab/>
        <w:t>(1)</w:t>
      </w:r>
      <w:r w:rsidRPr="00D27276">
        <w:tab/>
        <w:t xml:space="preserve">If an infringement officer believes on reasonable grounds that a person has committed an offence against a provision subject to an infringement notice under this Part, </w:t>
      </w:r>
      <w:r w:rsidRPr="00D27276">
        <w:rPr>
          <w:szCs w:val="22"/>
        </w:rPr>
        <w:t>the infringement officer may give to the person an infringement notice for</w:t>
      </w:r>
      <w:r w:rsidRPr="00D27276">
        <w:t xml:space="preserve"> the alleged offence</w:t>
      </w:r>
      <w:r w:rsidRPr="00D27276">
        <w:rPr>
          <w:szCs w:val="22"/>
        </w:rPr>
        <w:t>.</w:t>
      </w:r>
    </w:p>
    <w:p w:rsidR="000342A1" w:rsidRPr="00D27276" w:rsidRDefault="000310BF" w:rsidP="000310BF">
      <w:pPr>
        <w:pStyle w:val="subsection"/>
        <w:rPr>
          <w:szCs w:val="22"/>
        </w:rPr>
      </w:pPr>
      <w:r w:rsidRPr="00D27276">
        <w:rPr>
          <w:szCs w:val="22"/>
        </w:rPr>
        <w:tab/>
        <w:t>(2)</w:t>
      </w:r>
      <w:r w:rsidRPr="00D27276">
        <w:rPr>
          <w:szCs w:val="22"/>
        </w:rPr>
        <w:tab/>
        <w:t>However, the infringement officer may give</w:t>
      </w:r>
      <w:r w:rsidR="000342A1" w:rsidRPr="00D27276">
        <w:rPr>
          <w:szCs w:val="22"/>
        </w:rPr>
        <w:t xml:space="preserve"> to the person</w:t>
      </w:r>
      <w:r w:rsidRPr="00D27276">
        <w:rPr>
          <w:szCs w:val="22"/>
        </w:rPr>
        <w:t xml:space="preserve"> an infringement notice</w:t>
      </w:r>
      <w:r w:rsidR="000342A1" w:rsidRPr="00D27276">
        <w:rPr>
          <w:szCs w:val="22"/>
        </w:rPr>
        <w:t xml:space="preserve"> </w:t>
      </w:r>
      <w:r w:rsidRPr="00D27276">
        <w:rPr>
          <w:szCs w:val="22"/>
        </w:rPr>
        <w:t>for the alleged offence against a provision of Division</w:t>
      </w:r>
      <w:r w:rsidR="00D27276" w:rsidRPr="00D27276">
        <w:rPr>
          <w:szCs w:val="22"/>
        </w:rPr>
        <w:t> </w:t>
      </w:r>
      <w:r w:rsidRPr="00D27276">
        <w:rPr>
          <w:szCs w:val="22"/>
        </w:rPr>
        <w:t>5 of Part</w:t>
      </w:r>
      <w:r w:rsidR="00D27276" w:rsidRPr="00D27276">
        <w:rPr>
          <w:szCs w:val="22"/>
        </w:rPr>
        <w:t> </w:t>
      </w:r>
      <w:r w:rsidRPr="00D27276">
        <w:rPr>
          <w:szCs w:val="22"/>
        </w:rPr>
        <w:t>V of the Act (except subsections</w:t>
      </w:r>
      <w:r w:rsidR="00D27276" w:rsidRPr="00D27276">
        <w:rPr>
          <w:szCs w:val="22"/>
        </w:rPr>
        <w:t> </w:t>
      </w:r>
      <w:r w:rsidRPr="00D27276">
        <w:rPr>
          <w:szCs w:val="22"/>
        </w:rPr>
        <w:t>132AQ(5), 132AR(5) and 132AS(5)) only if</w:t>
      </w:r>
      <w:r w:rsidR="000342A1" w:rsidRPr="00D27276">
        <w:rPr>
          <w:szCs w:val="22"/>
        </w:rPr>
        <w:t>:</w:t>
      </w:r>
    </w:p>
    <w:p w:rsidR="000342A1" w:rsidRPr="00D27276" w:rsidRDefault="000342A1" w:rsidP="000342A1">
      <w:pPr>
        <w:pStyle w:val="paragraph"/>
      </w:pPr>
      <w:r w:rsidRPr="00D27276">
        <w:tab/>
        <w:t>(a)</w:t>
      </w:r>
      <w:r w:rsidRPr="00D27276">
        <w:tab/>
        <w:t>an infringement officer has informed the person as described in subsection</w:t>
      </w:r>
      <w:r w:rsidR="00D27276" w:rsidRPr="00D27276">
        <w:t> </w:t>
      </w:r>
      <w:r w:rsidR="00003E1B" w:rsidRPr="00D27276">
        <w:t>49</w:t>
      </w:r>
      <w:r w:rsidRPr="00D27276">
        <w:t>(2)</w:t>
      </w:r>
      <w:r w:rsidR="00EB046A" w:rsidRPr="00D27276">
        <w:t xml:space="preserve"> of this instrument</w:t>
      </w:r>
      <w:r w:rsidRPr="00D27276">
        <w:t>; and</w:t>
      </w:r>
    </w:p>
    <w:p w:rsidR="000310BF" w:rsidRPr="00D27276" w:rsidRDefault="000342A1" w:rsidP="000342A1">
      <w:pPr>
        <w:pStyle w:val="paragraph"/>
      </w:pPr>
      <w:r w:rsidRPr="00D27276">
        <w:tab/>
        <w:t>(b)</w:t>
      </w:r>
      <w:r w:rsidRPr="00D27276">
        <w:tab/>
      </w:r>
      <w:r w:rsidR="000310BF" w:rsidRPr="00D27276">
        <w:t xml:space="preserve">the person has agreed to forfeit, and has forfeited, to the Commonwealth all infringing articles and devices relating to the alleged offence in the person’s possession at the time </w:t>
      </w:r>
      <w:r w:rsidR="003F3A0A" w:rsidRPr="00D27276">
        <w:t>the person was informed</w:t>
      </w:r>
      <w:r w:rsidR="000310BF" w:rsidRPr="00D27276">
        <w:t>.</w:t>
      </w:r>
    </w:p>
    <w:p w:rsidR="00EB046A" w:rsidRPr="00D27276" w:rsidRDefault="00EB046A" w:rsidP="000310BF">
      <w:pPr>
        <w:pStyle w:val="notetext"/>
      </w:pPr>
      <w:r w:rsidRPr="00D27276">
        <w:t>Note 1:</w:t>
      </w:r>
      <w:r w:rsidRPr="00D27276">
        <w:tab/>
        <w:t>Subsection</w:t>
      </w:r>
      <w:r w:rsidR="00D27276" w:rsidRPr="00D27276">
        <w:t> </w:t>
      </w:r>
      <w:r w:rsidR="00003E1B" w:rsidRPr="00D27276">
        <w:t>49</w:t>
      </w:r>
      <w:r w:rsidRPr="00D27276">
        <w:t>(2) is about an infringement officer informing a person about the circumstances in which the person may avoid prosecution for an allege</w:t>
      </w:r>
      <w:r w:rsidR="00194F79" w:rsidRPr="00D27276">
        <w:t>d offence against that Division if an infringement notices is issued.</w:t>
      </w:r>
    </w:p>
    <w:p w:rsidR="000310BF" w:rsidRPr="00D27276" w:rsidRDefault="000310BF" w:rsidP="000310BF">
      <w:pPr>
        <w:pStyle w:val="notetext"/>
      </w:pPr>
      <w:r w:rsidRPr="00D27276">
        <w:t>Note</w:t>
      </w:r>
      <w:r w:rsidR="00EB046A" w:rsidRPr="00D27276">
        <w:t xml:space="preserve"> 2</w:t>
      </w:r>
      <w:r w:rsidRPr="00D27276">
        <w:t>:</w:t>
      </w:r>
      <w:r w:rsidRPr="00D27276">
        <w:tab/>
        <w:t>Division</w:t>
      </w:r>
      <w:r w:rsidR="00D27276" w:rsidRPr="00D27276">
        <w:t> </w:t>
      </w:r>
      <w:r w:rsidRPr="00D27276">
        <w:t>3 of this Part deals with forfeiture of infringing articles and devices relating to alleged offences against provisions of Division</w:t>
      </w:r>
      <w:r w:rsidR="00D27276" w:rsidRPr="00D27276">
        <w:t> </w:t>
      </w:r>
      <w:r w:rsidRPr="00D27276">
        <w:t>5 of Part</w:t>
      </w:r>
      <w:r w:rsidR="00D27276" w:rsidRPr="00D27276">
        <w:t> </w:t>
      </w:r>
      <w:r w:rsidRPr="00D27276">
        <w:t>V of the Act.</w:t>
      </w:r>
    </w:p>
    <w:p w:rsidR="000310BF" w:rsidRPr="00D27276" w:rsidRDefault="000310BF" w:rsidP="000310BF">
      <w:pPr>
        <w:pStyle w:val="subsection"/>
      </w:pPr>
      <w:r w:rsidRPr="00D27276">
        <w:tab/>
        <w:t>(3)</w:t>
      </w:r>
      <w:r w:rsidRPr="00D27276">
        <w:tab/>
        <w:t>The infringement notice must be given within 12 months after the day on which the offence is alleged to have taken place.</w:t>
      </w:r>
    </w:p>
    <w:p w:rsidR="000310BF" w:rsidRPr="00D27276" w:rsidRDefault="000310BF" w:rsidP="000310BF">
      <w:pPr>
        <w:pStyle w:val="subsection"/>
      </w:pPr>
      <w:r w:rsidRPr="00D27276">
        <w:tab/>
        <w:t>(4)</w:t>
      </w:r>
      <w:r w:rsidRPr="00D27276">
        <w:tab/>
        <w:t>A single infringement notice must relate only to a single offence against a single provision.</w:t>
      </w:r>
    </w:p>
    <w:p w:rsidR="000310BF" w:rsidRPr="00D27276" w:rsidRDefault="00003E1B" w:rsidP="000310BF">
      <w:pPr>
        <w:pStyle w:val="ActHead5"/>
      </w:pPr>
      <w:bookmarkStart w:id="61" w:name="_Toc499216462"/>
      <w:r w:rsidRPr="00D27276">
        <w:rPr>
          <w:rStyle w:val="CharSectno"/>
        </w:rPr>
        <w:t>44</w:t>
      </w:r>
      <w:r w:rsidR="000310BF" w:rsidRPr="00D27276">
        <w:t xml:space="preserve">  Matters to be included in an infringement notice</w:t>
      </w:r>
      <w:bookmarkEnd w:id="61"/>
    </w:p>
    <w:p w:rsidR="000310BF" w:rsidRPr="00D27276" w:rsidRDefault="000310BF" w:rsidP="000310BF">
      <w:pPr>
        <w:pStyle w:val="subsection"/>
      </w:pPr>
      <w:r w:rsidRPr="00D27276">
        <w:tab/>
      </w:r>
      <w:r w:rsidRPr="00D27276">
        <w:tab/>
        <w:t>An infringement notice must:</w:t>
      </w:r>
    </w:p>
    <w:p w:rsidR="000310BF" w:rsidRPr="00D27276" w:rsidRDefault="000310BF" w:rsidP="000310BF">
      <w:pPr>
        <w:pStyle w:val="paragraph"/>
      </w:pPr>
      <w:r w:rsidRPr="00D27276">
        <w:tab/>
        <w:t>(a)</w:t>
      </w:r>
      <w:r w:rsidRPr="00D27276">
        <w:tab/>
        <w:t>be identified by a unique number; and</w:t>
      </w:r>
    </w:p>
    <w:p w:rsidR="000310BF" w:rsidRPr="00D27276" w:rsidRDefault="000310BF" w:rsidP="000310BF">
      <w:pPr>
        <w:pStyle w:val="paragraph"/>
      </w:pPr>
      <w:r w:rsidRPr="00D27276">
        <w:tab/>
        <w:t>(b)</w:t>
      </w:r>
      <w:r w:rsidRPr="00D27276">
        <w:tab/>
        <w:t>state the day on which it is given; and</w:t>
      </w:r>
    </w:p>
    <w:p w:rsidR="000310BF" w:rsidRPr="00D27276" w:rsidRDefault="000310BF" w:rsidP="000310BF">
      <w:pPr>
        <w:pStyle w:val="paragraph"/>
      </w:pPr>
      <w:r w:rsidRPr="00D27276">
        <w:tab/>
        <w:t>(c)</w:t>
      </w:r>
      <w:r w:rsidRPr="00D27276">
        <w:tab/>
        <w:t>state the name of the person to whom the notice is given; and</w:t>
      </w:r>
    </w:p>
    <w:p w:rsidR="000310BF" w:rsidRPr="00D27276" w:rsidRDefault="000310BF" w:rsidP="000310BF">
      <w:pPr>
        <w:pStyle w:val="paragraph"/>
      </w:pPr>
      <w:r w:rsidRPr="00D27276">
        <w:tab/>
        <w:t>(d)</w:t>
      </w:r>
      <w:r w:rsidRPr="00D27276">
        <w:tab/>
        <w:t>state the name and contact details of the person who gave the notice, and that the person is an infringement officer for the purposes of issuing the infringement notice; and</w:t>
      </w:r>
    </w:p>
    <w:p w:rsidR="000310BF" w:rsidRPr="00D27276" w:rsidRDefault="000310BF" w:rsidP="000310BF">
      <w:pPr>
        <w:pStyle w:val="paragraph"/>
      </w:pPr>
      <w:r w:rsidRPr="00D27276">
        <w:tab/>
        <w:t>(e)</w:t>
      </w:r>
      <w:r w:rsidRPr="00D27276">
        <w:tab/>
        <w:t>give brief details of the alleged offence, including:</w:t>
      </w:r>
    </w:p>
    <w:p w:rsidR="000310BF" w:rsidRPr="00D27276" w:rsidRDefault="000310BF" w:rsidP="000310BF">
      <w:pPr>
        <w:pStyle w:val="paragraphsub"/>
      </w:pPr>
      <w:r w:rsidRPr="00D27276">
        <w:tab/>
        <w:t>(</w:t>
      </w:r>
      <w:proofErr w:type="spellStart"/>
      <w:r w:rsidRPr="00D27276">
        <w:t>i</w:t>
      </w:r>
      <w:proofErr w:type="spellEnd"/>
      <w:r w:rsidRPr="00D27276">
        <w:t>)</w:t>
      </w:r>
      <w:r w:rsidRPr="00D27276">
        <w:tab/>
        <w:t>the provision against which the offence was allegedly committed; and</w:t>
      </w:r>
    </w:p>
    <w:p w:rsidR="000310BF" w:rsidRPr="00D27276" w:rsidRDefault="000310BF" w:rsidP="000310BF">
      <w:pPr>
        <w:pStyle w:val="paragraphsub"/>
      </w:pPr>
      <w:r w:rsidRPr="00D27276">
        <w:tab/>
        <w:t>(ii)</w:t>
      </w:r>
      <w:r w:rsidRPr="00D27276">
        <w:tab/>
        <w:t>the maximum penalty that a court could impose if the offence were committed; and</w:t>
      </w:r>
    </w:p>
    <w:p w:rsidR="000310BF" w:rsidRPr="00D27276" w:rsidRDefault="000310BF" w:rsidP="000310BF">
      <w:pPr>
        <w:pStyle w:val="paragraphsub"/>
      </w:pPr>
      <w:r w:rsidRPr="00D27276">
        <w:tab/>
        <w:t>(iii)</w:t>
      </w:r>
      <w:r w:rsidRPr="00D27276">
        <w:tab/>
        <w:t>the time (if known) and day of, and the place of, the alleged offence; and</w:t>
      </w:r>
    </w:p>
    <w:p w:rsidR="000310BF" w:rsidRPr="00D27276" w:rsidRDefault="000310BF" w:rsidP="000310BF">
      <w:pPr>
        <w:pStyle w:val="paragraph"/>
      </w:pPr>
      <w:r w:rsidRPr="00D27276">
        <w:tab/>
        <w:t>(f)</w:t>
      </w:r>
      <w:r w:rsidRPr="00D27276">
        <w:tab/>
        <w:t>state the amount that is payable under the notice, which must be:</w:t>
      </w:r>
    </w:p>
    <w:p w:rsidR="000310BF" w:rsidRPr="00D27276" w:rsidRDefault="000310BF" w:rsidP="000310BF">
      <w:pPr>
        <w:pStyle w:val="paragraphsub"/>
      </w:pPr>
      <w:r w:rsidRPr="00D27276">
        <w:tab/>
        <w:t>(</w:t>
      </w:r>
      <w:proofErr w:type="spellStart"/>
      <w:r w:rsidRPr="00D27276">
        <w:t>i</w:t>
      </w:r>
      <w:proofErr w:type="spellEnd"/>
      <w:r w:rsidRPr="00D27276">
        <w:t>)</w:t>
      </w:r>
      <w:r w:rsidRPr="00D27276">
        <w:tab/>
        <w:t>12 penalty units where the person is an individual; or</w:t>
      </w:r>
    </w:p>
    <w:p w:rsidR="000310BF" w:rsidRPr="00D27276" w:rsidRDefault="000310BF" w:rsidP="000310BF">
      <w:pPr>
        <w:pStyle w:val="paragraphsub"/>
      </w:pPr>
      <w:r w:rsidRPr="00D27276">
        <w:tab/>
        <w:t>(ii)</w:t>
      </w:r>
      <w:r w:rsidRPr="00D27276">
        <w:tab/>
        <w:t>60 penalty units where the person is a body corporate; and</w:t>
      </w:r>
    </w:p>
    <w:p w:rsidR="000310BF" w:rsidRPr="00D27276" w:rsidRDefault="000310BF" w:rsidP="000310BF">
      <w:pPr>
        <w:pStyle w:val="paragraph"/>
      </w:pPr>
      <w:r w:rsidRPr="00D27276">
        <w:tab/>
        <w:t>(g)</w:t>
      </w:r>
      <w:r w:rsidRPr="00D27276">
        <w:tab/>
        <w:t>give an explanation of how payment of the amount is to be made; and</w:t>
      </w:r>
    </w:p>
    <w:p w:rsidR="000310BF" w:rsidRPr="00D27276" w:rsidRDefault="000310BF" w:rsidP="000310BF">
      <w:pPr>
        <w:pStyle w:val="paragraph"/>
      </w:pPr>
      <w:r w:rsidRPr="00D27276">
        <w:tab/>
        <w:t>(h)</w:t>
      </w:r>
      <w:r w:rsidRPr="00D27276">
        <w:tab/>
        <w:t>state that, if the person to whom the notice is given</w:t>
      </w:r>
      <w:r w:rsidRPr="00D27276">
        <w:rPr>
          <w:i/>
        </w:rPr>
        <w:t xml:space="preserve"> </w:t>
      </w:r>
      <w:r w:rsidRPr="00D27276">
        <w:t>pays the amount within 28 days after the day the notice is given, then (unless the notice is withdrawn) the person will not be liable to be prosecuted in a court for the alleged offence; and</w:t>
      </w:r>
    </w:p>
    <w:p w:rsidR="000310BF" w:rsidRPr="00D27276" w:rsidRDefault="000310BF" w:rsidP="000310BF">
      <w:pPr>
        <w:pStyle w:val="paragraph"/>
      </w:pPr>
      <w:r w:rsidRPr="00D27276">
        <w:tab/>
        <w:t>(</w:t>
      </w:r>
      <w:proofErr w:type="spellStart"/>
      <w:r w:rsidRPr="00D27276">
        <w:t>i</w:t>
      </w:r>
      <w:proofErr w:type="spellEnd"/>
      <w:r w:rsidRPr="00D27276">
        <w:t>)</w:t>
      </w:r>
      <w:r w:rsidRPr="00D27276">
        <w:tab/>
        <w:t>state that payment of the amount is not an admission of guilt or liability; and</w:t>
      </w:r>
    </w:p>
    <w:p w:rsidR="000310BF" w:rsidRPr="00D27276" w:rsidRDefault="000310BF" w:rsidP="000310BF">
      <w:pPr>
        <w:pStyle w:val="paragraph"/>
      </w:pPr>
      <w:r w:rsidRPr="00D27276">
        <w:tab/>
        <w:t>(j)</w:t>
      </w:r>
      <w:r w:rsidRPr="00D27276">
        <w:tab/>
        <w:t>state that the person may apply to the relevant chief executive to have the period in which to pay the amount extended; and</w:t>
      </w:r>
    </w:p>
    <w:p w:rsidR="000310BF" w:rsidRPr="00D27276" w:rsidRDefault="000310BF" w:rsidP="000310BF">
      <w:pPr>
        <w:pStyle w:val="paragraph"/>
      </w:pPr>
      <w:r w:rsidRPr="00D27276">
        <w:tab/>
        <w:t>(k)</w:t>
      </w:r>
      <w:r w:rsidRPr="00D27276">
        <w:tab/>
        <w:t>state that the person may choose not to pay the amount and, if the person does so, the person may be prosecuted in a court for the alleged offence; and</w:t>
      </w:r>
    </w:p>
    <w:p w:rsidR="000310BF" w:rsidRPr="00D27276" w:rsidRDefault="000310BF" w:rsidP="000310BF">
      <w:pPr>
        <w:pStyle w:val="paragraph"/>
      </w:pPr>
      <w:r w:rsidRPr="00D27276">
        <w:tab/>
        <w:t>(l)</w:t>
      </w:r>
      <w:r w:rsidRPr="00D27276">
        <w:tab/>
        <w:t>set out how the notice can be withdrawn; and</w:t>
      </w:r>
    </w:p>
    <w:p w:rsidR="000310BF" w:rsidRPr="00D27276" w:rsidRDefault="000310BF" w:rsidP="000310BF">
      <w:pPr>
        <w:pStyle w:val="paragraph"/>
      </w:pPr>
      <w:r w:rsidRPr="00D27276">
        <w:tab/>
        <w:t>(m)</w:t>
      </w:r>
      <w:r w:rsidRPr="00D27276">
        <w:tab/>
        <w:t>state that if the notice is withdrawn the person may be prosecuted in a court for the alleged offence; and</w:t>
      </w:r>
    </w:p>
    <w:p w:rsidR="000310BF" w:rsidRPr="00D27276" w:rsidRDefault="000310BF" w:rsidP="000310BF">
      <w:pPr>
        <w:pStyle w:val="paragraph"/>
      </w:pPr>
      <w:r w:rsidRPr="00D27276">
        <w:tab/>
        <w:t>(n)</w:t>
      </w:r>
      <w:r w:rsidRPr="00D27276">
        <w:tab/>
        <w:t>state that the person may make written representations to the relevant chief executive seeking the withdrawal of the notice.</w:t>
      </w:r>
    </w:p>
    <w:p w:rsidR="000310BF" w:rsidRPr="00D27276" w:rsidRDefault="00003E1B" w:rsidP="000310BF">
      <w:pPr>
        <w:pStyle w:val="ActHead5"/>
      </w:pPr>
      <w:bookmarkStart w:id="62" w:name="_Toc499216463"/>
      <w:r w:rsidRPr="00D27276">
        <w:rPr>
          <w:rStyle w:val="CharSectno"/>
        </w:rPr>
        <w:t>45</w:t>
      </w:r>
      <w:r w:rsidR="000310BF" w:rsidRPr="00D27276">
        <w:t xml:space="preserve">  Extension of time to pay amount</w:t>
      </w:r>
      <w:bookmarkEnd w:id="62"/>
    </w:p>
    <w:p w:rsidR="000310BF" w:rsidRPr="00D27276" w:rsidRDefault="000310BF" w:rsidP="000310BF">
      <w:pPr>
        <w:pStyle w:val="subsection"/>
      </w:pPr>
      <w:r w:rsidRPr="00D27276">
        <w:tab/>
        <w:t>(1)</w:t>
      </w:r>
      <w:r w:rsidRPr="00D27276">
        <w:tab/>
        <w:t>A person to whom an infringement notice has been given may apply to the relevant chief executive for an extension of the period referred to in paragraph</w:t>
      </w:r>
      <w:r w:rsidR="00D27276" w:rsidRPr="00D27276">
        <w:t> </w:t>
      </w:r>
      <w:r w:rsidR="00003E1B" w:rsidRPr="00D27276">
        <w:t>44</w:t>
      </w:r>
      <w:r w:rsidRPr="00D27276">
        <w:t>(h).</w:t>
      </w:r>
    </w:p>
    <w:p w:rsidR="000310BF" w:rsidRPr="00D27276" w:rsidRDefault="000310BF" w:rsidP="000310BF">
      <w:pPr>
        <w:pStyle w:val="subsection"/>
      </w:pPr>
      <w:r w:rsidRPr="00D27276">
        <w:tab/>
        <w:t>(2)</w:t>
      </w:r>
      <w:r w:rsidRPr="00D27276">
        <w:tab/>
        <w:t>If the application is made before the end of that period, the relevant chief executive may, in writing, extend that period. The relevant chief executive may do so before or after the end of that period.</w:t>
      </w:r>
    </w:p>
    <w:p w:rsidR="000310BF" w:rsidRPr="00D27276" w:rsidRDefault="000310BF" w:rsidP="000310BF">
      <w:pPr>
        <w:pStyle w:val="subsection"/>
      </w:pPr>
      <w:r w:rsidRPr="00D27276">
        <w:tab/>
        <w:t>(3)</w:t>
      </w:r>
      <w:r w:rsidRPr="00D27276">
        <w:tab/>
        <w:t>If the relevant chief executive extends that period, a reference in this Part, or in a notice or other instrument under this Part, to the period referred to in paragraph</w:t>
      </w:r>
      <w:r w:rsidR="00D27276" w:rsidRPr="00D27276">
        <w:t> </w:t>
      </w:r>
      <w:r w:rsidR="00003E1B" w:rsidRPr="00D27276">
        <w:t>44</w:t>
      </w:r>
      <w:r w:rsidRPr="00D27276">
        <w:t>(h) is taken to be a reference to that period so extended.</w:t>
      </w:r>
    </w:p>
    <w:p w:rsidR="000310BF" w:rsidRPr="00D27276" w:rsidRDefault="000310BF" w:rsidP="000310BF">
      <w:pPr>
        <w:pStyle w:val="subsection"/>
      </w:pPr>
      <w:r w:rsidRPr="00D27276">
        <w:tab/>
        <w:t>(4)</w:t>
      </w:r>
      <w:r w:rsidRPr="00D27276">
        <w:tab/>
        <w:t>If the relevant chief executive does not extend that period, a reference in this Part, or in a notice or other instrument under this Part, to the period referred to in paragraph</w:t>
      </w:r>
      <w:r w:rsidR="00D27276" w:rsidRPr="00D27276">
        <w:t> </w:t>
      </w:r>
      <w:r w:rsidR="00003E1B" w:rsidRPr="00D27276">
        <w:t>44</w:t>
      </w:r>
      <w:r w:rsidRPr="00D27276">
        <w:t>(h) is taken to be a reference to the period that ends on the later of the following days:</w:t>
      </w:r>
    </w:p>
    <w:p w:rsidR="000310BF" w:rsidRPr="00D27276" w:rsidRDefault="000310BF" w:rsidP="000310BF">
      <w:pPr>
        <w:pStyle w:val="paragraph"/>
      </w:pPr>
      <w:r w:rsidRPr="00D27276">
        <w:tab/>
        <w:t>(a)</w:t>
      </w:r>
      <w:r w:rsidRPr="00D27276">
        <w:tab/>
        <w:t>the day that is the last day of the period referred to in paragraph</w:t>
      </w:r>
      <w:r w:rsidR="00D27276" w:rsidRPr="00D27276">
        <w:t> </w:t>
      </w:r>
      <w:r w:rsidR="00003E1B" w:rsidRPr="00D27276">
        <w:t>44</w:t>
      </w:r>
      <w:r w:rsidRPr="00D27276">
        <w:t>(h);</w:t>
      </w:r>
    </w:p>
    <w:p w:rsidR="000310BF" w:rsidRPr="00D27276" w:rsidRDefault="000310BF" w:rsidP="000310BF">
      <w:pPr>
        <w:pStyle w:val="paragraph"/>
      </w:pPr>
      <w:r w:rsidRPr="00D27276">
        <w:tab/>
        <w:t>(b)</w:t>
      </w:r>
      <w:r w:rsidRPr="00D27276">
        <w:tab/>
        <w:t>the day that is 7 days after the day the person was given notice of the relevant chief executive’s decision not to extend.</w:t>
      </w:r>
    </w:p>
    <w:p w:rsidR="000310BF" w:rsidRPr="00D27276" w:rsidRDefault="000310BF" w:rsidP="000310BF">
      <w:pPr>
        <w:pStyle w:val="subsection"/>
      </w:pPr>
      <w:r w:rsidRPr="00D27276">
        <w:tab/>
        <w:t>(5)</w:t>
      </w:r>
      <w:r w:rsidRPr="00D27276">
        <w:tab/>
        <w:t xml:space="preserve">The relevant chief executive may extend the period more than once under </w:t>
      </w:r>
      <w:r w:rsidR="00D27276" w:rsidRPr="00D27276">
        <w:t>subsection (</w:t>
      </w:r>
      <w:r w:rsidRPr="00D27276">
        <w:t>2).</w:t>
      </w:r>
    </w:p>
    <w:p w:rsidR="000310BF" w:rsidRPr="00D27276" w:rsidRDefault="00003E1B" w:rsidP="000310BF">
      <w:pPr>
        <w:pStyle w:val="ActHead5"/>
      </w:pPr>
      <w:bookmarkStart w:id="63" w:name="_Toc499216464"/>
      <w:r w:rsidRPr="00D27276">
        <w:rPr>
          <w:rStyle w:val="CharSectno"/>
        </w:rPr>
        <w:t>46</w:t>
      </w:r>
      <w:r w:rsidR="000310BF" w:rsidRPr="00D27276">
        <w:t xml:space="preserve">  Withdrawal of an infringement notice</w:t>
      </w:r>
      <w:bookmarkEnd w:id="63"/>
    </w:p>
    <w:p w:rsidR="000310BF" w:rsidRPr="00D27276" w:rsidRDefault="000310BF" w:rsidP="000310BF">
      <w:pPr>
        <w:pStyle w:val="SubsectionHead"/>
      </w:pPr>
      <w:r w:rsidRPr="00D27276">
        <w:t>Representations seeking withdrawal of notice</w:t>
      </w:r>
    </w:p>
    <w:p w:rsidR="000310BF" w:rsidRPr="00D27276" w:rsidRDefault="000310BF" w:rsidP="000310BF">
      <w:pPr>
        <w:pStyle w:val="subsection"/>
      </w:pPr>
      <w:r w:rsidRPr="00D27276">
        <w:tab/>
        <w:t>(1)</w:t>
      </w:r>
      <w:r w:rsidRPr="00D27276">
        <w:tab/>
        <w:t>A person to whom an infringement notice has been given may make written representations to the relevant chief executive seeking the withdrawal of the notice.</w:t>
      </w:r>
    </w:p>
    <w:p w:rsidR="000310BF" w:rsidRPr="00D27276" w:rsidRDefault="000310BF" w:rsidP="000310BF">
      <w:pPr>
        <w:pStyle w:val="SubsectionHead"/>
      </w:pPr>
      <w:r w:rsidRPr="00D27276">
        <w:t>Withdrawal of notice</w:t>
      </w:r>
    </w:p>
    <w:p w:rsidR="000310BF" w:rsidRPr="00D27276" w:rsidRDefault="000310BF" w:rsidP="000310BF">
      <w:pPr>
        <w:pStyle w:val="subsection"/>
      </w:pPr>
      <w:r w:rsidRPr="00D27276">
        <w:tab/>
        <w:t>(2)</w:t>
      </w:r>
      <w:r w:rsidRPr="00D27276">
        <w:tab/>
        <w:t>The relevant chief executive may withdraw an infringement notice given to a person (whether or not the person has made written representations seeking the withdrawal).</w:t>
      </w:r>
    </w:p>
    <w:p w:rsidR="000310BF" w:rsidRPr="00D27276" w:rsidRDefault="000310BF" w:rsidP="000310BF">
      <w:pPr>
        <w:pStyle w:val="subsection"/>
      </w:pPr>
      <w:r w:rsidRPr="00D27276">
        <w:tab/>
        <w:t>(3)</w:t>
      </w:r>
      <w:r w:rsidRPr="00D27276">
        <w:tab/>
        <w:t xml:space="preserve">When deciding whether or not to withdraw an infringement notice (the </w:t>
      </w:r>
      <w:r w:rsidRPr="00D27276">
        <w:rPr>
          <w:b/>
          <w:i/>
        </w:rPr>
        <w:t>relevant infringement notice</w:t>
      </w:r>
      <w:r w:rsidRPr="00D27276">
        <w:t>), the relevant chief executive:</w:t>
      </w:r>
    </w:p>
    <w:p w:rsidR="000310BF" w:rsidRPr="00D27276" w:rsidRDefault="000310BF" w:rsidP="000310BF">
      <w:pPr>
        <w:pStyle w:val="paragraph"/>
      </w:pPr>
      <w:r w:rsidRPr="00D27276">
        <w:tab/>
        <w:t>(a)</w:t>
      </w:r>
      <w:r w:rsidRPr="00D27276">
        <w:tab/>
        <w:t>must take into account any written representations seeking the withdrawal that were given by the person to the relevant chief executive; and</w:t>
      </w:r>
    </w:p>
    <w:p w:rsidR="000310BF" w:rsidRPr="00D27276" w:rsidRDefault="000310BF" w:rsidP="000310BF">
      <w:pPr>
        <w:pStyle w:val="paragraph"/>
      </w:pPr>
      <w:r w:rsidRPr="00D27276">
        <w:tab/>
        <w:t>(b)</w:t>
      </w:r>
      <w:r w:rsidRPr="00D27276">
        <w:tab/>
        <w:t>may take into account the following:</w:t>
      </w:r>
    </w:p>
    <w:p w:rsidR="000310BF" w:rsidRPr="00D27276" w:rsidRDefault="000310BF" w:rsidP="000310BF">
      <w:pPr>
        <w:pStyle w:val="paragraphsub"/>
      </w:pPr>
      <w:r w:rsidRPr="00D27276">
        <w:tab/>
        <w:t>(</w:t>
      </w:r>
      <w:proofErr w:type="spellStart"/>
      <w:r w:rsidRPr="00D27276">
        <w:t>i</w:t>
      </w:r>
      <w:proofErr w:type="spellEnd"/>
      <w:r w:rsidRPr="00D27276">
        <w:t>)</w:t>
      </w:r>
      <w:r w:rsidRPr="00D27276">
        <w:tab/>
        <w:t>whether a court has previously imposed a penalty on the person for an offence against a provision subject to an infringement notice under this Part;</w:t>
      </w:r>
    </w:p>
    <w:p w:rsidR="000310BF" w:rsidRPr="00D27276" w:rsidRDefault="000310BF" w:rsidP="000310BF">
      <w:pPr>
        <w:pStyle w:val="paragraphsub"/>
      </w:pPr>
      <w:r w:rsidRPr="00D27276">
        <w:tab/>
        <w:t>(ii)</w:t>
      </w:r>
      <w:r w:rsidRPr="00D27276">
        <w:tab/>
        <w:t>the circumstances of the alleged offence;</w:t>
      </w:r>
    </w:p>
    <w:p w:rsidR="000310BF" w:rsidRPr="00D27276" w:rsidRDefault="000310BF" w:rsidP="000310BF">
      <w:pPr>
        <w:pStyle w:val="paragraphsub"/>
      </w:pPr>
      <w:r w:rsidRPr="00D27276">
        <w:tab/>
        <w:t>(iii)</w:t>
      </w:r>
      <w:r w:rsidRPr="00D27276">
        <w:tab/>
        <w:t>whether the person has paid an amount, stated in an earlier infringement notice, for an offence against a provision subject to an infringement notice under this Part if the offence is constituted by conduct that is the same, or substantially the same, as the conduct alleged to constitute the offence in the relevant infringement notice;</w:t>
      </w:r>
    </w:p>
    <w:p w:rsidR="000310BF" w:rsidRPr="00D27276" w:rsidRDefault="000310BF" w:rsidP="000310BF">
      <w:pPr>
        <w:pStyle w:val="paragraphsub"/>
      </w:pPr>
      <w:r w:rsidRPr="00D27276">
        <w:tab/>
        <w:t>(iv)</w:t>
      </w:r>
      <w:r w:rsidRPr="00D27276">
        <w:tab/>
        <w:t>any other matter the relevant chief executive considers relevant.</w:t>
      </w:r>
    </w:p>
    <w:p w:rsidR="000310BF" w:rsidRPr="00D27276" w:rsidRDefault="000310BF" w:rsidP="000310BF">
      <w:pPr>
        <w:pStyle w:val="SubsectionHead"/>
      </w:pPr>
      <w:r w:rsidRPr="00D27276">
        <w:t>Notice of withdrawal</w:t>
      </w:r>
    </w:p>
    <w:p w:rsidR="000310BF" w:rsidRPr="00D27276" w:rsidRDefault="000310BF" w:rsidP="000310BF">
      <w:pPr>
        <w:pStyle w:val="subsection"/>
      </w:pPr>
      <w:r w:rsidRPr="00D27276">
        <w:tab/>
        <w:t>(4)</w:t>
      </w:r>
      <w:r w:rsidRPr="00D27276">
        <w:tab/>
        <w:t>Notice of the withdrawal of the infringement notice must be given to the person. The withdrawal notice must state:</w:t>
      </w:r>
    </w:p>
    <w:p w:rsidR="000310BF" w:rsidRPr="00D27276" w:rsidRDefault="000310BF" w:rsidP="000310BF">
      <w:pPr>
        <w:pStyle w:val="paragraph"/>
      </w:pPr>
      <w:r w:rsidRPr="00D27276">
        <w:tab/>
        <w:t>(a)</w:t>
      </w:r>
      <w:r w:rsidRPr="00D27276">
        <w:tab/>
        <w:t>the person’s name and address; and</w:t>
      </w:r>
    </w:p>
    <w:p w:rsidR="000310BF" w:rsidRPr="00D27276" w:rsidRDefault="000310BF" w:rsidP="000310BF">
      <w:pPr>
        <w:pStyle w:val="paragraph"/>
      </w:pPr>
      <w:r w:rsidRPr="00D27276">
        <w:tab/>
        <w:t>(b)</w:t>
      </w:r>
      <w:r w:rsidRPr="00D27276">
        <w:tab/>
        <w:t>the day the infringement notice was given; and</w:t>
      </w:r>
    </w:p>
    <w:p w:rsidR="000310BF" w:rsidRPr="00D27276" w:rsidRDefault="000310BF" w:rsidP="000310BF">
      <w:pPr>
        <w:pStyle w:val="paragraph"/>
      </w:pPr>
      <w:r w:rsidRPr="00D27276">
        <w:tab/>
        <w:t>(c)</w:t>
      </w:r>
      <w:r w:rsidRPr="00D27276">
        <w:tab/>
        <w:t>the identifying number of the infringement notice; and</w:t>
      </w:r>
    </w:p>
    <w:p w:rsidR="000310BF" w:rsidRPr="00D27276" w:rsidRDefault="000310BF" w:rsidP="000310BF">
      <w:pPr>
        <w:pStyle w:val="paragraph"/>
      </w:pPr>
      <w:r w:rsidRPr="00D27276">
        <w:tab/>
        <w:t>(d)</w:t>
      </w:r>
      <w:r w:rsidRPr="00D27276">
        <w:tab/>
        <w:t>that the infringement notice is withdrawn; and</w:t>
      </w:r>
    </w:p>
    <w:p w:rsidR="000310BF" w:rsidRPr="00D27276" w:rsidRDefault="000310BF" w:rsidP="000310BF">
      <w:pPr>
        <w:pStyle w:val="paragraph"/>
      </w:pPr>
      <w:r w:rsidRPr="00D27276">
        <w:tab/>
        <w:t>(e)</w:t>
      </w:r>
      <w:r w:rsidRPr="00D27276">
        <w:tab/>
        <w:t>that the person may be prosecuted in a court for the alleged offence.</w:t>
      </w:r>
    </w:p>
    <w:p w:rsidR="000310BF" w:rsidRPr="00D27276" w:rsidRDefault="000310BF" w:rsidP="000310BF">
      <w:pPr>
        <w:pStyle w:val="SubsectionHead"/>
      </w:pPr>
      <w:r w:rsidRPr="00D27276">
        <w:t>Refund of amount if infringement notice withdrawn</w:t>
      </w:r>
    </w:p>
    <w:p w:rsidR="000310BF" w:rsidRPr="00D27276" w:rsidRDefault="000310BF" w:rsidP="000310BF">
      <w:pPr>
        <w:pStyle w:val="subsection"/>
      </w:pPr>
      <w:r w:rsidRPr="00D27276">
        <w:tab/>
        <w:t>(5)</w:t>
      </w:r>
      <w:r w:rsidRPr="00D27276">
        <w:tab/>
        <w:t>If:</w:t>
      </w:r>
    </w:p>
    <w:p w:rsidR="000310BF" w:rsidRPr="00D27276" w:rsidRDefault="000310BF" w:rsidP="000310BF">
      <w:pPr>
        <w:pStyle w:val="paragraph"/>
      </w:pPr>
      <w:r w:rsidRPr="00D27276">
        <w:tab/>
        <w:t>(a)</w:t>
      </w:r>
      <w:r w:rsidRPr="00D27276">
        <w:tab/>
        <w:t>the relevant chief executive withdraws the infringement notice; and</w:t>
      </w:r>
    </w:p>
    <w:p w:rsidR="000310BF" w:rsidRPr="00D27276" w:rsidRDefault="000310BF" w:rsidP="000310BF">
      <w:pPr>
        <w:pStyle w:val="paragraph"/>
      </w:pPr>
      <w:r w:rsidRPr="00D27276">
        <w:tab/>
        <w:t>(b)</w:t>
      </w:r>
      <w:r w:rsidRPr="00D27276">
        <w:tab/>
        <w:t>the person has already paid the amount stated in the notice;</w:t>
      </w:r>
    </w:p>
    <w:p w:rsidR="000310BF" w:rsidRPr="00D27276" w:rsidRDefault="000310BF" w:rsidP="000310BF">
      <w:pPr>
        <w:pStyle w:val="subsection2"/>
      </w:pPr>
      <w:r w:rsidRPr="00D27276">
        <w:t>the Commonwealth must refund to the person an amount equal to the amount paid.</w:t>
      </w:r>
    </w:p>
    <w:p w:rsidR="000310BF" w:rsidRPr="00D27276" w:rsidRDefault="00003E1B" w:rsidP="000310BF">
      <w:pPr>
        <w:pStyle w:val="ActHead5"/>
      </w:pPr>
      <w:bookmarkStart w:id="64" w:name="_Toc499216465"/>
      <w:r w:rsidRPr="00D27276">
        <w:rPr>
          <w:rStyle w:val="CharSectno"/>
        </w:rPr>
        <w:t>47</w:t>
      </w:r>
      <w:r w:rsidR="000310BF" w:rsidRPr="00D27276">
        <w:t xml:space="preserve">  Effect of payment of amount</w:t>
      </w:r>
      <w:bookmarkEnd w:id="64"/>
    </w:p>
    <w:p w:rsidR="000310BF" w:rsidRPr="00D27276" w:rsidRDefault="000310BF" w:rsidP="000310BF">
      <w:pPr>
        <w:pStyle w:val="subsection"/>
      </w:pPr>
      <w:r w:rsidRPr="00D27276">
        <w:tab/>
        <w:t>(1)</w:t>
      </w:r>
      <w:r w:rsidRPr="00D27276">
        <w:tab/>
        <w:t>If the person to whom an infringement notice for an alleged offence against a provision is given pays the amount stated in the notice before the end of the period referred to in paragraph</w:t>
      </w:r>
      <w:r w:rsidR="00D27276" w:rsidRPr="00D27276">
        <w:t> </w:t>
      </w:r>
      <w:r w:rsidR="00003E1B" w:rsidRPr="00D27276">
        <w:t>44</w:t>
      </w:r>
      <w:r w:rsidRPr="00D27276">
        <w:t>(h):</w:t>
      </w:r>
    </w:p>
    <w:p w:rsidR="000310BF" w:rsidRPr="00D27276" w:rsidRDefault="000310BF" w:rsidP="000310BF">
      <w:pPr>
        <w:pStyle w:val="paragraph"/>
      </w:pPr>
      <w:r w:rsidRPr="00D27276">
        <w:tab/>
        <w:t>(a)</w:t>
      </w:r>
      <w:r w:rsidRPr="00D27276">
        <w:tab/>
        <w:t>any liability of the person for the alleged offence is discharged; and</w:t>
      </w:r>
    </w:p>
    <w:p w:rsidR="000310BF" w:rsidRPr="00D27276" w:rsidRDefault="000310BF" w:rsidP="000310BF">
      <w:pPr>
        <w:pStyle w:val="paragraph"/>
      </w:pPr>
      <w:r w:rsidRPr="00D27276">
        <w:tab/>
        <w:t>(b)</w:t>
      </w:r>
      <w:r w:rsidRPr="00D27276">
        <w:tab/>
        <w:t>the person may not be prosecuted in a court for the alleged offence; and</w:t>
      </w:r>
    </w:p>
    <w:p w:rsidR="000310BF" w:rsidRPr="00D27276" w:rsidRDefault="000310BF" w:rsidP="000310BF">
      <w:pPr>
        <w:pStyle w:val="paragraph"/>
      </w:pPr>
      <w:r w:rsidRPr="00D27276">
        <w:tab/>
        <w:t>(c)</w:t>
      </w:r>
      <w:r w:rsidRPr="00D27276">
        <w:tab/>
        <w:t>the person is not regarded as having admitted guilt or liability for the alleged offence; and</w:t>
      </w:r>
    </w:p>
    <w:p w:rsidR="000310BF" w:rsidRPr="00D27276" w:rsidRDefault="000310BF" w:rsidP="000310BF">
      <w:pPr>
        <w:pStyle w:val="paragraph"/>
      </w:pPr>
      <w:r w:rsidRPr="00D27276">
        <w:tab/>
        <w:t>(d)</w:t>
      </w:r>
      <w:r w:rsidRPr="00D27276">
        <w:tab/>
        <w:t>the person is not regarded as having been convicted of the alleged offence.</w:t>
      </w:r>
    </w:p>
    <w:p w:rsidR="000310BF" w:rsidRPr="00D27276" w:rsidRDefault="000310BF" w:rsidP="000310BF">
      <w:pPr>
        <w:pStyle w:val="subsection"/>
      </w:pPr>
      <w:r w:rsidRPr="00D27276">
        <w:tab/>
        <w:t>(2)</w:t>
      </w:r>
      <w:r w:rsidRPr="00D27276">
        <w:tab/>
      </w:r>
      <w:r w:rsidR="00D27276" w:rsidRPr="00D27276">
        <w:t>Subsection (</w:t>
      </w:r>
      <w:r w:rsidRPr="00D27276">
        <w:t>1) does not apply if the notice has been withdrawn.</w:t>
      </w:r>
    </w:p>
    <w:p w:rsidR="000310BF" w:rsidRPr="00D27276" w:rsidRDefault="00003E1B" w:rsidP="000310BF">
      <w:pPr>
        <w:pStyle w:val="ActHead5"/>
      </w:pPr>
      <w:bookmarkStart w:id="65" w:name="_Toc499216466"/>
      <w:r w:rsidRPr="00D27276">
        <w:rPr>
          <w:rStyle w:val="CharSectno"/>
        </w:rPr>
        <w:t>48</w:t>
      </w:r>
      <w:r w:rsidR="000310BF" w:rsidRPr="00D27276">
        <w:t xml:space="preserve">  Effect of this Part</w:t>
      </w:r>
      <w:bookmarkEnd w:id="65"/>
    </w:p>
    <w:p w:rsidR="000310BF" w:rsidRPr="00D27276" w:rsidRDefault="000310BF" w:rsidP="000310BF">
      <w:pPr>
        <w:pStyle w:val="subsection"/>
      </w:pPr>
      <w:r w:rsidRPr="00D27276">
        <w:tab/>
      </w:r>
      <w:r w:rsidRPr="00D27276">
        <w:tab/>
        <w:t>This Part does not:</w:t>
      </w:r>
    </w:p>
    <w:p w:rsidR="000310BF" w:rsidRPr="00D27276" w:rsidRDefault="000310BF" w:rsidP="000310BF">
      <w:pPr>
        <w:pStyle w:val="paragraph"/>
      </w:pPr>
      <w:r w:rsidRPr="00D27276">
        <w:tab/>
        <w:t>(a)</w:t>
      </w:r>
      <w:r w:rsidRPr="00D27276">
        <w:tab/>
        <w:t>require an infringement notice to be given to a person for an alleged offence against a provision subject to an infringement notice under this Part; or</w:t>
      </w:r>
    </w:p>
    <w:p w:rsidR="000310BF" w:rsidRPr="00D27276" w:rsidRDefault="000310BF" w:rsidP="000310BF">
      <w:pPr>
        <w:pStyle w:val="paragraph"/>
      </w:pPr>
      <w:r w:rsidRPr="00D27276">
        <w:tab/>
        <w:t>(b)</w:t>
      </w:r>
      <w:r w:rsidRPr="00D27276">
        <w:tab/>
        <w:t>affect the liability of a person for an alleged offence against a provision subject to an infringement notice under this Part if:</w:t>
      </w:r>
    </w:p>
    <w:p w:rsidR="000310BF" w:rsidRPr="00D27276" w:rsidRDefault="000310BF" w:rsidP="000310BF">
      <w:pPr>
        <w:pStyle w:val="paragraphsub"/>
      </w:pPr>
      <w:r w:rsidRPr="00D27276">
        <w:tab/>
        <w:t>(</w:t>
      </w:r>
      <w:proofErr w:type="spellStart"/>
      <w:r w:rsidRPr="00D27276">
        <w:t>i</w:t>
      </w:r>
      <w:proofErr w:type="spellEnd"/>
      <w:r w:rsidRPr="00D27276">
        <w:t>)</w:t>
      </w:r>
      <w:r w:rsidRPr="00D27276">
        <w:tab/>
        <w:t>the person does not comply with an infringement notice given to the person for the offence; or</w:t>
      </w:r>
    </w:p>
    <w:p w:rsidR="000310BF" w:rsidRPr="00D27276" w:rsidRDefault="000310BF" w:rsidP="000310BF">
      <w:pPr>
        <w:pStyle w:val="paragraphsub"/>
      </w:pPr>
      <w:r w:rsidRPr="00D27276">
        <w:tab/>
        <w:t>(ii)</w:t>
      </w:r>
      <w:r w:rsidRPr="00D27276">
        <w:tab/>
        <w:t>an infringement notice is not given to the person for the offence; or</w:t>
      </w:r>
    </w:p>
    <w:p w:rsidR="000310BF" w:rsidRPr="00D27276" w:rsidRDefault="000310BF" w:rsidP="000310BF">
      <w:pPr>
        <w:pStyle w:val="paragraphsub"/>
      </w:pPr>
      <w:r w:rsidRPr="00D27276">
        <w:tab/>
        <w:t>(iii)</w:t>
      </w:r>
      <w:r w:rsidRPr="00D27276">
        <w:tab/>
        <w:t>an infringement notice is given to the person for the offence and is subsequently withdrawn; or</w:t>
      </w:r>
    </w:p>
    <w:p w:rsidR="000310BF" w:rsidRPr="00D27276" w:rsidRDefault="000310BF" w:rsidP="000310BF">
      <w:pPr>
        <w:pStyle w:val="paragraph"/>
      </w:pPr>
      <w:r w:rsidRPr="00D27276">
        <w:tab/>
        <w:t>(c)</w:t>
      </w:r>
      <w:r w:rsidRPr="00D27276">
        <w:tab/>
        <w:t>prevent the giving of 2 or more infringement notices to a person for an alleged offence against a provision subject to an infringement notice under this Part; or</w:t>
      </w:r>
    </w:p>
    <w:p w:rsidR="000310BF" w:rsidRPr="00D27276" w:rsidRDefault="000310BF" w:rsidP="000310BF">
      <w:pPr>
        <w:pStyle w:val="paragraph"/>
      </w:pPr>
      <w:r w:rsidRPr="00D27276">
        <w:tab/>
        <w:t>(d)</w:t>
      </w:r>
      <w:r w:rsidRPr="00D27276">
        <w:tab/>
        <w:t>limit a court’s discretion to determine the amount of a penalty to be imposed on a person who is found to have committed an offence against a provision subject to an infringement notice under this Part.</w:t>
      </w:r>
    </w:p>
    <w:p w:rsidR="000310BF" w:rsidRPr="00D27276" w:rsidRDefault="000310BF" w:rsidP="000310BF">
      <w:pPr>
        <w:pStyle w:val="ActHead3"/>
        <w:pageBreakBefore/>
      </w:pPr>
      <w:bookmarkStart w:id="66" w:name="_Toc499216467"/>
      <w:r w:rsidRPr="00D27276">
        <w:rPr>
          <w:rStyle w:val="CharDivNo"/>
        </w:rPr>
        <w:t>Division</w:t>
      </w:r>
      <w:r w:rsidR="00D27276" w:rsidRPr="00D27276">
        <w:rPr>
          <w:rStyle w:val="CharDivNo"/>
        </w:rPr>
        <w:t> </w:t>
      </w:r>
      <w:r w:rsidRPr="00D27276">
        <w:rPr>
          <w:rStyle w:val="CharDivNo"/>
        </w:rPr>
        <w:t>3</w:t>
      </w:r>
      <w:r w:rsidRPr="00D27276">
        <w:t>—</w:t>
      </w:r>
      <w:r w:rsidRPr="00D27276">
        <w:rPr>
          <w:rStyle w:val="CharDivText"/>
        </w:rPr>
        <w:t>Forfeiture of infringing articles and devices</w:t>
      </w:r>
      <w:bookmarkEnd w:id="66"/>
    </w:p>
    <w:p w:rsidR="000310BF" w:rsidRPr="00D27276" w:rsidRDefault="00003E1B" w:rsidP="000310BF">
      <w:pPr>
        <w:pStyle w:val="ActHead5"/>
      </w:pPr>
      <w:bookmarkStart w:id="67" w:name="_Toc499216468"/>
      <w:r w:rsidRPr="00D27276">
        <w:rPr>
          <w:rStyle w:val="CharSectno"/>
        </w:rPr>
        <w:t>49</w:t>
      </w:r>
      <w:r w:rsidR="000310BF" w:rsidRPr="00D27276">
        <w:t xml:space="preserve">  Forfeiture of infringing articles and devices</w:t>
      </w:r>
      <w:bookmarkEnd w:id="67"/>
    </w:p>
    <w:p w:rsidR="000310BF" w:rsidRPr="00D27276" w:rsidRDefault="000310BF" w:rsidP="000310BF">
      <w:pPr>
        <w:pStyle w:val="subsection"/>
      </w:pPr>
      <w:r w:rsidRPr="00D27276">
        <w:tab/>
        <w:t>(1)</w:t>
      </w:r>
      <w:r w:rsidRPr="00D27276">
        <w:tab/>
        <w:t>This section applies if:</w:t>
      </w:r>
    </w:p>
    <w:p w:rsidR="000310BF" w:rsidRPr="00D27276" w:rsidRDefault="000310BF" w:rsidP="000310BF">
      <w:pPr>
        <w:pStyle w:val="paragraph"/>
      </w:pPr>
      <w:r w:rsidRPr="00D27276">
        <w:tab/>
        <w:t>(a)</w:t>
      </w:r>
      <w:r w:rsidRPr="00D27276">
        <w:tab/>
        <w:t>an infringement officer believes on reasonable grounds that a person has committed an offence of strict liability against a provision of Division</w:t>
      </w:r>
      <w:r w:rsidR="00D27276" w:rsidRPr="00D27276">
        <w:t> </w:t>
      </w:r>
      <w:r w:rsidRPr="00D27276">
        <w:t>5 of Part</w:t>
      </w:r>
      <w:r w:rsidR="00D27276" w:rsidRPr="00D27276">
        <w:t> </w:t>
      </w:r>
      <w:r w:rsidRPr="00D27276">
        <w:t>V of the Act (except subsections</w:t>
      </w:r>
      <w:r w:rsidR="00D27276" w:rsidRPr="00D27276">
        <w:t> </w:t>
      </w:r>
      <w:r w:rsidRPr="00D27276">
        <w:t>132AQ(5), 132AR(5) and 132AS(5)); and</w:t>
      </w:r>
    </w:p>
    <w:p w:rsidR="000310BF" w:rsidRPr="00D27276" w:rsidRDefault="000310BF" w:rsidP="000310BF">
      <w:pPr>
        <w:pStyle w:val="paragraph"/>
      </w:pPr>
      <w:r w:rsidRPr="00D27276">
        <w:tab/>
        <w:t>(b)</w:t>
      </w:r>
      <w:r w:rsidRPr="00D27276">
        <w:tab/>
        <w:t>the person possesses an infringing article or an infringing device relating to the alleged offence.</w:t>
      </w:r>
    </w:p>
    <w:p w:rsidR="000310BF" w:rsidRPr="00D27276" w:rsidRDefault="000310BF" w:rsidP="000310BF">
      <w:pPr>
        <w:pStyle w:val="subsection"/>
      </w:pPr>
      <w:r w:rsidRPr="00D27276">
        <w:tab/>
        <w:t>(2)</w:t>
      </w:r>
      <w:r w:rsidRPr="00D27276">
        <w:tab/>
        <w:t>The infringement officer may inform the person (either orally or by written notice) that the person may avoid prosecution for the alleged offence if:</w:t>
      </w:r>
    </w:p>
    <w:p w:rsidR="000310BF" w:rsidRPr="00D27276" w:rsidRDefault="000310BF" w:rsidP="000310BF">
      <w:pPr>
        <w:pStyle w:val="paragraph"/>
      </w:pPr>
      <w:r w:rsidRPr="00D27276">
        <w:tab/>
        <w:t>(a)</w:t>
      </w:r>
      <w:r w:rsidRPr="00D27276">
        <w:tab/>
        <w:t>the person agrees to forfeit, and does forfeit, to the Commonwealth all infringing articles and devices that the person possesses in relation to the alleged offence; and</w:t>
      </w:r>
    </w:p>
    <w:p w:rsidR="000310BF" w:rsidRPr="00D27276" w:rsidRDefault="000310BF" w:rsidP="000310BF">
      <w:pPr>
        <w:pStyle w:val="paragraph"/>
      </w:pPr>
      <w:r w:rsidRPr="00D27276">
        <w:tab/>
        <w:t>(b)</w:t>
      </w:r>
      <w:r w:rsidRPr="00D27276">
        <w:tab/>
        <w:t>the person pays the amount specified in an infringement notice for the alleged offence in accordance with Division</w:t>
      </w:r>
      <w:r w:rsidR="00D27276" w:rsidRPr="00D27276">
        <w:t> </w:t>
      </w:r>
      <w:r w:rsidRPr="00D27276">
        <w:t>2; and</w:t>
      </w:r>
    </w:p>
    <w:p w:rsidR="000310BF" w:rsidRPr="00D27276" w:rsidRDefault="000310BF" w:rsidP="000310BF">
      <w:pPr>
        <w:pStyle w:val="paragraph"/>
      </w:pPr>
      <w:r w:rsidRPr="00D27276">
        <w:tab/>
        <w:t>(c)</w:t>
      </w:r>
      <w:r w:rsidRPr="00D27276">
        <w:tab/>
        <w:t>the infringement notice for the alleged offence is not withdrawn.</w:t>
      </w:r>
    </w:p>
    <w:p w:rsidR="000310BF" w:rsidRPr="00D27276" w:rsidRDefault="000310BF" w:rsidP="000310BF">
      <w:pPr>
        <w:pStyle w:val="subsection"/>
      </w:pPr>
      <w:r w:rsidRPr="00D27276">
        <w:tab/>
        <w:t>(3)</w:t>
      </w:r>
      <w:r w:rsidRPr="00D27276">
        <w:tab/>
        <w:t>If the person agrees to forfeit to the Commonwealth all infringing articles and devices that the person possesses</w:t>
      </w:r>
      <w:r w:rsidR="00983235" w:rsidRPr="00D27276">
        <w:t xml:space="preserve"> (when informed under </w:t>
      </w:r>
      <w:r w:rsidR="00D27276" w:rsidRPr="00D27276">
        <w:t>subsection (</w:t>
      </w:r>
      <w:r w:rsidR="00983235" w:rsidRPr="00D27276">
        <w:t>2))</w:t>
      </w:r>
      <w:r w:rsidRPr="00D27276">
        <w:t xml:space="preserve"> in relation to the alleged offence, the authorised officer:</w:t>
      </w:r>
    </w:p>
    <w:p w:rsidR="000310BF" w:rsidRPr="00D27276" w:rsidRDefault="000310BF" w:rsidP="000310BF">
      <w:pPr>
        <w:pStyle w:val="paragraph"/>
      </w:pPr>
      <w:r w:rsidRPr="00D27276">
        <w:tab/>
        <w:t>(a)</w:t>
      </w:r>
      <w:r w:rsidRPr="00D27276">
        <w:tab/>
        <w:t>may take possession of the infringing articles and devices; and</w:t>
      </w:r>
    </w:p>
    <w:p w:rsidR="000310BF" w:rsidRPr="00D27276" w:rsidRDefault="000310BF" w:rsidP="000310BF">
      <w:pPr>
        <w:pStyle w:val="paragraph"/>
      </w:pPr>
      <w:r w:rsidRPr="00D27276">
        <w:tab/>
        <w:t>(b)</w:t>
      </w:r>
      <w:r w:rsidRPr="00D27276">
        <w:tab/>
        <w:t>must give the person a receipt for the infringing articles and devices taken into possession.</w:t>
      </w:r>
    </w:p>
    <w:p w:rsidR="000310BF" w:rsidRPr="00D27276" w:rsidRDefault="000310BF" w:rsidP="000310BF">
      <w:pPr>
        <w:pStyle w:val="subsection"/>
      </w:pPr>
      <w:r w:rsidRPr="00D27276">
        <w:tab/>
        <w:t>(4)</w:t>
      </w:r>
      <w:r w:rsidRPr="00D27276">
        <w:tab/>
        <w:t>If the person pays the amount specified in an infringement notice given to the person under Division</w:t>
      </w:r>
      <w:r w:rsidR="00D27276" w:rsidRPr="00D27276">
        <w:t> </w:t>
      </w:r>
      <w:r w:rsidRPr="00D27276">
        <w:t>2 for the alleged offence, the relevant chief executive must cause all infringing articles and devices in relation to the alleged offence that the person agreed to forfeit, and did forfeit, to the Commonwealth to be destroyed.</w:t>
      </w:r>
    </w:p>
    <w:p w:rsidR="000310BF" w:rsidRPr="00D27276" w:rsidRDefault="000310BF" w:rsidP="000310BF">
      <w:pPr>
        <w:pStyle w:val="notetext"/>
      </w:pPr>
      <w:r w:rsidRPr="00D27276">
        <w:t>Note:</w:t>
      </w:r>
      <w:r w:rsidRPr="00D27276">
        <w:tab/>
        <w:t>An infringement notice relating to an offence against a provision of Division</w:t>
      </w:r>
      <w:r w:rsidR="00D27276" w:rsidRPr="00D27276">
        <w:t> </w:t>
      </w:r>
      <w:r w:rsidRPr="00D27276">
        <w:t>5 of Part</w:t>
      </w:r>
      <w:r w:rsidR="00D27276" w:rsidRPr="00D27276">
        <w:t> </w:t>
      </w:r>
      <w:r w:rsidRPr="00D27276">
        <w:t>V of the Act (except subsections</w:t>
      </w:r>
      <w:r w:rsidR="00D27276" w:rsidRPr="00D27276">
        <w:t> </w:t>
      </w:r>
      <w:r w:rsidRPr="00D27276">
        <w:t>132AQ(5), 132AR(5) and 132AS(5)) may not be given if the recipient does not agree to forfeit to the Commonwealth all infringing articles and devices in the person’s possession at that time in relation to the alleged offence—see subsection</w:t>
      </w:r>
      <w:r w:rsidR="00D27276" w:rsidRPr="00D27276">
        <w:t> </w:t>
      </w:r>
      <w:r w:rsidR="00003E1B" w:rsidRPr="00D27276">
        <w:t>43</w:t>
      </w:r>
      <w:r w:rsidRPr="00D27276">
        <w:t>(2).</w:t>
      </w:r>
    </w:p>
    <w:p w:rsidR="0054379E" w:rsidRPr="00D27276" w:rsidRDefault="0054379E" w:rsidP="0054379E">
      <w:pPr>
        <w:pStyle w:val="ActHead2"/>
        <w:pageBreakBefore/>
      </w:pPr>
      <w:bookmarkStart w:id="68" w:name="_Toc499216469"/>
      <w:r w:rsidRPr="00D27276">
        <w:rPr>
          <w:rStyle w:val="CharPartNo"/>
        </w:rPr>
        <w:t>Part</w:t>
      </w:r>
      <w:r w:rsidR="00D27276" w:rsidRPr="00D27276">
        <w:rPr>
          <w:rStyle w:val="CharPartNo"/>
        </w:rPr>
        <w:t> </w:t>
      </w:r>
      <w:r w:rsidR="002076C6" w:rsidRPr="00D27276">
        <w:rPr>
          <w:rStyle w:val="CharPartNo"/>
        </w:rPr>
        <w:t>9</w:t>
      </w:r>
      <w:r w:rsidRPr="00D27276">
        <w:t>—</w:t>
      </w:r>
      <w:r w:rsidR="009F05CB" w:rsidRPr="00D27276">
        <w:rPr>
          <w:rStyle w:val="CharPartText"/>
        </w:rPr>
        <w:t>Seizure of imported copies of copyright material</w:t>
      </w:r>
      <w:bookmarkEnd w:id="68"/>
    </w:p>
    <w:p w:rsidR="009F05CB" w:rsidRPr="00D27276" w:rsidRDefault="009F05CB" w:rsidP="009F05CB">
      <w:pPr>
        <w:pStyle w:val="Header"/>
      </w:pPr>
      <w:r w:rsidRPr="00D27276">
        <w:rPr>
          <w:rStyle w:val="CharDivNo"/>
        </w:rPr>
        <w:t xml:space="preserve"> </w:t>
      </w:r>
      <w:r w:rsidRPr="00D27276">
        <w:rPr>
          <w:rStyle w:val="CharDivText"/>
        </w:rPr>
        <w:t xml:space="preserve"> </w:t>
      </w:r>
    </w:p>
    <w:p w:rsidR="0054379E" w:rsidRPr="00D27276" w:rsidRDefault="00003E1B" w:rsidP="0054379E">
      <w:pPr>
        <w:pStyle w:val="ActHead5"/>
      </w:pPr>
      <w:bookmarkStart w:id="69" w:name="_Toc499216470"/>
      <w:r w:rsidRPr="00D27276">
        <w:rPr>
          <w:rStyle w:val="CharSectno"/>
        </w:rPr>
        <w:t>50</w:t>
      </w:r>
      <w:r w:rsidR="0054379E" w:rsidRPr="00D27276">
        <w:t xml:space="preserve">  </w:t>
      </w:r>
      <w:r w:rsidR="00896D05" w:rsidRPr="00D27276">
        <w:t xml:space="preserve">Definition of </w:t>
      </w:r>
      <w:r w:rsidR="00896D05" w:rsidRPr="00D27276">
        <w:rPr>
          <w:i/>
        </w:rPr>
        <w:t>a</w:t>
      </w:r>
      <w:r w:rsidR="0054379E" w:rsidRPr="00D27276">
        <w:rPr>
          <w:i/>
        </w:rPr>
        <w:t>ction period</w:t>
      </w:r>
      <w:r w:rsidR="00896D05" w:rsidRPr="00D27276">
        <w:t xml:space="preserve"> in section</w:t>
      </w:r>
      <w:r w:rsidR="00D27276" w:rsidRPr="00D27276">
        <w:t> </w:t>
      </w:r>
      <w:r w:rsidR="00896D05" w:rsidRPr="00D27276">
        <w:t>134B of the Act</w:t>
      </w:r>
      <w:bookmarkEnd w:id="69"/>
    </w:p>
    <w:p w:rsidR="0054379E" w:rsidRPr="00D27276" w:rsidRDefault="0054379E" w:rsidP="0054379E">
      <w:pPr>
        <w:pStyle w:val="subsection"/>
      </w:pPr>
      <w:r w:rsidRPr="00D27276">
        <w:tab/>
      </w:r>
      <w:r w:rsidRPr="00D27276">
        <w:tab/>
        <w:t xml:space="preserve">For the </w:t>
      </w:r>
      <w:r w:rsidR="00896D05" w:rsidRPr="00D27276">
        <w:t xml:space="preserve">purposes of the </w:t>
      </w:r>
      <w:r w:rsidRPr="00D27276">
        <w:t xml:space="preserve">definition of </w:t>
      </w:r>
      <w:r w:rsidRPr="00D27276">
        <w:rPr>
          <w:b/>
          <w:i/>
        </w:rPr>
        <w:t>action period</w:t>
      </w:r>
      <w:r w:rsidRPr="00D27276">
        <w:t xml:space="preserve"> in section</w:t>
      </w:r>
      <w:r w:rsidR="00D27276" w:rsidRPr="00D27276">
        <w:t> </w:t>
      </w:r>
      <w:r w:rsidRPr="00D27276">
        <w:t>134B of the Act, the period is 10 working days</w:t>
      </w:r>
      <w:r w:rsidR="00896D05" w:rsidRPr="00D27276">
        <w:t xml:space="preserve"> (as defined in that section)</w:t>
      </w:r>
      <w:r w:rsidRPr="00D27276">
        <w:t>.</w:t>
      </w:r>
    </w:p>
    <w:p w:rsidR="0054379E" w:rsidRPr="00D27276" w:rsidRDefault="00003E1B" w:rsidP="0054379E">
      <w:pPr>
        <w:pStyle w:val="ActHead5"/>
      </w:pPr>
      <w:bookmarkStart w:id="70" w:name="_Toc499216471"/>
      <w:r w:rsidRPr="00D27276">
        <w:rPr>
          <w:rStyle w:val="CharSectno"/>
        </w:rPr>
        <w:t>51</w:t>
      </w:r>
      <w:r w:rsidR="0054379E" w:rsidRPr="00D27276">
        <w:t xml:space="preserve">  </w:t>
      </w:r>
      <w:r w:rsidR="00896D05" w:rsidRPr="00D27276">
        <w:t xml:space="preserve">Definition of </w:t>
      </w:r>
      <w:r w:rsidR="00896D05" w:rsidRPr="00D27276">
        <w:rPr>
          <w:i/>
        </w:rPr>
        <w:t>c</w:t>
      </w:r>
      <w:r w:rsidR="0054379E" w:rsidRPr="00D27276">
        <w:rPr>
          <w:i/>
        </w:rPr>
        <w:t>laim period</w:t>
      </w:r>
      <w:r w:rsidR="00896D05" w:rsidRPr="00D27276">
        <w:t xml:space="preserve"> in section</w:t>
      </w:r>
      <w:r w:rsidR="00D27276" w:rsidRPr="00D27276">
        <w:t> </w:t>
      </w:r>
      <w:r w:rsidR="00896D05" w:rsidRPr="00D27276">
        <w:t>134B of the Act</w:t>
      </w:r>
      <w:bookmarkEnd w:id="70"/>
    </w:p>
    <w:p w:rsidR="0054379E" w:rsidRPr="00D27276" w:rsidRDefault="0054379E" w:rsidP="0054379E">
      <w:pPr>
        <w:pStyle w:val="subsection"/>
      </w:pPr>
      <w:r w:rsidRPr="00D27276">
        <w:tab/>
      </w:r>
      <w:r w:rsidRPr="00D27276">
        <w:tab/>
        <w:t xml:space="preserve">For the </w:t>
      </w:r>
      <w:r w:rsidR="00896D05" w:rsidRPr="00D27276">
        <w:t xml:space="preserve">purposes of the </w:t>
      </w:r>
      <w:r w:rsidRPr="00D27276">
        <w:t xml:space="preserve">definition of </w:t>
      </w:r>
      <w:r w:rsidRPr="00D27276">
        <w:rPr>
          <w:b/>
          <w:i/>
        </w:rPr>
        <w:t>claim period</w:t>
      </w:r>
      <w:r w:rsidRPr="00D27276">
        <w:t xml:space="preserve"> in section</w:t>
      </w:r>
      <w:r w:rsidR="00D27276" w:rsidRPr="00D27276">
        <w:t> </w:t>
      </w:r>
      <w:r w:rsidRPr="00D27276">
        <w:t>134B of the Act, the period is 10 working days</w:t>
      </w:r>
      <w:r w:rsidR="00896D05" w:rsidRPr="00D27276">
        <w:t xml:space="preserve"> (as defined in that section)</w:t>
      </w:r>
      <w:r w:rsidRPr="00D27276">
        <w:t>.</w:t>
      </w:r>
    </w:p>
    <w:p w:rsidR="00896D05" w:rsidRPr="00D27276" w:rsidRDefault="00003E1B" w:rsidP="00896D05">
      <w:pPr>
        <w:pStyle w:val="ActHead5"/>
      </w:pPr>
      <w:bookmarkStart w:id="71" w:name="_Toc499216472"/>
      <w:r w:rsidRPr="00D27276">
        <w:rPr>
          <w:rStyle w:val="CharSectno"/>
        </w:rPr>
        <w:t>52</w:t>
      </w:r>
      <w:r w:rsidR="00896D05" w:rsidRPr="00D27276">
        <w:t xml:space="preserve">  </w:t>
      </w:r>
      <w:r w:rsidR="009F05CB" w:rsidRPr="00D27276">
        <w:t>Information to be given to Comptroller</w:t>
      </w:r>
      <w:r w:rsidR="00D27276">
        <w:noBreakHyphen/>
      </w:r>
      <w:r w:rsidR="009F05CB" w:rsidRPr="00D27276">
        <w:t xml:space="preserve">General of Customs about objection to </w:t>
      </w:r>
      <w:r w:rsidR="00896D05" w:rsidRPr="00D27276">
        <w:t>importation of copies of works etc.—</w:t>
      </w:r>
      <w:r w:rsidR="006757D9" w:rsidRPr="00D27276">
        <w:t>paragraph</w:t>
      </w:r>
      <w:r w:rsidR="00D27276" w:rsidRPr="00D27276">
        <w:t> </w:t>
      </w:r>
      <w:r w:rsidR="006757D9" w:rsidRPr="00D27276">
        <w:t>135(8)(c)</w:t>
      </w:r>
      <w:r w:rsidR="00896D05" w:rsidRPr="00D27276">
        <w:t xml:space="preserve"> of the Act</w:t>
      </w:r>
      <w:bookmarkEnd w:id="71"/>
    </w:p>
    <w:p w:rsidR="00896D05" w:rsidRPr="00D27276" w:rsidRDefault="00896D05" w:rsidP="00896D05">
      <w:pPr>
        <w:pStyle w:val="subsection"/>
      </w:pPr>
      <w:r w:rsidRPr="00D27276">
        <w:tab/>
        <w:t>(1)</w:t>
      </w:r>
      <w:r w:rsidRPr="00D27276">
        <w:tab/>
        <w:t>For the purposes of paragraph</w:t>
      </w:r>
      <w:r w:rsidR="00D27276" w:rsidRPr="00D27276">
        <w:t> </w:t>
      </w:r>
      <w:r w:rsidRPr="00D27276">
        <w:t>135(8)(c) of the Act, the Comptroller</w:t>
      </w:r>
      <w:r w:rsidR="00D27276">
        <w:noBreakHyphen/>
      </w:r>
      <w:r w:rsidRPr="00D27276">
        <w:t>General of Customs may direct a person who notifies the Comptroller</w:t>
      </w:r>
      <w:r w:rsidR="00D27276">
        <w:noBreakHyphen/>
      </w:r>
      <w:r w:rsidRPr="00D27276">
        <w:t>General under subsection</w:t>
      </w:r>
      <w:r w:rsidR="00D27276" w:rsidRPr="00D27276">
        <w:t> </w:t>
      </w:r>
      <w:r w:rsidRPr="00D27276">
        <w:t>135(2) of the Act to give the Comptroller</w:t>
      </w:r>
      <w:r w:rsidR="00D27276">
        <w:noBreakHyphen/>
      </w:r>
      <w:r w:rsidRPr="00D27276">
        <w:t>General information and evidence about the following:</w:t>
      </w:r>
    </w:p>
    <w:p w:rsidR="00896D05" w:rsidRPr="00D27276" w:rsidRDefault="00896D05" w:rsidP="00896D05">
      <w:pPr>
        <w:pStyle w:val="paragraph"/>
      </w:pPr>
      <w:r w:rsidRPr="00D27276">
        <w:tab/>
        <w:t>(a)</w:t>
      </w:r>
      <w:r w:rsidRPr="00D27276">
        <w:tab/>
        <w:t>the subsistence of copyright in the material;</w:t>
      </w:r>
    </w:p>
    <w:p w:rsidR="00896D05" w:rsidRPr="00D27276" w:rsidRDefault="00896D05" w:rsidP="00896D05">
      <w:pPr>
        <w:pStyle w:val="paragraph"/>
      </w:pPr>
      <w:r w:rsidRPr="00D27276">
        <w:tab/>
        <w:t>(b)</w:t>
      </w:r>
      <w:r w:rsidRPr="00D27276">
        <w:tab/>
        <w:t>the ownership of the copyright;</w:t>
      </w:r>
    </w:p>
    <w:p w:rsidR="00896D05" w:rsidRPr="00D27276" w:rsidRDefault="00896D05" w:rsidP="00896D05">
      <w:pPr>
        <w:pStyle w:val="paragraph"/>
      </w:pPr>
      <w:r w:rsidRPr="00D27276">
        <w:tab/>
        <w:t>(c)</w:t>
      </w:r>
      <w:r w:rsidRPr="00D27276">
        <w:tab/>
      </w:r>
      <w:r w:rsidR="00477F57" w:rsidRPr="00D27276">
        <w:t>if the person who notifies the Comptroller General does so through an agent—the agent’s authority to give the notice for the person</w:t>
      </w:r>
      <w:r w:rsidRPr="00D27276">
        <w:t>.</w:t>
      </w:r>
    </w:p>
    <w:p w:rsidR="00896D05" w:rsidRPr="00D27276" w:rsidRDefault="00896D05" w:rsidP="00896D05">
      <w:pPr>
        <w:pStyle w:val="subsection"/>
      </w:pPr>
      <w:r w:rsidRPr="00D27276">
        <w:tab/>
        <w:t>(2)</w:t>
      </w:r>
      <w:r w:rsidRPr="00D27276">
        <w:tab/>
        <w:t>The person must comply with the direction.</w:t>
      </w:r>
    </w:p>
    <w:p w:rsidR="00EC239C" w:rsidRPr="00D27276" w:rsidRDefault="00003E1B" w:rsidP="00EC239C">
      <w:pPr>
        <w:pStyle w:val="ActHead5"/>
      </w:pPr>
      <w:bookmarkStart w:id="72" w:name="_Toc499216473"/>
      <w:r w:rsidRPr="00D27276">
        <w:rPr>
          <w:rStyle w:val="CharSectno"/>
        </w:rPr>
        <w:t>53</w:t>
      </w:r>
      <w:r w:rsidR="00EC239C" w:rsidRPr="00D27276">
        <w:t xml:space="preserve">  </w:t>
      </w:r>
      <w:r w:rsidR="006757D9" w:rsidRPr="00D27276">
        <w:t xml:space="preserve">Seizure </w:t>
      </w:r>
      <w:r w:rsidR="00EC239C" w:rsidRPr="00D27276">
        <w:t>of copies of works etc.</w:t>
      </w:r>
      <w:r w:rsidR="006757D9" w:rsidRPr="00D27276">
        <w:t xml:space="preserve"> imported into certain external Territories</w:t>
      </w:r>
      <w:r w:rsidR="00EC239C" w:rsidRPr="00D27276">
        <w:t>—</w:t>
      </w:r>
      <w:r w:rsidR="006757D9" w:rsidRPr="00D27276">
        <w:t>sub</w:t>
      </w:r>
      <w:r w:rsidR="00EC239C" w:rsidRPr="00D27276">
        <w:t>section</w:t>
      </w:r>
      <w:r w:rsidR="00D27276" w:rsidRPr="00D27276">
        <w:t> </w:t>
      </w:r>
      <w:r w:rsidR="00EC239C" w:rsidRPr="00D27276">
        <w:t>135</w:t>
      </w:r>
      <w:r w:rsidR="006757D9" w:rsidRPr="00D27276">
        <w:t>(9)</w:t>
      </w:r>
      <w:r w:rsidR="00EC239C" w:rsidRPr="00D27276">
        <w:t xml:space="preserve"> of the Act</w:t>
      </w:r>
      <w:bookmarkEnd w:id="72"/>
    </w:p>
    <w:p w:rsidR="00EC239C" w:rsidRPr="00D27276" w:rsidRDefault="00EC239C" w:rsidP="00EC239C">
      <w:pPr>
        <w:pStyle w:val="SubsectionHead"/>
      </w:pPr>
      <w:r w:rsidRPr="00D27276">
        <w:t>Application of this section</w:t>
      </w:r>
    </w:p>
    <w:p w:rsidR="00EC239C" w:rsidRPr="00D27276" w:rsidRDefault="00EC239C" w:rsidP="00EC239C">
      <w:pPr>
        <w:pStyle w:val="subsection"/>
      </w:pPr>
      <w:r w:rsidRPr="00D27276">
        <w:tab/>
        <w:t>(1)</w:t>
      </w:r>
      <w:r w:rsidRPr="00D27276">
        <w:tab/>
        <w:t>For the purposes of subsection</w:t>
      </w:r>
      <w:r w:rsidR="00D27276" w:rsidRPr="00D27276">
        <w:t> </w:t>
      </w:r>
      <w:r w:rsidRPr="00D27276">
        <w:t>135(9) of the Act, this section applies in relation to the importation into any of the following Territories, from a place other than Australia, of copies of copyright material:</w:t>
      </w:r>
    </w:p>
    <w:p w:rsidR="00EC239C" w:rsidRPr="00D27276" w:rsidRDefault="00EC239C" w:rsidP="00EC239C">
      <w:pPr>
        <w:pStyle w:val="paragraph"/>
      </w:pPr>
      <w:r w:rsidRPr="00D27276">
        <w:tab/>
        <w:t>(a)</w:t>
      </w:r>
      <w:r w:rsidRPr="00D27276">
        <w:tab/>
        <w:t>Norfolk Island;</w:t>
      </w:r>
    </w:p>
    <w:p w:rsidR="00EC239C" w:rsidRPr="00D27276" w:rsidRDefault="00EC239C" w:rsidP="00EC239C">
      <w:pPr>
        <w:pStyle w:val="paragraph"/>
      </w:pPr>
      <w:r w:rsidRPr="00D27276">
        <w:tab/>
        <w:t>(b)</w:t>
      </w:r>
      <w:r w:rsidRPr="00D27276">
        <w:tab/>
        <w:t>the Territory of Christmas Island;</w:t>
      </w:r>
    </w:p>
    <w:p w:rsidR="00EC239C" w:rsidRPr="00D27276" w:rsidRDefault="00EC239C" w:rsidP="00EC239C">
      <w:pPr>
        <w:pStyle w:val="paragraph"/>
      </w:pPr>
      <w:r w:rsidRPr="00D27276">
        <w:tab/>
        <w:t>(c)</w:t>
      </w:r>
      <w:r w:rsidRPr="00D27276">
        <w:tab/>
        <w:t>the Territory of Cocos (Keeling) Islands.</w:t>
      </w:r>
    </w:p>
    <w:p w:rsidR="00EC239C" w:rsidRPr="00D27276" w:rsidRDefault="00EC239C" w:rsidP="00EC239C">
      <w:pPr>
        <w:pStyle w:val="notetext"/>
      </w:pPr>
      <w:r w:rsidRPr="00D27276">
        <w:t>Note:</w:t>
      </w:r>
      <w:r w:rsidRPr="00D27276">
        <w:tab/>
      </w:r>
      <w:r w:rsidR="00EE6916" w:rsidRPr="00D27276">
        <w:t>For this purpose</w:t>
      </w:r>
      <w:r w:rsidRPr="00D27276">
        <w:t xml:space="preserve">, </w:t>
      </w:r>
      <w:r w:rsidRPr="00D27276">
        <w:rPr>
          <w:b/>
          <w:i/>
        </w:rPr>
        <w:t>Australia</w:t>
      </w:r>
      <w:r w:rsidRPr="00D27276">
        <w:t xml:space="preserve"> includes the external Territories</w:t>
      </w:r>
      <w:r w:rsidR="00EE6916" w:rsidRPr="00D27276">
        <w:t>, as it does under section</w:t>
      </w:r>
      <w:r w:rsidR="00D27276" w:rsidRPr="00D27276">
        <w:t> </w:t>
      </w:r>
      <w:r w:rsidR="00EE6916" w:rsidRPr="00D27276">
        <w:t>10 of the Act</w:t>
      </w:r>
      <w:r w:rsidRPr="00D27276">
        <w:t>.</w:t>
      </w:r>
    </w:p>
    <w:p w:rsidR="00EC239C" w:rsidRPr="00D27276" w:rsidRDefault="00EC239C" w:rsidP="00EC239C">
      <w:pPr>
        <w:pStyle w:val="SubsectionHead"/>
      </w:pPr>
      <w:r w:rsidRPr="00D27276">
        <w:t>Laws that apply in relation to importation</w:t>
      </w:r>
    </w:p>
    <w:p w:rsidR="00EC239C" w:rsidRPr="00D27276" w:rsidRDefault="00EC239C" w:rsidP="00EC239C">
      <w:pPr>
        <w:pStyle w:val="subsection"/>
      </w:pPr>
      <w:r w:rsidRPr="00D27276">
        <w:tab/>
        <w:t>(2)</w:t>
      </w:r>
      <w:r w:rsidRPr="00D27276">
        <w:tab/>
        <w:t xml:space="preserve">The following provisions (the </w:t>
      </w:r>
      <w:r w:rsidRPr="00D27276">
        <w:rPr>
          <w:b/>
          <w:i/>
        </w:rPr>
        <w:t>applied provisions</w:t>
      </w:r>
      <w:r w:rsidRPr="00D27276">
        <w:t xml:space="preserve">) apply, with the modifications described in </w:t>
      </w:r>
      <w:r w:rsidR="00D27276" w:rsidRPr="00D27276">
        <w:t>subsection (</w:t>
      </w:r>
      <w:r w:rsidRPr="00D27276">
        <w:t>3), in relation to the importation:</w:t>
      </w:r>
    </w:p>
    <w:p w:rsidR="00EC239C" w:rsidRPr="00D27276" w:rsidRDefault="00EC239C" w:rsidP="00EC239C">
      <w:pPr>
        <w:pStyle w:val="paragraph"/>
      </w:pPr>
      <w:r w:rsidRPr="00D27276">
        <w:tab/>
        <w:t>(a)</w:t>
      </w:r>
      <w:r w:rsidRPr="00D27276">
        <w:tab/>
        <w:t>Division</w:t>
      </w:r>
      <w:r w:rsidR="00D27276" w:rsidRPr="00D27276">
        <w:t> </w:t>
      </w:r>
      <w:r w:rsidRPr="00D27276">
        <w:t>7 of Part</w:t>
      </w:r>
      <w:r w:rsidR="00D27276" w:rsidRPr="00D27276">
        <w:t> </w:t>
      </w:r>
      <w:r w:rsidRPr="00D27276">
        <w:t>V of the Act, except:</w:t>
      </w:r>
    </w:p>
    <w:p w:rsidR="00EC239C" w:rsidRPr="00D27276" w:rsidRDefault="00EC239C" w:rsidP="00EC239C">
      <w:pPr>
        <w:pStyle w:val="paragraphsub"/>
      </w:pPr>
      <w:r w:rsidRPr="00D27276">
        <w:tab/>
        <w:t>(</w:t>
      </w:r>
      <w:proofErr w:type="spellStart"/>
      <w:r w:rsidRPr="00D27276">
        <w:t>i</w:t>
      </w:r>
      <w:proofErr w:type="spellEnd"/>
      <w:r w:rsidRPr="00D27276">
        <w:t>)</w:t>
      </w:r>
      <w:r w:rsidRPr="00D27276">
        <w:tab/>
        <w:t xml:space="preserve">the definition of </w:t>
      </w:r>
      <w:r w:rsidRPr="00D27276">
        <w:rPr>
          <w:b/>
          <w:i/>
        </w:rPr>
        <w:t>Comptroller</w:t>
      </w:r>
      <w:r w:rsidR="00D27276">
        <w:rPr>
          <w:b/>
          <w:i/>
        </w:rPr>
        <w:noBreakHyphen/>
      </w:r>
      <w:r w:rsidRPr="00D27276">
        <w:rPr>
          <w:b/>
          <w:i/>
        </w:rPr>
        <w:t>General of Customs</w:t>
      </w:r>
      <w:r w:rsidRPr="00D27276">
        <w:t xml:space="preserve"> in section</w:t>
      </w:r>
      <w:r w:rsidR="00D27276" w:rsidRPr="00D27276">
        <w:t> </w:t>
      </w:r>
      <w:r w:rsidRPr="00D27276">
        <w:t>134B; and</w:t>
      </w:r>
    </w:p>
    <w:p w:rsidR="00EC239C" w:rsidRPr="00D27276" w:rsidRDefault="00EC239C" w:rsidP="00EC239C">
      <w:pPr>
        <w:pStyle w:val="paragraphsub"/>
      </w:pPr>
      <w:r w:rsidRPr="00D27276">
        <w:tab/>
        <w:t>(ii)</w:t>
      </w:r>
      <w:r w:rsidRPr="00D27276">
        <w:tab/>
        <w:t>subsection</w:t>
      </w:r>
      <w:r w:rsidR="00D36C9E" w:rsidRPr="00D27276">
        <w:t>s</w:t>
      </w:r>
      <w:r w:rsidR="00D27276" w:rsidRPr="00D27276">
        <w:t> </w:t>
      </w:r>
      <w:r w:rsidRPr="00D27276">
        <w:t>135(1)</w:t>
      </w:r>
      <w:r w:rsidR="0057750B" w:rsidRPr="00D27276">
        <w:t>, (2), (3), (6), (6A)</w:t>
      </w:r>
      <w:r w:rsidR="00182066" w:rsidRPr="00D27276">
        <w:t>, (8)</w:t>
      </w:r>
      <w:r w:rsidRPr="00D27276">
        <w:t xml:space="preserve"> and (9);</w:t>
      </w:r>
    </w:p>
    <w:p w:rsidR="00EC239C" w:rsidRPr="00D27276" w:rsidRDefault="00EC239C" w:rsidP="00EC239C">
      <w:pPr>
        <w:pStyle w:val="paragraph"/>
      </w:pPr>
      <w:r w:rsidRPr="00D27276">
        <w:tab/>
        <w:t>(b)</w:t>
      </w:r>
      <w:r w:rsidRPr="00D27276">
        <w:tab/>
      </w:r>
      <w:r w:rsidR="00BD7600" w:rsidRPr="00D27276">
        <w:t>sections</w:t>
      </w:r>
      <w:r w:rsidR="00D27276" w:rsidRPr="00D27276">
        <w:t> </w:t>
      </w:r>
      <w:r w:rsidR="00003E1B" w:rsidRPr="00D27276">
        <w:t>50</w:t>
      </w:r>
      <w:r w:rsidR="00BD7600" w:rsidRPr="00D27276">
        <w:t xml:space="preserve">, </w:t>
      </w:r>
      <w:r w:rsidR="00003E1B" w:rsidRPr="00D27276">
        <w:t>51</w:t>
      </w:r>
      <w:r w:rsidR="00BD7600" w:rsidRPr="00D27276">
        <w:t xml:space="preserve"> and </w:t>
      </w:r>
      <w:r w:rsidR="00003E1B" w:rsidRPr="00D27276">
        <w:t>54</w:t>
      </w:r>
      <w:r w:rsidR="00BD7600" w:rsidRPr="00D27276">
        <w:t xml:space="preserve"> of this instrument</w:t>
      </w:r>
      <w:r w:rsidRPr="00D27276">
        <w:t>.</w:t>
      </w:r>
    </w:p>
    <w:p w:rsidR="00EC239C" w:rsidRPr="00D27276" w:rsidRDefault="00EC239C" w:rsidP="00EC239C">
      <w:pPr>
        <w:pStyle w:val="SubsectionHead"/>
      </w:pPr>
      <w:r w:rsidRPr="00D27276">
        <w:t>Modifications of applied provisions</w:t>
      </w:r>
    </w:p>
    <w:p w:rsidR="00EC239C" w:rsidRPr="00D27276" w:rsidRDefault="00EC239C" w:rsidP="00EC239C">
      <w:pPr>
        <w:pStyle w:val="subsection"/>
      </w:pPr>
      <w:r w:rsidRPr="00D27276">
        <w:tab/>
        <w:t>(3)</w:t>
      </w:r>
      <w:r w:rsidRPr="00D27276">
        <w:tab/>
        <w:t>The applied provisions apply in relation to the importation into the Territory as if:</w:t>
      </w:r>
    </w:p>
    <w:p w:rsidR="00EC239C" w:rsidRPr="00D27276" w:rsidRDefault="00EC239C" w:rsidP="00EC239C">
      <w:pPr>
        <w:pStyle w:val="paragraph"/>
      </w:pPr>
      <w:r w:rsidRPr="00D27276">
        <w:tab/>
        <w:t>(a)</w:t>
      </w:r>
      <w:r w:rsidRPr="00D27276">
        <w:tab/>
        <w:t>a reference in the applied provisions to Australia were a reference to the Territory; and</w:t>
      </w:r>
    </w:p>
    <w:p w:rsidR="0057750B" w:rsidRPr="00D27276" w:rsidRDefault="0057750B" w:rsidP="00EC239C">
      <w:pPr>
        <w:pStyle w:val="paragraph"/>
      </w:pPr>
      <w:r w:rsidRPr="00D27276">
        <w:tab/>
        <w:t>(b)</w:t>
      </w:r>
      <w:r w:rsidRPr="00D27276">
        <w:tab/>
        <w:t>a reference in the applied provisions to a notice under subsection</w:t>
      </w:r>
      <w:r w:rsidR="00D27276" w:rsidRPr="00D27276">
        <w:t> </w:t>
      </w:r>
      <w:r w:rsidRPr="00D27276">
        <w:t>135(2) (however described) or a notice given under section</w:t>
      </w:r>
      <w:r w:rsidR="00D27276" w:rsidRPr="00D27276">
        <w:t> </w:t>
      </w:r>
      <w:r w:rsidRPr="00D27276">
        <w:t>135 were a reference to a notice given under subsection</w:t>
      </w:r>
      <w:r w:rsidR="00D27276" w:rsidRPr="00D27276">
        <w:t> </w:t>
      </w:r>
      <w:r w:rsidRPr="00D27276">
        <w:t>135(2) of the Act applying apart from this section; and</w:t>
      </w:r>
    </w:p>
    <w:p w:rsidR="00EC239C" w:rsidRPr="00D27276" w:rsidRDefault="00EC239C" w:rsidP="00EC239C">
      <w:pPr>
        <w:pStyle w:val="paragraph"/>
      </w:pPr>
      <w:r w:rsidRPr="00D27276">
        <w:tab/>
        <w:t>(</w:t>
      </w:r>
      <w:r w:rsidR="0057750B" w:rsidRPr="00D27276">
        <w:t>c</w:t>
      </w:r>
      <w:r w:rsidRPr="00D27276">
        <w:t>)</w:t>
      </w:r>
      <w:r w:rsidRPr="00D27276">
        <w:tab/>
        <w:t>a reference in the applied provisions to the Comptroller</w:t>
      </w:r>
      <w:r w:rsidR="00D27276">
        <w:noBreakHyphen/>
      </w:r>
      <w:r w:rsidRPr="00D27276">
        <w:t xml:space="preserve">General of Customs had the same meaning as it has in the </w:t>
      </w:r>
      <w:r w:rsidRPr="00D27276">
        <w:rPr>
          <w:i/>
        </w:rPr>
        <w:t>Customs Act 1901</w:t>
      </w:r>
      <w:r w:rsidRPr="00D27276">
        <w:t xml:space="preserve"> as it applies in the Territory because of an Ordinance of the Territory; and</w:t>
      </w:r>
    </w:p>
    <w:p w:rsidR="00055408" w:rsidRPr="00D27276" w:rsidRDefault="00055408" w:rsidP="00EC239C">
      <w:pPr>
        <w:pStyle w:val="paragraph"/>
      </w:pPr>
      <w:r w:rsidRPr="00D27276">
        <w:tab/>
        <w:t>(d)</w:t>
      </w:r>
      <w:r w:rsidRPr="00D27276">
        <w:tab/>
        <w:t>a reference</w:t>
      </w:r>
      <w:r w:rsidR="000802DC" w:rsidRPr="00D27276">
        <w:t xml:space="preserve"> (however expressed)</w:t>
      </w:r>
      <w:r w:rsidRPr="00D27276">
        <w:t xml:space="preserve"> in </w:t>
      </w:r>
      <w:r w:rsidR="000802DC" w:rsidRPr="00D27276">
        <w:t>subsection</w:t>
      </w:r>
      <w:r w:rsidR="00D27276" w:rsidRPr="00D27276">
        <w:t> </w:t>
      </w:r>
      <w:r w:rsidR="000802DC" w:rsidRPr="00D27276">
        <w:t xml:space="preserve">135(5) or </w:t>
      </w:r>
      <w:r w:rsidRPr="00D27276">
        <w:t>paragraph</w:t>
      </w:r>
      <w:r w:rsidR="00D27276" w:rsidRPr="00D27276">
        <w:t> </w:t>
      </w:r>
      <w:r w:rsidRPr="00D27276">
        <w:t xml:space="preserve">135(7)(b) of the Act to </w:t>
      </w:r>
      <w:r w:rsidR="000802DC" w:rsidRPr="00D27276">
        <w:t xml:space="preserve">revocation or </w:t>
      </w:r>
      <w:r w:rsidRPr="00D27276">
        <w:t xml:space="preserve">declaration of ineffectiveness of </w:t>
      </w:r>
      <w:r w:rsidR="000802DC" w:rsidRPr="00D27276">
        <w:t>a</w:t>
      </w:r>
      <w:r w:rsidRPr="00D27276">
        <w:t xml:space="preserve"> notice </w:t>
      </w:r>
      <w:r w:rsidR="000802DC" w:rsidRPr="00D27276">
        <w:t>under subsection</w:t>
      </w:r>
      <w:r w:rsidR="00D27276" w:rsidRPr="00D27276">
        <w:t> </w:t>
      </w:r>
      <w:r w:rsidR="000802DC" w:rsidRPr="00D27276">
        <w:t xml:space="preserve">135(2) of the Act </w:t>
      </w:r>
      <w:r w:rsidRPr="00D27276">
        <w:t xml:space="preserve">were a reference to such a revocation </w:t>
      </w:r>
      <w:r w:rsidR="000802DC" w:rsidRPr="00D27276">
        <w:t xml:space="preserve">or declaration </w:t>
      </w:r>
      <w:r w:rsidRPr="00D27276">
        <w:t>under subsection</w:t>
      </w:r>
      <w:r w:rsidR="00D27276" w:rsidRPr="00D27276">
        <w:t> </w:t>
      </w:r>
      <w:r w:rsidRPr="00D27276">
        <w:t>135(6) or (6A) of the Act applying apart from this section; and</w:t>
      </w:r>
    </w:p>
    <w:p w:rsidR="00EC239C" w:rsidRPr="00D27276" w:rsidRDefault="00EC239C" w:rsidP="00EC239C">
      <w:pPr>
        <w:pStyle w:val="paragraph"/>
      </w:pPr>
      <w:r w:rsidRPr="00D27276">
        <w:tab/>
        <w:t>(</w:t>
      </w:r>
      <w:r w:rsidR="00055408" w:rsidRPr="00D27276">
        <w:t>e</w:t>
      </w:r>
      <w:r w:rsidRPr="00D27276">
        <w:t>)</w:t>
      </w:r>
      <w:r w:rsidRPr="00D27276">
        <w:tab/>
        <w:t>a reference in paragraph</w:t>
      </w:r>
      <w:r w:rsidR="00D27276" w:rsidRPr="00D27276">
        <w:t> </w:t>
      </w:r>
      <w:r w:rsidRPr="00D27276">
        <w:t xml:space="preserve">135(7)(d) of the Act to the </w:t>
      </w:r>
      <w:r w:rsidRPr="00D27276">
        <w:rPr>
          <w:i/>
        </w:rPr>
        <w:t>Customs Act 1901</w:t>
      </w:r>
      <w:r w:rsidRPr="00D27276">
        <w:t xml:space="preserve"> were a reference to the </w:t>
      </w:r>
      <w:r w:rsidRPr="00D27276">
        <w:rPr>
          <w:i/>
        </w:rPr>
        <w:t>Customs Act 1901</w:t>
      </w:r>
      <w:r w:rsidRPr="00D27276">
        <w:t xml:space="preserve"> as it applies in the Territory because o</w:t>
      </w:r>
      <w:r w:rsidR="00EA3CC5" w:rsidRPr="00D27276">
        <w:t>f an Ordinance of the Territory</w:t>
      </w:r>
      <w:r w:rsidR="00B346B6" w:rsidRPr="00D27276">
        <w:t>; and</w:t>
      </w:r>
    </w:p>
    <w:p w:rsidR="00B346B6" w:rsidRPr="00D27276" w:rsidRDefault="00B346B6" w:rsidP="00EC239C">
      <w:pPr>
        <w:pStyle w:val="paragraph"/>
      </w:pPr>
      <w:r w:rsidRPr="00D27276">
        <w:tab/>
        <w:t>(f)</w:t>
      </w:r>
      <w:r w:rsidRPr="00D27276">
        <w:tab/>
        <w:t>a reference in subsection</w:t>
      </w:r>
      <w:r w:rsidR="00D27276" w:rsidRPr="00D27276">
        <w:t> </w:t>
      </w:r>
      <w:r w:rsidRPr="00D27276">
        <w:t>135AJ</w:t>
      </w:r>
      <w:r w:rsidR="00173FF8" w:rsidRPr="00D27276">
        <w:t>(1) or (3) to copies covered by a notice under section</w:t>
      </w:r>
      <w:r w:rsidR="00D27276" w:rsidRPr="00D27276">
        <w:t> </w:t>
      </w:r>
      <w:r w:rsidR="00173FF8" w:rsidRPr="00D27276">
        <w:t>135 were a reference to copies of copyright material that were imported into the Territory and could be or were seized on the basis of the notice.</w:t>
      </w:r>
    </w:p>
    <w:p w:rsidR="00055408" w:rsidRPr="00D27276" w:rsidRDefault="00055408" w:rsidP="00EC239C">
      <w:pPr>
        <w:pStyle w:val="notetext"/>
      </w:pPr>
      <w:r w:rsidRPr="00D27276">
        <w:t>Note 1:</w:t>
      </w:r>
      <w:r w:rsidRPr="00D27276">
        <w:tab/>
        <w:t xml:space="preserve">These modifications </w:t>
      </w:r>
      <w:r w:rsidR="00182066" w:rsidRPr="00D27276">
        <w:t xml:space="preserve">mean </w:t>
      </w:r>
      <w:r w:rsidRPr="00D27276">
        <w:t xml:space="preserve">only one notice objecting to importation need be given </w:t>
      </w:r>
      <w:r w:rsidR="00B346B6" w:rsidRPr="00D27276">
        <w:t xml:space="preserve">as </w:t>
      </w:r>
      <w:r w:rsidRPr="00D27276">
        <w:t>a basis for seiz</w:t>
      </w:r>
      <w:r w:rsidR="00B346B6" w:rsidRPr="00D27276">
        <w:t>ing</w:t>
      </w:r>
      <w:r w:rsidRPr="00D27276">
        <w:t xml:space="preserve"> copies imported into any of the Territories or any other part of Australia. Likewise, a single revocation </w:t>
      </w:r>
      <w:r w:rsidR="00B346B6" w:rsidRPr="00D27276">
        <w:t xml:space="preserve">or declaration of ineffectiveness </w:t>
      </w:r>
      <w:r w:rsidRPr="00D27276">
        <w:t xml:space="preserve">of the notice </w:t>
      </w:r>
      <w:r w:rsidR="00B346B6" w:rsidRPr="00D27276">
        <w:t>stops</w:t>
      </w:r>
      <w:r w:rsidRPr="00D27276">
        <w:t xml:space="preserve"> seizure of imports </w:t>
      </w:r>
      <w:r w:rsidR="008A1325" w:rsidRPr="00D27276">
        <w:t xml:space="preserve">of copies </w:t>
      </w:r>
      <w:r w:rsidRPr="00D27276">
        <w:t>to which the notice related into any of the Territories or any other part of Australia.</w:t>
      </w:r>
    </w:p>
    <w:p w:rsidR="00EC239C" w:rsidRPr="00D27276" w:rsidRDefault="00055408" w:rsidP="00EC239C">
      <w:pPr>
        <w:pStyle w:val="notetext"/>
      </w:pPr>
      <w:r w:rsidRPr="00D27276">
        <w:t>Note 2</w:t>
      </w:r>
      <w:r w:rsidR="00EC239C" w:rsidRPr="00D27276">
        <w:t>:</w:t>
      </w:r>
      <w:r w:rsidR="00EC239C" w:rsidRPr="00D27276">
        <w:tab/>
        <w:t xml:space="preserve">The </w:t>
      </w:r>
      <w:r w:rsidR="00EC239C" w:rsidRPr="00D27276">
        <w:rPr>
          <w:i/>
        </w:rPr>
        <w:t>Norfolk Island Customs Ordinance 2016</w:t>
      </w:r>
      <w:r w:rsidR="00EC239C" w:rsidRPr="00D27276">
        <w:t xml:space="preserve"> applies the </w:t>
      </w:r>
      <w:r w:rsidR="00EC239C" w:rsidRPr="00D27276">
        <w:rPr>
          <w:i/>
        </w:rPr>
        <w:t>Customs Act 1901</w:t>
      </w:r>
      <w:r w:rsidR="00EC239C" w:rsidRPr="00D27276">
        <w:t xml:space="preserve"> in Norfolk Island and </w:t>
      </w:r>
      <w:r w:rsidR="00BD7600" w:rsidRPr="00D27276">
        <w:t>treats</w:t>
      </w:r>
      <w:r w:rsidR="00EC239C" w:rsidRPr="00D27276">
        <w:t xml:space="preserve"> a reference in that Act (as so applying) to the Comptroller</w:t>
      </w:r>
      <w:r w:rsidR="00D27276">
        <w:noBreakHyphen/>
      </w:r>
      <w:r w:rsidR="00EC239C" w:rsidRPr="00D27276">
        <w:t xml:space="preserve">General of Customs </w:t>
      </w:r>
      <w:r w:rsidR="00BD7600" w:rsidRPr="00D27276">
        <w:t xml:space="preserve">as having </w:t>
      </w:r>
      <w:r w:rsidR="00EC239C" w:rsidRPr="00D27276">
        <w:t>the same meaning as it has in that Act as it applies of its own force.</w:t>
      </w:r>
    </w:p>
    <w:p w:rsidR="00EC239C" w:rsidRPr="00D27276" w:rsidRDefault="00055408" w:rsidP="00EC239C">
      <w:pPr>
        <w:pStyle w:val="notetext"/>
      </w:pPr>
      <w:r w:rsidRPr="00D27276">
        <w:t>Note 3</w:t>
      </w:r>
      <w:r w:rsidR="00EC239C" w:rsidRPr="00D27276">
        <w:t>:</w:t>
      </w:r>
      <w:r w:rsidR="00EC239C" w:rsidRPr="00D27276">
        <w:tab/>
        <w:t xml:space="preserve">The </w:t>
      </w:r>
      <w:r w:rsidR="00EC239C" w:rsidRPr="00D27276">
        <w:rPr>
          <w:i/>
        </w:rPr>
        <w:t>Customs Ordinance 1993</w:t>
      </w:r>
      <w:r w:rsidR="00EC239C" w:rsidRPr="00D27276">
        <w:t xml:space="preserve"> of each of the Territory of Christmas Island and the Territory of Cocos (Keeling) Islands applies the </w:t>
      </w:r>
      <w:r w:rsidR="00EC239C" w:rsidRPr="00D27276">
        <w:rPr>
          <w:i/>
        </w:rPr>
        <w:t>Customs Act 1901</w:t>
      </w:r>
      <w:r w:rsidR="00EC239C" w:rsidRPr="00D27276">
        <w:t xml:space="preserve"> in the Territory and treats a reference in that Act (as so applying) to the Comptroller</w:t>
      </w:r>
      <w:r w:rsidR="00D27276">
        <w:noBreakHyphen/>
      </w:r>
      <w:r w:rsidR="00EC239C" w:rsidRPr="00D27276">
        <w:t>General of Customs as a reference to the Comptroller of the Indian Ocean Territories Customs Service appointed under that Ordinance.</w:t>
      </w:r>
    </w:p>
    <w:p w:rsidR="0054379E" w:rsidRPr="00D27276" w:rsidRDefault="00003E1B" w:rsidP="0054379E">
      <w:pPr>
        <w:pStyle w:val="ActHead5"/>
      </w:pPr>
      <w:bookmarkStart w:id="73" w:name="_Toc499216474"/>
      <w:r w:rsidRPr="00D27276">
        <w:rPr>
          <w:rStyle w:val="CharSectno"/>
        </w:rPr>
        <w:t>54</w:t>
      </w:r>
      <w:r w:rsidR="0054379E" w:rsidRPr="00D27276">
        <w:t xml:space="preserve">  Claim for release of seized copies</w:t>
      </w:r>
      <w:r w:rsidR="00896D05" w:rsidRPr="00D27276">
        <w:t>—section</w:t>
      </w:r>
      <w:r w:rsidR="00D27276" w:rsidRPr="00D27276">
        <w:t> </w:t>
      </w:r>
      <w:r w:rsidR="00896D05" w:rsidRPr="00D27276">
        <w:t>135AEA of the Act</w:t>
      </w:r>
      <w:bookmarkEnd w:id="73"/>
    </w:p>
    <w:p w:rsidR="0054379E" w:rsidRPr="00D27276" w:rsidRDefault="0054379E" w:rsidP="0054379E">
      <w:pPr>
        <w:pStyle w:val="subsection"/>
      </w:pPr>
      <w:r w:rsidRPr="00D27276">
        <w:tab/>
      </w:r>
      <w:r w:rsidRPr="00D27276">
        <w:tab/>
        <w:t xml:space="preserve">For </w:t>
      </w:r>
      <w:r w:rsidR="00896D05" w:rsidRPr="00D27276">
        <w:t xml:space="preserve">the purposes of </w:t>
      </w:r>
      <w:r w:rsidRPr="00D27276">
        <w:t>paragraph</w:t>
      </w:r>
      <w:r w:rsidR="00D27276" w:rsidRPr="00D27276">
        <w:t> </w:t>
      </w:r>
      <w:r w:rsidRPr="00D27276">
        <w:t>135AEA(3)(b) of the Act, the following information</w:t>
      </w:r>
      <w:r w:rsidR="00863888" w:rsidRPr="00D27276">
        <w:t xml:space="preserve"> is prescribed</w:t>
      </w:r>
      <w:r w:rsidRPr="00D27276">
        <w:t>:</w:t>
      </w:r>
    </w:p>
    <w:p w:rsidR="0054379E" w:rsidRPr="00D27276" w:rsidRDefault="0054379E" w:rsidP="0054379E">
      <w:pPr>
        <w:pStyle w:val="paragraph"/>
      </w:pPr>
      <w:r w:rsidRPr="00D27276">
        <w:tab/>
        <w:t>(a)</w:t>
      </w:r>
      <w:r w:rsidRPr="00D27276">
        <w:tab/>
        <w:t>the importer</w:t>
      </w:r>
      <w:r w:rsidR="007608A9" w:rsidRPr="00D27276">
        <w:t>’</w:t>
      </w:r>
      <w:r w:rsidRPr="00D27276">
        <w:t>s full name, home or business address and address for service;</w:t>
      </w:r>
    </w:p>
    <w:p w:rsidR="0054379E" w:rsidRPr="00D27276" w:rsidRDefault="0054379E" w:rsidP="0054379E">
      <w:pPr>
        <w:pStyle w:val="paragraph"/>
      </w:pPr>
      <w:r w:rsidRPr="00D27276">
        <w:tab/>
        <w:t>(b)</w:t>
      </w:r>
      <w:r w:rsidRPr="00D27276">
        <w:tab/>
        <w:t>a telephone number for the importer;</w:t>
      </w:r>
    </w:p>
    <w:p w:rsidR="0054379E" w:rsidRPr="00D27276" w:rsidRDefault="0054379E" w:rsidP="0054379E">
      <w:pPr>
        <w:pStyle w:val="paragraph"/>
      </w:pPr>
      <w:r w:rsidRPr="00D27276">
        <w:tab/>
        <w:t>(c)</w:t>
      </w:r>
      <w:r w:rsidRPr="00D27276">
        <w:tab/>
        <w:t>the grounds for seeking the release of the seized copies;</w:t>
      </w:r>
    </w:p>
    <w:p w:rsidR="0054379E" w:rsidRPr="00D27276" w:rsidRDefault="0054379E" w:rsidP="0054379E">
      <w:pPr>
        <w:pStyle w:val="paragraph"/>
      </w:pPr>
      <w:r w:rsidRPr="00D27276">
        <w:tab/>
        <w:t>(d)</w:t>
      </w:r>
      <w:r w:rsidRPr="00D27276">
        <w:tab/>
        <w:t>if the importer</w:t>
      </w:r>
      <w:r w:rsidR="007608A9" w:rsidRPr="00D27276">
        <w:t>’</w:t>
      </w:r>
      <w:r w:rsidRPr="00D27276">
        <w:t>s home or business address is not in Australia:</w:t>
      </w:r>
    </w:p>
    <w:p w:rsidR="0054379E" w:rsidRPr="00D27276" w:rsidRDefault="0054379E" w:rsidP="0054379E">
      <w:pPr>
        <w:pStyle w:val="paragraphsub"/>
      </w:pPr>
      <w:r w:rsidRPr="00D27276">
        <w:tab/>
        <w:t>(</w:t>
      </w:r>
      <w:proofErr w:type="spellStart"/>
      <w:r w:rsidRPr="00D27276">
        <w:t>i</w:t>
      </w:r>
      <w:proofErr w:type="spellEnd"/>
      <w:r w:rsidRPr="00D27276">
        <w:t>)</w:t>
      </w:r>
      <w:r w:rsidRPr="00D27276">
        <w:tab/>
        <w:t>the full name and the home or business address of a person who is the importer</w:t>
      </w:r>
      <w:r w:rsidR="007608A9" w:rsidRPr="00D27276">
        <w:t>’</w:t>
      </w:r>
      <w:r w:rsidRPr="00D27276">
        <w:t>s agent in Australia; and</w:t>
      </w:r>
    </w:p>
    <w:p w:rsidR="0054379E" w:rsidRPr="00D27276" w:rsidRDefault="0054379E" w:rsidP="0054379E">
      <w:pPr>
        <w:pStyle w:val="paragraphsub"/>
      </w:pPr>
      <w:r w:rsidRPr="00D27276">
        <w:tab/>
        <w:t>(ii)</w:t>
      </w:r>
      <w:r w:rsidRPr="00D27276">
        <w:tab/>
        <w:t>an address for service for the person who is the importer</w:t>
      </w:r>
      <w:r w:rsidR="007608A9" w:rsidRPr="00D27276">
        <w:t>’</w:t>
      </w:r>
      <w:r w:rsidRPr="00D27276">
        <w:t>s agent in Australia; and</w:t>
      </w:r>
    </w:p>
    <w:p w:rsidR="0054379E" w:rsidRPr="00D27276" w:rsidRDefault="0054379E" w:rsidP="0054379E">
      <w:pPr>
        <w:pStyle w:val="paragraphsub"/>
      </w:pPr>
      <w:r w:rsidRPr="00D27276">
        <w:tab/>
        <w:t>(iii)</w:t>
      </w:r>
      <w:r w:rsidRPr="00D27276">
        <w:tab/>
        <w:t>a telephone number for the person; and</w:t>
      </w:r>
    </w:p>
    <w:p w:rsidR="0054379E" w:rsidRPr="00D27276" w:rsidRDefault="0054379E" w:rsidP="0054379E">
      <w:pPr>
        <w:pStyle w:val="paragraphsub"/>
      </w:pPr>
      <w:r w:rsidRPr="00D27276">
        <w:tab/>
        <w:t>(iv)</w:t>
      </w:r>
      <w:r w:rsidRPr="00D27276">
        <w:tab/>
        <w:t>information showing that the person agreed to be the importer</w:t>
      </w:r>
      <w:r w:rsidR="007608A9" w:rsidRPr="00D27276">
        <w:t>’</w:t>
      </w:r>
      <w:r w:rsidRPr="00D27276">
        <w:t>s agent;</w:t>
      </w:r>
    </w:p>
    <w:p w:rsidR="0054379E" w:rsidRPr="00D27276" w:rsidRDefault="0054379E" w:rsidP="0054379E">
      <w:pPr>
        <w:pStyle w:val="paragraph"/>
      </w:pPr>
      <w:r w:rsidRPr="00D27276">
        <w:tab/>
        <w:t>(e)</w:t>
      </w:r>
      <w:r w:rsidRPr="00D27276">
        <w:tab/>
        <w:t>if a person or body other than the agent made arrangements on the importer</w:t>
      </w:r>
      <w:r w:rsidR="007608A9" w:rsidRPr="00D27276">
        <w:t>’</w:t>
      </w:r>
      <w:r w:rsidRPr="00D27276">
        <w:t>s behalf for the seized copies to be brought to Australia:</w:t>
      </w:r>
    </w:p>
    <w:p w:rsidR="0054379E" w:rsidRPr="00D27276" w:rsidRDefault="0054379E" w:rsidP="0054379E">
      <w:pPr>
        <w:pStyle w:val="paragraphsub"/>
      </w:pPr>
      <w:r w:rsidRPr="00D27276">
        <w:tab/>
        <w:t>(</w:t>
      </w:r>
      <w:proofErr w:type="spellStart"/>
      <w:r w:rsidRPr="00D27276">
        <w:t>i</w:t>
      </w:r>
      <w:proofErr w:type="spellEnd"/>
      <w:r w:rsidRPr="00D27276">
        <w:t>)</w:t>
      </w:r>
      <w:r w:rsidRPr="00D27276">
        <w:tab/>
        <w:t>the full name, home or business address and address for service of the person or body; and</w:t>
      </w:r>
    </w:p>
    <w:p w:rsidR="0054379E" w:rsidRPr="00D27276" w:rsidRDefault="0054379E" w:rsidP="0054379E">
      <w:pPr>
        <w:pStyle w:val="paragraphsub"/>
      </w:pPr>
      <w:r w:rsidRPr="00D27276">
        <w:tab/>
        <w:t>(ii)</w:t>
      </w:r>
      <w:r w:rsidRPr="00D27276">
        <w:tab/>
        <w:t>a telephone number for the person or body.</w:t>
      </w:r>
    </w:p>
    <w:p w:rsidR="0054379E" w:rsidRPr="00D27276" w:rsidRDefault="0054379E" w:rsidP="0054379E">
      <w:pPr>
        <w:pStyle w:val="notetext"/>
      </w:pPr>
      <w:r w:rsidRPr="00D27276">
        <w:t>Note:</w:t>
      </w:r>
      <w:r w:rsidRPr="00D27276">
        <w:tab/>
        <w:t>Examples of grounds for</w:t>
      </w:r>
      <w:r w:rsidR="008A5361" w:rsidRPr="00D27276">
        <w:t xml:space="preserve"> the purposes of</w:t>
      </w:r>
      <w:r w:rsidRPr="00D27276">
        <w:t xml:space="preserve"> </w:t>
      </w:r>
      <w:r w:rsidR="00D27276" w:rsidRPr="00D27276">
        <w:t>paragraph (</w:t>
      </w:r>
      <w:r w:rsidRPr="00D27276">
        <w:t>c) are:</w:t>
      </w:r>
    </w:p>
    <w:p w:rsidR="0054379E" w:rsidRPr="00D27276" w:rsidRDefault="0054379E" w:rsidP="0054379E">
      <w:pPr>
        <w:pStyle w:val="notepara"/>
      </w:pPr>
      <w:r w:rsidRPr="00D27276">
        <w:t>(a)</w:t>
      </w:r>
      <w:r w:rsidRPr="00D27276">
        <w:tab/>
        <w:t>that the copies are not infringing copies; and</w:t>
      </w:r>
    </w:p>
    <w:p w:rsidR="0054379E" w:rsidRPr="00D27276" w:rsidRDefault="0054379E" w:rsidP="0054379E">
      <w:pPr>
        <w:pStyle w:val="notepara"/>
      </w:pPr>
      <w:r w:rsidRPr="00D27276">
        <w:t>(b)</w:t>
      </w:r>
      <w:r w:rsidRPr="00D27276">
        <w:tab/>
        <w:t>that the importation of the copies did not infringe copyright.</w:t>
      </w:r>
    </w:p>
    <w:p w:rsidR="0054379E" w:rsidRPr="00D27276" w:rsidRDefault="0054379E" w:rsidP="0054379E">
      <w:pPr>
        <w:pStyle w:val="ActHead2"/>
        <w:pageBreakBefore/>
      </w:pPr>
      <w:bookmarkStart w:id="74" w:name="_Toc499216475"/>
      <w:r w:rsidRPr="00D27276">
        <w:rPr>
          <w:rStyle w:val="CharPartNo"/>
        </w:rPr>
        <w:t>Part</w:t>
      </w:r>
      <w:r w:rsidR="00D27276" w:rsidRPr="00D27276">
        <w:rPr>
          <w:rStyle w:val="CharPartNo"/>
        </w:rPr>
        <w:t> </w:t>
      </w:r>
      <w:r w:rsidR="00EA1A9B" w:rsidRPr="00D27276">
        <w:rPr>
          <w:rStyle w:val="CharPartNo"/>
        </w:rPr>
        <w:t>10</w:t>
      </w:r>
      <w:r w:rsidRPr="00D27276">
        <w:t>—</w:t>
      </w:r>
      <w:r w:rsidRPr="00D27276">
        <w:rPr>
          <w:rStyle w:val="CharPartText"/>
        </w:rPr>
        <w:t>Retransmission of free</w:t>
      </w:r>
      <w:r w:rsidR="00D27276" w:rsidRPr="00D27276">
        <w:rPr>
          <w:rStyle w:val="CharPartText"/>
        </w:rPr>
        <w:noBreakHyphen/>
      </w:r>
      <w:r w:rsidRPr="00D27276">
        <w:rPr>
          <w:rStyle w:val="CharPartText"/>
        </w:rPr>
        <w:t>to</w:t>
      </w:r>
      <w:r w:rsidR="00D27276" w:rsidRPr="00D27276">
        <w:rPr>
          <w:rStyle w:val="CharPartText"/>
        </w:rPr>
        <w:noBreakHyphen/>
      </w:r>
      <w:r w:rsidRPr="00D27276">
        <w:rPr>
          <w:rStyle w:val="CharPartText"/>
        </w:rPr>
        <w:t>air broadcasts</w:t>
      </w:r>
      <w:bookmarkEnd w:id="74"/>
    </w:p>
    <w:p w:rsidR="0054379E" w:rsidRPr="00D27276" w:rsidRDefault="0054379E" w:rsidP="0054379E">
      <w:pPr>
        <w:pStyle w:val="Header"/>
      </w:pPr>
      <w:r w:rsidRPr="00D27276">
        <w:rPr>
          <w:rStyle w:val="CharDivNo"/>
        </w:rPr>
        <w:t xml:space="preserve"> </w:t>
      </w:r>
      <w:r w:rsidRPr="00D27276">
        <w:rPr>
          <w:rStyle w:val="CharDivText"/>
        </w:rPr>
        <w:t xml:space="preserve"> </w:t>
      </w:r>
    </w:p>
    <w:p w:rsidR="0054379E" w:rsidRPr="00D27276" w:rsidRDefault="00003E1B" w:rsidP="0054379E">
      <w:pPr>
        <w:pStyle w:val="ActHead5"/>
      </w:pPr>
      <w:bookmarkStart w:id="75" w:name="_Toc499216476"/>
      <w:r w:rsidRPr="00D27276">
        <w:rPr>
          <w:rStyle w:val="CharSectno"/>
        </w:rPr>
        <w:t>55</w:t>
      </w:r>
      <w:r w:rsidR="0054379E" w:rsidRPr="00D27276">
        <w:t xml:space="preserve">  Identity cards—subsection</w:t>
      </w:r>
      <w:r w:rsidR="00D27276" w:rsidRPr="00D27276">
        <w:t> </w:t>
      </w:r>
      <w:r w:rsidR="0054379E" w:rsidRPr="00D27276">
        <w:t>135ZZQ(1) of the Act</w:t>
      </w:r>
      <w:bookmarkEnd w:id="75"/>
    </w:p>
    <w:p w:rsidR="0054379E" w:rsidRPr="00D27276" w:rsidRDefault="0054379E" w:rsidP="0054379E">
      <w:pPr>
        <w:pStyle w:val="subsection"/>
      </w:pPr>
      <w:r w:rsidRPr="00D27276">
        <w:tab/>
      </w:r>
      <w:r w:rsidRPr="00D27276">
        <w:tab/>
        <w:t xml:space="preserve">For </w:t>
      </w:r>
      <w:r w:rsidR="00087B84" w:rsidRPr="00D27276">
        <w:t xml:space="preserve">the purposes of </w:t>
      </w:r>
      <w:r w:rsidRPr="00D27276">
        <w:t>subsection</w:t>
      </w:r>
      <w:r w:rsidR="00D27276" w:rsidRPr="00D27276">
        <w:t> </w:t>
      </w:r>
      <w:r w:rsidRPr="00D27276">
        <w:t xml:space="preserve">135ZZQ(1) of the Act, </w:t>
      </w:r>
      <w:r w:rsidR="00CE4935" w:rsidRPr="00D27276">
        <w:t xml:space="preserve">the prescribed form of </w:t>
      </w:r>
      <w:r w:rsidRPr="00D27276">
        <w:t xml:space="preserve">an identity card </w:t>
      </w:r>
      <w:r w:rsidR="00CE4935" w:rsidRPr="00D27276">
        <w:t>is a form that includes</w:t>
      </w:r>
      <w:r w:rsidRPr="00D27276">
        <w:t>:</w:t>
      </w:r>
    </w:p>
    <w:p w:rsidR="0054379E" w:rsidRPr="00D27276" w:rsidRDefault="0054379E" w:rsidP="0054379E">
      <w:pPr>
        <w:pStyle w:val="paragraph"/>
      </w:pPr>
      <w:r w:rsidRPr="00D27276">
        <w:tab/>
        <w:t>(a)</w:t>
      </w:r>
      <w:r w:rsidRPr="00D27276">
        <w:tab/>
        <w:t>the following information:</w:t>
      </w:r>
    </w:p>
    <w:p w:rsidR="0054379E" w:rsidRPr="00D27276" w:rsidRDefault="0054379E" w:rsidP="0054379E">
      <w:pPr>
        <w:pStyle w:val="paragraphsub"/>
      </w:pPr>
      <w:r w:rsidRPr="00D27276">
        <w:tab/>
        <w:t>(</w:t>
      </w:r>
      <w:proofErr w:type="spellStart"/>
      <w:r w:rsidRPr="00D27276">
        <w:t>i</w:t>
      </w:r>
      <w:proofErr w:type="spellEnd"/>
      <w:r w:rsidRPr="00D27276">
        <w:t>)</w:t>
      </w:r>
      <w:r w:rsidRPr="00D27276">
        <w:tab/>
        <w:t>the name of the collecting society;</w:t>
      </w:r>
    </w:p>
    <w:p w:rsidR="0054379E" w:rsidRPr="00D27276" w:rsidRDefault="0054379E" w:rsidP="0054379E">
      <w:pPr>
        <w:pStyle w:val="paragraphsub"/>
      </w:pPr>
      <w:r w:rsidRPr="00D27276">
        <w:tab/>
        <w:t>(ii)</w:t>
      </w:r>
      <w:r w:rsidRPr="00D27276">
        <w:tab/>
        <w:t>the name and title of the person to whom the identity card is issued;</w:t>
      </w:r>
    </w:p>
    <w:p w:rsidR="0054379E" w:rsidRPr="00D27276" w:rsidRDefault="0054379E" w:rsidP="0054379E">
      <w:pPr>
        <w:pStyle w:val="paragraphsub"/>
      </w:pPr>
      <w:r w:rsidRPr="00D27276">
        <w:tab/>
        <w:t>(iii)</w:t>
      </w:r>
      <w:r w:rsidRPr="00D27276">
        <w:tab/>
        <w:t>the name and title of the person who issued the identity card;</w:t>
      </w:r>
    </w:p>
    <w:p w:rsidR="0054379E" w:rsidRPr="00D27276" w:rsidRDefault="0054379E" w:rsidP="0054379E">
      <w:pPr>
        <w:pStyle w:val="paragraphsub"/>
      </w:pPr>
      <w:r w:rsidRPr="00D27276">
        <w:tab/>
        <w:t>(iv)</w:t>
      </w:r>
      <w:r w:rsidRPr="00D27276">
        <w:tab/>
        <w:t>the date on which the identity card is issued;</w:t>
      </w:r>
    </w:p>
    <w:p w:rsidR="0054379E" w:rsidRPr="00D27276" w:rsidRDefault="0054379E" w:rsidP="0054379E">
      <w:pPr>
        <w:pStyle w:val="paragraphsub"/>
      </w:pPr>
      <w:r w:rsidRPr="00D27276">
        <w:tab/>
        <w:t>(v)</w:t>
      </w:r>
      <w:r w:rsidRPr="00D27276">
        <w:tab/>
        <w:t>the date on which the identity card will expire</w:t>
      </w:r>
      <w:r w:rsidR="00CE4935" w:rsidRPr="00D27276">
        <w:t xml:space="preserve"> (no later than 3 years after the day on which the identity card is issued)</w:t>
      </w:r>
      <w:r w:rsidRPr="00D27276">
        <w:t>; and</w:t>
      </w:r>
    </w:p>
    <w:p w:rsidR="0054379E" w:rsidRPr="00D27276" w:rsidRDefault="0054379E" w:rsidP="0054379E">
      <w:pPr>
        <w:pStyle w:val="paragraph"/>
      </w:pPr>
      <w:r w:rsidRPr="00D27276">
        <w:tab/>
        <w:t>(b)</w:t>
      </w:r>
      <w:r w:rsidRPr="00D27276">
        <w:tab/>
      </w:r>
      <w:r w:rsidR="00CE4935" w:rsidRPr="00D27276">
        <w:t xml:space="preserve">a </w:t>
      </w:r>
      <w:r w:rsidRPr="00D27276">
        <w:t>state</w:t>
      </w:r>
      <w:r w:rsidR="00CE4935" w:rsidRPr="00D27276">
        <w:t>ment</w:t>
      </w:r>
      <w:r w:rsidRPr="00D27276">
        <w:t xml:space="preserve"> that </w:t>
      </w:r>
      <w:r w:rsidR="00CE4935" w:rsidRPr="00D27276">
        <w:t>the identity card</w:t>
      </w:r>
      <w:r w:rsidRPr="00D27276">
        <w:t xml:space="preserve"> has been issued under section</w:t>
      </w:r>
      <w:r w:rsidR="00D27276" w:rsidRPr="00D27276">
        <w:t> </w:t>
      </w:r>
      <w:r w:rsidRPr="00D27276">
        <w:t>135ZZQ of the Act; and</w:t>
      </w:r>
    </w:p>
    <w:p w:rsidR="0054379E" w:rsidRPr="00D27276" w:rsidRDefault="0054379E" w:rsidP="0054379E">
      <w:pPr>
        <w:pStyle w:val="paragraph"/>
      </w:pPr>
      <w:r w:rsidRPr="00D27276">
        <w:tab/>
        <w:t>(c)</w:t>
      </w:r>
      <w:r w:rsidRPr="00D27276">
        <w:tab/>
      </w:r>
      <w:r w:rsidR="00CE4935" w:rsidRPr="00D27276">
        <w:t xml:space="preserve">the signature of </w:t>
      </w:r>
      <w:r w:rsidRPr="00D27276">
        <w:t xml:space="preserve">the person to whom </w:t>
      </w:r>
      <w:r w:rsidR="00CE4935" w:rsidRPr="00D27276">
        <w:t>the identity card</w:t>
      </w:r>
      <w:r w:rsidRPr="00D27276">
        <w:t xml:space="preserve"> is issued.</w:t>
      </w:r>
    </w:p>
    <w:p w:rsidR="00CB600C" w:rsidRPr="00D27276" w:rsidRDefault="00CB600C" w:rsidP="00CB600C">
      <w:pPr>
        <w:pStyle w:val="ActHead2"/>
        <w:pageBreakBefore/>
      </w:pPr>
      <w:bookmarkStart w:id="76" w:name="_Toc499216477"/>
      <w:r w:rsidRPr="00D27276">
        <w:rPr>
          <w:rStyle w:val="CharPartNo"/>
        </w:rPr>
        <w:t>Part</w:t>
      </w:r>
      <w:r w:rsidR="00D27276" w:rsidRPr="00D27276">
        <w:rPr>
          <w:rStyle w:val="CharPartNo"/>
        </w:rPr>
        <w:t> </w:t>
      </w:r>
      <w:r w:rsidRPr="00D27276">
        <w:rPr>
          <w:rStyle w:val="CharPartNo"/>
        </w:rPr>
        <w:t>11</w:t>
      </w:r>
      <w:r w:rsidRPr="00D27276">
        <w:t>—</w:t>
      </w:r>
      <w:r w:rsidRPr="00D27276">
        <w:rPr>
          <w:rStyle w:val="CharPartText"/>
        </w:rPr>
        <w:t>Copyright Tribunal</w:t>
      </w:r>
      <w:bookmarkEnd w:id="76"/>
    </w:p>
    <w:p w:rsidR="00CB600C" w:rsidRPr="00D27276" w:rsidRDefault="00CB600C" w:rsidP="00CB600C">
      <w:pPr>
        <w:pStyle w:val="ActHead3"/>
      </w:pPr>
      <w:bookmarkStart w:id="77" w:name="_Toc499216478"/>
      <w:r w:rsidRPr="00D27276">
        <w:rPr>
          <w:rStyle w:val="CharDivNo"/>
        </w:rPr>
        <w:t>Division</w:t>
      </w:r>
      <w:r w:rsidR="00D27276" w:rsidRPr="00D27276">
        <w:rPr>
          <w:rStyle w:val="CharDivNo"/>
        </w:rPr>
        <w:t> </w:t>
      </w:r>
      <w:r w:rsidRPr="00D27276">
        <w:rPr>
          <w:rStyle w:val="CharDivNo"/>
        </w:rPr>
        <w:t>1</w:t>
      </w:r>
      <w:r w:rsidRPr="00D27276">
        <w:t>—</w:t>
      </w:r>
      <w:r w:rsidRPr="00D27276">
        <w:rPr>
          <w:rStyle w:val="CharDivText"/>
        </w:rPr>
        <w:t>Preliminary</w:t>
      </w:r>
      <w:bookmarkEnd w:id="77"/>
    </w:p>
    <w:p w:rsidR="00CB600C" w:rsidRPr="00D27276" w:rsidRDefault="00003E1B" w:rsidP="00CB600C">
      <w:pPr>
        <w:pStyle w:val="ActHead5"/>
      </w:pPr>
      <w:bookmarkStart w:id="78" w:name="_Toc499216479"/>
      <w:r w:rsidRPr="00D27276">
        <w:rPr>
          <w:rStyle w:val="CharSectno"/>
        </w:rPr>
        <w:t>56</w:t>
      </w:r>
      <w:r w:rsidR="00CB600C" w:rsidRPr="00D27276">
        <w:t xml:space="preserve">  Authority</w:t>
      </w:r>
      <w:bookmarkEnd w:id="78"/>
    </w:p>
    <w:p w:rsidR="00CB600C" w:rsidRPr="00D27276" w:rsidRDefault="00CB600C" w:rsidP="00CB600C">
      <w:pPr>
        <w:pStyle w:val="subsection"/>
      </w:pPr>
      <w:r w:rsidRPr="00D27276">
        <w:tab/>
      </w:r>
      <w:r w:rsidRPr="00D27276">
        <w:tab/>
        <w:t>This Part has effect for the purposes of section</w:t>
      </w:r>
      <w:r w:rsidR="00D27276" w:rsidRPr="00D27276">
        <w:t> </w:t>
      </w:r>
      <w:r w:rsidRPr="00D27276">
        <w:t>166 of the Act, except as indicated in this Part.</w:t>
      </w:r>
    </w:p>
    <w:p w:rsidR="00CB600C" w:rsidRPr="00D27276" w:rsidRDefault="00003E1B" w:rsidP="00CB600C">
      <w:pPr>
        <w:pStyle w:val="ActHead5"/>
      </w:pPr>
      <w:bookmarkStart w:id="79" w:name="_Toc499216480"/>
      <w:r w:rsidRPr="00D27276">
        <w:rPr>
          <w:rStyle w:val="CharSectno"/>
        </w:rPr>
        <w:t>57</w:t>
      </w:r>
      <w:r w:rsidR="00CB600C" w:rsidRPr="00D27276">
        <w:t xml:space="preserve">  Organizations treated like persons</w:t>
      </w:r>
      <w:bookmarkEnd w:id="79"/>
    </w:p>
    <w:p w:rsidR="00CB600C" w:rsidRPr="00D27276" w:rsidRDefault="00CB600C" w:rsidP="00CB600C">
      <w:pPr>
        <w:pStyle w:val="subsection"/>
      </w:pPr>
      <w:r w:rsidRPr="00D27276">
        <w:tab/>
      </w:r>
      <w:r w:rsidRPr="00D27276">
        <w:tab/>
        <w:t>This Part, and the other provisions of this instrument so far as they relate to this Part, apply to an organization (as defined in subsection</w:t>
      </w:r>
      <w:r w:rsidR="00D27276" w:rsidRPr="00D27276">
        <w:t> </w:t>
      </w:r>
      <w:r w:rsidRPr="00D27276">
        <w:t>136(1) of the Act) in the same way as they apply to a person.</w:t>
      </w:r>
    </w:p>
    <w:p w:rsidR="00CB600C" w:rsidRPr="00D27276" w:rsidRDefault="00CB600C" w:rsidP="00CB600C">
      <w:pPr>
        <w:pStyle w:val="ActHead3"/>
        <w:pageBreakBefore/>
      </w:pPr>
      <w:bookmarkStart w:id="80" w:name="_Toc499216481"/>
      <w:r w:rsidRPr="00D27276">
        <w:rPr>
          <w:rStyle w:val="CharDivNo"/>
        </w:rPr>
        <w:t>Division</w:t>
      </w:r>
      <w:r w:rsidR="00D27276" w:rsidRPr="00D27276">
        <w:rPr>
          <w:rStyle w:val="CharDivNo"/>
        </w:rPr>
        <w:t> </w:t>
      </w:r>
      <w:r w:rsidRPr="00D27276">
        <w:rPr>
          <w:rStyle w:val="CharDivNo"/>
        </w:rPr>
        <w:t>2</w:t>
      </w:r>
      <w:r w:rsidRPr="00D27276">
        <w:t>—</w:t>
      </w:r>
      <w:r w:rsidRPr="00D27276">
        <w:rPr>
          <w:rStyle w:val="CharDivText"/>
        </w:rPr>
        <w:t>General provisions</w:t>
      </w:r>
      <w:bookmarkEnd w:id="80"/>
    </w:p>
    <w:p w:rsidR="00CB600C" w:rsidRPr="00D27276" w:rsidRDefault="00003E1B" w:rsidP="00CB600C">
      <w:pPr>
        <w:pStyle w:val="ActHead5"/>
      </w:pPr>
      <w:bookmarkStart w:id="81" w:name="_Toc499216482"/>
      <w:r w:rsidRPr="00D27276">
        <w:rPr>
          <w:rStyle w:val="CharSectno"/>
        </w:rPr>
        <w:t>58</w:t>
      </w:r>
      <w:r w:rsidR="00CB600C" w:rsidRPr="00D27276">
        <w:t xml:space="preserve">  Seal of Tribunal</w:t>
      </w:r>
      <w:bookmarkEnd w:id="81"/>
    </w:p>
    <w:p w:rsidR="00CB600C" w:rsidRPr="00D27276" w:rsidRDefault="00CB600C" w:rsidP="00CB600C">
      <w:pPr>
        <w:pStyle w:val="subsection"/>
      </w:pPr>
      <w:r w:rsidRPr="00D27276">
        <w:tab/>
        <w:t>(1)</w:t>
      </w:r>
      <w:r w:rsidRPr="00D27276">
        <w:tab/>
        <w:t>The Tribunal is to have a seal.</w:t>
      </w:r>
    </w:p>
    <w:p w:rsidR="00CB600C" w:rsidRPr="00D27276" w:rsidRDefault="00CB600C" w:rsidP="00CB600C">
      <w:pPr>
        <w:pStyle w:val="subsection"/>
      </w:pPr>
      <w:r w:rsidRPr="00D27276">
        <w:tab/>
        <w:t>(2)</w:t>
      </w:r>
      <w:r w:rsidRPr="00D27276">
        <w:tab/>
        <w:t>The President is to determine the design of the seal.</w:t>
      </w:r>
    </w:p>
    <w:p w:rsidR="00CB600C" w:rsidRPr="00D27276" w:rsidRDefault="00CB600C" w:rsidP="00CB600C">
      <w:pPr>
        <w:pStyle w:val="subsection"/>
      </w:pPr>
      <w:r w:rsidRPr="00D27276">
        <w:tab/>
        <w:t>(3)</w:t>
      </w:r>
      <w:r w:rsidRPr="00D27276">
        <w:tab/>
        <w:t>The seal must be attached to:</w:t>
      </w:r>
    </w:p>
    <w:p w:rsidR="00CB600C" w:rsidRPr="00D27276" w:rsidRDefault="00CB600C" w:rsidP="00CB600C">
      <w:pPr>
        <w:pStyle w:val="paragraph"/>
      </w:pPr>
      <w:r w:rsidRPr="00D27276">
        <w:tab/>
        <w:t>(a)</w:t>
      </w:r>
      <w:r w:rsidRPr="00D27276">
        <w:tab/>
        <w:t>a document of a kind directed by the President; and</w:t>
      </w:r>
    </w:p>
    <w:p w:rsidR="00CB600C" w:rsidRPr="00D27276" w:rsidRDefault="00CB600C" w:rsidP="00CB600C">
      <w:pPr>
        <w:pStyle w:val="paragraph"/>
      </w:pPr>
      <w:r w:rsidRPr="00D27276">
        <w:tab/>
        <w:t>(b)</w:t>
      </w:r>
      <w:r w:rsidRPr="00D27276">
        <w:tab/>
        <w:t>any other document as ordered by the Tribunal.</w:t>
      </w:r>
    </w:p>
    <w:p w:rsidR="00CB600C" w:rsidRPr="00D27276" w:rsidRDefault="00CB600C" w:rsidP="00CB600C">
      <w:pPr>
        <w:pStyle w:val="notetext"/>
      </w:pPr>
      <w:r w:rsidRPr="00D27276">
        <w:t>Note:</w:t>
      </w:r>
      <w:r w:rsidRPr="00D27276">
        <w:tab/>
        <w:t>The President may give directions under section</w:t>
      </w:r>
      <w:r w:rsidR="00D27276" w:rsidRPr="00D27276">
        <w:t> </w:t>
      </w:r>
      <w:r w:rsidRPr="00D27276">
        <w:t>147 of the Act.</w:t>
      </w:r>
    </w:p>
    <w:p w:rsidR="00CB600C" w:rsidRPr="00D27276" w:rsidRDefault="00CB600C" w:rsidP="00CB600C">
      <w:pPr>
        <w:pStyle w:val="subsection"/>
      </w:pPr>
      <w:r w:rsidRPr="00D27276">
        <w:tab/>
        <w:t>(4)</w:t>
      </w:r>
      <w:r w:rsidRPr="00D27276">
        <w:tab/>
        <w:t>The seal may be attached to a document by hand, by electronic means or in any other way.</w:t>
      </w:r>
    </w:p>
    <w:p w:rsidR="00C12086" w:rsidRPr="00D27276" w:rsidRDefault="00003E1B" w:rsidP="00CB600C">
      <w:pPr>
        <w:pStyle w:val="ActHead5"/>
      </w:pPr>
      <w:bookmarkStart w:id="82" w:name="_Toc499216483"/>
      <w:r w:rsidRPr="00D27276">
        <w:rPr>
          <w:rStyle w:val="CharSectno"/>
        </w:rPr>
        <w:t>59</w:t>
      </w:r>
      <w:r w:rsidR="00CB600C" w:rsidRPr="00D27276">
        <w:t xml:space="preserve">  </w:t>
      </w:r>
      <w:r w:rsidR="003E50B7" w:rsidRPr="00D27276">
        <w:t>F</w:t>
      </w:r>
      <w:r w:rsidR="00C12086" w:rsidRPr="00D27276">
        <w:t>iling</w:t>
      </w:r>
      <w:r w:rsidR="003E50B7" w:rsidRPr="00D27276">
        <w:t xml:space="preserve"> of documents</w:t>
      </w:r>
      <w:bookmarkEnd w:id="82"/>
    </w:p>
    <w:p w:rsidR="003E50B7" w:rsidRPr="00D27276" w:rsidRDefault="003E50B7" w:rsidP="00C12086">
      <w:pPr>
        <w:pStyle w:val="subsection"/>
      </w:pPr>
      <w:r w:rsidRPr="00D27276">
        <w:tab/>
        <w:t>(1)</w:t>
      </w:r>
      <w:r w:rsidRPr="00D27276">
        <w:tab/>
        <w:t>A document is not filed until it is accepted for filing by the Registrar.</w:t>
      </w:r>
    </w:p>
    <w:p w:rsidR="00DC059A" w:rsidRPr="00D27276" w:rsidRDefault="00DC059A" w:rsidP="00DC059A">
      <w:pPr>
        <w:pStyle w:val="SubsectionHead"/>
      </w:pPr>
      <w:r w:rsidRPr="00D27276">
        <w:t>Refusing to accept document for filing</w:t>
      </w:r>
    </w:p>
    <w:p w:rsidR="003E50B7" w:rsidRPr="00D27276" w:rsidRDefault="003E50B7" w:rsidP="00C12086">
      <w:pPr>
        <w:pStyle w:val="subsection"/>
      </w:pPr>
      <w:r w:rsidRPr="00D27276">
        <w:tab/>
        <w:t>(2)</w:t>
      </w:r>
      <w:r w:rsidRPr="00D27276">
        <w:tab/>
      </w:r>
      <w:r w:rsidR="00DC059A" w:rsidRPr="00D27276">
        <w:t>The Registrar may refuse to accept a document for filing if it does not comply with any provisions of this Part relevant to the document.</w:t>
      </w:r>
    </w:p>
    <w:p w:rsidR="00C12086" w:rsidRPr="00D27276" w:rsidRDefault="00C12086" w:rsidP="00C12086">
      <w:pPr>
        <w:pStyle w:val="subsection"/>
      </w:pPr>
      <w:r w:rsidRPr="00D27276">
        <w:tab/>
        <w:t>(</w:t>
      </w:r>
      <w:r w:rsidR="00DC059A" w:rsidRPr="00D27276">
        <w:t>3</w:t>
      </w:r>
      <w:r w:rsidRPr="00D27276">
        <w:t>)</w:t>
      </w:r>
      <w:r w:rsidRPr="00D27276">
        <w:tab/>
        <w:t xml:space="preserve">The Registrar must </w:t>
      </w:r>
      <w:r w:rsidR="00DC059A" w:rsidRPr="00D27276">
        <w:t>refuse to</w:t>
      </w:r>
      <w:r w:rsidRPr="00D27276">
        <w:t xml:space="preserve"> accept a document for filing if:</w:t>
      </w:r>
    </w:p>
    <w:p w:rsidR="00C12086" w:rsidRPr="00D27276" w:rsidRDefault="00C12086" w:rsidP="00C12086">
      <w:pPr>
        <w:pStyle w:val="paragraph"/>
      </w:pPr>
      <w:r w:rsidRPr="00D27276">
        <w:tab/>
        <w:t>(a)</w:t>
      </w:r>
      <w:r w:rsidRPr="00D27276">
        <w:tab/>
        <w:t>it is not substantially complete; or</w:t>
      </w:r>
    </w:p>
    <w:p w:rsidR="00C12086" w:rsidRPr="00D27276" w:rsidRDefault="00C12086" w:rsidP="00C12086">
      <w:pPr>
        <w:pStyle w:val="paragraph"/>
      </w:pPr>
      <w:r w:rsidRPr="00D27276">
        <w:tab/>
        <w:t>(b)</w:t>
      </w:r>
      <w:r w:rsidRPr="00D27276">
        <w:tab/>
        <w:t>it does not substantially comply with this instrument; or</w:t>
      </w:r>
    </w:p>
    <w:p w:rsidR="00C12086" w:rsidRPr="00D27276" w:rsidRDefault="00C12086" w:rsidP="00C12086">
      <w:pPr>
        <w:pStyle w:val="paragraph"/>
      </w:pPr>
      <w:r w:rsidRPr="00D27276">
        <w:tab/>
        <w:t>(c)</w:t>
      </w:r>
      <w:r w:rsidRPr="00D27276">
        <w:tab/>
        <w:t>it is not properly signed; or</w:t>
      </w:r>
    </w:p>
    <w:p w:rsidR="00C12086" w:rsidRPr="00D27276" w:rsidRDefault="00C12086" w:rsidP="00C12086">
      <w:pPr>
        <w:pStyle w:val="paragraph"/>
      </w:pPr>
      <w:r w:rsidRPr="00D27276">
        <w:tab/>
        <w:t>(d)</w:t>
      </w:r>
      <w:r w:rsidRPr="00D27276">
        <w:tab/>
        <w:t>the Tribunal has directed that the document not be accepted; or</w:t>
      </w:r>
    </w:p>
    <w:p w:rsidR="00C12086" w:rsidRPr="00D27276" w:rsidRDefault="00C12086" w:rsidP="00C12086">
      <w:pPr>
        <w:pStyle w:val="paragraph"/>
      </w:pPr>
      <w:r w:rsidRPr="00D27276">
        <w:tab/>
        <w:t>(e)</w:t>
      </w:r>
      <w:r w:rsidRPr="00D27276">
        <w:tab/>
        <w:t>the Tribunal has directed that the document not be accepted without the leave of the Tribunal, and leave has not been obtained.</w:t>
      </w:r>
    </w:p>
    <w:p w:rsidR="00DC059A" w:rsidRPr="00D27276" w:rsidRDefault="00DC059A" w:rsidP="00DC059A">
      <w:pPr>
        <w:pStyle w:val="subsection"/>
      </w:pPr>
      <w:r w:rsidRPr="00D27276">
        <w:tab/>
        <w:t>(4)</w:t>
      </w:r>
      <w:r w:rsidRPr="00D27276">
        <w:tab/>
        <w:t>If the Registrar refuses to accept a document for filing</w:t>
      </w:r>
      <w:r w:rsidR="00333A39" w:rsidRPr="00D27276">
        <w:t>, the Registrar must give the person who lodged or sent the document written notice of the refusal and written reasons for the refusal.</w:t>
      </w:r>
    </w:p>
    <w:p w:rsidR="00DC059A" w:rsidRPr="00D27276" w:rsidRDefault="00DC059A" w:rsidP="00DC059A">
      <w:pPr>
        <w:pStyle w:val="SubsectionHead"/>
      </w:pPr>
      <w:r w:rsidRPr="00D27276">
        <w:t>Recording day of filing</w:t>
      </w:r>
    </w:p>
    <w:p w:rsidR="00DC059A" w:rsidRPr="00D27276" w:rsidRDefault="00333A39" w:rsidP="00DC059A">
      <w:pPr>
        <w:pStyle w:val="subsection"/>
      </w:pPr>
      <w:r w:rsidRPr="00D27276">
        <w:tab/>
        <w:t>(5)</w:t>
      </w:r>
      <w:r w:rsidRPr="00D27276">
        <w:tab/>
        <w:t>The Registrar must record the day on which a document is filed.</w:t>
      </w:r>
    </w:p>
    <w:p w:rsidR="00E225C8" w:rsidRPr="00D27276" w:rsidRDefault="00003E1B" w:rsidP="00227FAE">
      <w:pPr>
        <w:pStyle w:val="ActHead5"/>
      </w:pPr>
      <w:bookmarkStart w:id="83" w:name="_Toc499216484"/>
      <w:r w:rsidRPr="00D27276">
        <w:rPr>
          <w:rStyle w:val="CharSectno"/>
        </w:rPr>
        <w:t>60</w:t>
      </w:r>
      <w:r w:rsidR="00E225C8" w:rsidRPr="00D27276">
        <w:t xml:space="preserve">  Address for service</w:t>
      </w:r>
      <w:bookmarkEnd w:id="83"/>
    </w:p>
    <w:p w:rsidR="009108CD" w:rsidRPr="00D27276" w:rsidRDefault="009108CD" w:rsidP="009108CD">
      <w:pPr>
        <w:pStyle w:val="subsection"/>
      </w:pPr>
      <w:r w:rsidRPr="00D27276">
        <w:tab/>
        <w:t>(1)</w:t>
      </w:r>
      <w:r w:rsidRPr="00D27276">
        <w:tab/>
        <w:t>A person who files with the Registrar a document instituting, or relating to, a Tribunal proceeding must specify in the document an address for service for the person, unless the person has filed another document connected with the proceeding specifying that address.</w:t>
      </w:r>
    </w:p>
    <w:p w:rsidR="009108CD" w:rsidRPr="00D27276" w:rsidRDefault="009108CD" w:rsidP="009108CD">
      <w:pPr>
        <w:pStyle w:val="subsection"/>
      </w:pPr>
      <w:r w:rsidRPr="00D27276">
        <w:tab/>
        <w:t>(2)</w:t>
      </w:r>
      <w:r w:rsidRPr="00D27276">
        <w:tab/>
        <w:t>The person may later file with the Registrar a written notice, relating to the Tribunal proceeding, that:</w:t>
      </w:r>
    </w:p>
    <w:p w:rsidR="009108CD" w:rsidRPr="00D27276" w:rsidRDefault="009108CD" w:rsidP="009108CD">
      <w:pPr>
        <w:pStyle w:val="paragraph"/>
      </w:pPr>
      <w:r w:rsidRPr="00D27276">
        <w:tab/>
        <w:t>(a)</w:t>
      </w:r>
      <w:r w:rsidRPr="00D27276">
        <w:tab/>
        <w:t>specifies a new address for service for the person; and</w:t>
      </w:r>
    </w:p>
    <w:p w:rsidR="009108CD" w:rsidRPr="00D27276" w:rsidRDefault="009108CD" w:rsidP="009108CD">
      <w:pPr>
        <w:pStyle w:val="paragraph"/>
      </w:pPr>
      <w:r w:rsidRPr="00D27276">
        <w:tab/>
        <w:t>(b)</w:t>
      </w:r>
      <w:r w:rsidRPr="00D27276">
        <w:tab/>
        <w:t>is signed by or on behalf of the person.</w:t>
      </w:r>
    </w:p>
    <w:p w:rsidR="009108CD" w:rsidRPr="00D27276" w:rsidRDefault="009108CD" w:rsidP="00C22AF1">
      <w:pPr>
        <w:pStyle w:val="subsection"/>
      </w:pPr>
      <w:r w:rsidRPr="00D27276">
        <w:tab/>
        <w:t>(3)</w:t>
      </w:r>
      <w:r w:rsidRPr="00D27276">
        <w:tab/>
      </w:r>
      <w:r w:rsidR="001A4C0A" w:rsidRPr="00D27276">
        <w:t>T</w:t>
      </w:r>
      <w:r w:rsidRPr="00D27276">
        <w:t>he person must give</w:t>
      </w:r>
      <w:r w:rsidR="005A5C06" w:rsidRPr="00D27276">
        <w:t xml:space="preserve"> </w:t>
      </w:r>
      <w:r w:rsidR="001A4C0A" w:rsidRPr="00D27276">
        <w:t>every</w:t>
      </w:r>
      <w:r w:rsidRPr="00D27276">
        <w:t xml:space="preserve"> other party to the Tribunal proceeding</w:t>
      </w:r>
      <w:r w:rsidR="001A4C0A" w:rsidRPr="00D27276">
        <w:t xml:space="preserve"> a copy of the notice</w:t>
      </w:r>
      <w:r w:rsidRPr="00D27276">
        <w:t xml:space="preserve"> within 7 days</w:t>
      </w:r>
      <w:r w:rsidR="001A4C0A" w:rsidRPr="00D27276">
        <w:t xml:space="preserve"> after filing the notice</w:t>
      </w:r>
      <w:r w:rsidRPr="00D27276">
        <w:t>.</w:t>
      </w:r>
    </w:p>
    <w:p w:rsidR="009D25C0" w:rsidRPr="00D27276" w:rsidRDefault="00003E1B" w:rsidP="008A3725">
      <w:pPr>
        <w:pStyle w:val="ActHead5"/>
      </w:pPr>
      <w:bookmarkStart w:id="84" w:name="_Toc499216485"/>
      <w:r w:rsidRPr="00D27276">
        <w:rPr>
          <w:rStyle w:val="CharSectno"/>
        </w:rPr>
        <w:t>61</w:t>
      </w:r>
      <w:r w:rsidR="008A3725" w:rsidRPr="00D27276">
        <w:t xml:space="preserve">  Tribunal may direct alternative means of service or dispense with service</w:t>
      </w:r>
      <w:bookmarkEnd w:id="84"/>
    </w:p>
    <w:p w:rsidR="008A3725" w:rsidRPr="00D27276" w:rsidRDefault="008A3725" w:rsidP="008A3725">
      <w:pPr>
        <w:pStyle w:val="subsection"/>
      </w:pPr>
      <w:r w:rsidRPr="00D27276">
        <w:tab/>
      </w:r>
      <w:r w:rsidRPr="00D27276">
        <w:tab/>
        <w:t>The Tribunal may make an order relating to a document this Part requires or permits to be served:</w:t>
      </w:r>
    </w:p>
    <w:p w:rsidR="008A3725" w:rsidRPr="00D27276" w:rsidRDefault="008A3725" w:rsidP="008A3725">
      <w:pPr>
        <w:pStyle w:val="paragraph"/>
      </w:pPr>
      <w:r w:rsidRPr="00D27276">
        <w:tab/>
        <w:t>(a)</w:t>
      </w:r>
      <w:r w:rsidRPr="00D27276">
        <w:tab/>
        <w:t>directing that the document be served by means other than a means permitted by Part</w:t>
      </w:r>
      <w:r w:rsidR="00D27276" w:rsidRPr="00D27276">
        <w:t> </w:t>
      </w:r>
      <w:r w:rsidRPr="00D27276">
        <w:t xml:space="preserve">6 of the </w:t>
      </w:r>
      <w:r w:rsidRPr="00D27276">
        <w:rPr>
          <w:i/>
        </w:rPr>
        <w:t>Acts Interpretation Act 1901</w:t>
      </w:r>
      <w:r w:rsidRPr="00D27276">
        <w:t xml:space="preserve"> or section</w:t>
      </w:r>
      <w:r w:rsidR="00D27276" w:rsidRPr="00D27276">
        <w:t> </w:t>
      </w:r>
      <w:r w:rsidRPr="00D27276">
        <w:t xml:space="preserve">9 of the </w:t>
      </w:r>
      <w:r w:rsidRPr="00D27276">
        <w:rPr>
          <w:i/>
        </w:rPr>
        <w:t>Electronic Transactions Act 1999</w:t>
      </w:r>
      <w:r w:rsidRPr="00D27276">
        <w:t>; or</w:t>
      </w:r>
    </w:p>
    <w:p w:rsidR="008A3725" w:rsidRPr="00D27276" w:rsidRDefault="008A3725" w:rsidP="008A3725">
      <w:pPr>
        <w:pStyle w:val="paragraph"/>
      </w:pPr>
      <w:r w:rsidRPr="00D27276">
        <w:tab/>
        <w:t>(b)</w:t>
      </w:r>
      <w:r w:rsidRPr="00D27276">
        <w:tab/>
        <w:t>dispensing with service of the document.</w:t>
      </w:r>
    </w:p>
    <w:p w:rsidR="00CB600C" w:rsidRPr="00D27276" w:rsidRDefault="00003E1B" w:rsidP="00CB600C">
      <w:pPr>
        <w:pStyle w:val="ActHead5"/>
      </w:pPr>
      <w:bookmarkStart w:id="85" w:name="_Toc499216486"/>
      <w:r w:rsidRPr="00D27276">
        <w:rPr>
          <w:rStyle w:val="CharSectno"/>
        </w:rPr>
        <w:t>62</w:t>
      </w:r>
      <w:r w:rsidR="00CB600C" w:rsidRPr="00D27276">
        <w:t xml:space="preserve">  Notification of orders of Tribunal and of reasons</w:t>
      </w:r>
      <w:bookmarkEnd w:id="85"/>
    </w:p>
    <w:p w:rsidR="00CB600C" w:rsidRPr="00D27276" w:rsidRDefault="00CB600C" w:rsidP="00CB600C">
      <w:pPr>
        <w:pStyle w:val="SubsectionHead"/>
      </w:pPr>
      <w:r w:rsidRPr="00D27276">
        <w:t>Written reasons for orders</w:t>
      </w:r>
    </w:p>
    <w:p w:rsidR="00CB600C" w:rsidRPr="00D27276" w:rsidRDefault="00CB600C" w:rsidP="00CB600C">
      <w:pPr>
        <w:pStyle w:val="subsection"/>
      </w:pPr>
      <w:r w:rsidRPr="00D27276">
        <w:tab/>
        <w:t>(1)</w:t>
      </w:r>
      <w:r w:rsidRPr="00D27276">
        <w:tab/>
        <w:t>When making an order, the Tribunal must state in writing its reasons for making the order.</w:t>
      </w:r>
    </w:p>
    <w:p w:rsidR="00CB600C" w:rsidRPr="00D27276" w:rsidRDefault="00A62B10" w:rsidP="00CB600C">
      <w:pPr>
        <w:pStyle w:val="SubsectionHead"/>
      </w:pPr>
      <w:r w:rsidRPr="00D27276">
        <w:t>Giving</w:t>
      </w:r>
      <w:r w:rsidR="00CB600C" w:rsidRPr="00D27276">
        <w:t xml:space="preserve"> and inspection of orders</w:t>
      </w:r>
    </w:p>
    <w:p w:rsidR="00CB600C" w:rsidRPr="00D27276" w:rsidRDefault="00CB600C" w:rsidP="00CB600C">
      <w:pPr>
        <w:pStyle w:val="subsection"/>
      </w:pPr>
      <w:r w:rsidRPr="00D27276">
        <w:tab/>
        <w:t>(2)</w:t>
      </w:r>
      <w:r w:rsidRPr="00D27276">
        <w:tab/>
        <w:t>The Registrar must cause a copy of the document recording the order and of the reasons of the Tribunal:</w:t>
      </w:r>
    </w:p>
    <w:p w:rsidR="00CB600C" w:rsidRPr="00D27276" w:rsidRDefault="00CB600C" w:rsidP="00CB600C">
      <w:pPr>
        <w:pStyle w:val="paragraph"/>
      </w:pPr>
      <w:r w:rsidRPr="00D27276">
        <w:tab/>
        <w:t>(a)</w:t>
      </w:r>
      <w:r w:rsidRPr="00D27276">
        <w:tab/>
        <w:t xml:space="preserve">to be </w:t>
      </w:r>
      <w:r w:rsidR="00A62B10" w:rsidRPr="00D27276">
        <w:t>given to</w:t>
      </w:r>
      <w:r w:rsidRPr="00D27276">
        <w:t xml:space="preserve"> every party to the application or reference the order relates to; and</w:t>
      </w:r>
    </w:p>
    <w:p w:rsidR="00CB600C" w:rsidRPr="00D27276" w:rsidRDefault="00CB600C" w:rsidP="00CB600C">
      <w:pPr>
        <w:pStyle w:val="paragraph"/>
      </w:pPr>
      <w:r w:rsidRPr="00D27276">
        <w:tab/>
        <w:t>(b)</w:t>
      </w:r>
      <w:r w:rsidRPr="00D27276">
        <w:tab/>
        <w:t>to be available at each office of the Registrar for public inspection when that office is open for business.</w:t>
      </w:r>
    </w:p>
    <w:p w:rsidR="00CB600C" w:rsidRPr="00D27276" w:rsidRDefault="00A62B10" w:rsidP="00CB600C">
      <w:pPr>
        <w:pStyle w:val="SubsectionHead"/>
      </w:pPr>
      <w:r w:rsidRPr="00D27276">
        <w:t xml:space="preserve">Exceptions </w:t>
      </w:r>
      <w:r w:rsidR="00CB600C" w:rsidRPr="00D27276">
        <w:t>for interim and ancillary orders</w:t>
      </w:r>
    </w:p>
    <w:p w:rsidR="00CB600C" w:rsidRPr="00D27276" w:rsidRDefault="00CB600C" w:rsidP="00CB600C">
      <w:pPr>
        <w:pStyle w:val="subsection"/>
      </w:pPr>
      <w:r w:rsidRPr="00D27276">
        <w:tab/>
        <w:t>(3)</w:t>
      </w:r>
      <w:r w:rsidRPr="00D27276">
        <w:tab/>
      </w:r>
      <w:r w:rsidR="00D27276" w:rsidRPr="00D27276">
        <w:t>Subsections (</w:t>
      </w:r>
      <w:r w:rsidRPr="00D27276">
        <w:t xml:space="preserve">1) and (2) do not apply to </w:t>
      </w:r>
      <w:r w:rsidR="007B3247" w:rsidRPr="00D27276">
        <w:t>an order under section</w:t>
      </w:r>
      <w:r w:rsidR="00D27276" w:rsidRPr="00D27276">
        <w:t> </w:t>
      </w:r>
      <w:r w:rsidR="00003E1B" w:rsidRPr="00D27276">
        <w:t>61</w:t>
      </w:r>
      <w:r w:rsidR="007B3247" w:rsidRPr="00D27276">
        <w:t xml:space="preserve">, </w:t>
      </w:r>
      <w:r w:rsidRPr="00D27276">
        <w:t>an interim order or an order that is made in respect of an application that is ancillary to another Tribunal proceeding.</w:t>
      </w:r>
    </w:p>
    <w:p w:rsidR="00CB600C" w:rsidRPr="00D27276" w:rsidRDefault="00CB600C" w:rsidP="00CB600C">
      <w:pPr>
        <w:pStyle w:val="SubsectionHead"/>
      </w:pPr>
      <w:r w:rsidRPr="00D27276">
        <w:t>President may direct Registrar to publish order</w:t>
      </w:r>
    </w:p>
    <w:p w:rsidR="00CB600C" w:rsidRPr="00D27276" w:rsidRDefault="00CB600C" w:rsidP="00CB600C">
      <w:pPr>
        <w:pStyle w:val="subsection"/>
      </w:pPr>
      <w:r w:rsidRPr="00D27276">
        <w:tab/>
        <w:t>(4)</w:t>
      </w:r>
      <w:r w:rsidRPr="00D27276">
        <w:tab/>
        <w:t>The President may direct the Registrar to</w:t>
      </w:r>
      <w:r w:rsidR="009E028A" w:rsidRPr="00D27276">
        <w:t xml:space="preserve"> publish on the Tribunal’s website</w:t>
      </w:r>
      <w:r w:rsidRPr="00D27276">
        <w:t xml:space="preserve"> </w:t>
      </w:r>
      <w:r w:rsidR="009E028A" w:rsidRPr="00D27276">
        <w:t>details</w:t>
      </w:r>
      <w:r w:rsidRPr="00D27276">
        <w:t xml:space="preserve"> of any order of the Tribunal.</w:t>
      </w:r>
    </w:p>
    <w:p w:rsidR="00CB600C" w:rsidRPr="00D27276" w:rsidRDefault="00CB600C" w:rsidP="00CB600C">
      <w:pPr>
        <w:pStyle w:val="SubsectionHead"/>
      </w:pPr>
      <w:r w:rsidRPr="00D27276">
        <w:t>Exception for suspended order</w:t>
      </w:r>
    </w:p>
    <w:p w:rsidR="00CB600C" w:rsidRPr="00D27276" w:rsidRDefault="00CB600C" w:rsidP="00CB600C">
      <w:pPr>
        <w:pStyle w:val="subsection"/>
      </w:pPr>
      <w:r w:rsidRPr="00D27276">
        <w:tab/>
        <w:t>(5)</w:t>
      </w:r>
      <w:r w:rsidRPr="00D27276">
        <w:tab/>
      </w:r>
      <w:r w:rsidR="00D27276" w:rsidRPr="00D27276">
        <w:t>Subsections (</w:t>
      </w:r>
      <w:r w:rsidRPr="00D27276">
        <w:t>2) and (4) do not apply to an order whose operation is suspended pending a reference of a question of law to the Federal Court of Australia.</w:t>
      </w:r>
    </w:p>
    <w:p w:rsidR="00CB600C" w:rsidRPr="00D27276" w:rsidRDefault="00CB600C" w:rsidP="00CB600C">
      <w:pPr>
        <w:pStyle w:val="ActHead3"/>
        <w:pageBreakBefore/>
      </w:pPr>
      <w:bookmarkStart w:id="86" w:name="_Toc499216487"/>
      <w:r w:rsidRPr="00D27276">
        <w:rPr>
          <w:rStyle w:val="CharDivNo"/>
        </w:rPr>
        <w:t>Division</w:t>
      </w:r>
      <w:r w:rsidR="00D27276" w:rsidRPr="00D27276">
        <w:rPr>
          <w:rStyle w:val="CharDivNo"/>
        </w:rPr>
        <w:t> </w:t>
      </w:r>
      <w:r w:rsidRPr="00D27276">
        <w:rPr>
          <w:rStyle w:val="CharDivNo"/>
        </w:rPr>
        <w:t>3</w:t>
      </w:r>
      <w:r w:rsidRPr="00D27276">
        <w:t>—</w:t>
      </w:r>
      <w:r w:rsidRPr="00D27276">
        <w:rPr>
          <w:rStyle w:val="CharDivText"/>
        </w:rPr>
        <w:t>Applications and references to the Tribunal</w:t>
      </w:r>
      <w:bookmarkEnd w:id="86"/>
    </w:p>
    <w:p w:rsidR="00CB600C" w:rsidRPr="00D27276" w:rsidRDefault="00CB600C" w:rsidP="00CB600C">
      <w:pPr>
        <w:pStyle w:val="ActHead4"/>
      </w:pPr>
      <w:bookmarkStart w:id="87" w:name="_Toc499216488"/>
      <w:r w:rsidRPr="00D27276">
        <w:rPr>
          <w:rStyle w:val="CharSubdNo"/>
        </w:rPr>
        <w:t>Subdivision A</w:t>
      </w:r>
      <w:r w:rsidRPr="00D27276">
        <w:t>—</w:t>
      </w:r>
      <w:r w:rsidRPr="00D27276">
        <w:rPr>
          <w:rStyle w:val="CharSubdText"/>
        </w:rPr>
        <w:t>General provisions about applications and references to the Tribunal</w:t>
      </w:r>
      <w:bookmarkEnd w:id="87"/>
    </w:p>
    <w:p w:rsidR="00CB600C" w:rsidRPr="00D27276" w:rsidRDefault="00003E1B" w:rsidP="00CB600C">
      <w:pPr>
        <w:pStyle w:val="ActHead5"/>
      </w:pPr>
      <w:bookmarkStart w:id="88" w:name="_Toc499216489"/>
      <w:r w:rsidRPr="00D27276">
        <w:rPr>
          <w:rStyle w:val="CharSectno"/>
        </w:rPr>
        <w:t>63</w:t>
      </w:r>
      <w:r w:rsidR="00CB600C" w:rsidRPr="00D27276">
        <w:t xml:space="preserve">  Form, content and filing of application or reference to the Tribunal</w:t>
      </w:r>
      <w:bookmarkEnd w:id="88"/>
    </w:p>
    <w:p w:rsidR="00CB600C" w:rsidRPr="00D27276" w:rsidRDefault="00CB600C" w:rsidP="00CB600C">
      <w:pPr>
        <w:pStyle w:val="subsection"/>
      </w:pPr>
      <w:r w:rsidRPr="00D27276">
        <w:tab/>
        <w:t>(1)</w:t>
      </w:r>
      <w:r w:rsidRPr="00D27276">
        <w:tab/>
        <w:t>An application or reference to the Tribunal must:</w:t>
      </w:r>
    </w:p>
    <w:p w:rsidR="00CB600C" w:rsidRPr="00D27276" w:rsidRDefault="00CB600C" w:rsidP="00CB600C">
      <w:pPr>
        <w:pStyle w:val="paragraph"/>
      </w:pPr>
      <w:r w:rsidRPr="00D27276">
        <w:tab/>
        <w:t>(a)</w:t>
      </w:r>
      <w:r w:rsidRPr="00D27276">
        <w:tab/>
        <w:t>be in writing; and</w:t>
      </w:r>
    </w:p>
    <w:p w:rsidR="00CB600C" w:rsidRPr="00D27276" w:rsidRDefault="00CB600C" w:rsidP="00CB600C">
      <w:pPr>
        <w:pStyle w:val="paragraph"/>
      </w:pPr>
      <w:r w:rsidRPr="00D27276">
        <w:tab/>
        <w:t>(b)</w:t>
      </w:r>
      <w:r w:rsidRPr="00D27276">
        <w:tab/>
        <w:t>state the name of the person making the application or reference; and</w:t>
      </w:r>
    </w:p>
    <w:p w:rsidR="00CB600C" w:rsidRPr="00D27276" w:rsidRDefault="00CB600C" w:rsidP="00CB600C">
      <w:pPr>
        <w:pStyle w:val="paragraph"/>
      </w:pPr>
      <w:r w:rsidRPr="00D27276">
        <w:tab/>
        <w:t>(c)</w:t>
      </w:r>
      <w:r w:rsidRPr="00D27276">
        <w:tab/>
        <w:t>state the general nature of the application or reference and specify the provision of the Act or of this instrument under which the application or reference is made; and</w:t>
      </w:r>
    </w:p>
    <w:p w:rsidR="00CB600C" w:rsidRPr="00D27276" w:rsidRDefault="00CB600C" w:rsidP="00CB600C">
      <w:pPr>
        <w:pStyle w:val="paragraph"/>
      </w:pPr>
      <w:r w:rsidRPr="00D27276">
        <w:tab/>
        <w:t>(d)</w:t>
      </w:r>
      <w:r w:rsidRPr="00D27276">
        <w:tab/>
        <w:t xml:space="preserve">subject to </w:t>
      </w:r>
      <w:r w:rsidR="00D27276" w:rsidRPr="00D27276">
        <w:t>subsection (</w:t>
      </w:r>
      <w:r w:rsidRPr="00D27276">
        <w:t>2), include such other matters as are required by this instrument to be included in an application or reference made under that provision; and</w:t>
      </w:r>
    </w:p>
    <w:p w:rsidR="00CB600C" w:rsidRPr="00D27276" w:rsidRDefault="00CB600C" w:rsidP="00CB600C">
      <w:pPr>
        <w:pStyle w:val="paragraph"/>
      </w:pPr>
      <w:r w:rsidRPr="00D27276">
        <w:tab/>
        <w:t>(e)</w:t>
      </w:r>
      <w:r w:rsidRPr="00D27276">
        <w:tab/>
        <w:t>be signed by or on behalf of the person making the application or reference; and</w:t>
      </w:r>
    </w:p>
    <w:p w:rsidR="00CB600C" w:rsidRPr="00D27276" w:rsidRDefault="00CB600C" w:rsidP="00CB600C">
      <w:pPr>
        <w:pStyle w:val="paragraph"/>
      </w:pPr>
      <w:r w:rsidRPr="00D27276">
        <w:tab/>
        <w:t>(f)</w:t>
      </w:r>
      <w:r w:rsidRPr="00D27276">
        <w:tab/>
        <w:t>be filed with the Registrar.</w:t>
      </w:r>
    </w:p>
    <w:p w:rsidR="00CB600C" w:rsidRPr="00D27276" w:rsidRDefault="00CB600C" w:rsidP="00CB600C">
      <w:pPr>
        <w:pStyle w:val="notetext"/>
      </w:pPr>
      <w:r w:rsidRPr="00D27276">
        <w:t>Note:</w:t>
      </w:r>
      <w:r w:rsidRPr="00D27276">
        <w:tab/>
        <w:t>Subdivision B requires particular matters to be set out in applications and references made under particular provisions.</w:t>
      </w:r>
    </w:p>
    <w:p w:rsidR="00666A2B" w:rsidRPr="00D27276" w:rsidRDefault="00CB600C" w:rsidP="00CB600C">
      <w:pPr>
        <w:pStyle w:val="subsection"/>
      </w:pPr>
      <w:r w:rsidRPr="00D27276">
        <w:tab/>
        <w:t>(2)</w:t>
      </w:r>
      <w:r w:rsidRPr="00D27276">
        <w:tab/>
      </w:r>
      <w:r w:rsidR="006F4DA7" w:rsidRPr="00D27276">
        <w:t>Matte</w:t>
      </w:r>
      <w:r w:rsidR="00666A2B" w:rsidRPr="00D27276">
        <w:t>rs required by this instrument to be included in the application or reference may be omitted if the President gives leave for the omission.</w:t>
      </w:r>
    </w:p>
    <w:p w:rsidR="00CB600C" w:rsidRPr="00D27276" w:rsidRDefault="00CB600C" w:rsidP="00CB600C">
      <w:pPr>
        <w:pStyle w:val="subsection"/>
      </w:pPr>
      <w:r w:rsidRPr="00D27276">
        <w:tab/>
        <w:t>(3)</w:t>
      </w:r>
      <w:r w:rsidRPr="00D27276">
        <w:tab/>
      </w:r>
      <w:r w:rsidR="006F4DA7" w:rsidRPr="00D27276">
        <w:t>W</w:t>
      </w:r>
      <w:r w:rsidRPr="00D27276">
        <w:t xml:space="preserve">hen granting leave, the President </w:t>
      </w:r>
      <w:r w:rsidR="006F4DA7" w:rsidRPr="00D27276">
        <w:t>may direct</w:t>
      </w:r>
      <w:r w:rsidRPr="00D27276">
        <w:t xml:space="preserve"> other </w:t>
      </w:r>
      <w:r w:rsidR="006F4DA7" w:rsidRPr="00D27276">
        <w:t>matte</w:t>
      </w:r>
      <w:r w:rsidRPr="00D27276">
        <w:t xml:space="preserve">rs to be included in the application or reference instead of the omitted </w:t>
      </w:r>
      <w:r w:rsidR="006F4DA7" w:rsidRPr="00D27276">
        <w:t>matte</w:t>
      </w:r>
      <w:r w:rsidRPr="00D27276">
        <w:t>rs</w:t>
      </w:r>
      <w:r w:rsidR="006F4DA7" w:rsidRPr="00D27276">
        <w:t>. T</w:t>
      </w:r>
      <w:r w:rsidRPr="00D27276">
        <w:t xml:space="preserve">hose other </w:t>
      </w:r>
      <w:r w:rsidR="006F4DA7" w:rsidRPr="00D27276">
        <w:t>matte</w:t>
      </w:r>
      <w:r w:rsidRPr="00D27276">
        <w:t xml:space="preserve">rs </w:t>
      </w:r>
      <w:r w:rsidR="006F4DA7" w:rsidRPr="00D27276">
        <w:t>must be included in the application or reference</w:t>
      </w:r>
      <w:r w:rsidRPr="00D27276">
        <w:t>.</w:t>
      </w:r>
    </w:p>
    <w:p w:rsidR="00CB600C" w:rsidRPr="00D27276" w:rsidRDefault="00003E1B" w:rsidP="00CB600C">
      <w:pPr>
        <w:pStyle w:val="ActHead5"/>
      </w:pPr>
      <w:bookmarkStart w:id="89" w:name="_Toc499216490"/>
      <w:r w:rsidRPr="00D27276">
        <w:rPr>
          <w:rStyle w:val="CharSectno"/>
        </w:rPr>
        <w:t>64</w:t>
      </w:r>
      <w:r w:rsidR="00CB600C" w:rsidRPr="00D27276">
        <w:t xml:space="preserve">  </w:t>
      </w:r>
      <w:r w:rsidR="009B5F49" w:rsidRPr="00D27276">
        <w:t>Giving</w:t>
      </w:r>
      <w:r w:rsidR="00CB600C" w:rsidRPr="00D27276">
        <w:t xml:space="preserve"> application or reference </w:t>
      </w:r>
      <w:r w:rsidR="009B5F49" w:rsidRPr="00D27276">
        <w:t>to</w:t>
      </w:r>
      <w:r w:rsidR="00CB600C" w:rsidRPr="00D27276">
        <w:t xml:space="preserve"> other parties</w:t>
      </w:r>
      <w:bookmarkEnd w:id="89"/>
    </w:p>
    <w:p w:rsidR="00E278D9" w:rsidRPr="00D27276" w:rsidRDefault="00CB600C" w:rsidP="00CB600C">
      <w:pPr>
        <w:pStyle w:val="subsection"/>
      </w:pPr>
      <w:r w:rsidRPr="00D27276">
        <w:tab/>
        <w:t>(1)</w:t>
      </w:r>
      <w:r w:rsidRPr="00D27276">
        <w:tab/>
        <w:t>A person making an application or reference to the Tribunal must</w:t>
      </w:r>
      <w:r w:rsidR="00E278D9" w:rsidRPr="00D27276">
        <w:t>, within 7 days after filing the application or reference with the Registrar, give each other party to the application or reference</w:t>
      </w:r>
      <w:r w:rsidR="006C0D9D" w:rsidRPr="00D27276">
        <w:t>:</w:t>
      </w:r>
    </w:p>
    <w:p w:rsidR="006C0D9D" w:rsidRPr="00D27276" w:rsidRDefault="00E278D9" w:rsidP="00E278D9">
      <w:pPr>
        <w:pStyle w:val="paragraph"/>
      </w:pPr>
      <w:r w:rsidRPr="00D27276">
        <w:tab/>
        <w:t>(a)</w:t>
      </w:r>
      <w:r w:rsidRPr="00D27276">
        <w:tab/>
      </w:r>
      <w:r w:rsidR="006C0D9D" w:rsidRPr="00D27276">
        <w:t>a sealed copy of the application or reference; and</w:t>
      </w:r>
    </w:p>
    <w:p w:rsidR="00E278D9" w:rsidRPr="00D27276" w:rsidRDefault="00E278D9" w:rsidP="00E278D9">
      <w:pPr>
        <w:pStyle w:val="paragraph"/>
      </w:pPr>
      <w:r w:rsidRPr="00D27276">
        <w:tab/>
        <w:t>(b)</w:t>
      </w:r>
      <w:r w:rsidRPr="00D27276">
        <w:tab/>
      </w:r>
      <w:r w:rsidR="006C0D9D" w:rsidRPr="00D27276">
        <w:t>written notice that the other party is a party to the application or reference.</w:t>
      </w:r>
    </w:p>
    <w:p w:rsidR="006C0D9D" w:rsidRPr="00D27276" w:rsidRDefault="006C0D9D" w:rsidP="00CB600C">
      <w:pPr>
        <w:pStyle w:val="subsection"/>
      </w:pPr>
      <w:r w:rsidRPr="00D27276">
        <w:tab/>
        <w:t>(2)</w:t>
      </w:r>
      <w:r w:rsidRPr="00D27276">
        <w:tab/>
      </w:r>
      <w:r w:rsidR="00D27276" w:rsidRPr="00D27276">
        <w:t>Subsection (</w:t>
      </w:r>
      <w:r w:rsidRPr="00D27276">
        <w:t>1) does not apply to a party that became a party to the application or reference after it was filed.</w:t>
      </w:r>
    </w:p>
    <w:p w:rsidR="00CB600C" w:rsidRPr="00D27276" w:rsidRDefault="00003E1B" w:rsidP="00CB600C">
      <w:pPr>
        <w:pStyle w:val="ActHead5"/>
      </w:pPr>
      <w:bookmarkStart w:id="90" w:name="_Toc499216491"/>
      <w:r w:rsidRPr="00D27276">
        <w:rPr>
          <w:rStyle w:val="CharSectno"/>
        </w:rPr>
        <w:t>65</w:t>
      </w:r>
      <w:r w:rsidR="00CB600C" w:rsidRPr="00D27276">
        <w:t xml:space="preserve">  Advertising of applications and references</w:t>
      </w:r>
      <w:bookmarkEnd w:id="90"/>
    </w:p>
    <w:p w:rsidR="007C7F95" w:rsidRPr="00D27276" w:rsidRDefault="00CB600C" w:rsidP="00CB600C">
      <w:pPr>
        <w:pStyle w:val="subsection"/>
      </w:pPr>
      <w:r w:rsidRPr="00D27276">
        <w:tab/>
        <w:t>(1)</w:t>
      </w:r>
      <w:r w:rsidRPr="00D27276">
        <w:tab/>
      </w:r>
      <w:r w:rsidR="006C0D9D" w:rsidRPr="00D27276">
        <w:t>A</w:t>
      </w:r>
      <w:r w:rsidRPr="00D27276">
        <w:t xml:space="preserve"> person making an application or reference to the Tribunal must</w:t>
      </w:r>
      <w:r w:rsidR="006C0D9D" w:rsidRPr="00D27276">
        <w:t>, within 10 days after filing it with the Registrar,</w:t>
      </w:r>
      <w:r w:rsidRPr="00D27276">
        <w:t xml:space="preserve"> </w:t>
      </w:r>
      <w:r w:rsidR="006C0D9D" w:rsidRPr="00D27276">
        <w:t>advertise</w:t>
      </w:r>
      <w:r w:rsidRPr="00D27276">
        <w:t xml:space="preserve"> </w:t>
      </w:r>
      <w:r w:rsidR="006C0D9D" w:rsidRPr="00D27276">
        <w:t xml:space="preserve">it </w:t>
      </w:r>
      <w:r w:rsidRPr="00D27276">
        <w:t>in</w:t>
      </w:r>
      <w:r w:rsidR="007C7F95" w:rsidRPr="00D27276">
        <w:t>:</w:t>
      </w:r>
    </w:p>
    <w:p w:rsidR="007C7F95" w:rsidRPr="00D27276" w:rsidRDefault="007C7F95" w:rsidP="007C7F95">
      <w:pPr>
        <w:pStyle w:val="paragraph"/>
      </w:pPr>
      <w:r w:rsidRPr="00D27276">
        <w:tab/>
        <w:t>(a)</w:t>
      </w:r>
      <w:r w:rsidRPr="00D27276">
        <w:tab/>
      </w:r>
      <w:r w:rsidR="00CB600C" w:rsidRPr="00D27276">
        <w:t>a newspaper circulating throughout Australia</w:t>
      </w:r>
      <w:r w:rsidRPr="00D27276">
        <w:t>;</w:t>
      </w:r>
      <w:r w:rsidR="00CB600C" w:rsidRPr="00D27276">
        <w:t xml:space="preserve"> or</w:t>
      </w:r>
    </w:p>
    <w:p w:rsidR="00CB600C" w:rsidRPr="00D27276" w:rsidRDefault="007C7F95" w:rsidP="007C7F95">
      <w:pPr>
        <w:pStyle w:val="paragraph"/>
      </w:pPr>
      <w:r w:rsidRPr="00D27276">
        <w:tab/>
        <w:t>(b)</w:t>
      </w:r>
      <w:r w:rsidRPr="00D27276">
        <w:tab/>
      </w:r>
      <w:r w:rsidR="00CB600C" w:rsidRPr="00D27276">
        <w:t>the Gazette.</w:t>
      </w:r>
    </w:p>
    <w:p w:rsidR="00CB600C" w:rsidRPr="00D27276" w:rsidRDefault="00CB600C" w:rsidP="00CB600C">
      <w:pPr>
        <w:pStyle w:val="subsection"/>
      </w:pPr>
      <w:r w:rsidRPr="00D27276">
        <w:tab/>
        <w:t>(2)</w:t>
      </w:r>
      <w:r w:rsidRPr="00D27276">
        <w:tab/>
        <w:t xml:space="preserve">The </w:t>
      </w:r>
      <w:r w:rsidR="006C0D9D" w:rsidRPr="00D27276">
        <w:t>advertisement</w:t>
      </w:r>
      <w:r w:rsidRPr="00D27276">
        <w:t xml:space="preserve"> must:</w:t>
      </w:r>
    </w:p>
    <w:p w:rsidR="00CB600C" w:rsidRPr="00D27276" w:rsidRDefault="00CB600C" w:rsidP="00CB600C">
      <w:pPr>
        <w:pStyle w:val="paragraph"/>
      </w:pPr>
      <w:r w:rsidRPr="00D27276">
        <w:tab/>
        <w:t>(a)</w:t>
      </w:r>
      <w:r w:rsidRPr="00D27276">
        <w:tab/>
        <w:t>specify the date on which the application or reference was made and the relevant file number; and</w:t>
      </w:r>
    </w:p>
    <w:p w:rsidR="00CB600C" w:rsidRPr="00D27276" w:rsidRDefault="00CB600C" w:rsidP="00CB600C">
      <w:pPr>
        <w:pStyle w:val="paragraph"/>
      </w:pPr>
      <w:r w:rsidRPr="00D27276">
        <w:tab/>
        <w:t>(b)</w:t>
      </w:r>
      <w:r w:rsidRPr="00D27276">
        <w:tab/>
        <w:t>state the name, and the address for service, of the person; and</w:t>
      </w:r>
    </w:p>
    <w:p w:rsidR="00CB600C" w:rsidRPr="00D27276" w:rsidRDefault="00CB600C" w:rsidP="00CB600C">
      <w:pPr>
        <w:pStyle w:val="paragraph"/>
      </w:pPr>
      <w:r w:rsidRPr="00D27276">
        <w:tab/>
        <w:t>(c)</w:t>
      </w:r>
      <w:r w:rsidRPr="00D27276">
        <w:tab/>
        <w:t>state the general nature of the application or reference; and</w:t>
      </w:r>
    </w:p>
    <w:p w:rsidR="00CB600C" w:rsidRPr="00D27276" w:rsidRDefault="00CB600C" w:rsidP="00CB600C">
      <w:pPr>
        <w:pStyle w:val="paragraph"/>
      </w:pPr>
      <w:r w:rsidRPr="00D27276">
        <w:tab/>
        <w:t>(d)</w:t>
      </w:r>
      <w:r w:rsidRPr="00D27276">
        <w:tab/>
        <w:t>specify the provision of the Act or of this instrument under which the application or reference is made.</w:t>
      </w:r>
    </w:p>
    <w:p w:rsidR="00CB600C" w:rsidRPr="00D27276" w:rsidRDefault="00CB600C" w:rsidP="00CB600C">
      <w:pPr>
        <w:pStyle w:val="subsection"/>
      </w:pPr>
      <w:r w:rsidRPr="00D27276">
        <w:tab/>
        <w:t>(3)</w:t>
      </w:r>
      <w:r w:rsidRPr="00D27276">
        <w:tab/>
        <w:t>The President may direct that a</w:t>
      </w:r>
      <w:r w:rsidR="006C0D9D" w:rsidRPr="00D27276">
        <w:t xml:space="preserve"> particular</w:t>
      </w:r>
      <w:r w:rsidRPr="00D27276">
        <w:t xml:space="preserve"> application or reference:</w:t>
      </w:r>
    </w:p>
    <w:p w:rsidR="00CB600C" w:rsidRPr="00D27276" w:rsidRDefault="00CB600C" w:rsidP="00CB600C">
      <w:pPr>
        <w:pStyle w:val="paragraph"/>
      </w:pPr>
      <w:r w:rsidRPr="00D27276">
        <w:tab/>
        <w:t>(a)</w:t>
      </w:r>
      <w:r w:rsidRPr="00D27276">
        <w:tab/>
        <w:t>need not be advertised; or</w:t>
      </w:r>
    </w:p>
    <w:p w:rsidR="00CB600C" w:rsidRPr="00D27276" w:rsidRDefault="00CB600C" w:rsidP="00CB600C">
      <w:pPr>
        <w:pStyle w:val="paragraph"/>
      </w:pPr>
      <w:r w:rsidRPr="00D27276">
        <w:tab/>
        <w:t>(</w:t>
      </w:r>
      <w:r w:rsidR="00C30AD3" w:rsidRPr="00D27276">
        <w:t>b</w:t>
      </w:r>
      <w:r w:rsidRPr="00D27276">
        <w:t>)</w:t>
      </w:r>
      <w:r w:rsidRPr="00D27276">
        <w:tab/>
      </w:r>
      <w:r w:rsidR="00C30AD3" w:rsidRPr="00D27276">
        <w:t xml:space="preserve">may </w:t>
      </w:r>
      <w:r w:rsidRPr="00D27276">
        <w:t xml:space="preserve">be advertised in a </w:t>
      </w:r>
      <w:r w:rsidR="006C0D9D" w:rsidRPr="00D27276">
        <w:t>way</w:t>
      </w:r>
      <w:r w:rsidRPr="00D27276">
        <w:t xml:space="preserve"> other than that required by </w:t>
      </w:r>
      <w:r w:rsidR="00D27276" w:rsidRPr="00D27276">
        <w:t>subsection (</w:t>
      </w:r>
      <w:r w:rsidRPr="00D27276">
        <w:t>1).</w:t>
      </w:r>
    </w:p>
    <w:p w:rsidR="00CB600C" w:rsidRPr="00D27276" w:rsidRDefault="00CB600C" w:rsidP="00CB600C">
      <w:pPr>
        <w:pStyle w:val="subsection"/>
      </w:pPr>
      <w:r w:rsidRPr="00D27276">
        <w:tab/>
        <w:t>(4)</w:t>
      </w:r>
      <w:r w:rsidRPr="00D27276">
        <w:tab/>
        <w:t xml:space="preserve">The direction has effect despite </w:t>
      </w:r>
      <w:r w:rsidR="00D27276" w:rsidRPr="00D27276">
        <w:t>subsection (</w:t>
      </w:r>
      <w:r w:rsidRPr="00D27276">
        <w:t>1).</w:t>
      </w:r>
    </w:p>
    <w:p w:rsidR="00CB600C" w:rsidRPr="00D27276" w:rsidRDefault="00CB600C" w:rsidP="00CB600C">
      <w:pPr>
        <w:pStyle w:val="subsection"/>
      </w:pPr>
      <w:r w:rsidRPr="00D27276">
        <w:tab/>
        <w:t>(5)</w:t>
      </w:r>
      <w:r w:rsidRPr="00D27276">
        <w:tab/>
      </w:r>
      <w:r w:rsidR="00D27276" w:rsidRPr="00D27276">
        <w:t>Subsection (</w:t>
      </w:r>
      <w:r w:rsidRPr="00D27276">
        <w:t>1) does not apply to</w:t>
      </w:r>
      <w:r w:rsidR="00BB6A4E" w:rsidRPr="00D27276">
        <w:t xml:space="preserve"> an application </w:t>
      </w:r>
      <w:r w:rsidR="00ED5244" w:rsidRPr="00D27276">
        <w:t xml:space="preserve">made under a provision </w:t>
      </w:r>
      <w:r w:rsidR="00BB6A4E" w:rsidRPr="00D27276">
        <w:t>described in column 1 of the following table</w:t>
      </w:r>
      <w:r w:rsidRPr="00D27276">
        <w:t>:</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507"/>
        <w:gridCol w:w="3534"/>
        <w:gridCol w:w="4488"/>
      </w:tblGrid>
      <w:tr w:rsidR="00BB6A4E" w:rsidRPr="00D27276" w:rsidTr="001C2BB1">
        <w:trPr>
          <w:tblHeader/>
        </w:trPr>
        <w:tc>
          <w:tcPr>
            <w:tcW w:w="5000" w:type="pct"/>
            <w:gridSpan w:val="3"/>
            <w:tcBorders>
              <w:top w:val="single" w:sz="12" w:space="0" w:color="auto"/>
              <w:bottom w:val="single" w:sz="6" w:space="0" w:color="auto"/>
            </w:tcBorders>
            <w:shd w:val="clear" w:color="auto" w:fill="auto"/>
          </w:tcPr>
          <w:p w:rsidR="00BB6A4E" w:rsidRPr="00D27276" w:rsidRDefault="00BB6A4E" w:rsidP="00BB6A4E">
            <w:pPr>
              <w:pStyle w:val="TableHeading"/>
            </w:pPr>
            <w:r w:rsidRPr="00D27276">
              <w:t>Applications that need not be advertised</w:t>
            </w:r>
          </w:p>
        </w:tc>
      </w:tr>
      <w:tr w:rsidR="00BB6A4E" w:rsidRPr="00D27276" w:rsidTr="002F6C4A">
        <w:trPr>
          <w:tblHeader/>
        </w:trPr>
        <w:tc>
          <w:tcPr>
            <w:tcW w:w="297" w:type="pct"/>
            <w:tcBorders>
              <w:top w:val="single" w:sz="6" w:space="0" w:color="auto"/>
              <w:bottom w:val="single" w:sz="12" w:space="0" w:color="auto"/>
            </w:tcBorders>
            <w:shd w:val="clear" w:color="auto" w:fill="auto"/>
          </w:tcPr>
          <w:p w:rsidR="00BB6A4E" w:rsidRPr="00D27276" w:rsidRDefault="00BB6A4E" w:rsidP="00BB6A4E">
            <w:pPr>
              <w:pStyle w:val="TableHeading"/>
            </w:pPr>
          </w:p>
        </w:tc>
        <w:tc>
          <w:tcPr>
            <w:tcW w:w="2072" w:type="pct"/>
            <w:tcBorders>
              <w:top w:val="single" w:sz="6" w:space="0" w:color="auto"/>
              <w:bottom w:val="single" w:sz="12" w:space="0" w:color="auto"/>
            </w:tcBorders>
            <w:shd w:val="clear" w:color="auto" w:fill="auto"/>
          </w:tcPr>
          <w:p w:rsidR="00BB6A4E" w:rsidRPr="00D27276" w:rsidRDefault="00BB6A4E" w:rsidP="00BB6A4E">
            <w:pPr>
              <w:pStyle w:val="TableHeading"/>
            </w:pPr>
            <w:r w:rsidRPr="00D27276">
              <w:t>Column 1</w:t>
            </w:r>
          </w:p>
          <w:p w:rsidR="00BB6A4E" w:rsidRPr="00D27276" w:rsidRDefault="00BB6A4E" w:rsidP="00ED5244">
            <w:pPr>
              <w:pStyle w:val="TableHeading"/>
            </w:pPr>
            <w:r w:rsidRPr="00D27276">
              <w:t>Provision</w:t>
            </w:r>
          </w:p>
        </w:tc>
        <w:tc>
          <w:tcPr>
            <w:tcW w:w="2631" w:type="pct"/>
            <w:tcBorders>
              <w:top w:val="single" w:sz="6" w:space="0" w:color="auto"/>
              <w:bottom w:val="single" w:sz="12" w:space="0" w:color="auto"/>
            </w:tcBorders>
            <w:shd w:val="clear" w:color="auto" w:fill="auto"/>
          </w:tcPr>
          <w:p w:rsidR="00BB6A4E" w:rsidRPr="00D27276" w:rsidRDefault="00BB6A4E" w:rsidP="00BB6A4E">
            <w:pPr>
              <w:pStyle w:val="TableHeading"/>
            </w:pPr>
            <w:r w:rsidRPr="00D27276">
              <w:t>Column 2</w:t>
            </w:r>
          </w:p>
          <w:p w:rsidR="00FA2E47" w:rsidRPr="00D27276" w:rsidRDefault="00FA2E47" w:rsidP="00FA2E47">
            <w:pPr>
              <w:pStyle w:val="TableHeading"/>
            </w:pPr>
            <w:r w:rsidRPr="00D27276">
              <w:t>Subject of application</w:t>
            </w:r>
          </w:p>
        </w:tc>
      </w:tr>
      <w:tr w:rsidR="00BB6A4E" w:rsidRPr="00D27276" w:rsidTr="002F6C4A">
        <w:tc>
          <w:tcPr>
            <w:tcW w:w="297" w:type="pct"/>
            <w:tcBorders>
              <w:top w:val="single" w:sz="12" w:space="0" w:color="auto"/>
            </w:tcBorders>
            <w:shd w:val="clear" w:color="auto" w:fill="auto"/>
          </w:tcPr>
          <w:p w:rsidR="00BB6A4E" w:rsidRPr="00D27276" w:rsidRDefault="00BB6A4E" w:rsidP="00BB6A4E">
            <w:pPr>
              <w:pStyle w:val="Tabletext"/>
            </w:pPr>
            <w:r w:rsidRPr="00D27276">
              <w:t>1</w:t>
            </w:r>
          </w:p>
        </w:tc>
        <w:tc>
          <w:tcPr>
            <w:tcW w:w="2072" w:type="pct"/>
            <w:tcBorders>
              <w:top w:val="single" w:sz="12" w:space="0" w:color="auto"/>
            </w:tcBorders>
            <w:shd w:val="clear" w:color="auto" w:fill="auto"/>
          </w:tcPr>
          <w:p w:rsidR="00BB6A4E" w:rsidRPr="00D27276" w:rsidRDefault="00FA2E47" w:rsidP="00BB6A4E">
            <w:pPr>
              <w:pStyle w:val="Tabletext"/>
            </w:pPr>
            <w:r w:rsidRPr="00D27276">
              <w:t>Subsection</w:t>
            </w:r>
            <w:r w:rsidR="00D27276" w:rsidRPr="00D27276">
              <w:t> </w:t>
            </w:r>
            <w:r w:rsidRPr="00D27276">
              <w:t>47(3) of the Act</w:t>
            </w:r>
          </w:p>
        </w:tc>
        <w:tc>
          <w:tcPr>
            <w:tcW w:w="2631" w:type="pct"/>
            <w:tcBorders>
              <w:top w:val="single" w:sz="12" w:space="0" w:color="auto"/>
            </w:tcBorders>
            <w:shd w:val="clear" w:color="auto" w:fill="auto"/>
          </w:tcPr>
          <w:p w:rsidR="00BB6A4E" w:rsidRPr="00D27276" w:rsidRDefault="00FA2E47" w:rsidP="00BB6A4E">
            <w:pPr>
              <w:pStyle w:val="Tabletext"/>
            </w:pPr>
            <w:r w:rsidRPr="00D27276">
              <w:t>Determining equitable remuneration</w:t>
            </w:r>
          </w:p>
        </w:tc>
      </w:tr>
      <w:tr w:rsidR="00BB6A4E" w:rsidRPr="00D27276" w:rsidTr="002F6C4A">
        <w:tc>
          <w:tcPr>
            <w:tcW w:w="297" w:type="pct"/>
            <w:shd w:val="clear" w:color="auto" w:fill="auto"/>
          </w:tcPr>
          <w:p w:rsidR="00BB6A4E" w:rsidRPr="00D27276" w:rsidRDefault="00BB6A4E" w:rsidP="00BB6A4E">
            <w:pPr>
              <w:pStyle w:val="Tabletext"/>
            </w:pPr>
            <w:r w:rsidRPr="00D27276">
              <w:t>2</w:t>
            </w:r>
          </w:p>
        </w:tc>
        <w:tc>
          <w:tcPr>
            <w:tcW w:w="2072" w:type="pct"/>
            <w:shd w:val="clear" w:color="auto" w:fill="auto"/>
          </w:tcPr>
          <w:p w:rsidR="00BB6A4E" w:rsidRPr="00D27276" w:rsidRDefault="00FA2E47" w:rsidP="00BB6A4E">
            <w:pPr>
              <w:pStyle w:val="Tabletext"/>
            </w:pPr>
            <w:r w:rsidRPr="00D27276">
              <w:t>Paragraph</w:t>
            </w:r>
            <w:r w:rsidR="00E72A8B" w:rsidRPr="00D27276">
              <w:t xml:space="preserve"> </w:t>
            </w:r>
            <w:r w:rsidRPr="00D27276">
              <w:t>59(3)(b) of the Act</w:t>
            </w:r>
          </w:p>
        </w:tc>
        <w:tc>
          <w:tcPr>
            <w:tcW w:w="2631" w:type="pct"/>
            <w:shd w:val="clear" w:color="auto" w:fill="auto"/>
          </w:tcPr>
          <w:p w:rsidR="00BB6A4E" w:rsidRPr="00D27276" w:rsidRDefault="00FA2E47" w:rsidP="00BB6A4E">
            <w:pPr>
              <w:pStyle w:val="Tabletext"/>
            </w:pPr>
            <w:r w:rsidRPr="00D27276">
              <w:t>Apportioning royalty</w:t>
            </w:r>
          </w:p>
        </w:tc>
      </w:tr>
      <w:tr w:rsidR="00BB6A4E" w:rsidRPr="00D27276" w:rsidTr="002F6C4A">
        <w:tc>
          <w:tcPr>
            <w:tcW w:w="297" w:type="pct"/>
            <w:shd w:val="clear" w:color="auto" w:fill="auto"/>
          </w:tcPr>
          <w:p w:rsidR="00BB6A4E" w:rsidRPr="00D27276" w:rsidRDefault="00BB6A4E" w:rsidP="00BB6A4E">
            <w:pPr>
              <w:pStyle w:val="Tabletext"/>
            </w:pPr>
            <w:r w:rsidRPr="00D27276">
              <w:t>3</w:t>
            </w:r>
          </w:p>
        </w:tc>
        <w:tc>
          <w:tcPr>
            <w:tcW w:w="2072" w:type="pct"/>
            <w:shd w:val="clear" w:color="auto" w:fill="auto"/>
          </w:tcPr>
          <w:p w:rsidR="00BB6A4E" w:rsidRPr="00D27276" w:rsidRDefault="00FA2E47" w:rsidP="00BB6A4E">
            <w:pPr>
              <w:pStyle w:val="Tabletext"/>
            </w:pPr>
            <w:r w:rsidRPr="00D27276">
              <w:t>Subsection</w:t>
            </w:r>
            <w:r w:rsidR="00D27276" w:rsidRPr="00D27276">
              <w:t> </w:t>
            </w:r>
            <w:r w:rsidRPr="00D27276">
              <w:t>70(3) of the Act</w:t>
            </w:r>
          </w:p>
        </w:tc>
        <w:tc>
          <w:tcPr>
            <w:tcW w:w="2631" w:type="pct"/>
            <w:shd w:val="clear" w:color="auto" w:fill="auto"/>
          </w:tcPr>
          <w:p w:rsidR="00BB6A4E" w:rsidRPr="00D27276" w:rsidRDefault="00FA2E47" w:rsidP="00BB6A4E">
            <w:pPr>
              <w:pStyle w:val="Tabletext"/>
            </w:pPr>
            <w:r w:rsidRPr="00D27276">
              <w:t>Determining equitable remuneration</w:t>
            </w:r>
          </w:p>
        </w:tc>
      </w:tr>
      <w:tr w:rsidR="00BB6A4E" w:rsidRPr="00D27276" w:rsidTr="002F6C4A">
        <w:tc>
          <w:tcPr>
            <w:tcW w:w="297" w:type="pct"/>
            <w:shd w:val="clear" w:color="auto" w:fill="auto"/>
          </w:tcPr>
          <w:p w:rsidR="00BB6A4E" w:rsidRPr="00D27276" w:rsidRDefault="00BB6A4E" w:rsidP="00BB6A4E">
            <w:pPr>
              <w:pStyle w:val="Tabletext"/>
            </w:pPr>
            <w:r w:rsidRPr="00D27276">
              <w:t>4</w:t>
            </w:r>
          </w:p>
        </w:tc>
        <w:tc>
          <w:tcPr>
            <w:tcW w:w="2072" w:type="pct"/>
            <w:shd w:val="clear" w:color="auto" w:fill="auto"/>
          </w:tcPr>
          <w:p w:rsidR="00BB6A4E" w:rsidRPr="00D27276" w:rsidRDefault="00FA2E47" w:rsidP="00FA2E47">
            <w:pPr>
              <w:pStyle w:val="Tabletext"/>
            </w:pPr>
            <w:r w:rsidRPr="00D27276">
              <w:t>Subsection</w:t>
            </w:r>
            <w:r w:rsidR="00D27276" w:rsidRPr="00D27276">
              <w:t> </w:t>
            </w:r>
            <w:r w:rsidRPr="00D27276">
              <w:t>107(3) of the Act</w:t>
            </w:r>
          </w:p>
        </w:tc>
        <w:tc>
          <w:tcPr>
            <w:tcW w:w="2631" w:type="pct"/>
            <w:shd w:val="clear" w:color="auto" w:fill="auto"/>
          </w:tcPr>
          <w:p w:rsidR="00BB6A4E" w:rsidRPr="00D27276" w:rsidRDefault="00FA2E47" w:rsidP="00BB6A4E">
            <w:pPr>
              <w:pStyle w:val="Tabletext"/>
            </w:pPr>
            <w:r w:rsidRPr="00D27276">
              <w:t>Determining equitable remuneration</w:t>
            </w:r>
          </w:p>
        </w:tc>
      </w:tr>
      <w:tr w:rsidR="00BB6A4E" w:rsidRPr="00D27276" w:rsidTr="002F6C4A">
        <w:tc>
          <w:tcPr>
            <w:tcW w:w="297" w:type="pct"/>
            <w:shd w:val="clear" w:color="auto" w:fill="auto"/>
          </w:tcPr>
          <w:p w:rsidR="00BB6A4E" w:rsidRPr="00D27276" w:rsidRDefault="00BB6A4E" w:rsidP="00BB6A4E">
            <w:pPr>
              <w:pStyle w:val="Tabletext"/>
            </w:pPr>
            <w:r w:rsidRPr="00D27276">
              <w:t>5</w:t>
            </w:r>
          </w:p>
        </w:tc>
        <w:tc>
          <w:tcPr>
            <w:tcW w:w="2072" w:type="pct"/>
            <w:shd w:val="clear" w:color="auto" w:fill="auto"/>
          </w:tcPr>
          <w:p w:rsidR="00BB6A4E" w:rsidRPr="00D27276" w:rsidRDefault="00FA2E47" w:rsidP="00BB6A4E">
            <w:pPr>
              <w:pStyle w:val="Tabletext"/>
            </w:pPr>
            <w:r w:rsidRPr="00D27276">
              <w:t>Paragraph</w:t>
            </w:r>
            <w:r w:rsidR="00E72A8B" w:rsidRPr="00D27276">
              <w:t xml:space="preserve"> </w:t>
            </w:r>
            <w:r w:rsidRPr="00D27276">
              <w:t>108(1)(a) of the Act</w:t>
            </w:r>
          </w:p>
        </w:tc>
        <w:tc>
          <w:tcPr>
            <w:tcW w:w="2631" w:type="pct"/>
            <w:shd w:val="clear" w:color="auto" w:fill="auto"/>
          </w:tcPr>
          <w:p w:rsidR="00BB6A4E" w:rsidRPr="00D27276" w:rsidRDefault="00FA2E47" w:rsidP="00BB6A4E">
            <w:pPr>
              <w:pStyle w:val="Tabletext"/>
            </w:pPr>
            <w:r w:rsidRPr="00D27276">
              <w:t>Determining equitable remuneration</w:t>
            </w:r>
          </w:p>
        </w:tc>
      </w:tr>
      <w:tr w:rsidR="00634DC5" w:rsidRPr="00D27276" w:rsidTr="009F7E91">
        <w:tc>
          <w:tcPr>
            <w:tcW w:w="297" w:type="pct"/>
            <w:shd w:val="clear" w:color="auto" w:fill="auto"/>
          </w:tcPr>
          <w:p w:rsidR="00634DC5" w:rsidRPr="00D27276" w:rsidRDefault="00634DC5" w:rsidP="009F7E91">
            <w:pPr>
              <w:pStyle w:val="Tabletext"/>
            </w:pPr>
            <w:r w:rsidRPr="00D27276">
              <w:t>6</w:t>
            </w:r>
          </w:p>
        </w:tc>
        <w:tc>
          <w:tcPr>
            <w:tcW w:w="2072" w:type="pct"/>
            <w:shd w:val="clear" w:color="auto" w:fill="auto"/>
          </w:tcPr>
          <w:p w:rsidR="00634DC5" w:rsidRPr="00D27276" w:rsidRDefault="00634DC5" w:rsidP="009F7E91">
            <w:pPr>
              <w:pStyle w:val="Tabletext"/>
            </w:pPr>
            <w:r w:rsidRPr="00D27276">
              <w:t>Paragraph 113P(4)(b) of the Act</w:t>
            </w:r>
          </w:p>
        </w:tc>
        <w:tc>
          <w:tcPr>
            <w:tcW w:w="2631" w:type="pct"/>
            <w:shd w:val="clear" w:color="auto" w:fill="auto"/>
          </w:tcPr>
          <w:p w:rsidR="00634DC5" w:rsidRPr="00D27276" w:rsidRDefault="00634DC5" w:rsidP="009F7E91">
            <w:pPr>
              <w:pStyle w:val="Tabletext"/>
            </w:pPr>
            <w:r w:rsidRPr="00D27276">
              <w:t>Determining question relating to copying or communicating by educational institution</w:t>
            </w:r>
          </w:p>
        </w:tc>
      </w:tr>
      <w:tr w:rsidR="00BB6A4E" w:rsidRPr="00D27276" w:rsidTr="002F6C4A">
        <w:tc>
          <w:tcPr>
            <w:tcW w:w="297" w:type="pct"/>
            <w:shd w:val="clear" w:color="auto" w:fill="auto"/>
          </w:tcPr>
          <w:p w:rsidR="00BB6A4E" w:rsidRPr="00D27276" w:rsidRDefault="00634DC5" w:rsidP="00BB6A4E">
            <w:pPr>
              <w:pStyle w:val="Tabletext"/>
            </w:pPr>
            <w:r w:rsidRPr="00D27276">
              <w:t>7</w:t>
            </w:r>
          </w:p>
        </w:tc>
        <w:tc>
          <w:tcPr>
            <w:tcW w:w="2072" w:type="pct"/>
            <w:shd w:val="clear" w:color="auto" w:fill="auto"/>
          </w:tcPr>
          <w:p w:rsidR="00BB6A4E" w:rsidRPr="00D27276" w:rsidRDefault="00FA2E47" w:rsidP="00BB6A4E">
            <w:pPr>
              <w:pStyle w:val="Tabletext"/>
            </w:pPr>
            <w:r w:rsidRPr="00D27276">
              <w:t>Paragraph 113R(2)(b) of the Act</w:t>
            </w:r>
          </w:p>
        </w:tc>
        <w:tc>
          <w:tcPr>
            <w:tcW w:w="2631" w:type="pct"/>
            <w:shd w:val="clear" w:color="auto" w:fill="auto"/>
          </w:tcPr>
          <w:p w:rsidR="00BB6A4E" w:rsidRPr="00D27276" w:rsidRDefault="00FA2E47" w:rsidP="00BB6A4E">
            <w:pPr>
              <w:pStyle w:val="Tabletext"/>
            </w:pPr>
            <w:r w:rsidRPr="00D27276">
              <w:t>Determining equitable remuneration</w:t>
            </w:r>
          </w:p>
        </w:tc>
      </w:tr>
      <w:tr w:rsidR="002F6C4A" w:rsidRPr="00D27276" w:rsidTr="002F6C4A">
        <w:tc>
          <w:tcPr>
            <w:tcW w:w="297" w:type="pct"/>
            <w:shd w:val="clear" w:color="auto" w:fill="auto"/>
          </w:tcPr>
          <w:p w:rsidR="002F6C4A" w:rsidRPr="00D27276" w:rsidRDefault="002F6C4A" w:rsidP="009F7E91">
            <w:pPr>
              <w:pStyle w:val="Tabletext"/>
            </w:pPr>
            <w:r w:rsidRPr="00D27276">
              <w:t>8</w:t>
            </w:r>
          </w:p>
        </w:tc>
        <w:tc>
          <w:tcPr>
            <w:tcW w:w="2072" w:type="pct"/>
            <w:shd w:val="clear" w:color="auto" w:fill="auto"/>
          </w:tcPr>
          <w:p w:rsidR="002F6C4A" w:rsidRPr="00D27276" w:rsidRDefault="002F6C4A" w:rsidP="009F7E91">
            <w:pPr>
              <w:pStyle w:val="Tabletext"/>
            </w:pPr>
            <w:r w:rsidRPr="00D27276">
              <w:t>Paragraph 113S(4)(b) of the Act</w:t>
            </w:r>
          </w:p>
        </w:tc>
        <w:tc>
          <w:tcPr>
            <w:tcW w:w="2631" w:type="pct"/>
            <w:shd w:val="clear" w:color="auto" w:fill="auto"/>
          </w:tcPr>
          <w:p w:rsidR="002F6C4A" w:rsidRPr="00D27276" w:rsidRDefault="002F6C4A" w:rsidP="009F7E91">
            <w:pPr>
              <w:pStyle w:val="Tabletext"/>
            </w:pPr>
            <w:r w:rsidRPr="00D27276">
              <w:t>Determining question relating to entry onto premises of educational institution</w:t>
            </w:r>
          </w:p>
        </w:tc>
      </w:tr>
      <w:tr w:rsidR="00BB6A4E" w:rsidRPr="00D27276" w:rsidTr="002F6C4A">
        <w:tc>
          <w:tcPr>
            <w:tcW w:w="297" w:type="pct"/>
            <w:shd w:val="clear" w:color="auto" w:fill="auto"/>
          </w:tcPr>
          <w:p w:rsidR="00BB6A4E" w:rsidRPr="00D27276" w:rsidRDefault="002F6C4A" w:rsidP="00BB6A4E">
            <w:pPr>
              <w:pStyle w:val="Tabletext"/>
            </w:pPr>
            <w:r w:rsidRPr="00D27276">
              <w:t>9</w:t>
            </w:r>
          </w:p>
        </w:tc>
        <w:tc>
          <w:tcPr>
            <w:tcW w:w="2072" w:type="pct"/>
            <w:shd w:val="clear" w:color="auto" w:fill="auto"/>
          </w:tcPr>
          <w:p w:rsidR="00BB6A4E" w:rsidRPr="00D27276" w:rsidRDefault="00FA2E47" w:rsidP="00BB6A4E">
            <w:pPr>
              <w:pStyle w:val="Tabletext"/>
            </w:pPr>
            <w:r w:rsidRPr="00D27276">
              <w:t>Subsection</w:t>
            </w:r>
            <w:r w:rsidR="00D27276" w:rsidRPr="00D27276">
              <w:t> </w:t>
            </w:r>
            <w:r w:rsidRPr="00D27276">
              <w:t>135ZZM(1) of the Act</w:t>
            </w:r>
          </w:p>
        </w:tc>
        <w:tc>
          <w:tcPr>
            <w:tcW w:w="2631" w:type="pct"/>
            <w:shd w:val="clear" w:color="auto" w:fill="auto"/>
          </w:tcPr>
          <w:p w:rsidR="00BB6A4E" w:rsidRPr="00D27276" w:rsidRDefault="00FA2E47" w:rsidP="00BB6A4E">
            <w:pPr>
              <w:pStyle w:val="Tabletext"/>
            </w:pPr>
            <w:r w:rsidRPr="00D27276">
              <w:t>Determining equitable remuneration</w:t>
            </w:r>
          </w:p>
        </w:tc>
      </w:tr>
      <w:tr w:rsidR="00BB6A4E" w:rsidRPr="00D27276" w:rsidTr="002F6C4A">
        <w:tc>
          <w:tcPr>
            <w:tcW w:w="297" w:type="pct"/>
            <w:shd w:val="clear" w:color="auto" w:fill="auto"/>
          </w:tcPr>
          <w:p w:rsidR="00BB6A4E" w:rsidRPr="00D27276" w:rsidRDefault="00BB6A4E" w:rsidP="00BB6A4E">
            <w:pPr>
              <w:pStyle w:val="Tabletext"/>
            </w:pPr>
            <w:r w:rsidRPr="00D27276">
              <w:t>10</w:t>
            </w:r>
          </w:p>
        </w:tc>
        <w:tc>
          <w:tcPr>
            <w:tcW w:w="2072" w:type="pct"/>
            <w:shd w:val="clear" w:color="auto" w:fill="auto"/>
          </w:tcPr>
          <w:p w:rsidR="00BB6A4E" w:rsidRPr="00D27276" w:rsidRDefault="00FA2E47" w:rsidP="00BB6A4E">
            <w:pPr>
              <w:pStyle w:val="Tabletext"/>
            </w:pPr>
            <w:r w:rsidRPr="00D27276">
              <w:t>Subsection</w:t>
            </w:r>
            <w:r w:rsidR="00D27276" w:rsidRPr="00D27276">
              <w:t> </w:t>
            </w:r>
            <w:r w:rsidRPr="00D27276">
              <w:t>135ZZN(3) of the Act</w:t>
            </w:r>
          </w:p>
        </w:tc>
        <w:tc>
          <w:tcPr>
            <w:tcW w:w="2631" w:type="pct"/>
            <w:shd w:val="clear" w:color="auto" w:fill="auto"/>
          </w:tcPr>
          <w:p w:rsidR="00BB6A4E" w:rsidRPr="00D27276" w:rsidRDefault="004E511F" w:rsidP="00BB6A4E">
            <w:pPr>
              <w:pStyle w:val="Tabletext"/>
            </w:pPr>
            <w:r w:rsidRPr="00D27276">
              <w:t xml:space="preserve">Determining </w:t>
            </w:r>
            <w:proofErr w:type="spellStart"/>
            <w:r w:rsidRPr="00D27276">
              <w:t>retransmitter’s</w:t>
            </w:r>
            <w:proofErr w:type="spellEnd"/>
            <w:r w:rsidRPr="00D27276">
              <w:t xml:space="preserve"> record system</w:t>
            </w:r>
          </w:p>
        </w:tc>
      </w:tr>
      <w:tr w:rsidR="00BB6A4E" w:rsidRPr="00D27276" w:rsidTr="002F6C4A">
        <w:tc>
          <w:tcPr>
            <w:tcW w:w="297" w:type="pct"/>
            <w:tcBorders>
              <w:bottom w:val="single" w:sz="2" w:space="0" w:color="auto"/>
            </w:tcBorders>
            <w:shd w:val="clear" w:color="auto" w:fill="auto"/>
          </w:tcPr>
          <w:p w:rsidR="00BB6A4E" w:rsidRPr="00D27276" w:rsidRDefault="00BB6A4E" w:rsidP="00BB6A4E">
            <w:pPr>
              <w:pStyle w:val="Tabletext"/>
            </w:pPr>
            <w:r w:rsidRPr="00D27276">
              <w:t>11</w:t>
            </w:r>
          </w:p>
        </w:tc>
        <w:tc>
          <w:tcPr>
            <w:tcW w:w="2072" w:type="pct"/>
            <w:tcBorders>
              <w:bottom w:val="single" w:sz="2" w:space="0" w:color="auto"/>
            </w:tcBorders>
            <w:shd w:val="clear" w:color="auto" w:fill="auto"/>
          </w:tcPr>
          <w:p w:rsidR="00BB6A4E" w:rsidRPr="00D27276" w:rsidRDefault="00FA2E47" w:rsidP="00FA2E47">
            <w:pPr>
              <w:pStyle w:val="Tabletext"/>
            </w:pPr>
            <w:r w:rsidRPr="00D27276">
              <w:t>Section</w:t>
            </w:r>
            <w:r w:rsidR="00D27276" w:rsidRPr="00D27276">
              <w:t> </w:t>
            </w:r>
            <w:r w:rsidR="00003E1B" w:rsidRPr="00D27276">
              <w:t>99</w:t>
            </w:r>
            <w:r w:rsidRPr="00D27276">
              <w:t xml:space="preserve"> of this instrument</w:t>
            </w:r>
          </w:p>
        </w:tc>
        <w:tc>
          <w:tcPr>
            <w:tcW w:w="2631" w:type="pct"/>
            <w:tcBorders>
              <w:bottom w:val="single" w:sz="2" w:space="0" w:color="auto"/>
            </w:tcBorders>
            <w:shd w:val="clear" w:color="auto" w:fill="auto"/>
          </w:tcPr>
          <w:p w:rsidR="00BB6A4E" w:rsidRPr="00D27276" w:rsidRDefault="004E511F" w:rsidP="00BB6A4E">
            <w:pPr>
              <w:pStyle w:val="Tabletext"/>
            </w:pPr>
            <w:r w:rsidRPr="00D27276">
              <w:t>Being made party to Tribunal proceeding</w:t>
            </w:r>
          </w:p>
        </w:tc>
      </w:tr>
      <w:tr w:rsidR="00BB6A4E" w:rsidRPr="00D27276" w:rsidTr="002F6C4A">
        <w:tc>
          <w:tcPr>
            <w:tcW w:w="297" w:type="pct"/>
            <w:tcBorders>
              <w:top w:val="single" w:sz="2" w:space="0" w:color="auto"/>
              <w:bottom w:val="single" w:sz="12" w:space="0" w:color="auto"/>
            </w:tcBorders>
            <w:shd w:val="clear" w:color="auto" w:fill="auto"/>
          </w:tcPr>
          <w:p w:rsidR="00BB6A4E" w:rsidRPr="00D27276" w:rsidRDefault="00BB6A4E" w:rsidP="00BB6A4E">
            <w:pPr>
              <w:pStyle w:val="Tabletext"/>
            </w:pPr>
            <w:r w:rsidRPr="00D27276">
              <w:t>12</w:t>
            </w:r>
          </w:p>
        </w:tc>
        <w:tc>
          <w:tcPr>
            <w:tcW w:w="2072" w:type="pct"/>
            <w:tcBorders>
              <w:top w:val="single" w:sz="2" w:space="0" w:color="auto"/>
              <w:bottom w:val="single" w:sz="12" w:space="0" w:color="auto"/>
            </w:tcBorders>
            <w:shd w:val="clear" w:color="auto" w:fill="auto"/>
          </w:tcPr>
          <w:p w:rsidR="00BB6A4E" w:rsidRPr="00D27276" w:rsidRDefault="00FA2E47" w:rsidP="004E511F">
            <w:pPr>
              <w:pStyle w:val="Tabletext"/>
            </w:pPr>
            <w:r w:rsidRPr="00D27276">
              <w:t>Section</w:t>
            </w:r>
            <w:r w:rsidR="00D27276" w:rsidRPr="00D27276">
              <w:t> </w:t>
            </w:r>
            <w:r w:rsidR="00003E1B" w:rsidRPr="00D27276">
              <w:t>100</w:t>
            </w:r>
            <w:r w:rsidRPr="00D27276">
              <w:t xml:space="preserve"> of this instrument</w:t>
            </w:r>
          </w:p>
        </w:tc>
        <w:tc>
          <w:tcPr>
            <w:tcW w:w="2631" w:type="pct"/>
            <w:tcBorders>
              <w:top w:val="single" w:sz="2" w:space="0" w:color="auto"/>
              <w:bottom w:val="single" w:sz="12" w:space="0" w:color="auto"/>
            </w:tcBorders>
            <w:shd w:val="clear" w:color="auto" w:fill="auto"/>
          </w:tcPr>
          <w:p w:rsidR="00BB6A4E" w:rsidRPr="00D27276" w:rsidRDefault="004E511F" w:rsidP="00BB6A4E">
            <w:pPr>
              <w:pStyle w:val="Tabletext"/>
            </w:pPr>
            <w:r w:rsidRPr="00D27276">
              <w:t>Order relating to Tribunal proceeding</w:t>
            </w:r>
          </w:p>
        </w:tc>
      </w:tr>
    </w:tbl>
    <w:p w:rsidR="00CB600C" w:rsidRPr="00D27276" w:rsidRDefault="00003E1B" w:rsidP="00CB600C">
      <w:pPr>
        <w:pStyle w:val="ActHead5"/>
      </w:pPr>
      <w:bookmarkStart w:id="91" w:name="_Toc499216492"/>
      <w:r w:rsidRPr="00D27276">
        <w:rPr>
          <w:rStyle w:val="CharSectno"/>
        </w:rPr>
        <w:t>66</w:t>
      </w:r>
      <w:r w:rsidR="00CB600C" w:rsidRPr="00D27276">
        <w:t xml:space="preserve">  Hearing of application or reference</w:t>
      </w:r>
      <w:bookmarkEnd w:id="91"/>
    </w:p>
    <w:p w:rsidR="00CB600C" w:rsidRPr="00D27276" w:rsidRDefault="00CB600C" w:rsidP="00CB600C">
      <w:pPr>
        <w:pStyle w:val="subsection"/>
      </w:pPr>
      <w:r w:rsidRPr="00D27276">
        <w:tab/>
        <w:t>(1)</w:t>
      </w:r>
      <w:r w:rsidRPr="00D27276">
        <w:tab/>
        <w:t>The President must fix a time and place for the hearing of an application or reference to the Tribunal, except:</w:t>
      </w:r>
    </w:p>
    <w:p w:rsidR="00CB600C" w:rsidRPr="00D27276" w:rsidRDefault="00CB600C" w:rsidP="00CB600C">
      <w:pPr>
        <w:pStyle w:val="paragraph"/>
      </w:pPr>
      <w:r w:rsidRPr="00D27276">
        <w:tab/>
        <w:t>(a)</w:t>
      </w:r>
      <w:r w:rsidRPr="00D27276">
        <w:tab/>
        <w:t>an application covered by section</w:t>
      </w:r>
      <w:r w:rsidR="00D27276" w:rsidRPr="00D27276">
        <w:t> </w:t>
      </w:r>
      <w:r w:rsidR="00003E1B" w:rsidRPr="00D27276">
        <w:t>99</w:t>
      </w:r>
      <w:r w:rsidRPr="00D27276">
        <w:t>; or</w:t>
      </w:r>
    </w:p>
    <w:p w:rsidR="00CB600C" w:rsidRPr="00D27276" w:rsidRDefault="00CB600C" w:rsidP="00CB600C">
      <w:pPr>
        <w:pStyle w:val="paragraph"/>
      </w:pPr>
      <w:r w:rsidRPr="00D27276">
        <w:tab/>
        <w:t>(b)</w:t>
      </w:r>
      <w:r w:rsidRPr="00D27276">
        <w:tab/>
        <w:t>an application or reference in respect of which the Tribunal decides not to have a hearing.</w:t>
      </w:r>
    </w:p>
    <w:p w:rsidR="00CB600C" w:rsidRPr="00D27276" w:rsidRDefault="00CB600C" w:rsidP="00CB600C">
      <w:pPr>
        <w:pStyle w:val="notetext"/>
      </w:pPr>
      <w:r w:rsidRPr="00D27276">
        <w:t>Note:</w:t>
      </w:r>
      <w:r w:rsidRPr="00D27276">
        <w:tab/>
        <w:t>An application covered by section</w:t>
      </w:r>
      <w:r w:rsidR="00D27276" w:rsidRPr="00D27276">
        <w:t> </w:t>
      </w:r>
      <w:r w:rsidR="00003E1B" w:rsidRPr="00D27276">
        <w:t>99</w:t>
      </w:r>
      <w:r w:rsidRPr="00D27276">
        <w:t xml:space="preserve"> (to be made a party to a Tribunal proceeding) is to be dealt with at the preliminary hearing or hearing of the proceeding.</w:t>
      </w:r>
    </w:p>
    <w:p w:rsidR="00CB600C" w:rsidRPr="00D27276" w:rsidRDefault="00CB600C" w:rsidP="00CB600C">
      <w:pPr>
        <w:pStyle w:val="subsection"/>
      </w:pPr>
      <w:r w:rsidRPr="00D27276">
        <w:tab/>
        <w:t>(2)</w:t>
      </w:r>
      <w:r w:rsidRPr="00D27276">
        <w:tab/>
        <w:t xml:space="preserve">The Registrar must </w:t>
      </w:r>
      <w:r w:rsidR="00A55137" w:rsidRPr="00D27276">
        <w:t xml:space="preserve">give </w:t>
      </w:r>
      <w:r w:rsidRPr="00D27276">
        <w:t>notice of the time and place fixed to:</w:t>
      </w:r>
    </w:p>
    <w:p w:rsidR="00CB600C" w:rsidRPr="00D27276" w:rsidRDefault="00CB600C" w:rsidP="00CB600C">
      <w:pPr>
        <w:pStyle w:val="paragraph"/>
      </w:pPr>
      <w:r w:rsidRPr="00D27276">
        <w:tab/>
        <w:t>(a)</w:t>
      </w:r>
      <w:r w:rsidRPr="00D27276">
        <w:tab/>
        <w:t>the parties to the application or reference; and</w:t>
      </w:r>
    </w:p>
    <w:p w:rsidR="00CB600C" w:rsidRPr="00D27276" w:rsidRDefault="00CB600C" w:rsidP="00CB600C">
      <w:pPr>
        <w:pStyle w:val="paragraph"/>
      </w:pPr>
      <w:r w:rsidRPr="00D27276">
        <w:tab/>
        <w:t>(b)</w:t>
      </w:r>
      <w:r w:rsidRPr="00D27276">
        <w:tab/>
        <w:t>the persons (if any) who have applied to the Tribunal to be made parties to the application or reference and whose applications to be made parties have not already been determined.</w:t>
      </w:r>
    </w:p>
    <w:p w:rsidR="00CB600C" w:rsidRPr="00D27276" w:rsidRDefault="00CB600C" w:rsidP="00CB600C">
      <w:pPr>
        <w:pStyle w:val="ActHead4"/>
      </w:pPr>
      <w:bookmarkStart w:id="92" w:name="_Toc499216493"/>
      <w:r w:rsidRPr="00D27276">
        <w:rPr>
          <w:rStyle w:val="CharSubdNo"/>
        </w:rPr>
        <w:t>Subdivision B</w:t>
      </w:r>
      <w:r w:rsidRPr="00D27276">
        <w:t>—</w:t>
      </w:r>
      <w:r w:rsidRPr="00D27276">
        <w:rPr>
          <w:rStyle w:val="CharSubdText"/>
        </w:rPr>
        <w:t>Provisions about particular kinds of applications and references to the Tribunal</w:t>
      </w:r>
      <w:bookmarkEnd w:id="92"/>
    </w:p>
    <w:p w:rsidR="00CB600C" w:rsidRPr="00D27276" w:rsidRDefault="00003E1B" w:rsidP="00CB600C">
      <w:pPr>
        <w:pStyle w:val="ActHead5"/>
      </w:pPr>
      <w:bookmarkStart w:id="93" w:name="_Toc499216494"/>
      <w:r w:rsidRPr="00D27276">
        <w:rPr>
          <w:rStyle w:val="CharSectno"/>
        </w:rPr>
        <w:t>67</w:t>
      </w:r>
      <w:r w:rsidR="00CB600C" w:rsidRPr="00D27276">
        <w:t xml:space="preserve">  Matters to be included in application under subsection</w:t>
      </w:r>
      <w:r w:rsidR="00D27276" w:rsidRPr="00D27276">
        <w:t> </w:t>
      </w:r>
      <w:r w:rsidR="00CB600C" w:rsidRPr="00D27276">
        <w:t>47(3) of the Act</w:t>
      </w:r>
      <w:bookmarkEnd w:id="93"/>
    </w:p>
    <w:p w:rsidR="00CB600C" w:rsidRPr="00D27276" w:rsidRDefault="00CB600C" w:rsidP="00CB600C">
      <w:pPr>
        <w:pStyle w:val="subsection"/>
      </w:pPr>
      <w:r w:rsidRPr="00D27276">
        <w:tab/>
      </w:r>
      <w:r w:rsidRPr="00D27276">
        <w:tab/>
        <w:t>An application to the Tribunal under subsection</w:t>
      </w:r>
      <w:r w:rsidR="00D27276" w:rsidRPr="00D27276">
        <w:t> </w:t>
      </w:r>
      <w:r w:rsidRPr="00D27276">
        <w:t>47(3) of the Act (to determine equitable remuneration for the making of a sound recording, or cinematograph film, used for broadcasting a literary, dramatic or musical work or an adaptation of such a work):</w:t>
      </w:r>
    </w:p>
    <w:p w:rsidR="00CB600C" w:rsidRPr="00D27276" w:rsidRDefault="00CB600C" w:rsidP="00CB600C">
      <w:pPr>
        <w:pStyle w:val="paragraph"/>
      </w:pPr>
      <w:r w:rsidRPr="00D27276">
        <w:tab/>
        <w:t>(a)</w:t>
      </w:r>
      <w:r w:rsidRPr="00D27276">
        <w:tab/>
        <w:t>must set out the circumstances or events giving rise to the application and, in particular, must:</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identify the work or adaptation; and</w:t>
      </w:r>
    </w:p>
    <w:p w:rsidR="00CB600C" w:rsidRPr="00D27276" w:rsidRDefault="00CB600C" w:rsidP="00CB600C">
      <w:pPr>
        <w:pStyle w:val="paragraphsub"/>
      </w:pPr>
      <w:r w:rsidRPr="00D27276">
        <w:tab/>
        <w:t>(ii)</w:t>
      </w:r>
      <w:r w:rsidRPr="00D27276">
        <w:tab/>
        <w:t>identify the sound recording or cinematograph film; and</w:t>
      </w:r>
    </w:p>
    <w:p w:rsidR="00CB600C" w:rsidRPr="00D27276" w:rsidRDefault="00CB600C" w:rsidP="00CB600C">
      <w:pPr>
        <w:pStyle w:val="paragraphsub"/>
      </w:pPr>
      <w:r w:rsidRPr="00D27276">
        <w:tab/>
        <w:t>(iii)</w:t>
      </w:r>
      <w:r w:rsidRPr="00D27276">
        <w:tab/>
        <w:t>state whether the applicant is the owner of the copyright in the work or the maker of the recording or film; and</w:t>
      </w:r>
    </w:p>
    <w:p w:rsidR="00CB600C" w:rsidRPr="00D27276" w:rsidRDefault="00CB600C" w:rsidP="00CB600C">
      <w:pPr>
        <w:pStyle w:val="paragraphsub"/>
      </w:pPr>
      <w:r w:rsidRPr="00D27276">
        <w:tab/>
        <w:t>(iv)</w:t>
      </w:r>
      <w:r w:rsidRPr="00D27276">
        <w:tab/>
        <w:t>if the applicant is the owner of the copyright—state the name of the maker of the recording or film; and</w:t>
      </w:r>
    </w:p>
    <w:p w:rsidR="00CB600C" w:rsidRPr="00D27276" w:rsidRDefault="00CB600C" w:rsidP="00CB600C">
      <w:pPr>
        <w:pStyle w:val="paragraphsub"/>
      </w:pPr>
      <w:r w:rsidRPr="00D27276">
        <w:tab/>
        <w:t>(v)</w:t>
      </w:r>
      <w:r w:rsidRPr="00D27276">
        <w:tab/>
        <w:t>if the applicant is the maker of the recording or film—state the name of the owner of the copyright; and</w:t>
      </w:r>
    </w:p>
    <w:p w:rsidR="00CB600C" w:rsidRPr="00D27276" w:rsidRDefault="00CB600C" w:rsidP="00CB600C">
      <w:pPr>
        <w:pStyle w:val="paragraph"/>
      </w:pPr>
      <w:r w:rsidRPr="00D27276">
        <w:tab/>
        <w:t>(b)</w:t>
      </w:r>
      <w:r w:rsidRPr="00D27276">
        <w:tab/>
        <w:t>must request the Tribunal to determine the amount that is equitable remuneration to the owner of the copyright for the making of the recording or film.</w:t>
      </w:r>
    </w:p>
    <w:p w:rsidR="00CB600C" w:rsidRPr="00D27276" w:rsidRDefault="00003E1B" w:rsidP="00CB600C">
      <w:pPr>
        <w:pStyle w:val="ActHead5"/>
      </w:pPr>
      <w:bookmarkStart w:id="94" w:name="_Toc499216495"/>
      <w:r w:rsidRPr="00D27276">
        <w:rPr>
          <w:rStyle w:val="CharSectno"/>
        </w:rPr>
        <w:t>68</w:t>
      </w:r>
      <w:r w:rsidR="00CB600C" w:rsidRPr="00D27276">
        <w:t xml:space="preserve">  Matters to be included in application under paragraph</w:t>
      </w:r>
      <w:r w:rsidR="00D27276" w:rsidRPr="00D27276">
        <w:t> </w:t>
      </w:r>
      <w:r w:rsidR="00CB600C" w:rsidRPr="00D27276">
        <w:t>59(3)(b) of the Act</w:t>
      </w:r>
      <w:bookmarkEnd w:id="94"/>
    </w:p>
    <w:p w:rsidR="00CB600C" w:rsidRPr="00D27276" w:rsidRDefault="00CB600C" w:rsidP="00CB600C">
      <w:pPr>
        <w:pStyle w:val="subsection"/>
      </w:pPr>
      <w:r w:rsidRPr="00D27276">
        <w:tab/>
      </w:r>
      <w:r w:rsidRPr="00D27276">
        <w:tab/>
        <w:t>An application to the Tribunal under paragraph</w:t>
      </w:r>
      <w:r w:rsidR="00D27276" w:rsidRPr="00D27276">
        <w:t> </w:t>
      </w:r>
      <w:r w:rsidRPr="00D27276">
        <w:t xml:space="preserve">59(3)(b) of the Act (for apportioning </w:t>
      </w:r>
      <w:r w:rsidR="008F1392" w:rsidRPr="00D27276">
        <w:t xml:space="preserve">the </w:t>
      </w:r>
      <w:r w:rsidRPr="00D27276">
        <w:t>royalty for making a record comprising the performance of a musical work involving the singing or speaking of words from a literary or dramatic work between the owner of copyright in the musical work and the owner of copyright in the literary or dramatic work):</w:t>
      </w:r>
    </w:p>
    <w:p w:rsidR="00CB600C" w:rsidRPr="00D27276" w:rsidRDefault="00CB600C" w:rsidP="00CB600C">
      <w:pPr>
        <w:pStyle w:val="paragraph"/>
      </w:pPr>
      <w:r w:rsidRPr="00D27276">
        <w:tab/>
        <w:t>(a)</w:t>
      </w:r>
      <w:r w:rsidRPr="00D27276">
        <w:tab/>
        <w:t>must set out the circumstances or events giving rise to the application and, in particular, must:</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identify the musical work and the literary or dramatic work; and</w:t>
      </w:r>
    </w:p>
    <w:p w:rsidR="00CB600C" w:rsidRPr="00D27276" w:rsidRDefault="00CB600C" w:rsidP="00CB600C">
      <w:pPr>
        <w:pStyle w:val="paragraphsub"/>
      </w:pPr>
      <w:r w:rsidRPr="00D27276">
        <w:tab/>
        <w:t>(ii)</w:t>
      </w:r>
      <w:r w:rsidRPr="00D27276">
        <w:tab/>
        <w:t>identify the record; and</w:t>
      </w:r>
    </w:p>
    <w:p w:rsidR="00CB600C" w:rsidRPr="00D27276" w:rsidRDefault="00CB600C" w:rsidP="00CB600C">
      <w:pPr>
        <w:pStyle w:val="paragraphsub"/>
      </w:pPr>
      <w:r w:rsidRPr="00D27276">
        <w:tab/>
        <w:t>(iii)</w:t>
      </w:r>
      <w:r w:rsidRPr="00D27276">
        <w:tab/>
        <w:t>state whether the applicant is the owner of the copyright in the musical work or the owner of the copyright in the literary or dramatic work; and</w:t>
      </w:r>
    </w:p>
    <w:p w:rsidR="00CB600C" w:rsidRPr="00D27276" w:rsidRDefault="00CB600C" w:rsidP="00CB600C">
      <w:pPr>
        <w:pStyle w:val="paragraphsub"/>
      </w:pPr>
      <w:r w:rsidRPr="00D27276">
        <w:tab/>
        <w:t>(iv)</w:t>
      </w:r>
      <w:r w:rsidRPr="00D27276">
        <w:tab/>
        <w:t>if the applicant is the owner of the copyright in the musical work—state the name of the owner of the copyright in the literary or dramatic work; and</w:t>
      </w:r>
    </w:p>
    <w:p w:rsidR="00CB600C" w:rsidRPr="00D27276" w:rsidRDefault="00CB600C" w:rsidP="00CB600C">
      <w:pPr>
        <w:pStyle w:val="paragraphsub"/>
      </w:pPr>
      <w:r w:rsidRPr="00D27276">
        <w:tab/>
        <w:t>(v)</w:t>
      </w:r>
      <w:r w:rsidRPr="00D27276">
        <w:tab/>
        <w:t>if the applicant is the owner of the copyright in the literary or dramatic work—state the name of the owner of the copyright in the musical work; and</w:t>
      </w:r>
    </w:p>
    <w:p w:rsidR="00CB600C" w:rsidRPr="00D27276" w:rsidRDefault="00CB600C" w:rsidP="00CB600C">
      <w:pPr>
        <w:pStyle w:val="paragraph"/>
      </w:pPr>
      <w:r w:rsidRPr="00D27276">
        <w:tab/>
        <w:t>(b)</w:t>
      </w:r>
      <w:r w:rsidRPr="00D27276">
        <w:tab/>
        <w:t>must request the Tribunal to determine the manner in which the royalty payable by the maker of the record in respect of the musical work and the literary or dramatic work is to be apportioned between the owners of the copyrights in those works.</w:t>
      </w:r>
    </w:p>
    <w:p w:rsidR="00CB600C" w:rsidRPr="00D27276" w:rsidRDefault="00003E1B" w:rsidP="00CB600C">
      <w:pPr>
        <w:pStyle w:val="ActHead5"/>
      </w:pPr>
      <w:bookmarkStart w:id="95" w:name="_Toc499216496"/>
      <w:r w:rsidRPr="00D27276">
        <w:rPr>
          <w:rStyle w:val="CharSectno"/>
        </w:rPr>
        <w:t>69</w:t>
      </w:r>
      <w:r w:rsidR="00CB600C" w:rsidRPr="00D27276">
        <w:t xml:space="preserve">  Matters to be included in application under subsection</w:t>
      </w:r>
      <w:r w:rsidR="00D27276" w:rsidRPr="00D27276">
        <w:t> </w:t>
      </w:r>
      <w:r w:rsidR="00CB600C" w:rsidRPr="00D27276">
        <w:t>70(3) of the Act</w:t>
      </w:r>
      <w:bookmarkEnd w:id="95"/>
    </w:p>
    <w:p w:rsidR="00CB600C" w:rsidRPr="00D27276" w:rsidRDefault="00CB600C" w:rsidP="00CB600C">
      <w:pPr>
        <w:pStyle w:val="subsection"/>
      </w:pPr>
      <w:r w:rsidRPr="00D27276">
        <w:tab/>
      </w:r>
      <w:r w:rsidRPr="00D27276">
        <w:tab/>
        <w:t>An application to the Tribunal under subsection</w:t>
      </w:r>
      <w:r w:rsidR="00D27276" w:rsidRPr="00D27276">
        <w:t> </w:t>
      </w:r>
      <w:r w:rsidRPr="00D27276">
        <w:t>70(3) of the Act (to determine equitable remuneration for the making of a cinematograph film of an artistic work for including the work in a television broadcast):</w:t>
      </w:r>
    </w:p>
    <w:p w:rsidR="00CB600C" w:rsidRPr="00D27276" w:rsidRDefault="00CB600C" w:rsidP="00CB600C">
      <w:pPr>
        <w:pStyle w:val="paragraph"/>
      </w:pPr>
      <w:r w:rsidRPr="00D27276">
        <w:tab/>
        <w:t>(a)</w:t>
      </w:r>
      <w:r w:rsidRPr="00D27276">
        <w:tab/>
        <w:t xml:space="preserve">must set out the </w:t>
      </w:r>
      <w:r w:rsidR="00A66B3C" w:rsidRPr="00D27276">
        <w:t xml:space="preserve">circumstances or </w:t>
      </w:r>
      <w:r w:rsidRPr="00D27276">
        <w:t>events giving rise to the application and, in particular, must:</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identify the artistic work; and</w:t>
      </w:r>
    </w:p>
    <w:p w:rsidR="00CB600C" w:rsidRPr="00D27276" w:rsidRDefault="00CB600C" w:rsidP="00CB600C">
      <w:pPr>
        <w:pStyle w:val="paragraphsub"/>
      </w:pPr>
      <w:r w:rsidRPr="00D27276">
        <w:tab/>
        <w:t>(ii)</w:t>
      </w:r>
      <w:r w:rsidRPr="00D27276">
        <w:tab/>
        <w:t>identify the cinematograph film; and</w:t>
      </w:r>
    </w:p>
    <w:p w:rsidR="00CB600C" w:rsidRPr="00D27276" w:rsidRDefault="00CB600C" w:rsidP="00CB600C">
      <w:pPr>
        <w:pStyle w:val="paragraphsub"/>
      </w:pPr>
      <w:r w:rsidRPr="00D27276">
        <w:tab/>
        <w:t>(iii)</w:t>
      </w:r>
      <w:r w:rsidRPr="00D27276">
        <w:tab/>
        <w:t>state whether the applicant is the owner of the copyright in the work or the maker of the film; and</w:t>
      </w:r>
    </w:p>
    <w:p w:rsidR="00CB600C" w:rsidRPr="00D27276" w:rsidRDefault="00CB600C" w:rsidP="00CB600C">
      <w:pPr>
        <w:pStyle w:val="paragraphsub"/>
      </w:pPr>
      <w:r w:rsidRPr="00D27276">
        <w:tab/>
        <w:t>(iv)</w:t>
      </w:r>
      <w:r w:rsidRPr="00D27276">
        <w:tab/>
        <w:t>if the applicant is the owner of the copyright—state the name of the maker of the film; and</w:t>
      </w:r>
    </w:p>
    <w:p w:rsidR="00CB600C" w:rsidRPr="00D27276" w:rsidRDefault="00CB600C" w:rsidP="00CB600C">
      <w:pPr>
        <w:pStyle w:val="paragraphsub"/>
      </w:pPr>
      <w:r w:rsidRPr="00D27276">
        <w:tab/>
        <w:t>(v)</w:t>
      </w:r>
      <w:r w:rsidRPr="00D27276">
        <w:tab/>
        <w:t>if the applicant is the maker of the film—state the name of the owner of the copyright; and</w:t>
      </w:r>
    </w:p>
    <w:p w:rsidR="00CB600C" w:rsidRPr="00D27276" w:rsidRDefault="00CB600C" w:rsidP="00CB600C">
      <w:pPr>
        <w:pStyle w:val="paragraph"/>
      </w:pPr>
      <w:r w:rsidRPr="00D27276">
        <w:tab/>
        <w:t>(b)</w:t>
      </w:r>
      <w:r w:rsidRPr="00D27276">
        <w:tab/>
        <w:t>must request the Tribunal to determine the amount that is equitable remuneration to the owner of the copyright for the making of the film.</w:t>
      </w:r>
    </w:p>
    <w:p w:rsidR="00CB600C" w:rsidRPr="00D27276" w:rsidRDefault="00003E1B" w:rsidP="00CB600C">
      <w:pPr>
        <w:pStyle w:val="ActHead5"/>
      </w:pPr>
      <w:bookmarkStart w:id="96" w:name="_Toc499216497"/>
      <w:r w:rsidRPr="00D27276">
        <w:rPr>
          <w:rStyle w:val="CharSectno"/>
        </w:rPr>
        <w:t>70</w:t>
      </w:r>
      <w:r w:rsidR="00CB600C" w:rsidRPr="00D27276">
        <w:t xml:space="preserve">  Matters to be included in application under subsection</w:t>
      </w:r>
      <w:r w:rsidR="00D27276" w:rsidRPr="00D27276">
        <w:t> </w:t>
      </w:r>
      <w:r w:rsidR="00CB600C" w:rsidRPr="00D27276">
        <w:t>107(3) of the Act</w:t>
      </w:r>
      <w:bookmarkEnd w:id="96"/>
    </w:p>
    <w:p w:rsidR="00CB600C" w:rsidRPr="00D27276" w:rsidRDefault="00CB600C" w:rsidP="00CB600C">
      <w:pPr>
        <w:pStyle w:val="subsection"/>
      </w:pPr>
      <w:r w:rsidRPr="00D27276">
        <w:tab/>
      </w:r>
      <w:r w:rsidRPr="00D27276">
        <w:tab/>
        <w:t>An application to the Tribunal under subsection</w:t>
      </w:r>
      <w:r w:rsidR="00D27276" w:rsidRPr="00D27276">
        <w:t> </w:t>
      </w:r>
      <w:r w:rsidRPr="00D27276">
        <w:t>107(3) of the Act (to determine equitable remuneration for making a copy of a sound recording for broadcasting):</w:t>
      </w:r>
    </w:p>
    <w:p w:rsidR="00CB600C" w:rsidRPr="00D27276" w:rsidRDefault="00CB600C" w:rsidP="00CB600C">
      <w:pPr>
        <w:pStyle w:val="paragraph"/>
      </w:pPr>
      <w:r w:rsidRPr="00D27276">
        <w:tab/>
        <w:t>(a)</w:t>
      </w:r>
      <w:r w:rsidRPr="00D27276">
        <w:tab/>
        <w:t>must set out the circumstances or events giving rise to the application and, in particular, must:</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identify the sound recording; and</w:t>
      </w:r>
    </w:p>
    <w:p w:rsidR="00CB600C" w:rsidRPr="00D27276" w:rsidRDefault="00CB600C" w:rsidP="00CB600C">
      <w:pPr>
        <w:pStyle w:val="paragraphsub"/>
      </w:pPr>
      <w:r w:rsidRPr="00D27276">
        <w:tab/>
        <w:t>(ii)</w:t>
      </w:r>
      <w:r w:rsidRPr="00D27276">
        <w:tab/>
        <w:t>identify the copy; and</w:t>
      </w:r>
    </w:p>
    <w:p w:rsidR="00CB600C" w:rsidRPr="00D27276" w:rsidRDefault="00CB600C" w:rsidP="00CB600C">
      <w:pPr>
        <w:pStyle w:val="paragraphsub"/>
      </w:pPr>
      <w:r w:rsidRPr="00D27276">
        <w:tab/>
        <w:t>(iii)</w:t>
      </w:r>
      <w:r w:rsidRPr="00D27276">
        <w:tab/>
        <w:t>state whether the applicant is the owner of the copyright in the recording or the maker of the copy; and</w:t>
      </w:r>
    </w:p>
    <w:p w:rsidR="00CB600C" w:rsidRPr="00D27276" w:rsidRDefault="00CB600C" w:rsidP="00CB600C">
      <w:pPr>
        <w:pStyle w:val="paragraphsub"/>
      </w:pPr>
      <w:r w:rsidRPr="00D27276">
        <w:tab/>
        <w:t>(iv)</w:t>
      </w:r>
      <w:r w:rsidRPr="00D27276">
        <w:tab/>
        <w:t>if the applicant is the owner of the copyright—state the name of the maker of the copy; and</w:t>
      </w:r>
    </w:p>
    <w:p w:rsidR="00CB600C" w:rsidRPr="00D27276" w:rsidRDefault="00CB600C" w:rsidP="00CB600C">
      <w:pPr>
        <w:pStyle w:val="paragraphsub"/>
      </w:pPr>
      <w:r w:rsidRPr="00D27276">
        <w:tab/>
        <w:t>(v)</w:t>
      </w:r>
      <w:r w:rsidRPr="00D27276">
        <w:tab/>
        <w:t>if the applicant is the maker of the copy—state the name of the owner of the copyright; and</w:t>
      </w:r>
    </w:p>
    <w:p w:rsidR="00CB600C" w:rsidRPr="00D27276" w:rsidRDefault="00CB600C" w:rsidP="00CB600C">
      <w:pPr>
        <w:pStyle w:val="paragraph"/>
      </w:pPr>
      <w:r w:rsidRPr="00D27276">
        <w:tab/>
        <w:t>(b)</w:t>
      </w:r>
      <w:r w:rsidRPr="00D27276">
        <w:tab/>
        <w:t>must request the Tribunal to determine the amount that is equitable remuneration to the owner of the copyright for the making of the copy.</w:t>
      </w:r>
    </w:p>
    <w:p w:rsidR="00CB600C" w:rsidRPr="00D27276" w:rsidRDefault="00003E1B" w:rsidP="00CB600C">
      <w:pPr>
        <w:pStyle w:val="ActHead5"/>
      </w:pPr>
      <w:bookmarkStart w:id="97" w:name="_Toc499216498"/>
      <w:r w:rsidRPr="00D27276">
        <w:rPr>
          <w:rStyle w:val="CharSectno"/>
        </w:rPr>
        <w:t>71</w:t>
      </w:r>
      <w:r w:rsidR="00CB600C" w:rsidRPr="00D27276">
        <w:t xml:space="preserve">  Matters to be included in application under paragraph</w:t>
      </w:r>
      <w:r w:rsidR="00D27276" w:rsidRPr="00D27276">
        <w:t> </w:t>
      </w:r>
      <w:r w:rsidR="00CB600C" w:rsidRPr="00D27276">
        <w:t>108(1)(a) of the Act</w:t>
      </w:r>
      <w:bookmarkEnd w:id="97"/>
    </w:p>
    <w:p w:rsidR="00CB600C" w:rsidRPr="00D27276" w:rsidRDefault="00CB600C" w:rsidP="00CB600C">
      <w:pPr>
        <w:pStyle w:val="subsection"/>
      </w:pPr>
      <w:r w:rsidRPr="00D27276">
        <w:tab/>
      </w:r>
      <w:r w:rsidRPr="00D27276">
        <w:tab/>
        <w:t>An application to the Tribunal under paragraph</w:t>
      </w:r>
      <w:r w:rsidR="00D27276" w:rsidRPr="00D27276">
        <w:t> </w:t>
      </w:r>
      <w:r w:rsidRPr="00D27276">
        <w:t xml:space="preserve">108(1)(a) of the Act (to determine equitable remuneration for causing a </w:t>
      </w:r>
      <w:r w:rsidR="008F1392" w:rsidRPr="00D27276">
        <w:t xml:space="preserve">published </w:t>
      </w:r>
      <w:r w:rsidRPr="00D27276">
        <w:t>sound recording to be heard in public):</w:t>
      </w:r>
    </w:p>
    <w:p w:rsidR="00CB600C" w:rsidRPr="00D27276" w:rsidRDefault="00CB600C" w:rsidP="00CB600C">
      <w:pPr>
        <w:pStyle w:val="paragraph"/>
      </w:pPr>
      <w:r w:rsidRPr="00D27276">
        <w:tab/>
        <w:t>(a)</w:t>
      </w:r>
      <w:r w:rsidRPr="00D27276">
        <w:tab/>
        <w:t>must set out the circumstances or events giving rise to the application and, in particular, must:</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identify the sound recording; and</w:t>
      </w:r>
    </w:p>
    <w:p w:rsidR="00CB600C" w:rsidRPr="00D27276" w:rsidRDefault="00CB600C" w:rsidP="00CB600C">
      <w:pPr>
        <w:pStyle w:val="paragraphsub"/>
      </w:pPr>
      <w:r w:rsidRPr="00D27276">
        <w:tab/>
        <w:t>(ii)</w:t>
      </w:r>
      <w:r w:rsidRPr="00D27276">
        <w:tab/>
        <w:t>state whether the applicant is the owner of the copyright in the recording or the person causing the recording to be heard in public; and</w:t>
      </w:r>
    </w:p>
    <w:p w:rsidR="00CB600C" w:rsidRPr="00D27276" w:rsidRDefault="00CB600C" w:rsidP="00CB600C">
      <w:pPr>
        <w:pStyle w:val="paragraphsub"/>
      </w:pPr>
      <w:r w:rsidRPr="00D27276">
        <w:tab/>
        <w:t>(iii)</w:t>
      </w:r>
      <w:r w:rsidRPr="00D27276">
        <w:tab/>
        <w:t>if the applicant is the owner of the copyright—state the name of the person causing the recording to be heard in public; and</w:t>
      </w:r>
    </w:p>
    <w:p w:rsidR="00CB600C" w:rsidRPr="00D27276" w:rsidRDefault="00CB600C" w:rsidP="00CB600C">
      <w:pPr>
        <w:pStyle w:val="paragraphsub"/>
      </w:pPr>
      <w:r w:rsidRPr="00D27276">
        <w:tab/>
        <w:t>(iv)</w:t>
      </w:r>
      <w:r w:rsidRPr="00D27276">
        <w:tab/>
        <w:t>if the applicant is the person causing the recording to be heard in public—state the name of the owner of the copyright; and</w:t>
      </w:r>
    </w:p>
    <w:p w:rsidR="00CB600C" w:rsidRPr="00D27276" w:rsidRDefault="00CB600C" w:rsidP="00CB600C">
      <w:pPr>
        <w:pStyle w:val="paragraph"/>
      </w:pPr>
      <w:r w:rsidRPr="00D27276">
        <w:tab/>
        <w:t>(b)</w:t>
      </w:r>
      <w:r w:rsidRPr="00D27276">
        <w:tab/>
        <w:t>must request the Tribunal to determine the amount that is equitable remuneration to the owner of the copyright for the causing of the recording to be heard in public.</w:t>
      </w:r>
    </w:p>
    <w:p w:rsidR="00CB600C" w:rsidRPr="00D27276" w:rsidRDefault="00003E1B" w:rsidP="00CB600C">
      <w:pPr>
        <w:pStyle w:val="ActHead5"/>
      </w:pPr>
      <w:bookmarkStart w:id="98" w:name="_Toc499216499"/>
      <w:r w:rsidRPr="00D27276">
        <w:rPr>
          <w:rStyle w:val="CharSectno"/>
        </w:rPr>
        <w:t>72</w:t>
      </w:r>
      <w:r w:rsidR="00CB600C" w:rsidRPr="00D27276">
        <w:t xml:space="preserve">  Matters to be included in application under paragraph</w:t>
      </w:r>
      <w:r w:rsidR="00D27276" w:rsidRPr="00D27276">
        <w:t> </w:t>
      </w:r>
      <w:r w:rsidR="00CB600C" w:rsidRPr="00D27276">
        <w:t>113P(4)(b) of the Act</w:t>
      </w:r>
      <w:bookmarkEnd w:id="98"/>
    </w:p>
    <w:p w:rsidR="00CB600C" w:rsidRPr="00D27276" w:rsidRDefault="00CB600C" w:rsidP="00CB600C">
      <w:pPr>
        <w:pStyle w:val="subsection"/>
      </w:pPr>
      <w:r w:rsidRPr="00D27276">
        <w:tab/>
      </w:r>
      <w:r w:rsidRPr="00D27276">
        <w:tab/>
        <w:t>An application to the Tribunal under paragraph</w:t>
      </w:r>
      <w:r w:rsidR="00D27276" w:rsidRPr="00D27276">
        <w:t> </w:t>
      </w:r>
      <w:r w:rsidRPr="00D27276">
        <w:t xml:space="preserve">113P(4)(b) of the Act (to determine a question relating to </w:t>
      </w:r>
      <w:r w:rsidR="006A31F5" w:rsidRPr="00D27276">
        <w:t>copying or communicating</w:t>
      </w:r>
      <w:r w:rsidR="00835A6B" w:rsidRPr="00D27276">
        <w:t xml:space="preserve"> by </w:t>
      </w:r>
      <w:r w:rsidRPr="00D27276">
        <w:t>a body administering an educational institution) must:</w:t>
      </w:r>
    </w:p>
    <w:p w:rsidR="00CB600C" w:rsidRPr="00D27276" w:rsidRDefault="00CB600C" w:rsidP="00CB600C">
      <w:pPr>
        <w:pStyle w:val="paragraph"/>
      </w:pPr>
      <w:r w:rsidRPr="00D27276">
        <w:tab/>
        <w:t>(a)</w:t>
      </w:r>
      <w:r w:rsidRPr="00D27276">
        <w:tab/>
        <w:t>set out the circumstances or events giving rise to the application; and</w:t>
      </w:r>
    </w:p>
    <w:p w:rsidR="00CB600C" w:rsidRPr="00D27276" w:rsidRDefault="00CB600C" w:rsidP="00CB600C">
      <w:pPr>
        <w:pStyle w:val="paragraph"/>
      </w:pPr>
      <w:r w:rsidRPr="00D27276">
        <w:tab/>
        <w:t>(</w:t>
      </w:r>
      <w:r w:rsidR="00835A6B" w:rsidRPr="00D27276">
        <w:t>b</w:t>
      </w:r>
      <w:r w:rsidRPr="00D27276">
        <w:t>)</w:t>
      </w:r>
      <w:r w:rsidRPr="00D27276">
        <w:tab/>
        <w:t xml:space="preserve">state whether the applicant is the body or </w:t>
      </w:r>
      <w:r w:rsidR="00D137CF" w:rsidRPr="00D27276">
        <w:t>a works</w:t>
      </w:r>
      <w:r w:rsidRPr="00D27276">
        <w:t xml:space="preserve"> collecting society</w:t>
      </w:r>
      <w:r w:rsidR="00D137CF" w:rsidRPr="00D27276">
        <w:t xml:space="preserve"> or broadcasts collecting society</w:t>
      </w:r>
      <w:r w:rsidRPr="00D27276">
        <w:t>; and</w:t>
      </w:r>
    </w:p>
    <w:p w:rsidR="00CB600C" w:rsidRPr="00D27276" w:rsidRDefault="00835A6B" w:rsidP="00CB600C">
      <w:pPr>
        <w:pStyle w:val="paragraph"/>
      </w:pPr>
      <w:r w:rsidRPr="00D27276">
        <w:tab/>
        <w:t>(c</w:t>
      </w:r>
      <w:r w:rsidR="00CB600C" w:rsidRPr="00D27276">
        <w:t>)</w:t>
      </w:r>
      <w:r w:rsidR="00CB600C" w:rsidRPr="00D27276">
        <w:tab/>
        <w:t>if the applicant is the body:</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identify the nature of education provided by the institution or the nature of the material provided by the institution for the purpose of helping other educational institutions in their teaching purposes; and</w:t>
      </w:r>
    </w:p>
    <w:p w:rsidR="00CB600C" w:rsidRPr="00D27276" w:rsidRDefault="00CB600C" w:rsidP="00CB600C">
      <w:pPr>
        <w:pStyle w:val="paragraphsub"/>
      </w:pPr>
      <w:r w:rsidRPr="00D27276">
        <w:tab/>
        <w:t>(ii)</w:t>
      </w:r>
      <w:r w:rsidRPr="00D27276">
        <w:tab/>
        <w:t>state the name of the collecting society; and</w:t>
      </w:r>
    </w:p>
    <w:p w:rsidR="00CB600C" w:rsidRPr="00D27276" w:rsidRDefault="00835A6B" w:rsidP="00CB600C">
      <w:pPr>
        <w:pStyle w:val="paragraph"/>
      </w:pPr>
      <w:r w:rsidRPr="00D27276">
        <w:tab/>
        <w:t>(d</w:t>
      </w:r>
      <w:r w:rsidR="00CB600C" w:rsidRPr="00D27276">
        <w:t>)</w:t>
      </w:r>
      <w:r w:rsidR="00CB600C" w:rsidRPr="00D27276">
        <w:tab/>
        <w:t xml:space="preserve">if the applicant is </w:t>
      </w:r>
      <w:r w:rsidR="00D137CF" w:rsidRPr="00D27276">
        <w:t>a</w:t>
      </w:r>
      <w:r w:rsidR="00CB600C" w:rsidRPr="00D27276">
        <w:t xml:space="preserve"> collecting society:</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 xml:space="preserve">give </w:t>
      </w:r>
      <w:r w:rsidR="009E028A" w:rsidRPr="00D27276">
        <w:t>details</w:t>
      </w:r>
      <w:r w:rsidRPr="00D27276">
        <w:t xml:space="preserve"> of the notice relating to it under subsection</w:t>
      </w:r>
      <w:r w:rsidR="00D27276" w:rsidRPr="00D27276">
        <w:t> </w:t>
      </w:r>
      <w:r w:rsidRPr="00D27276">
        <w:t>113V(5) of the Act; and</w:t>
      </w:r>
    </w:p>
    <w:p w:rsidR="00CB600C" w:rsidRPr="00D27276" w:rsidRDefault="00CB600C" w:rsidP="00CB600C">
      <w:pPr>
        <w:pStyle w:val="paragraphsub"/>
      </w:pPr>
      <w:r w:rsidRPr="00D27276">
        <w:tab/>
        <w:t>(ii)</w:t>
      </w:r>
      <w:r w:rsidRPr="00D27276">
        <w:tab/>
        <w:t>state the name of the body; and</w:t>
      </w:r>
    </w:p>
    <w:p w:rsidR="00CB600C" w:rsidRPr="00D27276" w:rsidRDefault="00835A6B" w:rsidP="00CB600C">
      <w:pPr>
        <w:pStyle w:val="paragraph"/>
      </w:pPr>
      <w:r w:rsidRPr="00D27276">
        <w:tab/>
        <w:t>(e</w:t>
      </w:r>
      <w:r w:rsidR="00CB600C" w:rsidRPr="00D27276">
        <w:t>)</w:t>
      </w:r>
      <w:r w:rsidR="00CB600C" w:rsidRPr="00D27276">
        <w:tab/>
        <w:t>state the question; and</w:t>
      </w:r>
    </w:p>
    <w:p w:rsidR="00CB600C" w:rsidRPr="00D27276" w:rsidRDefault="00835A6B" w:rsidP="00CB600C">
      <w:pPr>
        <w:pStyle w:val="paragraph"/>
      </w:pPr>
      <w:r w:rsidRPr="00D27276">
        <w:tab/>
        <w:t>(</w:t>
      </w:r>
      <w:r w:rsidR="00C6788D" w:rsidRPr="00D27276">
        <w:t>f</w:t>
      </w:r>
      <w:r w:rsidR="00CB600C" w:rsidRPr="00D27276">
        <w:t>)</w:t>
      </w:r>
      <w:r w:rsidR="00CB600C" w:rsidRPr="00D27276">
        <w:tab/>
        <w:t>request the Tribunal to determine the question.</w:t>
      </w:r>
    </w:p>
    <w:p w:rsidR="00CB600C" w:rsidRPr="00D27276" w:rsidRDefault="00003E1B" w:rsidP="00CB600C">
      <w:pPr>
        <w:pStyle w:val="ActHead5"/>
      </w:pPr>
      <w:bookmarkStart w:id="99" w:name="_Toc499216500"/>
      <w:r w:rsidRPr="00D27276">
        <w:rPr>
          <w:rStyle w:val="CharSectno"/>
        </w:rPr>
        <w:t>73</w:t>
      </w:r>
      <w:r w:rsidR="00CB600C" w:rsidRPr="00D27276">
        <w:t xml:space="preserve">  Application under paragraph</w:t>
      </w:r>
      <w:r w:rsidR="00D27276" w:rsidRPr="00D27276">
        <w:t> </w:t>
      </w:r>
      <w:r w:rsidR="00CB600C" w:rsidRPr="00D27276">
        <w:t>113R(2)(b) of the Act</w:t>
      </w:r>
      <w:bookmarkEnd w:id="99"/>
    </w:p>
    <w:p w:rsidR="00CB600C" w:rsidRPr="00D27276" w:rsidRDefault="00CB600C" w:rsidP="00CB600C">
      <w:pPr>
        <w:pStyle w:val="SubsectionHead"/>
      </w:pPr>
      <w:r w:rsidRPr="00D27276">
        <w:t>Matters to be included in application</w:t>
      </w:r>
    </w:p>
    <w:p w:rsidR="00CB600C" w:rsidRPr="00D27276" w:rsidRDefault="00CB600C" w:rsidP="00CB600C">
      <w:pPr>
        <w:pStyle w:val="subsection"/>
      </w:pPr>
      <w:r w:rsidRPr="00D27276">
        <w:tab/>
        <w:t>(1)</w:t>
      </w:r>
      <w:r w:rsidRPr="00D27276">
        <w:tab/>
        <w:t>An application under paragraph</w:t>
      </w:r>
      <w:r w:rsidR="00D27276" w:rsidRPr="00D27276">
        <w:t> </w:t>
      </w:r>
      <w:r w:rsidRPr="00D27276">
        <w:t>113R(2)(b) of the Act (to determine the amount of the equitable remuneration that the body administering an educational institution undertakes to pay a collecting society for licensed copying or communicating) must:</w:t>
      </w:r>
    </w:p>
    <w:p w:rsidR="00CB600C" w:rsidRPr="00D27276" w:rsidRDefault="00CB600C" w:rsidP="00CB600C">
      <w:pPr>
        <w:pStyle w:val="paragraph"/>
      </w:pPr>
      <w:r w:rsidRPr="00D27276">
        <w:tab/>
        <w:t>(a)</w:t>
      </w:r>
      <w:r w:rsidRPr="00D27276">
        <w:tab/>
        <w:t>set out the circumstances or events giving rise to the application; and</w:t>
      </w:r>
    </w:p>
    <w:p w:rsidR="00CB600C" w:rsidRPr="00D27276" w:rsidRDefault="00CB600C" w:rsidP="00CB600C">
      <w:pPr>
        <w:pStyle w:val="paragraph"/>
      </w:pPr>
      <w:r w:rsidRPr="00D27276">
        <w:tab/>
        <w:t>(b)</w:t>
      </w:r>
      <w:r w:rsidRPr="00D27276">
        <w:tab/>
        <w:t>state whether the applicant is the body administering the institution or the collecting society; and</w:t>
      </w:r>
    </w:p>
    <w:p w:rsidR="00CB600C" w:rsidRPr="00D27276" w:rsidRDefault="00CB600C" w:rsidP="00CB600C">
      <w:pPr>
        <w:pStyle w:val="paragraph"/>
      </w:pPr>
      <w:r w:rsidRPr="00D27276">
        <w:tab/>
        <w:t>(c)</w:t>
      </w:r>
      <w:r w:rsidRPr="00D27276">
        <w:tab/>
        <w:t>if the applicant is the body:</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identify the nature of education provided by the institution or the nature of the material provided by the institution for the purpose of helping other educational institutions in their teaching purposes; and</w:t>
      </w:r>
    </w:p>
    <w:p w:rsidR="00CB600C" w:rsidRPr="00D27276" w:rsidRDefault="00CB600C" w:rsidP="00CB600C">
      <w:pPr>
        <w:pStyle w:val="paragraphsub"/>
      </w:pPr>
      <w:r w:rsidRPr="00D27276">
        <w:tab/>
        <w:t>(ii)</w:t>
      </w:r>
      <w:r w:rsidRPr="00D27276">
        <w:tab/>
        <w:t>state the name of the collecting society; and</w:t>
      </w:r>
    </w:p>
    <w:p w:rsidR="00CB600C" w:rsidRPr="00D27276" w:rsidRDefault="00CB600C" w:rsidP="00CB600C">
      <w:pPr>
        <w:pStyle w:val="paragraph"/>
      </w:pPr>
      <w:r w:rsidRPr="00D27276">
        <w:tab/>
        <w:t>(d)</w:t>
      </w:r>
      <w:r w:rsidRPr="00D27276">
        <w:tab/>
        <w:t>if the applicant is the collecting society:</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 xml:space="preserve">give </w:t>
      </w:r>
      <w:r w:rsidR="009E028A" w:rsidRPr="00D27276">
        <w:t>details</w:t>
      </w:r>
      <w:r w:rsidRPr="00D27276">
        <w:t xml:space="preserve"> of the notice relating to it under subsection</w:t>
      </w:r>
      <w:r w:rsidR="00D27276" w:rsidRPr="00D27276">
        <w:t> </w:t>
      </w:r>
      <w:r w:rsidRPr="00D27276">
        <w:t>113V(5) of the Act; and</w:t>
      </w:r>
    </w:p>
    <w:p w:rsidR="00CB600C" w:rsidRPr="00D27276" w:rsidRDefault="00CB600C" w:rsidP="00CB600C">
      <w:pPr>
        <w:pStyle w:val="paragraphsub"/>
      </w:pPr>
      <w:r w:rsidRPr="00D27276">
        <w:tab/>
        <w:t>(ii)</w:t>
      </w:r>
      <w:r w:rsidRPr="00D27276">
        <w:tab/>
        <w:t>state the name of the body; and</w:t>
      </w:r>
    </w:p>
    <w:p w:rsidR="00CB600C" w:rsidRPr="00D27276" w:rsidRDefault="00CB600C" w:rsidP="00CB600C">
      <w:pPr>
        <w:pStyle w:val="paragraph"/>
      </w:pPr>
      <w:r w:rsidRPr="00D27276">
        <w:tab/>
        <w:t>(</w:t>
      </w:r>
      <w:r w:rsidR="006A31F5" w:rsidRPr="00D27276">
        <w:t>e</w:t>
      </w:r>
      <w:r w:rsidRPr="00D27276">
        <w:t>)</w:t>
      </w:r>
      <w:r w:rsidRPr="00D27276">
        <w:tab/>
        <w:t>request the Tribunal to determine the amount.</w:t>
      </w:r>
    </w:p>
    <w:p w:rsidR="00CB600C" w:rsidRPr="00D27276" w:rsidRDefault="00CB600C" w:rsidP="00CB600C">
      <w:pPr>
        <w:pStyle w:val="SubsectionHead"/>
      </w:pPr>
      <w:r w:rsidRPr="00D27276">
        <w:t>Matters for Tribunal to consider in determining equitable remuneration</w:t>
      </w:r>
    </w:p>
    <w:p w:rsidR="00CB600C" w:rsidRPr="00D27276" w:rsidRDefault="00CB600C" w:rsidP="00CB600C">
      <w:pPr>
        <w:pStyle w:val="subsection"/>
      </w:pPr>
      <w:r w:rsidRPr="00D27276">
        <w:tab/>
        <w:t>(2)</w:t>
      </w:r>
      <w:r w:rsidRPr="00D27276">
        <w:tab/>
        <w:t>The following matters are prescribed for the purposes of column 3 of item</w:t>
      </w:r>
      <w:r w:rsidR="00D27276" w:rsidRPr="00D27276">
        <w:t> </w:t>
      </w:r>
      <w:r w:rsidRPr="00D27276">
        <w:t>2 of the table in subsection</w:t>
      </w:r>
      <w:r w:rsidR="00D27276" w:rsidRPr="00D27276">
        <w:t> </w:t>
      </w:r>
      <w:r w:rsidRPr="00D27276">
        <w:t>153A(4) of the Act (as matters the Tribunal must have regard to in determining the amount of the equitable remuneration the body administering an educational institution undertakes to pay for licensed copying or communicating involving the whole or part of a work or broadcast):</w:t>
      </w:r>
    </w:p>
    <w:p w:rsidR="00CB600C" w:rsidRPr="00D27276" w:rsidRDefault="00CB600C" w:rsidP="00CB600C">
      <w:pPr>
        <w:pStyle w:val="paragraph"/>
      </w:pPr>
      <w:r w:rsidRPr="00D27276">
        <w:tab/>
        <w:t>(a)</w:t>
      </w:r>
      <w:r w:rsidRPr="00D27276">
        <w:tab/>
        <w:t>the nature of:</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the work; or</w:t>
      </w:r>
    </w:p>
    <w:p w:rsidR="00CB600C" w:rsidRPr="00D27276" w:rsidRDefault="00CB600C" w:rsidP="00CB600C">
      <w:pPr>
        <w:pStyle w:val="paragraphsub"/>
      </w:pPr>
      <w:r w:rsidRPr="00D27276">
        <w:tab/>
        <w:t>(ii)</w:t>
      </w:r>
      <w:r w:rsidRPr="00D27276">
        <w:tab/>
        <w:t>any work, sound recording or cinematograph film included in the broadcast;</w:t>
      </w:r>
    </w:p>
    <w:p w:rsidR="00CB600C" w:rsidRPr="00D27276" w:rsidRDefault="00CB600C" w:rsidP="00CB600C">
      <w:pPr>
        <w:pStyle w:val="paragraph"/>
      </w:pPr>
      <w:r w:rsidRPr="00D27276">
        <w:tab/>
        <w:t>(b)</w:t>
      </w:r>
      <w:r w:rsidRPr="00D27276">
        <w:tab/>
        <w:t>the nature of the institution;</w:t>
      </w:r>
    </w:p>
    <w:p w:rsidR="00CB600C" w:rsidRPr="00D27276" w:rsidRDefault="00CB600C" w:rsidP="00CB600C">
      <w:pPr>
        <w:pStyle w:val="paragraph"/>
      </w:pPr>
      <w:r w:rsidRPr="00D27276">
        <w:tab/>
        <w:t>(c)</w:t>
      </w:r>
      <w:r w:rsidRPr="00D27276">
        <w:tab/>
        <w:t>the need to ensure adequate incentive for the production of educational works, educational sound recordings and educational cinematograph films in Australia;</w:t>
      </w:r>
    </w:p>
    <w:p w:rsidR="00CB600C" w:rsidRPr="00D27276" w:rsidRDefault="00CB600C" w:rsidP="00CB600C">
      <w:pPr>
        <w:pStyle w:val="paragraph"/>
      </w:pPr>
      <w:r w:rsidRPr="00D27276">
        <w:tab/>
        <w:t>(d)</w:t>
      </w:r>
      <w:r w:rsidRPr="00D27276">
        <w:tab/>
        <w:t>the purpose and character of the copying or communication;</w:t>
      </w:r>
    </w:p>
    <w:p w:rsidR="00CB600C" w:rsidRPr="00D27276" w:rsidRDefault="00CB600C" w:rsidP="00CB600C">
      <w:pPr>
        <w:pStyle w:val="paragraph"/>
      </w:pPr>
      <w:r w:rsidRPr="00D27276">
        <w:tab/>
        <w:t>(e)</w:t>
      </w:r>
      <w:r w:rsidRPr="00D27276">
        <w:tab/>
        <w:t>the effect of the copying or communication on the market for, or value of, the material copied or communicated;</w:t>
      </w:r>
    </w:p>
    <w:p w:rsidR="00CB600C" w:rsidRPr="00D27276" w:rsidRDefault="00CB600C" w:rsidP="00CB600C">
      <w:pPr>
        <w:pStyle w:val="paragraph"/>
      </w:pPr>
      <w:r w:rsidRPr="00D27276">
        <w:tab/>
        <w:t>(f)</w:t>
      </w:r>
      <w:r w:rsidRPr="00D27276">
        <w:tab/>
        <w:t>the special circumstances of persons undertaking correspondence courses or external study courses provided by the institution, including any difficulties faced by those persons in:</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engaging in a fair dealing covered by section</w:t>
      </w:r>
      <w:r w:rsidR="00D27276" w:rsidRPr="00D27276">
        <w:t> </w:t>
      </w:r>
      <w:r w:rsidRPr="00D27276">
        <w:t>4</w:t>
      </w:r>
      <w:r w:rsidR="00B929C9" w:rsidRPr="00D27276">
        <w:t>0</w:t>
      </w:r>
      <w:r w:rsidRPr="00D27276">
        <w:t xml:space="preserve"> or 103C of the Act; or</w:t>
      </w:r>
    </w:p>
    <w:p w:rsidR="00CB600C" w:rsidRPr="00D27276" w:rsidRDefault="00CB600C" w:rsidP="00CB600C">
      <w:pPr>
        <w:pStyle w:val="paragraphsub"/>
      </w:pPr>
      <w:r w:rsidRPr="00D27276">
        <w:tab/>
        <w:t>(ii)</w:t>
      </w:r>
      <w:r w:rsidRPr="00D27276">
        <w:tab/>
        <w:t>making a request and declaration to which section</w:t>
      </w:r>
      <w:r w:rsidR="00D27276" w:rsidRPr="00D27276">
        <w:t> </w:t>
      </w:r>
      <w:r w:rsidRPr="00D27276">
        <w:t>49 of the Act applies;</w:t>
      </w:r>
    </w:p>
    <w:p w:rsidR="00CB600C" w:rsidRPr="00D27276" w:rsidRDefault="00CB600C" w:rsidP="00CB600C">
      <w:pPr>
        <w:pStyle w:val="paragraph"/>
      </w:pPr>
      <w:r w:rsidRPr="00D27276">
        <w:tab/>
        <w:t>(g)</w:t>
      </w:r>
      <w:r w:rsidRPr="00D27276">
        <w:tab/>
        <w:t>any unremunerated contribution by the institution to the creation of the material copied or included in the broadcast.</w:t>
      </w:r>
    </w:p>
    <w:p w:rsidR="00CB600C" w:rsidRPr="00D27276" w:rsidRDefault="00CB600C" w:rsidP="00CB600C">
      <w:pPr>
        <w:pStyle w:val="notetext"/>
      </w:pPr>
      <w:r w:rsidRPr="00D27276">
        <w:t>Note:</w:t>
      </w:r>
      <w:r w:rsidRPr="00D27276">
        <w:tab/>
        <w:t>Item</w:t>
      </w:r>
      <w:r w:rsidR="00D27276" w:rsidRPr="00D27276">
        <w:t> </w:t>
      </w:r>
      <w:r w:rsidRPr="00D27276">
        <w:t>2 of the table in subsection</w:t>
      </w:r>
      <w:r w:rsidR="00D27276" w:rsidRPr="00D27276">
        <w:t> </w:t>
      </w:r>
      <w:r w:rsidRPr="00D27276">
        <w:t>153A(4) of the Act is about dealing with an application under paragraph</w:t>
      </w:r>
      <w:r w:rsidR="00D27276" w:rsidRPr="00D27276">
        <w:t> </w:t>
      </w:r>
      <w:r w:rsidRPr="00D27276">
        <w:t>113R(2)(b) of the Act.</w:t>
      </w:r>
    </w:p>
    <w:p w:rsidR="00CB600C" w:rsidRPr="00D27276" w:rsidRDefault="00003E1B" w:rsidP="00CB600C">
      <w:pPr>
        <w:pStyle w:val="ActHead5"/>
      </w:pPr>
      <w:bookmarkStart w:id="100" w:name="_Toc499216501"/>
      <w:r w:rsidRPr="00D27276">
        <w:rPr>
          <w:rStyle w:val="CharSectno"/>
        </w:rPr>
        <w:t>74</w:t>
      </w:r>
      <w:r w:rsidR="00CB600C" w:rsidRPr="00D27276">
        <w:t xml:space="preserve">  Matters to be included in application under paragraph</w:t>
      </w:r>
      <w:r w:rsidR="00D27276" w:rsidRPr="00D27276">
        <w:t> </w:t>
      </w:r>
      <w:r w:rsidR="00CB600C" w:rsidRPr="00D27276">
        <w:t>113S(4)(b) of the Act</w:t>
      </w:r>
      <w:bookmarkEnd w:id="100"/>
    </w:p>
    <w:p w:rsidR="00CB600C" w:rsidRPr="00D27276" w:rsidRDefault="00CB600C" w:rsidP="00CB600C">
      <w:pPr>
        <w:pStyle w:val="subsection"/>
      </w:pPr>
      <w:r w:rsidRPr="00D27276">
        <w:tab/>
      </w:r>
      <w:r w:rsidRPr="00D27276">
        <w:tab/>
        <w:t>An application under paragraph</w:t>
      </w:r>
      <w:r w:rsidR="00D27276" w:rsidRPr="00D27276">
        <w:t> </w:t>
      </w:r>
      <w:r w:rsidRPr="00D27276">
        <w:t>113S(4)(b) of the Act (to determine a question relating to entry of a person authorised by a collecting society onto premises of an educational institution) must:</w:t>
      </w:r>
    </w:p>
    <w:p w:rsidR="00CB600C" w:rsidRPr="00D27276" w:rsidRDefault="00CB600C" w:rsidP="00CB600C">
      <w:pPr>
        <w:pStyle w:val="paragraph"/>
      </w:pPr>
      <w:r w:rsidRPr="00D27276">
        <w:tab/>
        <w:t>(a)</w:t>
      </w:r>
      <w:r w:rsidRPr="00D27276">
        <w:tab/>
        <w:t>set out the circumstances or events giving rise to the application; and</w:t>
      </w:r>
    </w:p>
    <w:p w:rsidR="00CB600C" w:rsidRPr="00D27276" w:rsidRDefault="00CB600C" w:rsidP="00CB600C">
      <w:pPr>
        <w:pStyle w:val="paragraph"/>
      </w:pPr>
      <w:r w:rsidRPr="00D27276">
        <w:tab/>
        <w:t>(b)</w:t>
      </w:r>
      <w:r w:rsidRPr="00D27276">
        <w:tab/>
        <w:t>state whether the applicant is the body administering the institution or the collecting society; and</w:t>
      </w:r>
    </w:p>
    <w:p w:rsidR="00CB600C" w:rsidRPr="00D27276" w:rsidRDefault="00CB600C" w:rsidP="00CB600C">
      <w:pPr>
        <w:pStyle w:val="paragraph"/>
      </w:pPr>
      <w:r w:rsidRPr="00D27276">
        <w:tab/>
        <w:t>(c)</w:t>
      </w:r>
      <w:r w:rsidRPr="00D27276">
        <w:tab/>
        <w:t>if the applicant is the body:</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identify the nature of education provided by the institution or the nature of the material provided by the institution for the purpose of helping other educational institutions in their teaching purposes; and</w:t>
      </w:r>
    </w:p>
    <w:p w:rsidR="00CB600C" w:rsidRPr="00D27276" w:rsidRDefault="00CB600C" w:rsidP="00CB600C">
      <w:pPr>
        <w:pStyle w:val="paragraphsub"/>
      </w:pPr>
      <w:r w:rsidRPr="00D27276">
        <w:tab/>
        <w:t>(ii)</w:t>
      </w:r>
      <w:r w:rsidRPr="00D27276">
        <w:tab/>
        <w:t>state the name of the collecting society; and</w:t>
      </w:r>
    </w:p>
    <w:p w:rsidR="00CB600C" w:rsidRPr="00D27276" w:rsidRDefault="00CB600C" w:rsidP="00CB600C">
      <w:pPr>
        <w:pStyle w:val="paragraph"/>
      </w:pPr>
      <w:r w:rsidRPr="00D27276">
        <w:tab/>
        <w:t>(d)</w:t>
      </w:r>
      <w:r w:rsidRPr="00D27276">
        <w:tab/>
        <w:t>if the applicant is the collecting society:</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 xml:space="preserve">give </w:t>
      </w:r>
      <w:r w:rsidR="009E028A" w:rsidRPr="00D27276">
        <w:t>details</w:t>
      </w:r>
      <w:r w:rsidRPr="00D27276">
        <w:t xml:space="preserve"> of the notice relating to it under subsection</w:t>
      </w:r>
      <w:r w:rsidR="00D27276" w:rsidRPr="00D27276">
        <w:t> </w:t>
      </w:r>
      <w:r w:rsidRPr="00D27276">
        <w:t>113V(5) of the Act; and</w:t>
      </w:r>
    </w:p>
    <w:p w:rsidR="00CB600C" w:rsidRPr="00D27276" w:rsidRDefault="00CB600C" w:rsidP="00CB600C">
      <w:pPr>
        <w:pStyle w:val="paragraphsub"/>
      </w:pPr>
      <w:r w:rsidRPr="00D27276">
        <w:tab/>
        <w:t>(ii)</w:t>
      </w:r>
      <w:r w:rsidRPr="00D27276">
        <w:tab/>
        <w:t>state the name of the body; and</w:t>
      </w:r>
    </w:p>
    <w:p w:rsidR="00CB600C" w:rsidRPr="00D27276" w:rsidRDefault="00CB600C" w:rsidP="00CB600C">
      <w:pPr>
        <w:pStyle w:val="paragraph"/>
      </w:pPr>
      <w:r w:rsidRPr="00D27276">
        <w:tab/>
        <w:t>(e)</w:t>
      </w:r>
      <w:r w:rsidRPr="00D27276">
        <w:tab/>
        <w:t>state the question; and</w:t>
      </w:r>
    </w:p>
    <w:p w:rsidR="00CB600C" w:rsidRPr="00D27276" w:rsidRDefault="00CB600C" w:rsidP="00CB600C">
      <w:pPr>
        <w:pStyle w:val="paragraph"/>
      </w:pPr>
      <w:r w:rsidRPr="00D27276">
        <w:tab/>
        <w:t>(</w:t>
      </w:r>
      <w:r w:rsidR="00C22AF1" w:rsidRPr="00D27276">
        <w:t>f</w:t>
      </w:r>
      <w:r w:rsidRPr="00D27276">
        <w:t>)</w:t>
      </w:r>
      <w:r w:rsidRPr="00D27276">
        <w:tab/>
        <w:t>request the Tribunal to determine the question.</w:t>
      </w:r>
    </w:p>
    <w:p w:rsidR="00CB600C" w:rsidRPr="00D27276" w:rsidRDefault="00003E1B" w:rsidP="00CB600C">
      <w:pPr>
        <w:pStyle w:val="ActHead5"/>
      </w:pPr>
      <w:bookmarkStart w:id="101" w:name="_Toc499216502"/>
      <w:r w:rsidRPr="00D27276">
        <w:rPr>
          <w:rStyle w:val="CharSectno"/>
        </w:rPr>
        <w:t>75</w:t>
      </w:r>
      <w:r w:rsidR="00CB600C" w:rsidRPr="00D27276">
        <w:t xml:space="preserve">  Matters to be included in references under paragraph</w:t>
      </w:r>
      <w:r w:rsidR="00D27276" w:rsidRPr="00D27276">
        <w:t> </w:t>
      </w:r>
      <w:r w:rsidR="00CB600C" w:rsidRPr="00D27276">
        <w:t>113V(2)(c) of the Act</w:t>
      </w:r>
      <w:bookmarkEnd w:id="101"/>
    </w:p>
    <w:p w:rsidR="00CB600C" w:rsidRPr="00D27276" w:rsidRDefault="00CB600C" w:rsidP="00CB600C">
      <w:pPr>
        <w:pStyle w:val="subsection"/>
      </w:pPr>
      <w:r w:rsidRPr="00D27276">
        <w:tab/>
      </w:r>
      <w:r w:rsidRPr="00D27276">
        <w:tab/>
        <w:t>A reference to the Tribunal under paragraph</w:t>
      </w:r>
      <w:r w:rsidR="00D27276" w:rsidRPr="00D27276">
        <w:t> </w:t>
      </w:r>
      <w:r w:rsidRPr="00D27276">
        <w:t>113V(2)(c) of the Act (of an application by a body to be declared as a collecting society) must:</w:t>
      </w:r>
    </w:p>
    <w:p w:rsidR="00CB600C" w:rsidRPr="00D27276" w:rsidRDefault="00CB600C" w:rsidP="00CB600C">
      <w:pPr>
        <w:pStyle w:val="paragraph"/>
      </w:pPr>
      <w:r w:rsidRPr="00D27276">
        <w:tab/>
        <w:t>(a)</w:t>
      </w:r>
      <w:r w:rsidRPr="00D27276">
        <w:tab/>
        <w:t>state the name of the body; and</w:t>
      </w:r>
    </w:p>
    <w:p w:rsidR="00CB600C" w:rsidRPr="00D27276" w:rsidRDefault="00CB600C" w:rsidP="00CB600C">
      <w:pPr>
        <w:pStyle w:val="paragraph"/>
      </w:pPr>
      <w:r w:rsidRPr="00D27276">
        <w:tab/>
        <w:t>(b)</w:t>
      </w:r>
      <w:r w:rsidRPr="00D27276">
        <w:tab/>
      </w:r>
      <w:r w:rsidR="00245A3F" w:rsidRPr="00D27276">
        <w:t>set out</w:t>
      </w:r>
      <w:r w:rsidRPr="00D27276">
        <w:t xml:space="preserve"> the circumstances or events giving rise to the reference; and</w:t>
      </w:r>
    </w:p>
    <w:p w:rsidR="00CB600C" w:rsidRPr="00D27276" w:rsidRDefault="00CB600C" w:rsidP="00CB600C">
      <w:pPr>
        <w:pStyle w:val="paragraph"/>
      </w:pPr>
      <w:r w:rsidRPr="00D27276">
        <w:tab/>
        <w:t>(c)</w:t>
      </w:r>
      <w:r w:rsidRPr="00D27276">
        <w:tab/>
        <w:t>state that the body has applied to be declared whichever of the following applies:</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the works collecting society for all eligible rights holders;</w:t>
      </w:r>
    </w:p>
    <w:p w:rsidR="00CB600C" w:rsidRPr="00D27276" w:rsidRDefault="00CB600C" w:rsidP="00CB600C">
      <w:pPr>
        <w:pStyle w:val="paragraphsub"/>
      </w:pPr>
      <w:r w:rsidRPr="00D27276">
        <w:tab/>
        <w:t>(ii)</w:t>
      </w:r>
      <w:r w:rsidRPr="00D27276">
        <w:tab/>
        <w:t>the works collecting society for classes of eligible rights holders specified in the application;</w:t>
      </w:r>
    </w:p>
    <w:p w:rsidR="00CB600C" w:rsidRPr="00D27276" w:rsidRDefault="00CB600C" w:rsidP="00CB600C">
      <w:pPr>
        <w:pStyle w:val="paragraphsub"/>
      </w:pPr>
      <w:r w:rsidRPr="00D27276">
        <w:tab/>
        <w:t>(iii)</w:t>
      </w:r>
      <w:r w:rsidRPr="00D27276">
        <w:tab/>
        <w:t>the broadcasts collecting society; and</w:t>
      </w:r>
    </w:p>
    <w:p w:rsidR="00CB600C" w:rsidRPr="00D27276" w:rsidRDefault="00CB600C" w:rsidP="00CB600C">
      <w:pPr>
        <w:pStyle w:val="paragraph"/>
      </w:pPr>
      <w:r w:rsidRPr="00D27276">
        <w:tab/>
        <w:t>(d)</w:t>
      </w:r>
      <w:r w:rsidRPr="00D27276">
        <w:tab/>
        <w:t xml:space="preserve">if there is another body at present declared to be whichever one of </w:t>
      </w:r>
      <w:r w:rsidR="00D27276" w:rsidRPr="00D27276">
        <w:t>subparagraphs (</w:t>
      </w:r>
      <w:r w:rsidRPr="00D27276">
        <w:t>c)(</w:t>
      </w:r>
      <w:proofErr w:type="spellStart"/>
      <w:r w:rsidRPr="00D27276">
        <w:t>i</w:t>
      </w:r>
      <w:proofErr w:type="spellEnd"/>
      <w:r w:rsidRPr="00D27276">
        <w:t>), (ii) and (iii) applies—state the name of the other body; and</w:t>
      </w:r>
    </w:p>
    <w:p w:rsidR="00CB600C" w:rsidRPr="00D27276" w:rsidRDefault="00CB600C" w:rsidP="00CB600C">
      <w:pPr>
        <w:pStyle w:val="paragraph"/>
      </w:pPr>
      <w:r w:rsidRPr="00D27276">
        <w:tab/>
        <w:t>(e)</w:t>
      </w:r>
      <w:r w:rsidRPr="00D27276">
        <w:tab/>
        <w:t>request the Tribunal to determine the application by declaring the body to be a collecting society under section</w:t>
      </w:r>
      <w:r w:rsidR="00D27276" w:rsidRPr="00D27276">
        <w:t> </w:t>
      </w:r>
      <w:r w:rsidRPr="00D27276">
        <w:t>113V of the Act or by rejecting the application.</w:t>
      </w:r>
    </w:p>
    <w:p w:rsidR="00CB600C" w:rsidRPr="00D27276" w:rsidRDefault="00003E1B" w:rsidP="00CB600C">
      <w:pPr>
        <w:pStyle w:val="ActHead5"/>
      </w:pPr>
      <w:bookmarkStart w:id="102" w:name="_Toc499216503"/>
      <w:r w:rsidRPr="00D27276">
        <w:rPr>
          <w:rStyle w:val="CharSectno"/>
        </w:rPr>
        <w:t>76</w:t>
      </w:r>
      <w:r w:rsidR="00CB600C" w:rsidRPr="00D27276">
        <w:t xml:space="preserve">  Matters to be included in references under paragraph</w:t>
      </w:r>
      <w:r w:rsidR="00D27276" w:rsidRPr="00D27276">
        <w:t> </w:t>
      </w:r>
      <w:r w:rsidR="00CB600C" w:rsidRPr="00D27276">
        <w:t>113X(2)(b) of the Act</w:t>
      </w:r>
      <w:bookmarkEnd w:id="102"/>
    </w:p>
    <w:p w:rsidR="00CB600C" w:rsidRPr="00D27276" w:rsidRDefault="00CB600C" w:rsidP="00CB600C">
      <w:pPr>
        <w:pStyle w:val="subsection"/>
      </w:pPr>
      <w:r w:rsidRPr="00D27276">
        <w:tab/>
      </w:r>
      <w:r w:rsidRPr="00D27276">
        <w:tab/>
        <w:t>A reference to the Tribunal under paragraph</w:t>
      </w:r>
      <w:r w:rsidR="00D27276" w:rsidRPr="00D27276">
        <w:t> </w:t>
      </w:r>
      <w:r w:rsidRPr="00D27276">
        <w:t>113X(2)(b) of the Act (of the question whether the declaration of a body as a collecting society should be revoked) must:</w:t>
      </w:r>
    </w:p>
    <w:p w:rsidR="00CB600C" w:rsidRPr="00D27276" w:rsidRDefault="00CB600C" w:rsidP="00CB600C">
      <w:pPr>
        <w:pStyle w:val="paragraph"/>
      </w:pPr>
      <w:r w:rsidRPr="00D27276">
        <w:tab/>
        <w:t>(a)</w:t>
      </w:r>
      <w:r w:rsidRPr="00D27276">
        <w:tab/>
        <w:t>state the name of the collecting society; and</w:t>
      </w:r>
    </w:p>
    <w:p w:rsidR="00CB600C" w:rsidRPr="00D27276" w:rsidRDefault="00CB600C" w:rsidP="00CB600C">
      <w:pPr>
        <w:pStyle w:val="paragraph"/>
      </w:pPr>
      <w:r w:rsidRPr="00D27276">
        <w:tab/>
        <w:t>(b)</w:t>
      </w:r>
      <w:r w:rsidRPr="00D27276">
        <w:tab/>
        <w:t>state the provision of the Act under which the declaration was made; and</w:t>
      </w:r>
    </w:p>
    <w:p w:rsidR="00234186" w:rsidRPr="00D27276" w:rsidRDefault="00CB600C" w:rsidP="00234186">
      <w:pPr>
        <w:pStyle w:val="paragraph"/>
      </w:pPr>
      <w:r w:rsidRPr="00D27276">
        <w:tab/>
        <w:t>(c)</w:t>
      </w:r>
      <w:r w:rsidRPr="00D27276">
        <w:tab/>
        <w:t xml:space="preserve">state </w:t>
      </w:r>
      <w:r w:rsidR="00234186" w:rsidRPr="00D27276">
        <w:t xml:space="preserve">the </w:t>
      </w:r>
      <w:r w:rsidR="004755F9" w:rsidRPr="00D27276">
        <w:t xml:space="preserve">kind of copyright material </w:t>
      </w:r>
      <w:r w:rsidR="00234186" w:rsidRPr="00D27276">
        <w:t>and persons for which the body was declared to be a collecting society; and</w:t>
      </w:r>
    </w:p>
    <w:p w:rsidR="00CB600C" w:rsidRPr="00D27276" w:rsidRDefault="00CB600C" w:rsidP="00CB600C">
      <w:pPr>
        <w:pStyle w:val="paragraph"/>
      </w:pPr>
      <w:r w:rsidRPr="00D27276">
        <w:tab/>
        <w:t>(d)</w:t>
      </w:r>
      <w:r w:rsidRPr="00D27276">
        <w:tab/>
        <w:t xml:space="preserve">give </w:t>
      </w:r>
      <w:r w:rsidR="009E028A" w:rsidRPr="00D27276">
        <w:t>details</w:t>
      </w:r>
      <w:r w:rsidRPr="00D27276">
        <w:t xml:space="preserve"> of the notifiable instrument by which the Minister gave notice of the declaration; and</w:t>
      </w:r>
    </w:p>
    <w:p w:rsidR="00CB600C" w:rsidRPr="00D27276" w:rsidRDefault="00CB600C" w:rsidP="00CB600C">
      <w:pPr>
        <w:pStyle w:val="paragraph"/>
      </w:pPr>
      <w:r w:rsidRPr="00D27276">
        <w:tab/>
        <w:t>(e)</w:t>
      </w:r>
      <w:r w:rsidRPr="00D27276">
        <w:tab/>
        <w:t xml:space="preserve">state </w:t>
      </w:r>
      <w:r w:rsidR="00852CF8" w:rsidRPr="00D27276">
        <w:t>each</w:t>
      </w:r>
      <w:r w:rsidR="000D35EA" w:rsidRPr="00D27276">
        <w:t xml:space="preserve"> </w:t>
      </w:r>
      <w:r w:rsidRPr="00D27276">
        <w:t xml:space="preserve">matter described in </w:t>
      </w:r>
      <w:r w:rsidR="000D35EA" w:rsidRPr="00D27276">
        <w:t xml:space="preserve">a paragraph of </w:t>
      </w:r>
      <w:r w:rsidRPr="00D27276">
        <w:t>subsection</w:t>
      </w:r>
      <w:r w:rsidR="00D27276" w:rsidRPr="00D27276">
        <w:t> </w:t>
      </w:r>
      <w:r w:rsidRPr="00D27276">
        <w:t>113X(1) of the Act</w:t>
      </w:r>
      <w:r w:rsidR="000D35EA" w:rsidRPr="00D27276">
        <w:t xml:space="preserve"> of which the Minister is satisfied and why</w:t>
      </w:r>
      <w:r w:rsidRPr="00D27276">
        <w:t>; and</w:t>
      </w:r>
    </w:p>
    <w:p w:rsidR="00CB600C" w:rsidRPr="00D27276" w:rsidRDefault="00CB600C" w:rsidP="00CB600C">
      <w:pPr>
        <w:pStyle w:val="paragraph"/>
      </w:pPr>
      <w:r w:rsidRPr="00D27276">
        <w:tab/>
        <w:t>(f)</w:t>
      </w:r>
      <w:r w:rsidRPr="00D27276">
        <w:tab/>
        <w:t>request the Tribunal to determine the question whether the declaration of the body as the collecting society should be revoked.</w:t>
      </w:r>
    </w:p>
    <w:p w:rsidR="00CB600C" w:rsidRPr="00D27276" w:rsidRDefault="00003E1B" w:rsidP="00CB600C">
      <w:pPr>
        <w:pStyle w:val="ActHead5"/>
      </w:pPr>
      <w:bookmarkStart w:id="103" w:name="_Toc499216504"/>
      <w:r w:rsidRPr="00D27276">
        <w:rPr>
          <w:rStyle w:val="CharSectno"/>
        </w:rPr>
        <w:t>77</w:t>
      </w:r>
      <w:r w:rsidR="00CB600C" w:rsidRPr="00D27276">
        <w:t xml:space="preserve">  Matters to be included in applications under subsection</w:t>
      </w:r>
      <w:r w:rsidR="00D27276" w:rsidRPr="00D27276">
        <w:t> </w:t>
      </w:r>
      <w:r w:rsidR="00CB600C" w:rsidRPr="00D27276">
        <w:t>113ZB(1) of the Act</w:t>
      </w:r>
      <w:bookmarkEnd w:id="103"/>
    </w:p>
    <w:p w:rsidR="00CB600C" w:rsidRPr="00D27276" w:rsidRDefault="00CB600C" w:rsidP="00CB600C">
      <w:pPr>
        <w:pStyle w:val="subsection"/>
      </w:pPr>
      <w:r w:rsidRPr="00D27276">
        <w:tab/>
      </w:r>
      <w:r w:rsidRPr="00D27276">
        <w:tab/>
        <w:t>An application to the Tribunal under subsection</w:t>
      </w:r>
      <w:r w:rsidR="00D27276" w:rsidRPr="00D27276">
        <w:t> </w:t>
      </w:r>
      <w:r w:rsidRPr="00D27276">
        <w:t>113ZB(1) of the Act (to review a collecting society’s actual or proposed arrangement for distributing amounts it collects) must:</w:t>
      </w:r>
    </w:p>
    <w:p w:rsidR="00CB600C" w:rsidRPr="00D27276" w:rsidRDefault="00CB600C" w:rsidP="00CB600C">
      <w:pPr>
        <w:pStyle w:val="paragraph"/>
      </w:pPr>
      <w:r w:rsidRPr="00D27276">
        <w:tab/>
        <w:t>(a)</w:t>
      </w:r>
      <w:r w:rsidRPr="00D27276">
        <w:tab/>
        <w:t>state whether the applicant is the collecting society or a member of the collecting society; and</w:t>
      </w:r>
    </w:p>
    <w:p w:rsidR="00CB600C" w:rsidRPr="00D27276" w:rsidRDefault="00CB600C" w:rsidP="00CB600C">
      <w:pPr>
        <w:pStyle w:val="paragraph"/>
      </w:pPr>
      <w:r w:rsidRPr="00D27276">
        <w:tab/>
        <w:t>(b)</w:t>
      </w:r>
      <w:r w:rsidRPr="00D27276">
        <w:tab/>
        <w:t>state whether the application is for review of the arrangement adopted, or for review of an arrangement proposed to be adopted, by the collecting society for distributing amounts it collects in a period; and</w:t>
      </w:r>
    </w:p>
    <w:p w:rsidR="00CB600C" w:rsidRPr="00D27276" w:rsidRDefault="00CB600C" w:rsidP="00CB600C">
      <w:pPr>
        <w:pStyle w:val="paragraph"/>
      </w:pPr>
      <w:r w:rsidRPr="00D27276">
        <w:tab/>
        <w:t>(c)</w:t>
      </w:r>
      <w:r w:rsidRPr="00D27276">
        <w:tab/>
      </w:r>
      <w:r w:rsidR="00245A3F" w:rsidRPr="00D27276">
        <w:t>set out</w:t>
      </w:r>
      <w:r w:rsidRPr="00D27276">
        <w:t xml:space="preserve"> the circumstances or events giving rise to the application; and</w:t>
      </w:r>
    </w:p>
    <w:p w:rsidR="00CB600C" w:rsidRPr="00D27276" w:rsidRDefault="00CB600C" w:rsidP="00CB600C">
      <w:pPr>
        <w:pStyle w:val="paragraph"/>
      </w:pPr>
      <w:r w:rsidRPr="00D27276">
        <w:tab/>
        <w:t>(d)</w:t>
      </w:r>
      <w:r w:rsidRPr="00D27276">
        <w:tab/>
        <w:t xml:space="preserve">give </w:t>
      </w:r>
      <w:r w:rsidR="009E028A" w:rsidRPr="00D27276">
        <w:t>details</w:t>
      </w:r>
      <w:r w:rsidRPr="00D27276">
        <w:t xml:space="preserve"> of the arrangement; and</w:t>
      </w:r>
    </w:p>
    <w:p w:rsidR="00CB600C" w:rsidRPr="00D27276" w:rsidRDefault="00CB600C" w:rsidP="00CB600C">
      <w:pPr>
        <w:pStyle w:val="paragraph"/>
      </w:pPr>
      <w:r w:rsidRPr="00D27276">
        <w:tab/>
        <w:t>(e)</w:t>
      </w:r>
      <w:r w:rsidRPr="00D27276">
        <w:tab/>
        <w:t>request the Tribunal to determine the application by making an order confirming the arrangement, varying the arrangement or substituting for the arrangement another arrangement; and</w:t>
      </w:r>
    </w:p>
    <w:p w:rsidR="00CB600C" w:rsidRPr="00D27276" w:rsidRDefault="00CB600C" w:rsidP="00CB600C">
      <w:pPr>
        <w:pStyle w:val="paragraph"/>
      </w:pPr>
      <w:r w:rsidRPr="00D27276">
        <w:tab/>
        <w:t>(f)</w:t>
      </w:r>
      <w:r w:rsidRPr="00D27276">
        <w:tab/>
        <w:t xml:space="preserve">if variation of the arrangement is requested—give </w:t>
      </w:r>
      <w:r w:rsidR="009E028A" w:rsidRPr="00D27276">
        <w:t>details</w:t>
      </w:r>
      <w:r w:rsidRPr="00D27276">
        <w:t xml:space="preserve"> of the variation; and</w:t>
      </w:r>
    </w:p>
    <w:p w:rsidR="00CB600C" w:rsidRPr="00D27276" w:rsidRDefault="00CB600C" w:rsidP="00CB600C">
      <w:pPr>
        <w:pStyle w:val="paragraph"/>
      </w:pPr>
      <w:r w:rsidRPr="00D27276">
        <w:tab/>
        <w:t>(g)</w:t>
      </w:r>
      <w:r w:rsidRPr="00D27276">
        <w:tab/>
        <w:t xml:space="preserve">if substitution for the arrangement of another arrangement is sought—give </w:t>
      </w:r>
      <w:r w:rsidR="009E028A" w:rsidRPr="00D27276">
        <w:t>details</w:t>
      </w:r>
      <w:r w:rsidRPr="00D27276">
        <w:t xml:space="preserve"> of the other arrangement.</w:t>
      </w:r>
    </w:p>
    <w:p w:rsidR="00CB600C" w:rsidRPr="00D27276" w:rsidRDefault="00003E1B" w:rsidP="00CB600C">
      <w:pPr>
        <w:pStyle w:val="ActHead5"/>
      </w:pPr>
      <w:bookmarkStart w:id="104" w:name="_Toc499216505"/>
      <w:r w:rsidRPr="00D27276">
        <w:rPr>
          <w:rStyle w:val="CharSectno"/>
        </w:rPr>
        <w:t>78</w:t>
      </w:r>
      <w:r w:rsidR="00CB600C" w:rsidRPr="00D27276">
        <w:t xml:space="preserve">  Matters to be included in application under subsection</w:t>
      </w:r>
      <w:r w:rsidR="00D27276" w:rsidRPr="00D27276">
        <w:t> </w:t>
      </w:r>
      <w:r w:rsidR="00CB600C" w:rsidRPr="00D27276">
        <w:t>135ZZM(1) of the Act</w:t>
      </w:r>
      <w:bookmarkEnd w:id="104"/>
    </w:p>
    <w:p w:rsidR="00CB600C" w:rsidRPr="00D27276" w:rsidRDefault="00CB600C" w:rsidP="00CB600C">
      <w:pPr>
        <w:pStyle w:val="subsection"/>
      </w:pPr>
      <w:r w:rsidRPr="00D27276">
        <w:tab/>
      </w:r>
      <w:r w:rsidRPr="00D27276">
        <w:tab/>
        <w:t>An application to the Tribunal under subsection</w:t>
      </w:r>
      <w:r w:rsidR="00D27276" w:rsidRPr="00D27276">
        <w:t> </w:t>
      </w:r>
      <w:r w:rsidRPr="00D27276">
        <w:t xml:space="preserve">135ZZM(1) of the Act (to determine equitable remuneration payable under a remuneration notice given to a collecting society by or on behalf of a </w:t>
      </w:r>
      <w:proofErr w:type="spellStart"/>
      <w:r w:rsidRPr="00D27276">
        <w:t>retransmitter</w:t>
      </w:r>
      <w:proofErr w:type="spellEnd"/>
      <w:r w:rsidRPr="00D27276">
        <w:t xml:space="preserve"> for one or more retransmissions of free</w:t>
      </w:r>
      <w:r w:rsidR="00D27276">
        <w:noBreakHyphen/>
      </w:r>
      <w:r w:rsidRPr="00D27276">
        <w:t>to</w:t>
      </w:r>
      <w:r w:rsidR="00D27276">
        <w:noBreakHyphen/>
      </w:r>
      <w:r w:rsidRPr="00D27276">
        <w:t>air broadcasts) must:</w:t>
      </w:r>
    </w:p>
    <w:p w:rsidR="00CB600C" w:rsidRPr="00D27276" w:rsidRDefault="00CB600C" w:rsidP="00CB600C">
      <w:pPr>
        <w:pStyle w:val="paragraph"/>
      </w:pPr>
      <w:r w:rsidRPr="00D27276">
        <w:tab/>
        <w:t>(a)</w:t>
      </w:r>
      <w:r w:rsidRPr="00D27276">
        <w:tab/>
        <w:t>set out the circumstances or events giving rise to the application; and</w:t>
      </w:r>
    </w:p>
    <w:p w:rsidR="00CB600C" w:rsidRPr="00D27276" w:rsidRDefault="00CB600C" w:rsidP="00CB600C">
      <w:pPr>
        <w:pStyle w:val="paragraph"/>
      </w:pPr>
      <w:r w:rsidRPr="00D27276">
        <w:tab/>
        <w:t>(b)</w:t>
      </w:r>
      <w:r w:rsidRPr="00D27276">
        <w:tab/>
        <w:t xml:space="preserve">state whether the applicant is </w:t>
      </w:r>
      <w:r w:rsidR="000D35EA" w:rsidRPr="00D27276">
        <w:t>the</w:t>
      </w:r>
      <w:r w:rsidRPr="00D27276">
        <w:t xml:space="preserve"> </w:t>
      </w:r>
      <w:proofErr w:type="spellStart"/>
      <w:r w:rsidRPr="00D27276">
        <w:t>retransmitter</w:t>
      </w:r>
      <w:proofErr w:type="spellEnd"/>
      <w:r w:rsidRPr="00D27276">
        <w:t xml:space="preserve"> or </w:t>
      </w:r>
      <w:r w:rsidR="000D35EA" w:rsidRPr="00D27276">
        <w:t>the</w:t>
      </w:r>
      <w:r w:rsidRPr="00D27276">
        <w:t xml:space="preserve"> collecting society; and</w:t>
      </w:r>
    </w:p>
    <w:p w:rsidR="00CB600C" w:rsidRPr="00D27276" w:rsidRDefault="00CB600C" w:rsidP="00CB600C">
      <w:pPr>
        <w:pStyle w:val="paragraph"/>
      </w:pPr>
      <w:r w:rsidRPr="00D27276">
        <w:tab/>
        <w:t>(c)</w:t>
      </w:r>
      <w:r w:rsidRPr="00D27276">
        <w:tab/>
        <w:t xml:space="preserve">if the applicant is </w:t>
      </w:r>
      <w:r w:rsidR="000D35EA" w:rsidRPr="00D27276">
        <w:t>the</w:t>
      </w:r>
      <w:r w:rsidRPr="00D27276">
        <w:t xml:space="preserve"> </w:t>
      </w:r>
      <w:proofErr w:type="spellStart"/>
      <w:r w:rsidRPr="00D27276">
        <w:t>retransmitter</w:t>
      </w:r>
      <w:proofErr w:type="spellEnd"/>
      <w:r w:rsidRPr="00D27276">
        <w:t>—state the name of the collecting society; and</w:t>
      </w:r>
    </w:p>
    <w:p w:rsidR="00CB600C" w:rsidRPr="00D27276" w:rsidRDefault="00CB600C" w:rsidP="00CB600C">
      <w:pPr>
        <w:pStyle w:val="paragraph"/>
      </w:pPr>
      <w:r w:rsidRPr="00D27276">
        <w:tab/>
        <w:t>(d)</w:t>
      </w:r>
      <w:r w:rsidRPr="00D27276">
        <w:tab/>
        <w:t xml:space="preserve">if the applicant is </w:t>
      </w:r>
      <w:r w:rsidR="000D35EA" w:rsidRPr="00D27276">
        <w:t>the</w:t>
      </w:r>
      <w:r w:rsidRPr="00D27276">
        <w:t xml:space="preserve"> collecting society:</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 xml:space="preserve">give </w:t>
      </w:r>
      <w:r w:rsidR="009E028A" w:rsidRPr="00D27276">
        <w:t>details</w:t>
      </w:r>
      <w:r w:rsidRPr="00D27276">
        <w:t xml:space="preserve"> of the </w:t>
      </w:r>
      <w:r w:rsidR="00DE6A2B" w:rsidRPr="00D27276">
        <w:t xml:space="preserve">declaration of the society </w:t>
      </w:r>
      <w:r w:rsidR="004D45C4" w:rsidRPr="00D27276">
        <w:t xml:space="preserve">under </w:t>
      </w:r>
      <w:r w:rsidRPr="00D27276">
        <w:t>section</w:t>
      </w:r>
      <w:r w:rsidR="00D27276" w:rsidRPr="00D27276">
        <w:t> </w:t>
      </w:r>
      <w:r w:rsidRPr="00D27276">
        <w:t>135ZZT of the Act; and</w:t>
      </w:r>
    </w:p>
    <w:p w:rsidR="00CB600C" w:rsidRPr="00D27276" w:rsidRDefault="00CB600C" w:rsidP="00CB600C">
      <w:pPr>
        <w:pStyle w:val="paragraphsub"/>
      </w:pPr>
      <w:r w:rsidRPr="00D27276">
        <w:tab/>
        <w:t>(ii)</w:t>
      </w:r>
      <w:r w:rsidRPr="00D27276">
        <w:tab/>
        <w:t xml:space="preserve">state the name of the </w:t>
      </w:r>
      <w:proofErr w:type="spellStart"/>
      <w:r w:rsidRPr="00D27276">
        <w:t>retransmitter</w:t>
      </w:r>
      <w:proofErr w:type="spellEnd"/>
      <w:r w:rsidRPr="00D27276">
        <w:t>; and</w:t>
      </w:r>
    </w:p>
    <w:p w:rsidR="00CB600C" w:rsidRPr="00D27276" w:rsidRDefault="00CB600C" w:rsidP="00CB600C">
      <w:pPr>
        <w:pStyle w:val="paragraph"/>
      </w:pPr>
      <w:r w:rsidRPr="00D27276">
        <w:tab/>
        <w:t>(e)</w:t>
      </w:r>
      <w:r w:rsidRPr="00D27276">
        <w:tab/>
        <w:t>identify the retransmission or retransmissions; and</w:t>
      </w:r>
    </w:p>
    <w:p w:rsidR="00CB600C" w:rsidRPr="00D27276" w:rsidRDefault="00CB600C" w:rsidP="00CB600C">
      <w:pPr>
        <w:pStyle w:val="paragraph"/>
      </w:pPr>
      <w:r w:rsidRPr="00D27276">
        <w:tab/>
        <w:t>(f)</w:t>
      </w:r>
      <w:r w:rsidRPr="00D27276">
        <w:tab/>
        <w:t>identify the classes of works, sound recordings or cinematograph films that are included in the retransmission or retransmissions; and</w:t>
      </w:r>
    </w:p>
    <w:p w:rsidR="00CB600C" w:rsidRPr="00D27276" w:rsidRDefault="00CB600C" w:rsidP="00CB600C">
      <w:pPr>
        <w:pStyle w:val="paragraph"/>
      </w:pPr>
      <w:r w:rsidRPr="00D27276">
        <w:tab/>
        <w:t>(g)</w:t>
      </w:r>
      <w:r w:rsidRPr="00D27276">
        <w:tab/>
        <w:t>request the Tribunal to determine an amount that is equitable remuneration for the making of the retransmission or retransmissions while the remuneration notice is in force, so far as that equitable remuneration relates to the identified classes of works, sound recordings or cinematograph films.</w:t>
      </w:r>
    </w:p>
    <w:p w:rsidR="00CB600C" w:rsidRPr="00D27276" w:rsidRDefault="00003E1B" w:rsidP="00CB600C">
      <w:pPr>
        <w:pStyle w:val="ActHead5"/>
      </w:pPr>
      <w:bookmarkStart w:id="105" w:name="_Toc499216506"/>
      <w:r w:rsidRPr="00D27276">
        <w:rPr>
          <w:rStyle w:val="CharSectno"/>
        </w:rPr>
        <w:t>79</w:t>
      </w:r>
      <w:r w:rsidR="00CB600C" w:rsidRPr="00D27276">
        <w:t xml:space="preserve">  Matters to be included in application under subsection</w:t>
      </w:r>
      <w:r w:rsidR="00D27276" w:rsidRPr="00D27276">
        <w:t> </w:t>
      </w:r>
      <w:r w:rsidR="00CB600C" w:rsidRPr="00D27276">
        <w:t>135ZZN(3) of the Act</w:t>
      </w:r>
      <w:bookmarkEnd w:id="105"/>
    </w:p>
    <w:p w:rsidR="00CB600C" w:rsidRPr="00D27276" w:rsidRDefault="00CB600C" w:rsidP="00CB600C">
      <w:pPr>
        <w:pStyle w:val="subsection"/>
      </w:pPr>
      <w:r w:rsidRPr="00D27276">
        <w:tab/>
      </w:r>
      <w:r w:rsidRPr="00D27276">
        <w:tab/>
        <w:t>An application to the Tribunal under subsection</w:t>
      </w:r>
      <w:r w:rsidR="00D27276" w:rsidRPr="00D27276">
        <w:t> </w:t>
      </w:r>
      <w:r w:rsidRPr="00D27276">
        <w:t xml:space="preserve">135ZZN(3) of the Act (for determining a record system, to be established and maintained by a </w:t>
      </w:r>
      <w:proofErr w:type="spellStart"/>
      <w:r w:rsidRPr="00D27276">
        <w:t>retransmitter</w:t>
      </w:r>
      <w:proofErr w:type="spellEnd"/>
      <w:r w:rsidRPr="00D27276">
        <w:t xml:space="preserve"> that gave a collecting society a remuneration notice, for records of titles of programs included in retransmissions) must:</w:t>
      </w:r>
    </w:p>
    <w:p w:rsidR="00CB600C" w:rsidRPr="00D27276" w:rsidRDefault="00CB600C" w:rsidP="00CB600C">
      <w:pPr>
        <w:pStyle w:val="paragraph"/>
      </w:pPr>
      <w:r w:rsidRPr="00D27276">
        <w:tab/>
        <w:t>(a)</w:t>
      </w:r>
      <w:r w:rsidRPr="00D27276">
        <w:tab/>
        <w:t>set out the circumstances or events giving rise to the application; and</w:t>
      </w:r>
    </w:p>
    <w:p w:rsidR="00CB600C" w:rsidRPr="00D27276" w:rsidRDefault="00CB600C" w:rsidP="00CB600C">
      <w:pPr>
        <w:pStyle w:val="paragraph"/>
      </w:pPr>
      <w:r w:rsidRPr="00D27276">
        <w:tab/>
        <w:t>(b)</w:t>
      </w:r>
      <w:r w:rsidRPr="00D27276">
        <w:tab/>
        <w:t xml:space="preserve">state whether the applicant is the </w:t>
      </w:r>
      <w:proofErr w:type="spellStart"/>
      <w:r w:rsidRPr="00D27276">
        <w:t>retransmitter</w:t>
      </w:r>
      <w:proofErr w:type="spellEnd"/>
      <w:r w:rsidRPr="00D27276">
        <w:t xml:space="preserve"> or the collecting society; and</w:t>
      </w:r>
    </w:p>
    <w:p w:rsidR="00CB600C" w:rsidRPr="00D27276" w:rsidRDefault="00CB600C" w:rsidP="00CB600C">
      <w:pPr>
        <w:pStyle w:val="paragraph"/>
      </w:pPr>
      <w:r w:rsidRPr="00D27276">
        <w:tab/>
        <w:t>(c)</w:t>
      </w:r>
      <w:r w:rsidRPr="00D27276">
        <w:tab/>
        <w:t xml:space="preserve">if the applicant is the </w:t>
      </w:r>
      <w:proofErr w:type="spellStart"/>
      <w:r w:rsidRPr="00D27276">
        <w:t>retransmitter</w:t>
      </w:r>
      <w:proofErr w:type="spellEnd"/>
      <w:r w:rsidRPr="00D27276">
        <w:t>—state the name of the collecting society; and</w:t>
      </w:r>
    </w:p>
    <w:p w:rsidR="00CB600C" w:rsidRPr="00D27276" w:rsidRDefault="00CB600C" w:rsidP="00CB600C">
      <w:pPr>
        <w:pStyle w:val="paragraph"/>
      </w:pPr>
      <w:r w:rsidRPr="00D27276">
        <w:tab/>
        <w:t>(d)</w:t>
      </w:r>
      <w:r w:rsidRPr="00D27276">
        <w:tab/>
        <w:t>if the applicant is the collecting society:</w:t>
      </w:r>
    </w:p>
    <w:p w:rsidR="00DE6A2B" w:rsidRPr="00D27276" w:rsidRDefault="00DE6A2B" w:rsidP="00DE6A2B">
      <w:pPr>
        <w:pStyle w:val="paragraphsub"/>
      </w:pPr>
      <w:r w:rsidRPr="00D27276">
        <w:tab/>
        <w:t>(</w:t>
      </w:r>
      <w:proofErr w:type="spellStart"/>
      <w:r w:rsidRPr="00D27276">
        <w:t>i</w:t>
      </w:r>
      <w:proofErr w:type="spellEnd"/>
      <w:r w:rsidRPr="00D27276">
        <w:t>)</w:t>
      </w:r>
      <w:r w:rsidRPr="00D27276">
        <w:tab/>
        <w:t xml:space="preserve">give </w:t>
      </w:r>
      <w:r w:rsidR="009E028A" w:rsidRPr="00D27276">
        <w:t>details</w:t>
      </w:r>
      <w:r w:rsidRPr="00D27276">
        <w:t xml:space="preserve"> of the declaration of the society </w:t>
      </w:r>
      <w:r w:rsidR="004D45C4" w:rsidRPr="00D27276">
        <w:t xml:space="preserve">under </w:t>
      </w:r>
      <w:r w:rsidRPr="00D27276">
        <w:t>section</w:t>
      </w:r>
      <w:r w:rsidR="00D27276" w:rsidRPr="00D27276">
        <w:t> </w:t>
      </w:r>
      <w:r w:rsidRPr="00D27276">
        <w:t>135ZZT of the Act; and</w:t>
      </w:r>
    </w:p>
    <w:p w:rsidR="00CB600C" w:rsidRPr="00D27276" w:rsidRDefault="00CB600C" w:rsidP="00CB600C">
      <w:pPr>
        <w:pStyle w:val="paragraphsub"/>
      </w:pPr>
      <w:r w:rsidRPr="00D27276">
        <w:tab/>
        <w:t>(ii)</w:t>
      </w:r>
      <w:r w:rsidRPr="00D27276">
        <w:tab/>
        <w:t xml:space="preserve">state the name of the </w:t>
      </w:r>
      <w:proofErr w:type="spellStart"/>
      <w:r w:rsidRPr="00D27276">
        <w:t>retransmitter</w:t>
      </w:r>
      <w:proofErr w:type="spellEnd"/>
      <w:r w:rsidRPr="00D27276">
        <w:t>; and</w:t>
      </w:r>
    </w:p>
    <w:p w:rsidR="00CB600C" w:rsidRPr="00D27276" w:rsidRDefault="00CB600C" w:rsidP="00CB600C">
      <w:pPr>
        <w:pStyle w:val="paragraph"/>
      </w:pPr>
      <w:r w:rsidRPr="00D27276">
        <w:tab/>
        <w:t>(e)</w:t>
      </w:r>
      <w:r w:rsidRPr="00D27276">
        <w:tab/>
        <w:t>identify the retransmissions; and</w:t>
      </w:r>
    </w:p>
    <w:p w:rsidR="00CB600C" w:rsidRPr="00D27276" w:rsidRDefault="00CB600C" w:rsidP="00CB600C">
      <w:pPr>
        <w:pStyle w:val="paragraph"/>
      </w:pPr>
      <w:r w:rsidRPr="00D27276">
        <w:tab/>
        <w:t>(f)</w:t>
      </w:r>
      <w:r w:rsidRPr="00D27276">
        <w:tab/>
        <w:t xml:space="preserve">request the Tribunal to determine the record system that must be established and maintained by the </w:t>
      </w:r>
      <w:proofErr w:type="spellStart"/>
      <w:r w:rsidRPr="00D27276">
        <w:t>retransmitter</w:t>
      </w:r>
      <w:proofErr w:type="spellEnd"/>
      <w:r w:rsidRPr="00D27276">
        <w:t xml:space="preserve"> under subsection</w:t>
      </w:r>
      <w:r w:rsidR="00D27276" w:rsidRPr="00D27276">
        <w:t> </w:t>
      </w:r>
      <w:r w:rsidRPr="00D27276">
        <w:t>135ZZN(1) of the Act.</w:t>
      </w:r>
    </w:p>
    <w:p w:rsidR="00CB600C" w:rsidRPr="00D27276" w:rsidRDefault="00003E1B" w:rsidP="00CB600C">
      <w:pPr>
        <w:pStyle w:val="ActHead5"/>
      </w:pPr>
      <w:bookmarkStart w:id="106" w:name="_Toc499216507"/>
      <w:r w:rsidRPr="00D27276">
        <w:rPr>
          <w:rStyle w:val="CharSectno"/>
        </w:rPr>
        <w:t>80</w:t>
      </w:r>
      <w:r w:rsidR="00CB600C" w:rsidRPr="00D27276">
        <w:t xml:space="preserve">  Matters to be included in references under paragraph</w:t>
      </w:r>
      <w:r w:rsidR="00D27276" w:rsidRPr="00D27276">
        <w:t> </w:t>
      </w:r>
      <w:r w:rsidR="00CB600C" w:rsidRPr="00D27276">
        <w:t>135ZZT(1A)(c) of the Act</w:t>
      </w:r>
      <w:bookmarkEnd w:id="106"/>
    </w:p>
    <w:p w:rsidR="00CB600C" w:rsidRPr="00D27276" w:rsidRDefault="00CB600C" w:rsidP="00CB600C">
      <w:pPr>
        <w:pStyle w:val="subsection"/>
      </w:pPr>
      <w:r w:rsidRPr="00D27276">
        <w:tab/>
      </w:r>
      <w:r w:rsidRPr="00D27276">
        <w:tab/>
        <w:t>A reference to the Tribunal under paragraph</w:t>
      </w:r>
      <w:r w:rsidR="00D27276" w:rsidRPr="00D27276">
        <w:t> </w:t>
      </w:r>
      <w:r w:rsidRPr="00D27276">
        <w:t>135ZZT(1A)(c) of the Act (of an application by a body to be declared as a collecting society) must:</w:t>
      </w:r>
    </w:p>
    <w:p w:rsidR="00CB600C" w:rsidRPr="00D27276" w:rsidRDefault="00CB600C" w:rsidP="00CB600C">
      <w:pPr>
        <w:pStyle w:val="paragraph"/>
      </w:pPr>
      <w:r w:rsidRPr="00D27276">
        <w:tab/>
        <w:t>(a)</w:t>
      </w:r>
      <w:r w:rsidRPr="00D27276">
        <w:tab/>
        <w:t>state the name of the body; and</w:t>
      </w:r>
    </w:p>
    <w:p w:rsidR="00CB600C" w:rsidRPr="00D27276" w:rsidRDefault="00CB600C" w:rsidP="00CB600C">
      <w:pPr>
        <w:pStyle w:val="paragraph"/>
      </w:pPr>
      <w:r w:rsidRPr="00D27276">
        <w:tab/>
        <w:t>(b)</w:t>
      </w:r>
      <w:r w:rsidRPr="00D27276">
        <w:tab/>
      </w:r>
      <w:r w:rsidR="00245A3F" w:rsidRPr="00D27276">
        <w:t>set out</w:t>
      </w:r>
      <w:r w:rsidRPr="00D27276">
        <w:t xml:space="preserve"> the circumstances or events giving rise to the reference; and</w:t>
      </w:r>
    </w:p>
    <w:p w:rsidR="00CB600C" w:rsidRPr="00D27276" w:rsidRDefault="00CB600C" w:rsidP="00CB600C">
      <w:pPr>
        <w:pStyle w:val="paragraph"/>
      </w:pPr>
      <w:r w:rsidRPr="00D27276">
        <w:tab/>
        <w:t>(c)</w:t>
      </w:r>
      <w:r w:rsidRPr="00D27276">
        <w:tab/>
        <w:t>state that the body has applied to be declared as a collecting society under section</w:t>
      </w:r>
      <w:r w:rsidR="00D27276" w:rsidRPr="00D27276">
        <w:t> </w:t>
      </w:r>
      <w:r w:rsidRPr="00D27276">
        <w:t>135ZZT of the Act; and</w:t>
      </w:r>
    </w:p>
    <w:p w:rsidR="00CB600C" w:rsidRPr="00D27276" w:rsidRDefault="00CB600C" w:rsidP="00CB600C">
      <w:pPr>
        <w:pStyle w:val="paragraph"/>
      </w:pPr>
      <w:r w:rsidRPr="00D27276">
        <w:tab/>
        <w:t>(d)</w:t>
      </w:r>
      <w:r w:rsidRPr="00D27276">
        <w:tab/>
        <w:t>state whether the declaration sought is as a collecting society for all relevant copyright owners or for classes of relevant copyright owners; and</w:t>
      </w:r>
    </w:p>
    <w:p w:rsidR="00CB600C" w:rsidRPr="00D27276" w:rsidRDefault="00CB600C" w:rsidP="00CB600C">
      <w:pPr>
        <w:pStyle w:val="paragraph"/>
      </w:pPr>
      <w:r w:rsidRPr="00D27276">
        <w:tab/>
        <w:t>(e)</w:t>
      </w:r>
      <w:r w:rsidRPr="00D27276">
        <w:tab/>
        <w:t>if there is another body at present declared in relation to those copyright owners as a collecting society under section</w:t>
      </w:r>
      <w:r w:rsidR="00D27276" w:rsidRPr="00D27276">
        <w:t> </w:t>
      </w:r>
      <w:r w:rsidRPr="00D27276">
        <w:t>135ZZT of the Act—state the name of the other body; and</w:t>
      </w:r>
    </w:p>
    <w:p w:rsidR="00CB600C" w:rsidRPr="00D27276" w:rsidRDefault="00CB600C" w:rsidP="00CB600C">
      <w:pPr>
        <w:pStyle w:val="paragraph"/>
      </w:pPr>
      <w:r w:rsidRPr="00D27276">
        <w:tab/>
        <w:t>(f)</w:t>
      </w:r>
      <w:r w:rsidRPr="00D27276">
        <w:tab/>
        <w:t>request the Tribunal to determine the application by declaring the body to be a collecting society under section</w:t>
      </w:r>
      <w:r w:rsidR="00D27276" w:rsidRPr="00D27276">
        <w:t> </w:t>
      </w:r>
      <w:r w:rsidRPr="00D27276">
        <w:t>135ZZT of the Act or by rejecting the application.</w:t>
      </w:r>
    </w:p>
    <w:p w:rsidR="00CB600C" w:rsidRPr="00D27276" w:rsidRDefault="00003E1B" w:rsidP="00CB600C">
      <w:pPr>
        <w:pStyle w:val="ActHead5"/>
      </w:pPr>
      <w:bookmarkStart w:id="107" w:name="_Toc499216508"/>
      <w:r w:rsidRPr="00D27276">
        <w:rPr>
          <w:rStyle w:val="CharSectno"/>
        </w:rPr>
        <w:t>81</w:t>
      </w:r>
      <w:r w:rsidR="00CB600C" w:rsidRPr="00D27276">
        <w:t xml:space="preserve">  Matters to be included in references under paragraph</w:t>
      </w:r>
      <w:r w:rsidR="00D27276" w:rsidRPr="00D27276">
        <w:t> </w:t>
      </w:r>
      <w:r w:rsidR="00CB600C" w:rsidRPr="00D27276">
        <w:t>135ZZU(2)(b) of the Act</w:t>
      </w:r>
      <w:bookmarkEnd w:id="107"/>
    </w:p>
    <w:p w:rsidR="00CB600C" w:rsidRPr="00D27276" w:rsidRDefault="00CB600C" w:rsidP="00CB600C">
      <w:pPr>
        <w:pStyle w:val="subsection"/>
      </w:pPr>
      <w:r w:rsidRPr="00D27276">
        <w:tab/>
      </w:r>
      <w:r w:rsidRPr="00D27276">
        <w:tab/>
        <w:t>A reference to the Tribunal under paragraph</w:t>
      </w:r>
      <w:r w:rsidR="00D27276" w:rsidRPr="00D27276">
        <w:t> </w:t>
      </w:r>
      <w:r w:rsidRPr="00D27276">
        <w:t>135ZZU(2)(b) of the Act (of the question whether the declaration of a body as a collecting society should be revoked) must:</w:t>
      </w:r>
    </w:p>
    <w:p w:rsidR="00CB600C" w:rsidRPr="00D27276" w:rsidRDefault="00CB600C" w:rsidP="00CB600C">
      <w:pPr>
        <w:pStyle w:val="paragraph"/>
      </w:pPr>
      <w:r w:rsidRPr="00D27276">
        <w:tab/>
        <w:t>(a)</w:t>
      </w:r>
      <w:r w:rsidRPr="00D27276">
        <w:tab/>
        <w:t>state the name of the collecting society; and</w:t>
      </w:r>
    </w:p>
    <w:p w:rsidR="00CB600C" w:rsidRPr="00D27276" w:rsidRDefault="00CB600C" w:rsidP="00CB600C">
      <w:pPr>
        <w:pStyle w:val="paragraph"/>
      </w:pPr>
      <w:r w:rsidRPr="00D27276">
        <w:tab/>
        <w:t>(b)</w:t>
      </w:r>
      <w:r w:rsidRPr="00D27276">
        <w:tab/>
        <w:t>state the provision of the Act under which the declaration was made; and</w:t>
      </w:r>
    </w:p>
    <w:p w:rsidR="00CB600C" w:rsidRPr="00D27276" w:rsidRDefault="00CB600C" w:rsidP="00CB600C">
      <w:pPr>
        <w:pStyle w:val="paragraph"/>
      </w:pPr>
      <w:r w:rsidRPr="00D27276">
        <w:tab/>
        <w:t>(c)</w:t>
      </w:r>
      <w:r w:rsidRPr="00D27276">
        <w:tab/>
        <w:t>state the relevant copyright owners or the classes of relevant copyright owners for which the collecting society is declared; and</w:t>
      </w:r>
    </w:p>
    <w:p w:rsidR="004D45C4" w:rsidRPr="00D27276" w:rsidRDefault="004D45C4" w:rsidP="004D45C4">
      <w:pPr>
        <w:pStyle w:val="paragraph"/>
      </w:pPr>
      <w:r w:rsidRPr="00D27276">
        <w:tab/>
        <w:t>(d)</w:t>
      </w:r>
      <w:r w:rsidRPr="00D27276">
        <w:tab/>
        <w:t xml:space="preserve">give </w:t>
      </w:r>
      <w:r w:rsidR="009E028A" w:rsidRPr="00D27276">
        <w:t>details</w:t>
      </w:r>
      <w:r w:rsidRPr="00D27276">
        <w:t xml:space="preserve"> of the declaration of the society under section</w:t>
      </w:r>
      <w:r w:rsidR="00D27276" w:rsidRPr="00D27276">
        <w:t> </w:t>
      </w:r>
      <w:r w:rsidRPr="00D27276">
        <w:t>135ZZT of the Act; and</w:t>
      </w:r>
    </w:p>
    <w:p w:rsidR="00852CF8" w:rsidRPr="00D27276" w:rsidRDefault="00852CF8" w:rsidP="00852CF8">
      <w:pPr>
        <w:pStyle w:val="paragraph"/>
      </w:pPr>
      <w:r w:rsidRPr="00D27276">
        <w:tab/>
        <w:t>(e)</w:t>
      </w:r>
      <w:r w:rsidRPr="00D27276">
        <w:tab/>
        <w:t>state each matter described in a paragraph of subsection</w:t>
      </w:r>
      <w:r w:rsidR="00D27276" w:rsidRPr="00D27276">
        <w:t> </w:t>
      </w:r>
      <w:r w:rsidRPr="00D27276">
        <w:t>135ZZU(1) of the Act of which the Minister is satisfied and why; and</w:t>
      </w:r>
    </w:p>
    <w:p w:rsidR="00CB600C" w:rsidRPr="00D27276" w:rsidRDefault="00CB600C" w:rsidP="00CB600C">
      <w:pPr>
        <w:pStyle w:val="paragraph"/>
      </w:pPr>
      <w:r w:rsidRPr="00D27276">
        <w:tab/>
        <w:t>(f)</w:t>
      </w:r>
      <w:r w:rsidRPr="00D27276">
        <w:tab/>
        <w:t>request the Tribunal to determine the question whether the declaration of the body as the collecting society should be revoked.</w:t>
      </w:r>
    </w:p>
    <w:p w:rsidR="000D579F" w:rsidRPr="00D27276" w:rsidRDefault="00003E1B" w:rsidP="00CB600C">
      <w:pPr>
        <w:pStyle w:val="ActHead5"/>
      </w:pPr>
      <w:bookmarkStart w:id="108" w:name="_Toc499216509"/>
      <w:r w:rsidRPr="00D27276">
        <w:rPr>
          <w:rStyle w:val="CharSectno"/>
        </w:rPr>
        <w:t>82</w:t>
      </w:r>
      <w:r w:rsidR="000D579F" w:rsidRPr="00D27276">
        <w:t xml:space="preserve">  Matters to be included in application under subsection</w:t>
      </w:r>
      <w:r w:rsidR="00D27276" w:rsidRPr="00D27276">
        <w:t> </w:t>
      </w:r>
      <w:r w:rsidR="000D579F" w:rsidRPr="00D27276">
        <w:t>135ZZWA</w:t>
      </w:r>
      <w:r w:rsidR="00401FFD" w:rsidRPr="00D27276">
        <w:t>(1)</w:t>
      </w:r>
      <w:r w:rsidR="000D579F" w:rsidRPr="00D27276">
        <w:t xml:space="preserve"> of the Act</w:t>
      </w:r>
      <w:bookmarkEnd w:id="108"/>
    </w:p>
    <w:p w:rsidR="00401FFD" w:rsidRPr="00D27276" w:rsidRDefault="00401FFD" w:rsidP="00401FFD">
      <w:pPr>
        <w:pStyle w:val="subsection"/>
      </w:pPr>
      <w:r w:rsidRPr="00D27276">
        <w:tab/>
      </w:r>
      <w:r w:rsidRPr="00D27276">
        <w:tab/>
        <w:t>An application to the Tribunal under subsection</w:t>
      </w:r>
      <w:r w:rsidR="00D27276" w:rsidRPr="00D27276">
        <w:t> </w:t>
      </w:r>
      <w:r w:rsidRPr="00D27276">
        <w:t>135ZZWA(1) of the Act (to review a collecting society’s actual or proposed arrangement for distributing amounts it collects) must:</w:t>
      </w:r>
    </w:p>
    <w:p w:rsidR="00401FFD" w:rsidRPr="00D27276" w:rsidRDefault="00401FFD" w:rsidP="00401FFD">
      <w:pPr>
        <w:pStyle w:val="paragraph"/>
      </w:pPr>
      <w:r w:rsidRPr="00D27276">
        <w:tab/>
        <w:t>(a)</w:t>
      </w:r>
      <w:r w:rsidRPr="00D27276">
        <w:tab/>
        <w:t>state whether the applicant is the collecting society or a member of the collecting society; and</w:t>
      </w:r>
    </w:p>
    <w:p w:rsidR="00401FFD" w:rsidRPr="00D27276" w:rsidRDefault="00401FFD" w:rsidP="00401FFD">
      <w:pPr>
        <w:pStyle w:val="paragraph"/>
      </w:pPr>
      <w:r w:rsidRPr="00D27276">
        <w:tab/>
        <w:t>(b)</w:t>
      </w:r>
      <w:r w:rsidRPr="00D27276">
        <w:tab/>
        <w:t>state whether the application is for review of the arrangement adopted, or for review of an arrangement proposed to be adopted, by the collecting society for distributing amounts it collects in a period; and</w:t>
      </w:r>
    </w:p>
    <w:p w:rsidR="00401FFD" w:rsidRPr="00D27276" w:rsidRDefault="00401FFD" w:rsidP="00401FFD">
      <w:pPr>
        <w:pStyle w:val="paragraph"/>
      </w:pPr>
      <w:r w:rsidRPr="00D27276">
        <w:tab/>
        <w:t>(c)</w:t>
      </w:r>
      <w:r w:rsidRPr="00D27276">
        <w:tab/>
      </w:r>
      <w:r w:rsidR="00245A3F" w:rsidRPr="00D27276">
        <w:t>set out</w:t>
      </w:r>
      <w:r w:rsidRPr="00D27276">
        <w:t xml:space="preserve"> the circumstances or events giving rise to the application; and</w:t>
      </w:r>
    </w:p>
    <w:p w:rsidR="00401FFD" w:rsidRPr="00D27276" w:rsidRDefault="00401FFD" w:rsidP="00401FFD">
      <w:pPr>
        <w:pStyle w:val="paragraph"/>
      </w:pPr>
      <w:r w:rsidRPr="00D27276">
        <w:tab/>
        <w:t>(d)</w:t>
      </w:r>
      <w:r w:rsidRPr="00D27276">
        <w:tab/>
        <w:t xml:space="preserve">give </w:t>
      </w:r>
      <w:r w:rsidR="009E028A" w:rsidRPr="00D27276">
        <w:t>details</w:t>
      </w:r>
      <w:r w:rsidRPr="00D27276">
        <w:t xml:space="preserve"> of the arrangement; and</w:t>
      </w:r>
    </w:p>
    <w:p w:rsidR="00401FFD" w:rsidRPr="00D27276" w:rsidRDefault="00401FFD" w:rsidP="00401FFD">
      <w:pPr>
        <w:pStyle w:val="paragraph"/>
      </w:pPr>
      <w:r w:rsidRPr="00D27276">
        <w:tab/>
        <w:t>(e)</w:t>
      </w:r>
      <w:r w:rsidRPr="00D27276">
        <w:tab/>
        <w:t>request the Tribunal to determine the application by making an order confirming the arrangement, varying the arrangement or substituting for the arrangement another arrangement; and</w:t>
      </w:r>
    </w:p>
    <w:p w:rsidR="00401FFD" w:rsidRPr="00D27276" w:rsidRDefault="00401FFD" w:rsidP="00401FFD">
      <w:pPr>
        <w:pStyle w:val="paragraph"/>
      </w:pPr>
      <w:r w:rsidRPr="00D27276">
        <w:tab/>
        <w:t>(f)</w:t>
      </w:r>
      <w:r w:rsidRPr="00D27276">
        <w:tab/>
        <w:t xml:space="preserve">if variation of the arrangement is requested—give </w:t>
      </w:r>
      <w:r w:rsidR="009E028A" w:rsidRPr="00D27276">
        <w:t>details</w:t>
      </w:r>
      <w:r w:rsidRPr="00D27276">
        <w:t xml:space="preserve"> of the variation; and</w:t>
      </w:r>
    </w:p>
    <w:p w:rsidR="00401FFD" w:rsidRPr="00D27276" w:rsidRDefault="00401FFD" w:rsidP="00401FFD">
      <w:pPr>
        <w:pStyle w:val="paragraph"/>
      </w:pPr>
      <w:r w:rsidRPr="00D27276">
        <w:tab/>
        <w:t>(g)</w:t>
      </w:r>
      <w:r w:rsidRPr="00D27276">
        <w:tab/>
        <w:t xml:space="preserve">if substitution for the arrangement of another arrangement is sought—give </w:t>
      </w:r>
      <w:r w:rsidR="009E028A" w:rsidRPr="00D27276">
        <w:t>details</w:t>
      </w:r>
      <w:r w:rsidRPr="00D27276">
        <w:t xml:space="preserve"> of the other arrangement.</w:t>
      </w:r>
    </w:p>
    <w:p w:rsidR="000D579F" w:rsidRPr="00D27276" w:rsidRDefault="00003E1B" w:rsidP="000D579F">
      <w:pPr>
        <w:pStyle w:val="ActHead5"/>
      </w:pPr>
      <w:bookmarkStart w:id="109" w:name="_Toc499216510"/>
      <w:r w:rsidRPr="00D27276">
        <w:rPr>
          <w:rStyle w:val="CharSectno"/>
        </w:rPr>
        <w:t>83</w:t>
      </w:r>
      <w:r w:rsidR="000D579F" w:rsidRPr="00D27276">
        <w:t xml:space="preserve">  Matters to be included in application under subsection</w:t>
      </w:r>
      <w:r w:rsidR="00D27276" w:rsidRPr="00D27276">
        <w:t> </w:t>
      </w:r>
      <w:r w:rsidR="000D579F" w:rsidRPr="00D27276">
        <w:t>135ZZZS(1) of the Act</w:t>
      </w:r>
      <w:bookmarkEnd w:id="109"/>
    </w:p>
    <w:p w:rsidR="00401FFD" w:rsidRPr="00D27276" w:rsidRDefault="00401FFD" w:rsidP="00401FFD">
      <w:pPr>
        <w:pStyle w:val="subsection"/>
      </w:pPr>
      <w:r w:rsidRPr="00D27276">
        <w:tab/>
      </w:r>
      <w:r w:rsidRPr="00D27276">
        <w:tab/>
        <w:t>An application to the Tribunal under subsection</w:t>
      </w:r>
      <w:r w:rsidR="00D27276" w:rsidRPr="00D27276">
        <w:t> </w:t>
      </w:r>
      <w:r w:rsidRPr="00D27276">
        <w:t>135ZZZS(1) of the Act (to review a collecting society’s actual or proposed arrangement for distributing amounts it collects) must:</w:t>
      </w:r>
    </w:p>
    <w:p w:rsidR="00401FFD" w:rsidRPr="00D27276" w:rsidRDefault="00401FFD" w:rsidP="00401FFD">
      <w:pPr>
        <w:pStyle w:val="paragraph"/>
      </w:pPr>
      <w:r w:rsidRPr="00D27276">
        <w:tab/>
        <w:t>(a)</w:t>
      </w:r>
      <w:r w:rsidRPr="00D27276">
        <w:tab/>
        <w:t>state whether the applicant is the collecting society or a member of the collecting society; and</w:t>
      </w:r>
    </w:p>
    <w:p w:rsidR="00401FFD" w:rsidRPr="00D27276" w:rsidRDefault="00401FFD" w:rsidP="00401FFD">
      <w:pPr>
        <w:pStyle w:val="paragraph"/>
      </w:pPr>
      <w:r w:rsidRPr="00D27276">
        <w:tab/>
        <w:t>(b)</w:t>
      </w:r>
      <w:r w:rsidRPr="00D27276">
        <w:tab/>
        <w:t>state whether the application is for review of the arrangement adopted, or for review of an arrangement proposed to be adopted, by the collecting society for distributing amounts it collects in a period; and</w:t>
      </w:r>
    </w:p>
    <w:p w:rsidR="00401FFD" w:rsidRPr="00D27276" w:rsidRDefault="00401FFD" w:rsidP="00401FFD">
      <w:pPr>
        <w:pStyle w:val="paragraph"/>
      </w:pPr>
      <w:r w:rsidRPr="00D27276">
        <w:tab/>
        <w:t>(c)</w:t>
      </w:r>
      <w:r w:rsidRPr="00D27276">
        <w:tab/>
      </w:r>
      <w:r w:rsidR="00245A3F" w:rsidRPr="00D27276">
        <w:t>set out</w:t>
      </w:r>
      <w:r w:rsidRPr="00D27276">
        <w:t xml:space="preserve"> the circumstances or events giving rise to the application; and</w:t>
      </w:r>
    </w:p>
    <w:p w:rsidR="00401FFD" w:rsidRPr="00D27276" w:rsidRDefault="00401FFD" w:rsidP="00401FFD">
      <w:pPr>
        <w:pStyle w:val="paragraph"/>
      </w:pPr>
      <w:r w:rsidRPr="00D27276">
        <w:tab/>
        <w:t>(d)</w:t>
      </w:r>
      <w:r w:rsidRPr="00D27276">
        <w:tab/>
        <w:t xml:space="preserve">give </w:t>
      </w:r>
      <w:r w:rsidR="009E028A" w:rsidRPr="00D27276">
        <w:t>details</w:t>
      </w:r>
      <w:r w:rsidRPr="00D27276">
        <w:t xml:space="preserve"> of the arrangement; and</w:t>
      </w:r>
    </w:p>
    <w:p w:rsidR="00401FFD" w:rsidRPr="00D27276" w:rsidRDefault="00401FFD" w:rsidP="00401FFD">
      <w:pPr>
        <w:pStyle w:val="paragraph"/>
      </w:pPr>
      <w:r w:rsidRPr="00D27276">
        <w:tab/>
        <w:t>(e)</w:t>
      </w:r>
      <w:r w:rsidRPr="00D27276">
        <w:tab/>
        <w:t>request the Tribunal to determine the application by making an order confirming the arrangement, varying the arrangement or substituting for the arrangement another arrangement; and</w:t>
      </w:r>
    </w:p>
    <w:p w:rsidR="00401FFD" w:rsidRPr="00D27276" w:rsidRDefault="00401FFD" w:rsidP="00401FFD">
      <w:pPr>
        <w:pStyle w:val="paragraph"/>
      </w:pPr>
      <w:r w:rsidRPr="00D27276">
        <w:tab/>
        <w:t>(f)</w:t>
      </w:r>
      <w:r w:rsidRPr="00D27276">
        <w:tab/>
        <w:t xml:space="preserve">if variation of the arrangement is requested—give </w:t>
      </w:r>
      <w:r w:rsidR="009E028A" w:rsidRPr="00D27276">
        <w:t>details</w:t>
      </w:r>
      <w:r w:rsidRPr="00D27276">
        <w:t xml:space="preserve"> of the variation; and</w:t>
      </w:r>
    </w:p>
    <w:p w:rsidR="00401FFD" w:rsidRPr="00D27276" w:rsidRDefault="00401FFD" w:rsidP="00401FFD">
      <w:pPr>
        <w:pStyle w:val="paragraph"/>
      </w:pPr>
      <w:r w:rsidRPr="00D27276">
        <w:tab/>
        <w:t>(g)</w:t>
      </w:r>
      <w:r w:rsidRPr="00D27276">
        <w:tab/>
        <w:t xml:space="preserve">if substitution for the arrangement of another arrangement is sought—give </w:t>
      </w:r>
      <w:r w:rsidR="009E028A" w:rsidRPr="00D27276">
        <w:t>details</w:t>
      </w:r>
      <w:r w:rsidRPr="00D27276">
        <w:t xml:space="preserve"> of the other arrangement.</w:t>
      </w:r>
    </w:p>
    <w:p w:rsidR="00CB600C" w:rsidRPr="00D27276" w:rsidRDefault="00003E1B" w:rsidP="00CB600C">
      <w:pPr>
        <w:pStyle w:val="ActHead5"/>
      </w:pPr>
      <w:bookmarkStart w:id="110" w:name="_Toc499216511"/>
      <w:r w:rsidRPr="00D27276">
        <w:rPr>
          <w:rStyle w:val="CharSectno"/>
        </w:rPr>
        <w:t>84</w:t>
      </w:r>
      <w:r w:rsidR="00CB600C" w:rsidRPr="00D27276">
        <w:t xml:space="preserve">  Matters to be included in application under subsection</w:t>
      </w:r>
      <w:r w:rsidR="00D27276" w:rsidRPr="00D27276">
        <w:t> </w:t>
      </w:r>
      <w:r w:rsidR="00CB600C" w:rsidRPr="00D27276">
        <w:t>152(2) of the Act</w:t>
      </w:r>
      <w:bookmarkEnd w:id="110"/>
    </w:p>
    <w:p w:rsidR="00CB600C" w:rsidRPr="00D27276" w:rsidRDefault="00CB600C" w:rsidP="00CB600C">
      <w:pPr>
        <w:pStyle w:val="subsection"/>
      </w:pPr>
      <w:r w:rsidRPr="00D27276">
        <w:tab/>
      </w:r>
      <w:r w:rsidRPr="00D27276">
        <w:tab/>
        <w:t>An application to the Tribunal under subsection</w:t>
      </w:r>
      <w:r w:rsidR="00D27276" w:rsidRPr="00D27276">
        <w:t> </w:t>
      </w:r>
      <w:r w:rsidRPr="00D27276">
        <w:t>152(2) of the Act (for an order about determining the amount payable by a broadcaster to the owners of copyrights in published sound recordings for broadcasting those recordings in a period) must:</w:t>
      </w:r>
    </w:p>
    <w:p w:rsidR="00CB600C" w:rsidRPr="00D27276" w:rsidRDefault="00CB600C" w:rsidP="00CB600C">
      <w:pPr>
        <w:pStyle w:val="paragraph"/>
      </w:pPr>
      <w:r w:rsidRPr="00D27276">
        <w:tab/>
        <w:t>(a)</w:t>
      </w:r>
      <w:r w:rsidRPr="00D27276">
        <w:tab/>
        <w:t>state whether the applicant is the broadcaster or the owner of a copyright in a published sound recording; and</w:t>
      </w:r>
    </w:p>
    <w:p w:rsidR="00CB600C" w:rsidRPr="00D27276" w:rsidRDefault="00CB600C" w:rsidP="00CB600C">
      <w:pPr>
        <w:pStyle w:val="paragraph"/>
      </w:pPr>
      <w:r w:rsidRPr="00D27276">
        <w:tab/>
        <w:t>(b)</w:t>
      </w:r>
      <w:r w:rsidRPr="00D27276">
        <w:tab/>
        <w:t>if the applicant is the owner of such a copyright—state the name of the broadcaster; and</w:t>
      </w:r>
    </w:p>
    <w:p w:rsidR="00CB600C" w:rsidRPr="00D27276" w:rsidRDefault="00CB600C" w:rsidP="00CB600C">
      <w:pPr>
        <w:pStyle w:val="paragraph"/>
      </w:pPr>
      <w:r w:rsidRPr="00D27276">
        <w:tab/>
        <w:t>(c)</w:t>
      </w:r>
      <w:r w:rsidRPr="00D27276">
        <w:tab/>
        <w:t>specify the period; and</w:t>
      </w:r>
    </w:p>
    <w:p w:rsidR="00CB600C" w:rsidRPr="00D27276" w:rsidRDefault="00CB600C" w:rsidP="00CB600C">
      <w:pPr>
        <w:pStyle w:val="paragraph"/>
      </w:pPr>
      <w:r w:rsidRPr="00D27276">
        <w:tab/>
        <w:t>(d)</w:t>
      </w:r>
      <w:r w:rsidRPr="00D27276">
        <w:tab/>
        <w:t>request the Tribunal to make an order determining, or making provision for determining, the amount payable by the broadcaster to the owners of copyrights in published sound recordings in respect of the broadcasting during that period of those recordings by that broadcaster.</w:t>
      </w:r>
    </w:p>
    <w:p w:rsidR="00CB600C" w:rsidRPr="00D27276" w:rsidRDefault="00003E1B" w:rsidP="00CB600C">
      <w:pPr>
        <w:pStyle w:val="ActHead5"/>
      </w:pPr>
      <w:bookmarkStart w:id="111" w:name="_Toc499216512"/>
      <w:r w:rsidRPr="00D27276">
        <w:rPr>
          <w:rStyle w:val="CharSectno"/>
        </w:rPr>
        <w:t>85</w:t>
      </w:r>
      <w:r w:rsidR="00CB600C" w:rsidRPr="00D27276">
        <w:t xml:space="preserve">  Matters to be included in application under subsection</w:t>
      </w:r>
      <w:r w:rsidR="00D27276" w:rsidRPr="00D27276">
        <w:t> </w:t>
      </w:r>
      <w:r w:rsidR="00CB600C" w:rsidRPr="00D27276">
        <w:t>152(12) of the Act</w:t>
      </w:r>
      <w:bookmarkEnd w:id="111"/>
    </w:p>
    <w:p w:rsidR="00CB600C" w:rsidRPr="00D27276" w:rsidRDefault="00CB600C" w:rsidP="00CB600C">
      <w:pPr>
        <w:pStyle w:val="subsection"/>
      </w:pPr>
      <w:r w:rsidRPr="00D27276">
        <w:tab/>
      </w:r>
      <w:r w:rsidRPr="00D27276">
        <w:tab/>
        <w:t>An application to the Tribunal under subsection</w:t>
      </w:r>
      <w:r w:rsidR="00D27276" w:rsidRPr="00D27276">
        <w:t> </w:t>
      </w:r>
      <w:r w:rsidRPr="00D27276">
        <w:t>152(12) of the Act (for amendment of an order under subsection</w:t>
      </w:r>
      <w:r w:rsidR="00D27276" w:rsidRPr="00D27276">
        <w:t> </w:t>
      </w:r>
      <w:r w:rsidRPr="00D27276">
        <w:t>152(6) of the Act to specify the applicant as one of the persons among whom the amount determined in accordance with the order is to be divided) must:</w:t>
      </w:r>
    </w:p>
    <w:p w:rsidR="00CB600C" w:rsidRPr="00D27276" w:rsidRDefault="00CB600C" w:rsidP="00CB600C">
      <w:pPr>
        <w:pStyle w:val="paragraph"/>
      </w:pPr>
      <w:r w:rsidRPr="00D27276">
        <w:tab/>
        <w:t>(a)</w:t>
      </w:r>
      <w:r w:rsidRPr="00D27276">
        <w:tab/>
        <w:t>specify the order; and</w:t>
      </w:r>
    </w:p>
    <w:p w:rsidR="00CB600C" w:rsidRPr="00D27276" w:rsidRDefault="00CB600C" w:rsidP="00CB600C">
      <w:pPr>
        <w:pStyle w:val="paragraph"/>
      </w:pPr>
      <w:r w:rsidRPr="00D27276">
        <w:tab/>
        <w:t>(b)</w:t>
      </w:r>
      <w:r w:rsidRPr="00D27276">
        <w:tab/>
        <w:t>request the Tribunal to amend the order so as to specify the applicant as one of the persons among whom the amount specified in, or determined in accordance with, the order is to be divided.</w:t>
      </w:r>
    </w:p>
    <w:p w:rsidR="00CB600C" w:rsidRPr="00D27276" w:rsidRDefault="00003E1B" w:rsidP="00CB600C">
      <w:pPr>
        <w:pStyle w:val="ActHead5"/>
      </w:pPr>
      <w:bookmarkStart w:id="112" w:name="_Toc499216513"/>
      <w:r w:rsidRPr="00D27276">
        <w:rPr>
          <w:rStyle w:val="CharSectno"/>
        </w:rPr>
        <w:t>86</w:t>
      </w:r>
      <w:r w:rsidR="00CB600C" w:rsidRPr="00D27276">
        <w:t xml:space="preserve">  Matters to be included in application under subsection</w:t>
      </w:r>
      <w:r w:rsidR="00D27276" w:rsidRPr="00D27276">
        <w:t> </w:t>
      </w:r>
      <w:r w:rsidR="00CB600C" w:rsidRPr="00D27276">
        <w:t>153F(1) of the Act</w:t>
      </w:r>
      <w:bookmarkEnd w:id="112"/>
    </w:p>
    <w:p w:rsidR="00CB600C" w:rsidRPr="00D27276" w:rsidRDefault="00CB600C" w:rsidP="00CB600C">
      <w:pPr>
        <w:pStyle w:val="subsection"/>
      </w:pPr>
      <w:r w:rsidRPr="00D27276">
        <w:tab/>
      </w:r>
      <w:r w:rsidRPr="00D27276">
        <w:tab/>
        <w:t>An application to the Tribunal under subsection</w:t>
      </w:r>
      <w:r w:rsidR="00D27276" w:rsidRPr="00D27276">
        <w:t> </w:t>
      </w:r>
      <w:r w:rsidRPr="00D27276">
        <w:t>153F(1) of the Act (for a declaration that a company be a collecting society for the purposes of Division</w:t>
      </w:r>
      <w:r w:rsidR="00D27276" w:rsidRPr="00D27276">
        <w:t> </w:t>
      </w:r>
      <w:r w:rsidRPr="00D27276">
        <w:t>2 of Part</w:t>
      </w:r>
      <w:r w:rsidR="00D27276" w:rsidRPr="00D27276">
        <w:t> </w:t>
      </w:r>
      <w:r w:rsidRPr="00D27276">
        <w:t>VII of the Act) must:</w:t>
      </w:r>
    </w:p>
    <w:p w:rsidR="00CB600C" w:rsidRPr="00D27276" w:rsidRDefault="00CB600C" w:rsidP="00CB600C">
      <w:pPr>
        <w:pStyle w:val="paragraph"/>
      </w:pPr>
      <w:r w:rsidRPr="00D27276">
        <w:tab/>
        <w:t>(a)</w:t>
      </w:r>
      <w:r w:rsidRPr="00D27276">
        <w:tab/>
        <w:t>state that the criteria in subsection</w:t>
      </w:r>
      <w:r w:rsidR="00D27276" w:rsidRPr="00D27276">
        <w:t> </w:t>
      </w:r>
      <w:r w:rsidRPr="00D27276">
        <w:t>153F(6) of the Act are met and detail how they are met; and</w:t>
      </w:r>
    </w:p>
    <w:p w:rsidR="00CB600C" w:rsidRPr="00D27276" w:rsidRDefault="00CB600C" w:rsidP="00CB600C">
      <w:pPr>
        <w:pStyle w:val="paragraph"/>
      </w:pPr>
      <w:r w:rsidRPr="00D27276">
        <w:tab/>
        <w:t>(b)</w:t>
      </w:r>
      <w:r w:rsidRPr="00D27276">
        <w:tab/>
        <w:t>state whether the applicant seeks a declaration for all government copies or a class of government copies; and</w:t>
      </w:r>
    </w:p>
    <w:p w:rsidR="00CB600C" w:rsidRPr="00D27276" w:rsidRDefault="00CB600C" w:rsidP="00CB600C">
      <w:pPr>
        <w:pStyle w:val="paragraph"/>
      </w:pPr>
      <w:r w:rsidRPr="00D27276">
        <w:tab/>
        <w:t>(c)</w:t>
      </w:r>
      <w:r w:rsidRPr="00D27276">
        <w:tab/>
        <w:t>if another company is declared as a collecting society under section</w:t>
      </w:r>
      <w:r w:rsidR="00D27276" w:rsidRPr="00D27276">
        <w:t> </w:t>
      </w:r>
      <w:r w:rsidRPr="00D27276">
        <w:t>153F of the Act for the government copies for which the applicant seeks a declaration—state the name of that company; and</w:t>
      </w:r>
    </w:p>
    <w:p w:rsidR="00CB600C" w:rsidRPr="00D27276" w:rsidRDefault="00CB600C" w:rsidP="00CB600C">
      <w:pPr>
        <w:pStyle w:val="paragraph"/>
      </w:pPr>
      <w:r w:rsidRPr="00D27276">
        <w:tab/>
        <w:t>(d)</w:t>
      </w:r>
      <w:r w:rsidRPr="00D27276">
        <w:tab/>
        <w:t xml:space="preserve">request the Tribunal to determine the application by declaring the applicant to be a collecting society </w:t>
      </w:r>
      <w:r w:rsidR="00852CF8" w:rsidRPr="00D27276">
        <w:t>for the purposes of</w:t>
      </w:r>
      <w:r w:rsidRPr="00D27276">
        <w:t xml:space="preserve"> Division</w:t>
      </w:r>
      <w:r w:rsidR="00D27276" w:rsidRPr="00D27276">
        <w:t> </w:t>
      </w:r>
      <w:r w:rsidRPr="00D27276">
        <w:t>2 of Part</w:t>
      </w:r>
      <w:r w:rsidR="00D27276" w:rsidRPr="00D27276">
        <w:t> </w:t>
      </w:r>
      <w:r w:rsidRPr="00D27276">
        <w:t>VII of the Act or by rejecting the application.</w:t>
      </w:r>
    </w:p>
    <w:p w:rsidR="00CB600C" w:rsidRPr="00D27276" w:rsidRDefault="00003E1B" w:rsidP="00CB600C">
      <w:pPr>
        <w:pStyle w:val="ActHead5"/>
      </w:pPr>
      <w:bookmarkStart w:id="113" w:name="_Toc499216514"/>
      <w:r w:rsidRPr="00D27276">
        <w:rPr>
          <w:rStyle w:val="CharSectno"/>
        </w:rPr>
        <w:t>87</w:t>
      </w:r>
      <w:r w:rsidR="00CB600C" w:rsidRPr="00D27276">
        <w:t xml:space="preserve">  Matters to be included in application under subsection</w:t>
      </w:r>
      <w:r w:rsidR="00D27276" w:rsidRPr="00D27276">
        <w:t> </w:t>
      </w:r>
      <w:r w:rsidR="00CB600C" w:rsidRPr="00D27276">
        <w:t>153G(1) of the Act</w:t>
      </w:r>
      <w:bookmarkEnd w:id="113"/>
    </w:p>
    <w:p w:rsidR="00CB600C" w:rsidRPr="00D27276" w:rsidRDefault="00CB600C" w:rsidP="00CB600C">
      <w:pPr>
        <w:pStyle w:val="subsection"/>
      </w:pPr>
      <w:r w:rsidRPr="00D27276">
        <w:tab/>
      </w:r>
      <w:r w:rsidRPr="00D27276">
        <w:tab/>
        <w:t>An application to the Tribunal under subsection</w:t>
      </w:r>
      <w:r w:rsidR="00D27276" w:rsidRPr="00D27276">
        <w:t> </w:t>
      </w:r>
      <w:r w:rsidRPr="00D27276">
        <w:t>153G(1) of the Act (for revocation of a declaration under section</w:t>
      </w:r>
      <w:r w:rsidR="00D27276" w:rsidRPr="00D27276">
        <w:t> </w:t>
      </w:r>
      <w:r w:rsidRPr="00D27276">
        <w:t>153F that a company be a collecting society for the purposes of Division</w:t>
      </w:r>
      <w:r w:rsidR="00D27276" w:rsidRPr="00D27276">
        <w:t> </w:t>
      </w:r>
      <w:r w:rsidRPr="00D27276">
        <w:t>2 of Part</w:t>
      </w:r>
      <w:r w:rsidR="00D27276" w:rsidRPr="00D27276">
        <w:t> </w:t>
      </w:r>
      <w:r w:rsidRPr="00D27276">
        <w:t>VII of the Act) must:</w:t>
      </w:r>
    </w:p>
    <w:p w:rsidR="00CB600C" w:rsidRPr="00D27276" w:rsidRDefault="00CB600C" w:rsidP="00CB600C">
      <w:pPr>
        <w:pStyle w:val="paragraph"/>
      </w:pPr>
      <w:r w:rsidRPr="00D27276">
        <w:tab/>
        <w:t>(a)</w:t>
      </w:r>
      <w:r w:rsidRPr="00D27276">
        <w:tab/>
        <w:t>if the applicant is not the collecting society—state the name of the collecting society; and</w:t>
      </w:r>
    </w:p>
    <w:p w:rsidR="00CB600C" w:rsidRPr="00D27276" w:rsidRDefault="00CB600C" w:rsidP="00CB600C">
      <w:pPr>
        <w:pStyle w:val="paragraph"/>
      </w:pPr>
      <w:r w:rsidRPr="00D27276">
        <w:tab/>
        <w:t>(b)</w:t>
      </w:r>
      <w:r w:rsidRPr="00D27276">
        <w:tab/>
        <w:t>state that the company is declared to be a collecting society under section</w:t>
      </w:r>
      <w:r w:rsidR="00D27276" w:rsidRPr="00D27276">
        <w:t> </w:t>
      </w:r>
      <w:r w:rsidRPr="00D27276">
        <w:t>153F of the Act; and</w:t>
      </w:r>
    </w:p>
    <w:p w:rsidR="00CB600C" w:rsidRPr="00D27276" w:rsidRDefault="00CB600C" w:rsidP="00CB600C">
      <w:pPr>
        <w:pStyle w:val="paragraph"/>
      </w:pPr>
      <w:r w:rsidRPr="00D27276">
        <w:tab/>
        <w:t>(c)</w:t>
      </w:r>
      <w:r w:rsidRPr="00D27276">
        <w:tab/>
        <w:t xml:space="preserve">give </w:t>
      </w:r>
      <w:r w:rsidR="009E028A" w:rsidRPr="00D27276">
        <w:t>details</w:t>
      </w:r>
      <w:r w:rsidRPr="00D27276">
        <w:t xml:space="preserve"> of the notice published in the Gazette about the declaration of the collecting society; and</w:t>
      </w:r>
    </w:p>
    <w:p w:rsidR="00CB600C" w:rsidRPr="00D27276" w:rsidRDefault="00CB600C" w:rsidP="00CB600C">
      <w:pPr>
        <w:pStyle w:val="paragraph"/>
      </w:pPr>
      <w:r w:rsidRPr="00D27276">
        <w:tab/>
        <w:t>(d)</w:t>
      </w:r>
      <w:r w:rsidRPr="00D27276">
        <w:tab/>
        <w:t>state the grounds in subsection</w:t>
      </w:r>
      <w:r w:rsidR="00D27276" w:rsidRPr="00D27276">
        <w:t> </w:t>
      </w:r>
      <w:r w:rsidRPr="00D27276">
        <w:t>153G(5) of the Act that will be relied on in the case; and</w:t>
      </w:r>
    </w:p>
    <w:p w:rsidR="00CB600C" w:rsidRPr="00D27276" w:rsidRDefault="00CB600C" w:rsidP="00CB600C">
      <w:pPr>
        <w:pStyle w:val="paragraph"/>
      </w:pPr>
      <w:r w:rsidRPr="00D27276">
        <w:tab/>
        <w:t>(e)</w:t>
      </w:r>
      <w:r w:rsidRPr="00D27276">
        <w:tab/>
        <w:t>request the Tribunal to revoke the declaration of the company as a collecting society.</w:t>
      </w:r>
    </w:p>
    <w:p w:rsidR="00CB600C" w:rsidRPr="00D27276" w:rsidRDefault="00003E1B" w:rsidP="00CB600C">
      <w:pPr>
        <w:pStyle w:val="ActHead5"/>
      </w:pPr>
      <w:bookmarkStart w:id="114" w:name="_Toc499216515"/>
      <w:r w:rsidRPr="00D27276">
        <w:rPr>
          <w:rStyle w:val="CharSectno"/>
        </w:rPr>
        <w:t>88</w:t>
      </w:r>
      <w:r w:rsidR="00CB600C" w:rsidRPr="00D27276">
        <w:t xml:space="preserve">  Matters to be included in application under subsection</w:t>
      </w:r>
      <w:r w:rsidR="00D27276" w:rsidRPr="00D27276">
        <w:t> </w:t>
      </w:r>
      <w:r w:rsidR="00CB600C" w:rsidRPr="00D27276">
        <w:t>153K(1) of the Act</w:t>
      </w:r>
      <w:bookmarkEnd w:id="114"/>
    </w:p>
    <w:p w:rsidR="00CB600C" w:rsidRPr="00D27276" w:rsidRDefault="00CB600C" w:rsidP="00CB600C">
      <w:pPr>
        <w:pStyle w:val="subsection"/>
      </w:pPr>
      <w:r w:rsidRPr="00D27276">
        <w:tab/>
      </w:r>
      <w:r w:rsidRPr="00D27276">
        <w:tab/>
        <w:t>An application to the Tribunal under subsection</w:t>
      </w:r>
      <w:r w:rsidR="00D27276" w:rsidRPr="00D27276">
        <w:t> </w:t>
      </w:r>
      <w:r w:rsidRPr="00D27276">
        <w:t>153K(1) of the Act (for an order determining the method for working out remuneration payable under subsection</w:t>
      </w:r>
      <w:r w:rsidR="00D27276" w:rsidRPr="00D27276">
        <w:t> </w:t>
      </w:r>
      <w:r w:rsidRPr="00D27276">
        <w:t>183A(2) of the Act for government copies made for the services of a government in a period):</w:t>
      </w:r>
    </w:p>
    <w:p w:rsidR="00CB600C" w:rsidRPr="00D27276" w:rsidRDefault="00CB600C" w:rsidP="00CB600C">
      <w:pPr>
        <w:pStyle w:val="paragraph"/>
      </w:pPr>
      <w:r w:rsidRPr="00D27276">
        <w:tab/>
        <w:t>(a)</w:t>
      </w:r>
      <w:r w:rsidRPr="00D27276">
        <w:tab/>
        <w:t>must set out the circumstances or events giving rise to the application and, in particular, must:</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identify the copyright material relevant to the application; and</w:t>
      </w:r>
    </w:p>
    <w:p w:rsidR="00CB600C" w:rsidRPr="00D27276" w:rsidRDefault="00CB600C" w:rsidP="00CB600C">
      <w:pPr>
        <w:pStyle w:val="paragraphsub"/>
      </w:pPr>
      <w:r w:rsidRPr="00D27276">
        <w:tab/>
        <w:t>(ii)</w:t>
      </w:r>
      <w:r w:rsidRPr="00D27276">
        <w:tab/>
        <w:t>state the period for which the order is sought; and</w:t>
      </w:r>
    </w:p>
    <w:p w:rsidR="00CB600C" w:rsidRPr="00D27276" w:rsidRDefault="00CB600C" w:rsidP="00CB600C">
      <w:pPr>
        <w:pStyle w:val="paragraphsub"/>
      </w:pPr>
      <w:r w:rsidRPr="00D27276">
        <w:tab/>
        <w:t>(iii)</w:t>
      </w:r>
      <w:r w:rsidRPr="00D27276">
        <w:tab/>
        <w:t>state whether the government copies made in the period were made by the Commonwealth or by a State, and, if a State, name the State; and</w:t>
      </w:r>
    </w:p>
    <w:p w:rsidR="00CB600C" w:rsidRPr="00D27276" w:rsidRDefault="00CB600C" w:rsidP="00CB600C">
      <w:pPr>
        <w:pStyle w:val="paragraphsub"/>
      </w:pPr>
      <w:r w:rsidRPr="00D27276">
        <w:tab/>
        <w:t>(iv)</w:t>
      </w:r>
      <w:r w:rsidRPr="00D27276">
        <w:tab/>
        <w:t>state that subsection</w:t>
      </w:r>
      <w:r w:rsidR="00D27276" w:rsidRPr="00D27276">
        <w:t> </w:t>
      </w:r>
      <w:r w:rsidRPr="00D27276">
        <w:t>183(5) of the Act does not apply to the government copies made in the period because a company is the relevant collecting society for the purposes of Division</w:t>
      </w:r>
      <w:r w:rsidR="00D27276" w:rsidRPr="00D27276">
        <w:t> </w:t>
      </w:r>
      <w:r w:rsidRPr="00D27276">
        <w:t>2 of Part</w:t>
      </w:r>
      <w:r w:rsidR="00D27276" w:rsidRPr="00D27276">
        <w:t> </w:t>
      </w:r>
      <w:r w:rsidRPr="00D27276">
        <w:t>VII of the Act for the copies, and the society has not ceased operating as that collecting society; and</w:t>
      </w:r>
    </w:p>
    <w:p w:rsidR="00CB600C" w:rsidRPr="00D27276" w:rsidRDefault="00CB600C" w:rsidP="00CB600C">
      <w:pPr>
        <w:pStyle w:val="paragraphsub"/>
      </w:pPr>
      <w:r w:rsidRPr="00D27276">
        <w:tab/>
        <w:t>(v)</w:t>
      </w:r>
      <w:r w:rsidRPr="00D27276">
        <w:tab/>
        <w:t>if a government copy is to be omitted from the Tribunal’s order determining the method—state the reason for the omission; and</w:t>
      </w:r>
    </w:p>
    <w:p w:rsidR="00CB600C" w:rsidRPr="00D27276" w:rsidRDefault="00CB600C" w:rsidP="00CB600C">
      <w:pPr>
        <w:pStyle w:val="paragraph"/>
      </w:pPr>
      <w:r w:rsidRPr="00D27276">
        <w:tab/>
        <w:t>(b)</w:t>
      </w:r>
      <w:r w:rsidRPr="00D27276">
        <w:tab/>
        <w:t>must request the Tribunal to make an order determining the method for working out remuneration payable under subsection</w:t>
      </w:r>
      <w:r w:rsidR="00D27276" w:rsidRPr="00D27276">
        <w:t> </w:t>
      </w:r>
      <w:r w:rsidRPr="00D27276">
        <w:t>183A(2) of the Act for government copies made for the services of the government in the particular period.</w:t>
      </w:r>
    </w:p>
    <w:p w:rsidR="00CB600C" w:rsidRPr="00D27276" w:rsidRDefault="00003E1B" w:rsidP="00CB600C">
      <w:pPr>
        <w:pStyle w:val="ActHead5"/>
      </w:pPr>
      <w:bookmarkStart w:id="115" w:name="_Toc499216516"/>
      <w:r w:rsidRPr="00D27276">
        <w:rPr>
          <w:rStyle w:val="CharSectno"/>
        </w:rPr>
        <w:t>89</w:t>
      </w:r>
      <w:r w:rsidR="00CB600C" w:rsidRPr="00D27276">
        <w:t xml:space="preserve">  Matters to be included in reference under section</w:t>
      </w:r>
      <w:r w:rsidR="00D27276" w:rsidRPr="00D27276">
        <w:t> </w:t>
      </w:r>
      <w:r w:rsidR="00CB600C" w:rsidRPr="00D27276">
        <w:t>154 of the Act</w:t>
      </w:r>
      <w:bookmarkEnd w:id="115"/>
    </w:p>
    <w:p w:rsidR="00CB600C" w:rsidRPr="00D27276" w:rsidRDefault="00CB600C" w:rsidP="00CB600C">
      <w:pPr>
        <w:pStyle w:val="subsection"/>
      </w:pPr>
      <w:r w:rsidRPr="00D27276">
        <w:tab/>
        <w:t>(1)</w:t>
      </w:r>
      <w:r w:rsidRPr="00D27276">
        <w:tab/>
        <w:t>A reference of a licence scheme to the Tribunal by a licensor under section</w:t>
      </w:r>
      <w:r w:rsidR="00D27276" w:rsidRPr="00D27276">
        <w:t> </w:t>
      </w:r>
      <w:r w:rsidRPr="00D27276">
        <w:t>154 of the Act must:</w:t>
      </w:r>
    </w:p>
    <w:p w:rsidR="00CB600C" w:rsidRPr="00D27276" w:rsidRDefault="00CB600C" w:rsidP="00CB600C">
      <w:pPr>
        <w:pStyle w:val="paragraph"/>
      </w:pPr>
      <w:r w:rsidRPr="00D27276">
        <w:tab/>
        <w:t>(a)</w:t>
      </w:r>
      <w:r w:rsidRPr="00D27276">
        <w:tab/>
        <w:t>state that the licensor proposes to bring the scheme into operation; and</w:t>
      </w:r>
    </w:p>
    <w:p w:rsidR="00CB600C" w:rsidRPr="00D27276" w:rsidRDefault="00CB600C" w:rsidP="00CB600C">
      <w:pPr>
        <w:pStyle w:val="paragraph"/>
      </w:pPr>
      <w:r w:rsidRPr="00D27276">
        <w:tab/>
        <w:t>(b)</w:t>
      </w:r>
      <w:r w:rsidRPr="00D27276">
        <w:tab/>
        <w:t>state whether the scheme relates to:</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licences in respect of literary, dramatic or musical works; or</w:t>
      </w:r>
    </w:p>
    <w:p w:rsidR="00CB600C" w:rsidRPr="00D27276" w:rsidRDefault="00CB600C" w:rsidP="00CB600C">
      <w:pPr>
        <w:pStyle w:val="paragraphsub"/>
      </w:pPr>
      <w:r w:rsidRPr="00D27276">
        <w:tab/>
        <w:t>(ii)</w:t>
      </w:r>
      <w:r w:rsidRPr="00D27276">
        <w:tab/>
        <w:t>licences in respect of sound recordings; or</w:t>
      </w:r>
    </w:p>
    <w:p w:rsidR="00CB600C" w:rsidRPr="00D27276" w:rsidRDefault="00CB600C" w:rsidP="00CB600C">
      <w:pPr>
        <w:pStyle w:val="paragraphsub"/>
      </w:pPr>
      <w:r w:rsidRPr="00D27276">
        <w:tab/>
        <w:t>(iii)</w:t>
      </w:r>
      <w:r w:rsidRPr="00D27276">
        <w:tab/>
        <w:t>licences both in respect of literary, dramatic or musical works and in respect of sound recordings; and</w:t>
      </w:r>
    </w:p>
    <w:p w:rsidR="00CB600C" w:rsidRPr="00D27276" w:rsidRDefault="00CB600C" w:rsidP="00CB600C">
      <w:pPr>
        <w:pStyle w:val="paragraph"/>
      </w:pPr>
      <w:r w:rsidRPr="00D27276">
        <w:tab/>
        <w:t>(c)</w:t>
      </w:r>
      <w:r w:rsidRPr="00D27276">
        <w:tab/>
        <w:t>state whether the licensor:</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is the owner or prospective owner of the copyright in the works or recordings; or</w:t>
      </w:r>
    </w:p>
    <w:p w:rsidR="00CB600C" w:rsidRPr="00D27276" w:rsidRDefault="00CB600C" w:rsidP="00CB600C">
      <w:pPr>
        <w:pStyle w:val="paragraphsub"/>
      </w:pPr>
      <w:r w:rsidRPr="00D27276">
        <w:tab/>
        <w:t>(ii)</w:t>
      </w:r>
      <w:r w:rsidRPr="00D27276">
        <w:tab/>
        <w:t>is acting as agent for the owners or prospective owners in relation to the negotiation or granting of such licences; and</w:t>
      </w:r>
    </w:p>
    <w:p w:rsidR="00CB600C" w:rsidRPr="00D27276" w:rsidRDefault="00CB600C" w:rsidP="00CB600C">
      <w:pPr>
        <w:pStyle w:val="paragraph"/>
      </w:pPr>
      <w:r w:rsidRPr="00D27276">
        <w:tab/>
        <w:t>(d)</w:t>
      </w:r>
      <w:r w:rsidRPr="00D27276">
        <w:tab/>
        <w:t>request the Tribunal to make such order, confirming or varying the scheme or substituting for the scheme another scheme proposed by one of the parties, as the Tribunal considers reasonable in the circumstances.</w:t>
      </w:r>
    </w:p>
    <w:p w:rsidR="00CB600C" w:rsidRPr="00D27276" w:rsidRDefault="00CB600C" w:rsidP="00CB600C">
      <w:pPr>
        <w:pStyle w:val="subsection"/>
      </w:pPr>
      <w:r w:rsidRPr="00D27276">
        <w:tab/>
        <w:t>(2)</w:t>
      </w:r>
      <w:r w:rsidRPr="00D27276">
        <w:tab/>
        <w:t>The reference must include a copy of the licence scheme.</w:t>
      </w:r>
    </w:p>
    <w:p w:rsidR="00CB600C" w:rsidRPr="00D27276" w:rsidRDefault="00003E1B" w:rsidP="00CB600C">
      <w:pPr>
        <w:pStyle w:val="ActHead5"/>
      </w:pPr>
      <w:bookmarkStart w:id="116" w:name="_Toc499216517"/>
      <w:r w:rsidRPr="00D27276">
        <w:rPr>
          <w:rStyle w:val="CharSectno"/>
        </w:rPr>
        <w:t>90</w:t>
      </w:r>
      <w:r w:rsidR="00CB600C" w:rsidRPr="00D27276">
        <w:t xml:space="preserve">  Reference of existing licence scheme under section</w:t>
      </w:r>
      <w:r w:rsidR="00D27276" w:rsidRPr="00D27276">
        <w:t> </w:t>
      </w:r>
      <w:r w:rsidR="00CB600C" w:rsidRPr="00D27276">
        <w:t>155 of the Act</w:t>
      </w:r>
      <w:bookmarkEnd w:id="116"/>
    </w:p>
    <w:p w:rsidR="00CB600C" w:rsidRPr="00D27276" w:rsidRDefault="00CB600C" w:rsidP="00CB600C">
      <w:pPr>
        <w:pStyle w:val="subsection"/>
      </w:pPr>
      <w:r w:rsidRPr="00D27276">
        <w:tab/>
        <w:t>(1)</w:t>
      </w:r>
      <w:r w:rsidRPr="00D27276">
        <w:tab/>
        <w:t>A reference of a licence scheme to the Tribunal under section</w:t>
      </w:r>
      <w:r w:rsidR="00D27276" w:rsidRPr="00D27276">
        <w:t> </w:t>
      </w:r>
      <w:r w:rsidRPr="00D27276">
        <w:t>155 of the Act must:</w:t>
      </w:r>
    </w:p>
    <w:p w:rsidR="00CB600C" w:rsidRPr="00D27276" w:rsidRDefault="00CB600C" w:rsidP="00CB600C">
      <w:pPr>
        <w:pStyle w:val="paragraph"/>
      </w:pPr>
      <w:r w:rsidRPr="00D27276">
        <w:tab/>
        <w:t>(a)</w:t>
      </w:r>
      <w:r w:rsidRPr="00D27276">
        <w:tab/>
        <w:t>state whether the person referring the scheme is:</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the licensor operating the scheme; or</w:t>
      </w:r>
    </w:p>
    <w:p w:rsidR="00CB600C" w:rsidRPr="00D27276" w:rsidRDefault="00CB600C" w:rsidP="00CB600C">
      <w:pPr>
        <w:pStyle w:val="paragraphsub"/>
      </w:pPr>
      <w:r w:rsidRPr="00D27276">
        <w:tab/>
        <w:t>(ii)</w:t>
      </w:r>
      <w:r w:rsidRPr="00D27276">
        <w:tab/>
        <w:t>an organization claiming to be representative of persons requiring licences in cases included in a class of cases to which the scheme applies; or</w:t>
      </w:r>
    </w:p>
    <w:p w:rsidR="00CB600C" w:rsidRPr="00D27276" w:rsidRDefault="00CB600C" w:rsidP="00CB600C">
      <w:pPr>
        <w:pStyle w:val="paragraphsub"/>
      </w:pPr>
      <w:r w:rsidRPr="00D27276">
        <w:tab/>
        <w:t>(iii)</w:t>
      </w:r>
      <w:r w:rsidRPr="00D27276">
        <w:tab/>
        <w:t xml:space="preserve">a person claiming that he or she requires a licence in a case included in </w:t>
      </w:r>
      <w:r w:rsidR="00BB5E84" w:rsidRPr="00D27276">
        <w:t xml:space="preserve">a </w:t>
      </w:r>
      <w:r w:rsidRPr="00D27276">
        <w:t>class of cases to which the scheme applies; and</w:t>
      </w:r>
    </w:p>
    <w:p w:rsidR="00CB600C" w:rsidRPr="00D27276" w:rsidRDefault="00CB600C" w:rsidP="00CB600C">
      <w:pPr>
        <w:pStyle w:val="paragraph"/>
      </w:pPr>
      <w:r w:rsidRPr="00D27276">
        <w:tab/>
        <w:t>(b)</w:t>
      </w:r>
      <w:r w:rsidRPr="00D27276">
        <w:tab/>
        <w:t>specify the class of cases to which the reference relates; and</w:t>
      </w:r>
    </w:p>
    <w:p w:rsidR="00CB600C" w:rsidRPr="00D27276" w:rsidRDefault="00CB600C" w:rsidP="00CB600C">
      <w:pPr>
        <w:pStyle w:val="paragraph"/>
      </w:pPr>
      <w:r w:rsidRPr="00D27276">
        <w:tab/>
        <w:t>(c)</w:t>
      </w:r>
      <w:r w:rsidRPr="00D27276">
        <w:tab/>
        <w:t>state the name of the other party to the dispute that gave rise to the reference; and</w:t>
      </w:r>
    </w:p>
    <w:p w:rsidR="00CB600C" w:rsidRPr="00D27276" w:rsidRDefault="00CB600C" w:rsidP="00CB600C">
      <w:pPr>
        <w:pStyle w:val="paragraph"/>
      </w:pPr>
      <w:r w:rsidRPr="00D27276">
        <w:tab/>
        <w:t>(d)</w:t>
      </w:r>
      <w:r w:rsidRPr="00D27276">
        <w:tab/>
        <w:t xml:space="preserve">set out </w:t>
      </w:r>
      <w:r w:rsidR="009E028A" w:rsidRPr="00D27276">
        <w:t>details</w:t>
      </w:r>
      <w:r w:rsidRPr="00D27276">
        <w:t xml:space="preserve"> of the matter in dispute; and</w:t>
      </w:r>
    </w:p>
    <w:p w:rsidR="00CB600C" w:rsidRPr="00D27276" w:rsidRDefault="00CB600C" w:rsidP="00CB600C">
      <w:pPr>
        <w:pStyle w:val="paragraph"/>
      </w:pPr>
      <w:r w:rsidRPr="00D27276">
        <w:tab/>
        <w:t>(e)</w:t>
      </w:r>
      <w:r w:rsidRPr="00D27276">
        <w:tab/>
        <w:t>request the Tribunal to make such order, confirming or varying the scheme or substituting for the scheme another scheme proposed by one of the parties, so far as it relates to the class of cases to which the reference relates, as the Tribunal considers reasonable in the circumstances.</w:t>
      </w:r>
    </w:p>
    <w:p w:rsidR="00CB600C" w:rsidRPr="00D27276" w:rsidRDefault="00CB600C" w:rsidP="00CB600C">
      <w:pPr>
        <w:pStyle w:val="subsection"/>
      </w:pPr>
      <w:r w:rsidRPr="00D27276">
        <w:tab/>
        <w:t>(2)</w:t>
      </w:r>
      <w:r w:rsidRPr="00D27276">
        <w:tab/>
        <w:t>If the reference is made by an organization claiming to be representative of persons requiring licences, the Tribunal must, before determining the question whether the organization is reasonably representative of the class of persons that it claims to represent, give each of the following an opportunity to present a case in relation to that question:</w:t>
      </w:r>
    </w:p>
    <w:p w:rsidR="00CB600C" w:rsidRPr="00D27276" w:rsidRDefault="00CB600C" w:rsidP="00CB600C">
      <w:pPr>
        <w:pStyle w:val="paragraph"/>
      </w:pPr>
      <w:r w:rsidRPr="00D27276">
        <w:tab/>
        <w:t>(a)</w:t>
      </w:r>
      <w:r w:rsidRPr="00D27276">
        <w:tab/>
        <w:t>every other party to the reference;</w:t>
      </w:r>
    </w:p>
    <w:p w:rsidR="00CB600C" w:rsidRPr="00D27276" w:rsidRDefault="00CB600C" w:rsidP="00CB600C">
      <w:pPr>
        <w:pStyle w:val="paragraph"/>
      </w:pPr>
      <w:r w:rsidRPr="00D27276">
        <w:tab/>
        <w:t>(b)</w:t>
      </w:r>
      <w:r w:rsidRPr="00D27276">
        <w:tab/>
        <w:t>every person who has applied to be made a party to the reference and whose application has not been determined.</w:t>
      </w:r>
    </w:p>
    <w:p w:rsidR="00CB600C" w:rsidRPr="00D27276" w:rsidRDefault="00003E1B" w:rsidP="00CB600C">
      <w:pPr>
        <w:pStyle w:val="ActHead5"/>
      </w:pPr>
      <w:bookmarkStart w:id="117" w:name="_Toc499216518"/>
      <w:r w:rsidRPr="00D27276">
        <w:rPr>
          <w:rStyle w:val="CharSectno"/>
        </w:rPr>
        <w:t>91</w:t>
      </w:r>
      <w:r w:rsidR="00CB600C" w:rsidRPr="00D27276">
        <w:t xml:space="preserve">  Reference under section</w:t>
      </w:r>
      <w:r w:rsidR="00D27276" w:rsidRPr="00D27276">
        <w:t> </w:t>
      </w:r>
      <w:r w:rsidR="00CB600C" w:rsidRPr="00D27276">
        <w:t>156 of the Act</w:t>
      </w:r>
      <w:bookmarkEnd w:id="117"/>
    </w:p>
    <w:p w:rsidR="00CB600C" w:rsidRPr="00D27276" w:rsidRDefault="00CB600C" w:rsidP="00CB600C">
      <w:pPr>
        <w:pStyle w:val="subsection"/>
      </w:pPr>
      <w:r w:rsidRPr="00D27276">
        <w:tab/>
        <w:t>(1)</w:t>
      </w:r>
      <w:r w:rsidRPr="00D27276">
        <w:tab/>
        <w:t>A reference to the Tribunal under section</w:t>
      </w:r>
      <w:r w:rsidR="00D27276" w:rsidRPr="00D27276">
        <w:t> </w:t>
      </w:r>
      <w:r w:rsidRPr="00D27276">
        <w:t>156 of the Act of a licence scheme reflecting an order of the Tribunal under section</w:t>
      </w:r>
      <w:r w:rsidR="00D27276" w:rsidRPr="00D27276">
        <w:t> </w:t>
      </w:r>
      <w:r w:rsidRPr="00D27276">
        <w:t>154 or 155 of the Act so far as it relates to cases in a class must:</w:t>
      </w:r>
    </w:p>
    <w:p w:rsidR="00CB600C" w:rsidRPr="00D27276" w:rsidRDefault="00CB600C" w:rsidP="00CB600C">
      <w:pPr>
        <w:pStyle w:val="paragraph"/>
      </w:pPr>
      <w:r w:rsidRPr="00D27276">
        <w:tab/>
        <w:t>(a)</w:t>
      </w:r>
      <w:r w:rsidRPr="00D27276">
        <w:tab/>
        <w:t>specify:</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the date when the Tribunal last made an order with respect to the scheme that applies to the class; and</w:t>
      </w:r>
    </w:p>
    <w:p w:rsidR="00CB600C" w:rsidRPr="00D27276" w:rsidRDefault="00CB600C" w:rsidP="00CB600C">
      <w:pPr>
        <w:pStyle w:val="paragraphsub"/>
      </w:pPr>
      <w:r w:rsidRPr="00D27276">
        <w:tab/>
        <w:t>(ii)</w:t>
      </w:r>
      <w:r w:rsidRPr="00D27276">
        <w:tab/>
        <w:t>the relevant file number for the Tribunal proceedings in which that order was made; and</w:t>
      </w:r>
    </w:p>
    <w:p w:rsidR="00CB600C" w:rsidRPr="00D27276" w:rsidRDefault="00CB600C" w:rsidP="00CB600C">
      <w:pPr>
        <w:pStyle w:val="paragraph"/>
      </w:pPr>
      <w:r w:rsidRPr="00D27276">
        <w:tab/>
        <w:t>(b)</w:t>
      </w:r>
      <w:r w:rsidRPr="00D27276">
        <w:tab/>
        <w:t>specify the class; and</w:t>
      </w:r>
    </w:p>
    <w:p w:rsidR="00CB600C" w:rsidRPr="00D27276" w:rsidRDefault="00CB600C" w:rsidP="00CB600C">
      <w:pPr>
        <w:pStyle w:val="paragraph"/>
      </w:pPr>
      <w:r w:rsidRPr="00D27276">
        <w:tab/>
        <w:t>(c)</w:t>
      </w:r>
      <w:r w:rsidRPr="00D27276">
        <w:tab/>
        <w:t>state whether the person referring the scheme is:</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the licensor operating the scheme;</w:t>
      </w:r>
      <w:r w:rsidR="00B928E9" w:rsidRPr="00D27276">
        <w:t xml:space="preserve"> or</w:t>
      </w:r>
    </w:p>
    <w:p w:rsidR="00CB600C" w:rsidRPr="00D27276" w:rsidRDefault="00CB600C" w:rsidP="00CB600C">
      <w:pPr>
        <w:pStyle w:val="paragraphsub"/>
      </w:pPr>
      <w:r w:rsidRPr="00D27276">
        <w:tab/>
        <w:t>(ii)</w:t>
      </w:r>
      <w:r w:rsidRPr="00D27276">
        <w:tab/>
        <w:t>an organization claiming to be representative of persons requiring licences in cases included in the class; or</w:t>
      </w:r>
    </w:p>
    <w:p w:rsidR="00CB600C" w:rsidRPr="00D27276" w:rsidRDefault="00CB600C" w:rsidP="00CB600C">
      <w:pPr>
        <w:pStyle w:val="paragraphsub"/>
      </w:pPr>
      <w:r w:rsidRPr="00D27276">
        <w:tab/>
        <w:t>(iii)</w:t>
      </w:r>
      <w:r w:rsidRPr="00D27276">
        <w:tab/>
        <w:t>a person claiming that he or she requires a licence in a case included in the class; and</w:t>
      </w:r>
    </w:p>
    <w:p w:rsidR="00CB600C" w:rsidRPr="00D27276" w:rsidRDefault="00CB600C" w:rsidP="00CB600C">
      <w:pPr>
        <w:pStyle w:val="paragraph"/>
      </w:pPr>
      <w:r w:rsidRPr="00D27276">
        <w:tab/>
        <w:t>(d)</w:t>
      </w:r>
      <w:r w:rsidRPr="00D27276">
        <w:tab/>
        <w:t>if the reference arises from a dispute:</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state the name of the other party to the dispute; and</w:t>
      </w:r>
    </w:p>
    <w:p w:rsidR="00CB600C" w:rsidRPr="00D27276" w:rsidRDefault="00CB600C" w:rsidP="00CB600C">
      <w:pPr>
        <w:pStyle w:val="paragraphsub"/>
      </w:pPr>
      <w:r w:rsidRPr="00D27276">
        <w:tab/>
        <w:t>(ii)</w:t>
      </w:r>
      <w:r w:rsidRPr="00D27276">
        <w:tab/>
        <w:t xml:space="preserve">set out </w:t>
      </w:r>
      <w:r w:rsidR="009E028A" w:rsidRPr="00D27276">
        <w:t>details</w:t>
      </w:r>
      <w:r w:rsidRPr="00D27276">
        <w:t xml:space="preserve"> of the matter in dispute; and</w:t>
      </w:r>
    </w:p>
    <w:p w:rsidR="00CB600C" w:rsidRPr="00D27276" w:rsidRDefault="00CB600C" w:rsidP="00CB600C">
      <w:pPr>
        <w:pStyle w:val="paragraph"/>
      </w:pPr>
      <w:r w:rsidRPr="00D27276">
        <w:tab/>
        <w:t>(e)</w:t>
      </w:r>
      <w:r w:rsidRPr="00D27276">
        <w:tab/>
        <w:t>if leave of the Tribunal is required for the making of the reference:</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if that leave has already been granted—specify the date when the Tribunal granted the leave and the relevant file number; and</w:t>
      </w:r>
    </w:p>
    <w:p w:rsidR="00CB600C" w:rsidRPr="00D27276" w:rsidRDefault="00CB600C" w:rsidP="00CB600C">
      <w:pPr>
        <w:pStyle w:val="paragraphsub"/>
      </w:pPr>
      <w:r w:rsidRPr="00D27276">
        <w:tab/>
        <w:t>(ii)</w:t>
      </w:r>
      <w:r w:rsidRPr="00D27276">
        <w:tab/>
        <w:t>in any other case—state the grounds on which leave is sought for the making of the reference and request the Tribunal to grant leave for the making of the reference; and</w:t>
      </w:r>
    </w:p>
    <w:p w:rsidR="00CB600C" w:rsidRPr="00D27276" w:rsidRDefault="00CB600C" w:rsidP="00CB600C">
      <w:pPr>
        <w:pStyle w:val="paragraph"/>
      </w:pPr>
      <w:r w:rsidRPr="00D27276">
        <w:tab/>
        <w:t>(f)</w:t>
      </w:r>
      <w:r w:rsidRPr="00D27276">
        <w:tab/>
        <w:t>request the Tribunal to make an order about the scheme as previously confirmed, varied or substituted, by confirming or varying the scheme or substituting for the scheme another scheme proposed by one of the parties, as the Tribunal considers reasonable in the circumstances.</w:t>
      </w:r>
    </w:p>
    <w:p w:rsidR="00CB600C" w:rsidRPr="00D27276" w:rsidRDefault="00CB600C" w:rsidP="00CB600C">
      <w:pPr>
        <w:pStyle w:val="notetext"/>
      </w:pPr>
      <w:r w:rsidRPr="00D27276">
        <w:t>Note:</w:t>
      </w:r>
      <w:r w:rsidRPr="00D27276">
        <w:tab/>
        <w:t>Section</w:t>
      </w:r>
      <w:r w:rsidR="00D27276" w:rsidRPr="00D27276">
        <w:t> </w:t>
      </w:r>
      <w:r w:rsidR="00003E1B" w:rsidRPr="00D27276">
        <w:t>92</w:t>
      </w:r>
      <w:r w:rsidRPr="00D27276">
        <w:t xml:space="preserve"> deals with applications for leave.</w:t>
      </w:r>
    </w:p>
    <w:p w:rsidR="00CB600C" w:rsidRPr="00D27276" w:rsidRDefault="00CB600C" w:rsidP="00CB600C">
      <w:pPr>
        <w:pStyle w:val="subsection"/>
      </w:pPr>
      <w:r w:rsidRPr="00D27276">
        <w:tab/>
        <w:t>(2)</w:t>
      </w:r>
      <w:r w:rsidRPr="00D27276">
        <w:tab/>
        <w:t>If the reference is made by an organization claiming to be representative of persons requiring licences, the Tribunal must, before determining the question whether the organization is reasonably representative of the class of persons that it claims to represent, give each of the following an opportunity to present a case in relation to that question:</w:t>
      </w:r>
    </w:p>
    <w:p w:rsidR="00CB600C" w:rsidRPr="00D27276" w:rsidRDefault="00CB600C" w:rsidP="00CB600C">
      <w:pPr>
        <w:pStyle w:val="paragraph"/>
      </w:pPr>
      <w:r w:rsidRPr="00D27276">
        <w:tab/>
        <w:t>(a)</w:t>
      </w:r>
      <w:r w:rsidRPr="00D27276">
        <w:tab/>
        <w:t>every other party to the reference;</w:t>
      </w:r>
    </w:p>
    <w:p w:rsidR="00CB600C" w:rsidRPr="00D27276" w:rsidRDefault="00CB600C" w:rsidP="00CB600C">
      <w:pPr>
        <w:pStyle w:val="paragraph"/>
      </w:pPr>
      <w:r w:rsidRPr="00D27276">
        <w:tab/>
        <w:t>(b)</w:t>
      </w:r>
      <w:r w:rsidRPr="00D27276">
        <w:tab/>
        <w:t>every person who has applied to be made a party to the reference and whose application has not been determined.</w:t>
      </w:r>
    </w:p>
    <w:p w:rsidR="00CB600C" w:rsidRPr="00D27276" w:rsidRDefault="00003E1B" w:rsidP="00CB600C">
      <w:pPr>
        <w:pStyle w:val="ActHead5"/>
      </w:pPr>
      <w:bookmarkStart w:id="118" w:name="_Toc499216519"/>
      <w:r w:rsidRPr="00D27276">
        <w:rPr>
          <w:rStyle w:val="CharSectno"/>
        </w:rPr>
        <w:t>92</w:t>
      </w:r>
      <w:r w:rsidR="00CB600C" w:rsidRPr="00D27276">
        <w:t xml:space="preserve">  Application for leave under subsection</w:t>
      </w:r>
      <w:r w:rsidR="00D27276" w:rsidRPr="00D27276">
        <w:t> </w:t>
      </w:r>
      <w:r w:rsidR="00CB600C" w:rsidRPr="00D27276">
        <w:t>156(2) of the Act to refer licence scheme to the Tribunal</w:t>
      </w:r>
      <w:bookmarkEnd w:id="118"/>
    </w:p>
    <w:p w:rsidR="00CB600C" w:rsidRPr="00D27276" w:rsidRDefault="00CB600C" w:rsidP="00CB600C">
      <w:pPr>
        <w:pStyle w:val="subsection"/>
      </w:pPr>
      <w:r w:rsidRPr="00D27276">
        <w:tab/>
        <w:t>(1)</w:t>
      </w:r>
      <w:r w:rsidRPr="00D27276">
        <w:tab/>
      </w:r>
      <w:r w:rsidR="007B5B6B" w:rsidRPr="00D27276">
        <w:t>This section applies if a</w:t>
      </w:r>
      <w:r w:rsidRPr="00D27276">
        <w:t xml:space="preserve"> person:</w:t>
      </w:r>
    </w:p>
    <w:p w:rsidR="00CB600C" w:rsidRPr="00D27276" w:rsidRDefault="00CB600C" w:rsidP="00CB600C">
      <w:pPr>
        <w:pStyle w:val="paragraph"/>
      </w:pPr>
      <w:r w:rsidRPr="00D27276">
        <w:tab/>
        <w:t>(a)</w:t>
      </w:r>
      <w:r w:rsidRPr="00D27276">
        <w:tab/>
      </w:r>
      <w:r w:rsidR="007B5B6B" w:rsidRPr="00D27276">
        <w:t>wants</w:t>
      </w:r>
      <w:r w:rsidRPr="00D27276">
        <w:t xml:space="preserve"> the leave of the Tribunal under subsection</w:t>
      </w:r>
      <w:r w:rsidR="00D27276" w:rsidRPr="00D27276">
        <w:t> </w:t>
      </w:r>
      <w:r w:rsidRPr="00D27276">
        <w:t>156(2) of the Act to refer to the Tribunal under subsection</w:t>
      </w:r>
      <w:r w:rsidR="00D27276" w:rsidRPr="00D27276">
        <w:t> </w:t>
      </w:r>
      <w:r w:rsidRPr="00D27276">
        <w:t>156(1) of the Act a licence scheme reflecting an order of the Tribunal under section</w:t>
      </w:r>
      <w:r w:rsidR="00D27276" w:rsidRPr="00D27276">
        <w:t> </w:t>
      </w:r>
      <w:r w:rsidRPr="00D27276">
        <w:t>154 or 155 of the Act so far as it relates to cases in a class; and</w:t>
      </w:r>
    </w:p>
    <w:p w:rsidR="00CB600C" w:rsidRPr="00D27276" w:rsidRDefault="00CB600C" w:rsidP="00CB600C">
      <w:pPr>
        <w:pStyle w:val="paragraph"/>
      </w:pPr>
      <w:r w:rsidRPr="00D27276">
        <w:tab/>
        <w:t>(b)</w:t>
      </w:r>
      <w:r w:rsidRPr="00D27276">
        <w:tab/>
      </w:r>
      <w:r w:rsidR="007B5B6B" w:rsidRPr="00D27276">
        <w:t xml:space="preserve">wants </w:t>
      </w:r>
      <w:r w:rsidRPr="00D27276">
        <w:t>the leave granted before the preliminary hearing or the hearing of the reference.</w:t>
      </w:r>
    </w:p>
    <w:p w:rsidR="00CB600C" w:rsidRPr="00D27276" w:rsidRDefault="00CB600C" w:rsidP="00CB600C">
      <w:pPr>
        <w:pStyle w:val="subsection"/>
      </w:pPr>
      <w:r w:rsidRPr="00D27276">
        <w:tab/>
        <w:t>(2)</w:t>
      </w:r>
      <w:r w:rsidRPr="00D27276">
        <w:tab/>
        <w:t xml:space="preserve">The </w:t>
      </w:r>
      <w:r w:rsidR="007B5B6B" w:rsidRPr="00D27276">
        <w:t>person must make an application to the Tribunal that</w:t>
      </w:r>
      <w:r w:rsidRPr="00D27276">
        <w:t>:</w:t>
      </w:r>
    </w:p>
    <w:p w:rsidR="00CB600C" w:rsidRPr="00D27276" w:rsidRDefault="00CB600C" w:rsidP="00CB600C">
      <w:pPr>
        <w:pStyle w:val="paragraph"/>
      </w:pPr>
      <w:r w:rsidRPr="00D27276">
        <w:tab/>
        <w:t>(a)</w:t>
      </w:r>
      <w:r w:rsidRPr="00D27276">
        <w:tab/>
        <w:t>describe</w:t>
      </w:r>
      <w:r w:rsidR="007B5B6B" w:rsidRPr="00D27276">
        <w:t>s</w:t>
      </w:r>
      <w:r w:rsidRPr="00D27276">
        <w:t xml:space="preserve"> the general nature of the scheme as previously confirmed, varied or substituted by the Tribunal; and</w:t>
      </w:r>
    </w:p>
    <w:p w:rsidR="00CB600C" w:rsidRPr="00D27276" w:rsidRDefault="007B5B6B" w:rsidP="00CB600C">
      <w:pPr>
        <w:pStyle w:val="paragraph"/>
      </w:pPr>
      <w:r w:rsidRPr="00D27276">
        <w:tab/>
        <w:t>(b)</w:t>
      </w:r>
      <w:r w:rsidRPr="00D27276">
        <w:tab/>
        <w:t>specifies</w:t>
      </w:r>
      <w:r w:rsidR="00CB600C" w:rsidRPr="00D27276">
        <w:t xml:space="preserve"> the class of cases in relation to which the applicant wishes to refer the scheme to the Tribunal; and</w:t>
      </w:r>
    </w:p>
    <w:p w:rsidR="00CB600C" w:rsidRPr="00D27276" w:rsidRDefault="007B5B6B" w:rsidP="00CB600C">
      <w:pPr>
        <w:pStyle w:val="paragraph"/>
      </w:pPr>
      <w:r w:rsidRPr="00D27276">
        <w:tab/>
        <w:t>(c)</w:t>
      </w:r>
      <w:r w:rsidRPr="00D27276">
        <w:tab/>
        <w:t>specifies</w:t>
      </w:r>
      <w:r w:rsidR="00CB600C" w:rsidRPr="00D27276">
        <w:t>:</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the date when the Tribunal last made an order with respect to the scheme in relation to that class of cases; and</w:t>
      </w:r>
    </w:p>
    <w:p w:rsidR="00CB600C" w:rsidRPr="00D27276" w:rsidRDefault="00CB600C" w:rsidP="00CB600C">
      <w:pPr>
        <w:pStyle w:val="paragraphsub"/>
      </w:pPr>
      <w:r w:rsidRPr="00D27276">
        <w:tab/>
        <w:t>(ii)</w:t>
      </w:r>
      <w:r w:rsidRPr="00D27276">
        <w:tab/>
        <w:t>the relevant file number; and</w:t>
      </w:r>
    </w:p>
    <w:p w:rsidR="00FD167D" w:rsidRPr="00D27276" w:rsidRDefault="00FD167D" w:rsidP="00FD167D">
      <w:pPr>
        <w:pStyle w:val="paragraph"/>
      </w:pPr>
      <w:r w:rsidRPr="00D27276">
        <w:tab/>
        <w:t>(d)</w:t>
      </w:r>
      <w:r w:rsidRPr="00D27276">
        <w:tab/>
        <w:t>if the proposed reference arises from a dispute:</w:t>
      </w:r>
    </w:p>
    <w:p w:rsidR="00FD167D" w:rsidRPr="00D27276" w:rsidRDefault="00FD167D" w:rsidP="00FD167D">
      <w:pPr>
        <w:pStyle w:val="paragraphsub"/>
      </w:pPr>
      <w:r w:rsidRPr="00D27276">
        <w:tab/>
        <w:t>(</w:t>
      </w:r>
      <w:proofErr w:type="spellStart"/>
      <w:r w:rsidRPr="00D27276">
        <w:t>i</w:t>
      </w:r>
      <w:proofErr w:type="spellEnd"/>
      <w:r w:rsidRPr="00D27276">
        <w:t>)</w:t>
      </w:r>
      <w:r w:rsidRPr="00D27276">
        <w:tab/>
        <w:t>state</w:t>
      </w:r>
      <w:r w:rsidR="007B5B6B" w:rsidRPr="00D27276">
        <w:t>s</w:t>
      </w:r>
      <w:r w:rsidRPr="00D27276">
        <w:t xml:space="preserve"> the name of the other party to the dispute; and</w:t>
      </w:r>
    </w:p>
    <w:p w:rsidR="00FD167D" w:rsidRPr="00D27276" w:rsidRDefault="00FD167D" w:rsidP="00FD167D">
      <w:pPr>
        <w:pStyle w:val="paragraphsub"/>
      </w:pPr>
      <w:r w:rsidRPr="00D27276">
        <w:tab/>
        <w:t>(ii)</w:t>
      </w:r>
      <w:r w:rsidRPr="00D27276">
        <w:tab/>
        <w:t>set</w:t>
      </w:r>
      <w:r w:rsidR="007B5B6B" w:rsidRPr="00D27276">
        <w:t>s</w:t>
      </w:r>
      <w:r w:rsidRPr="00D27276">
        <w:t xml:space="preserve"> out </w:t>
      </w:r>
      <w:r w:rsidR="009E028A" w:rsidRPr="00D27276">
        <w:t>details</w:t>
      </w:r>
      <w:r w:rsidRPr="00D27276">
        <w:t xml:space="preserve"> of the matter in dispute; and</w:t>
      </w:r>
    </w:p>
    <w:p w:rsidR="00CB600C" w:rsidRPr="00D27276" w:rsidRDefault="00FD167D" w:rsidP="00CB600C">
      <w:pPr>
        <w:pStyle w:val="paragraph"/>
      </w:pPr>
      <w:r w:rsidRPr="00D27276">
        <w:tab/>
        <w:t>(e</w:t>
      </w:r>
      <w:r w:rsidR="00CB600C" w:rsidRPr="00D27276">
        <w:t>)</w:t>
      </w:r>
      <w:r w:rsidR="00CB600C" w:rsidRPr="00D27276">
        <w:tab/>
        <w:t>state</w:t>
      </w:r>
      <w:r w:rsidR="007B5B6B" w:rsidRPr="00D27276">
        <w:t>s</w:t>
      </w:r>
      <w:r w:rsidR="00CB600C" w:rsidRPr="00D27276">
        <w:t xml:space="preserve"> the grounds on which leave is sought for the making of the reference; and</w:t>
      </w:r>
    </w:p>
    <w:p w:rsidR="00CB600C" w:rsidRPr="00D27276" w:rsidRDefault="00FD167D" w:rsidP="00CB600C">
      <w:pPr>
        <w:pStyle w:val="paragraph"/>
      </w:pPr>
      <w:r w:rsidRPr="00D27276">
        <w:tab/>
        <w:t>(f</w:t>
      </w:r>
      <w:r w:rsidR="00CB600C" w:rsidRPr="00D27276">
        <w:t>)</w:t>
      </w:r>
      <w:r w:rsidR="00CB600C" w:rsidRPr="00D27276">
        <w:tab/>
        <w:t>request</w:t>
      </w:r>
      <w:r w:rsidR="007B5B6B" w:rsidRPr="00D27276">
        <w:t>s</w:t>
      </w:r>
      <w:r w:rsidR="00CB600C" w:rsidRPr="00D27276">
        <w:t xml:space="preserve"> the Tribunal to grant leave to the applicant to refer the scheme to the Tribunal in so far as it relates to that class of cases.</w:t>
      </w:r>
    </w:p>
    <w:p w:rsidR="00CB600C" w:rsidRPr="00D27276" w:rsidRDefault="00CB600C" w:rsidP="00CB600C">
      <w:pPr>
        <w:pStyle w:val="subsection"/>
      </w:pPr>
      <w:r w:rsidRPr="00D27276">
        <w:tab/>
        <w:t>(3)</w:t>
      </w:r>
      <w:r w:rsidRPr="00D27276">
        <w:tab/>
        <w:t>The parties to the application are:</w:t>
      </w:r>
    </w:p>
    <w:p w:rsidR="00CB600C" w:rsidRPr="00D27276" w:rsidRDefault="00CB600C" w:rsidP="00CB600C">
      <w:pPr>
        <w:pStyle w:val="paragraph"/>
      </w:pPr>
      <w:r w:rsidRPr="00D27276">
        <w:tab/>
        <w:t>(a)</w:t>
      </w:r>
      <w:r w:rsidRPr="00D27276">
        <w:tab/>
        <w:t>the applicant; and</w:t>
      </w:r>
    </w:p>
    <w:p w:rsidR="00CB600C" w:rsidRPr="00D27276" w:rsidRDefault="00CB600C" w:rsidP="00CB600C">
      <w:pPr>
        <w:pStyle w:val="paragraph"/>
      </w:pPr>
      <w:r w:rsidRPr="00D27276">
        <w:tab/>
        <w:t>(b)</w:t>
      </w:r>
      <w:r w:rsidRPr="00D27276">
        <w:tab/>
        <w:t>if the application is not made by the licensor operating the scheme—that licensor; and</w:t>
      </w:r>
    </w:p>
    <w:p w:rsidR="00CB600C" w:rsidRPr="00D27276" w:rsidRDefault="00CB600C" w:rsidP="00CB600C">
      <w:pPr>
        <w:pStyle w:val="paragraph"/>
      </w:pPr>
      <w:r w:rsidRPr="00D27276">
        <w:tab/>
        <w:t>(c)</w:t>
      </w:r>
      <w:r w:rsidRPr="00D27276">
        <w:tab/>
        <w:t xml:space="preserve">such other persons (if any) as apply to the Tribunal to be made parties to the application and are made parties to the application under </w:t>
      </w:r>
      <w:r w:rsidR="00D27276" w:rsidRPr="00D27276">
        <w:t>subsection (</w:t>
      </w:r>
      <w:r w:rsidRPr="00D27276">
        <w:t>4).</w:t>
      </w:r>
    </w:p>
    <w:p w:rsidR="00CB600C" w:rsidRPr="00D27276" w:rsidRDefault="00CB600C" w:rsidP="00CB600C">
      <w:pPr>
        <w:pStyle w:val="subsection"/>
      </w:pPr>
      <w:r w:rsidRPr="00D27276">
        <w:tab/>
        <w:t>(4)</w:t>
      </w:r>
      <w:r w:rsidRPr="00D27276">
        <w:tab/>
        <w:t>The Tribunal may make a person party to the application if the person:</w:t>
      </w:r>
    </w:p>
    <w:p w:rsidR="00CB600C" w:rsidRPr="00D27276" w:rsidRDefault="00CB600C" w:rsidP="00CB600C">
      <w:pPr>
        <w:pStyle w:val="paragraph"/>
      </w:pPr>
      <w:r w:rsidRPr="00D27276">
        <w:tab/>
        <w:t>(a)</w:t>
      </w:r>
      <w:r w:rsidRPr="00D27276">
        <w:tab/>
        <w:t>applies to the Tribunal to be made a party to the application; and</w:t>
      </w:r>
    </w:p>
    <w:p w:rsidR="00CB600C" w:rsidRPr="00D27276" w:rsidRDefault="00CB600C" w:rsidP="00CB600C">
      <w:pPr>
        <w:pStyle w:val="paragraph"/>
      </w:pPr>
      <w:r w:rsidRPr="00D27276">
        <w:tab/>
        <w:t>(b)</w:t>
      </w:r>
      <w:r w:rsidRPr="00D27276">
        <w:tab/>
        <w:t>appears to the Tribunal to have a substantial interest in the operation of the scheme so far as it relates to the class of cases specified in the application.</w:t>
      </w:r>
    </w:p>
    <w:p w:rsidR="00CB600C" w:rsidRPr="00D27276" w:rsidRDefault="00CB600C" w:rsidP="00CB600C">
      <w:pPr>
        <w:pStyle w:val="subsection"/>
      </w:pPr>
      <w:r w:rsidRPr="00D27276">
        <w:tab/>
        <w:t>(5)</w:t>
      </w:r>
      <w:r w:rsidRPr="00D27276">
        <w:tab/>
        <w:t>The Tribunal must:</w:t>
      </w:r>
    </w:p>
    <w:p w:rsidR="00CB600C" w:rsidRPr="00D27276" w:rsidRDefault="00CB600C" w:rsidP="00CB600C">
      <w:pPr>
        <w:pStyle w:val="paragraph"/>
      </w:pPr>
      <w:r w:rsidRPr="00D27276">
        <w:tab/>
        <w:t>(a)</w:t>
      </w:r>
      <w:r w:rsidRPr="00D27276">
        <w:tab/>
        <w:t>consider the application; and</w:t>
      </w:r>
    </w:p>
    <w:p w:rsidR="00CB600C" w:rsidRPr="00D27276" w:rsidRDefault="00CB600C" w:rsidP="00CB600C">
      <w:pPr>
        <w:pStyle w:val="paragraph"/>
      </w:pPr>
      <w:r w:rsidRPr="00D27276">
        <w:tab/>
        <w:t>(b)</w:t>
      </w:r>
      <w:r w:rsidRPr="00D27276">
        <w:tab/>
        <w:t>give the parties to the application an opportunity to present their cases; and</w:t>
      </w:r>
    </w:p>
    <w:p w:rsidR="00CB600C" w:rsidRPr="00D27276" w:rsidRDefault="00CB600C" w:rsidP="00CB600C">
      <w:pPr>
        <w:pStyle w:val="paragraph"/>
      </w:pPr>
      <w:r w:rsidRPr="00D27276">
        <w:tab/>
        <w:t>(c)</w:t>
      </w:r>
      <w:r w:rsidRPr="00D27276">
        <w:tab/>
        <w:t>make such order, either granting or refusing the application, as the Tribunal thinks fit.</w:t>
      </w:r>
    </w:p>
    <w:p w:rsidR="00CB600C" w:rsidRPr="00D27276" w:rsidRDefault="00003E1B" w:rsidP="00CB600C">
      <w:pPr>
        <w:pStyle w:val="ActHead5"/>
      </w:pPr>
      <w:bookmarkStart w:id="119" w:name="_Toc499216520"/>
      <w:r w:rsidRPr="00D27276">
        <w:rPr>
          <w:rStyle w:val="CharSectno"/>
        </w:rPr>
        <w:t>93</w:t>
      </w:r>
      <w:r w:rsidR="00CB600C" w:rsidRPr="00D27276">
        <w:t xml:space="preserve">  Application under subsection</w:t>
      </w:r>
      <w:r w:rsidR="00D27276" w:rsidRPr="00D27276">
        <w:t> </w:t>
      </w:r>
      <w:r w:rsidR="00CB600C" w:rsidRPr="00D27276">
        <w:t>157(1) of the Act</w:t>
      </w:r>
      <w:bookmarkEnd w:id="119"/>
    </w:p>
    <w:p w:rsidR="00CB600C" w:rsidRPr="00D27276" w:rsidRDefault="00CB600C" w:rsidP="00CB600C">
      <w:pPr>
        <w:pStyle w:val="subsection"/>
      </w:pPr>
      <w:r w:rsidRPr="00D27276">
        <w:tab/>
        <w:t>(1)</w:t>
      </w:r>
      <w:r w:rsidRPr="00D27276">
        <w:tab/>
        <w:t>An application to the Tribunal under subsection</w:t>
      </w:r>
      <w:r w:rsidR="00D27276" w:rsidRPr="00D27276">
        <w:t> </w:t>
      </w:r>
      <w:r w:rsidRPr="00D27276">
        <w:t>157(1) of the Act (relating to the refusal or failure of a licensor operating a licence scheme to grant, or procure the grant, to the applicant of a licence in accordance with the scheme):</w:t>
      </w:r>
    </w:p>
    <w:p w:rsidR="00CB600C" w:rsidRPr="00D27276" w:rsidRDefault="00CB600C" w:rsidP="00CB600C">
      <w:pPr>
        <w:pStyle w:val="paragraph"/>
      </w:pPr>
      <w:r w:rsidRPr="00D27276">
        <w:tab/>
        <w:t>(a)</w:t>
      </w:r>
      <w:r w:rsidRPr="00D27276">
        <w:tab/>
        <w:t>must set out the circumstances or events giving rise to the application and, in particular, must:</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specify the case in which a licence is required by the applicant; and</w:t>
      </w:r>
    </w:p>
    <w:p w:rsidR="00CB600C" w:rsidRPr="00D27276" w:rsidRDefault="00CB600C" w:rsidP="00CB600C">
      <w:pPr>
        <w:pStyle w:val="paragraphsub"/>
      </w:pPr>
      <w:r w:rsidRPr="00D27276">
        <w:tab/>
        <w:t>(ii)</w:t>
      </w:r>
      <w:r w:rsidRPr="00D27276">
        <w:tab/>
        <w:t>specify the licence scheme; and</w:t>
      </w:r>
    </w:p>
    <w:p w:rsidR="00CB600C" w:rsidRPr="00D27276" w:rsidRDefault="00CB600C" w:rsidP="00CB600C">
      <w:pPr>
        <w:pStyle w:val="paragraphsub"/>
      </w:pPr>
      <w:r w:rsidRPr="00D27276">
        <w:tab/>
        <w:t>(iii)</w:t>
      </w:r>
      <w:r w:rsidRPr="00D27276">
        <w:tab/>
        <w:t>state the name of the licensor; and</w:t>
      </w:r>
    </w:p>
    <w:p w:rsidR="00CB600C" w:rsidRPr="00D27276" w:rsidRDefault="00CB600C" w:rsidP="00CB600C">
      <w:pPr>
        <w:pStyle w:val="paragraphsub"/>
      </w:pPr>
      <w:r w:rsidRPr="00D27276">
        <w:tab/>
        <w:t>(iv)</w:t>
      </w:r>
      <w:r w:rsidRPr="00D27276">
        <w:tab/>
        <w:t>specify the date or approximate date on which the applicant requested the licensor to grant, or procure the grant, of a licence in accordance with the scheme; and</w:t>
      </w:r>
    </w:p>
    <w:p w:rsidR="00CB600C" w:rsidRPr="00D27276" w:rsidRDefault="00CB600C" w:rsidP="00CB600C">
      <w:pPr>
        <w:pStyle w:val="paragraph"/>
      </w:pPr>
      <w:r w:rsidRPr="00D27276">
        <w:tab/>
        <w:t>(b)</w:t>
      </w:r>
      <w:r w:rsidRPr="00D27276">
        <w:tab/>
        <w:t>must request the Tribunal to make:</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an order stating the charges and the conditions that the Tribunal considers apply under the scheme for the applicant; or</w:t>
      </w:r>
    </w:p>
    <w:p w:rsidR="00CB600C" w:rsidRPr="00D27276" w:rsidRDefault="00CB600C" w:rsidP="00CB600C">
      <w:pPr>
        <w:pStyle w:val="paragraphsub"/>
      </w:pPr>
      <w:r w:rsidRPr="00D27276">
        <w:tab/>
        <w:t>(ii)</w:t>
      </w:r>
      <w:r w:rsidRPr="00D27276">
        <w:tab/>
        <w:t>an order that the applicant be granted a licence in the terms proposed by the applicant, the licensor or another party to the application.</w:t>
      </w:r>
    </w:p>
    <w:p w:rsidR="00CB600C" w:rsidRPr="00D27276" w:rsidRDefault="00CB600C" w:rsidP="00CB600C">
      <w:pPr>
        <w:pStyle w:val="subsection"/>
      </w:pPr>
      <w:r w:rsidRPr="00D27276">
        <w:tab/>
        <w:t>(2)</w:t>
      </w:r>
      <w:r w:rsidRPr="00D27276">
        <w:tab/>
        <w:t>The licensor is a party to the application.</w:t>
      </w:r>
    </w:p>
    <w:p w:rsidR="00CB600C" w:rsidRPr="00D27276" w:rsidRDefault="00003E1B" w:rsidP="00CB600C">
      <w:pPr>
        <w:pStyle w:val="ActHead5"/>
      </w:pPr>
      <w:bookmarkStart w:id="120" w:name="_Toc499216521"/>
      <w:r w:rsidRPr="00D27276">
        <w:rPr>
          <w:rStyle w:val="CharSectno"/>
        </w:rPr>
        <w:t>94</w:t>
      </w:r>
      <w:r w:rsidR="00CB600C" w:rsidRPr="00D27276">
        <w:t xml:space="preserve">  Application under subsection</w:t>
      </w:r>
      <w:r w:rsidR="00D27276" w:rsidRPr="00D27276">
        <w:t> </w:t>
      </w:r>
      <w:r w:rsidR="00CB600C" w:rsidRPr="00D27276">
        <w:t>157(2) of the Act</w:t>
      </w:r>
      <w:bookmarkEnd w:id="120"/>
    </w:p>
    <w:p w:rsidR="00CB600C" w:rsidRPr="00D27276" w:rsidRDefault="00CB600C" w:rsidP="00CB600C">
      <w:pPr>
        <w:pStyle w:val="subsection"/>
      </w:pPr>
      <w:r w:rsidRPr="00D27276">
        <w:tab/>
        <w:t>(1)</w:t>
      </w:r>
      <w:r w:rsidRPr="00D27276">
        <w:tab/>
        <w:t>An application to the Tribunal under subsection</w:t>
      </w:r>
      <w:r w:rsidR="00D27276" w:rsidRPr="00D27276">
        <w:t> </w:t>
      </w:r>
      <w:r w:rsidRPr="00D27276">
        <w:t>157(2) of the Act (relating to a claim that the grant of a licence in accordance with a licence scheme in a case in which the applicant requires a licence would be subject to charges or conditions that are not reasonable in the circumstances of the case):</w:t>
      </w:r>
    </w:p>
    <w:p w:rsidR="00CB600C" w:rsidRPr="00D27276" w:rsidRDefault="00CB600C" w:rsidP="00CB600C">
      <w:pPr>
        <w:pStyle w:val="paragraph"/>
      </w:pPr>
      <w:r w:rsidRPr="00D27276">
        <w:tab/>
        <w:t>(a)</w:t>
      </w:r>
      <w:r w:rsidRPr="00D27276">
        <w:tab/>
        <w:t>must set out the circumstances or events giving rise to the application and, in particular, must:</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specify the case; and</w:t>
      </w:r>
    </w:p>
    <w:p w:rsidR="00CB600C" w:rsidRPr="00D27276" w:rsidRDefault="00CB600C" w:rsidP="00CB600C">
      <w:pPr>
        <w:pStyle w:val="paragraphsub"/>
      </w:pPr>
      <w:r w:rsidRPr="00D27276">
        <w:tab/>
        <w:t>(ii)</w:t>
      </w:r>
      <w:r w:rsidRPr="00D27276">
        <w:tab/>
        <w:t>specify the licence scheme; and</w:t>
      </w:r>
    </w:p>
    <w:p w:rsidR="00CB600C" w:rsidRPr="00D27276" w:rsidRDefault="00CB600C" w:rsidP="00CB600C">
      <w:pPr>
        <w:pStyle w:val="paragraphsub"/>
      </w:pPr>
      <w:r w:rsidRPr="00D27276">
        <w:tab/>
        <w:t>(iii)</w:t>
      </w:r>
      <w:r w:rsidRPr="00D27276">
        <w:tab/>
        <w:t>state the name of the licensor operating the scheme; and</w:t>
      </w:r>
    </w:p>
    <w:p w:rsidR="00CB600C" w:rsidRPr="00D27276" w:rsidRDefault="00CB600C" w:rsidP="00CB600C">
      <w:pPr>
        <w:pStyle w:val="paragraphsub"/>
      </w:pPr>
      <w:r w:rsidRPr="00D27276">
        <w:tab/>
        <w:t>(iv)</w:t>
      </w:r>
      <w:r w:rsidRPr="00D27276">
        <w:tab/>
        <w:t>specify the charges or conditions that the applicant claims are not reasonable; and</w:t>
      </w:r>
    </w:p>
    <w:p w:rsidR="00CB600C" w:rsidRPr="00D27276" w:rsidRDefault="00CB600C" w:rsidP="00CB600C">
      <w:pPr>
        <w:pStyle w:val="paragraph"/>
      </w:pPr>
      <w:r w:rsidRPr="00D27276">
        <w:tab/>
        <w:t>(b)</w:t>
      </w:r>
      <w:r w:rsidRPr="00D27276">
        <w:tab/>
        <w:t>must request the Tribunal to make:</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an order stating the charges and the conditions that the Tribunal considers reasonable in the circumstances for the applicant; or</w:t>
      </w:r>
    </w:p>
    <w:p w:rsidR="00CB600C" w:rsidRPr="00D27276" w:rsidRDefault="00CB600C" w:rsidP="00CB600C">
      <w:pPr>
        <w:pStyle w:val="paragraphsub"/>
      </w:pPr>
      <w:r w:rsidRPr="00D27276">
        <w:tab/>
        <w:t>(ii)</w:t>
      </w:r>
      <w:r w:rsidRPr="00D27276">
        <w:tab/>
        <w:t>an order that the applicant be granted a licence in the terms proposed by the applicant, the licensor or another party to the application.</w:t>
      </w:r>
    </w:p>
    <w:p w:rsidR="00CB600C" w:rsidRPr="00D27276" w:rsidRDefault="00CB600C" w:rsidP="00CB600C">
      <w:pPr>
        <w:pStyle w:val="subsection"/>
      </w:pPr>
      <w:r w:rsidRPr="00D27276">
        <w:tab/>
        <w:t>(2)</w:t>
      </w:r>
      <w:r w:rsidRPr="00D27276">
        <w:tab/>
        <w:t>The licensor is a party to the application.</w:t>
      </w:r>
    </w:p>
    <w:p w:rsidR="00CB600C" w:rsidRPr="00D27276" w:rsidRDefault="00003E1B" w:rsidP="00CB600C">
      <w:pPr>
        <w:pStyle w:val="ActHead5"/>
      </w:pPr>
      <w:bookmarkStart w:id="121" w:name="_Toc499216522"/>
      <w:r w:rsidRPr="00D27276">
        <w:rPr>
          <w:rStyle w:val="CharSectno"/>
        </w:rPr>
        <w:t>95</w:t>
      </w:r>
      <w:r w:rsidR="00CB600C" w:rsidRPr="00D27276">
        <w:t xml:space="preserve">  Application under subsection</w:t>
      </w:r>
      <w:r w:rsidR="00D27276" w:rsidRPr="00D27276">
        <w:t> </w:t>
      </w:r>
      <w:r w:rsidR="00CB600C" w:rsidRPr="00D27276">
        <w:t>157(3) of the Act</w:t>
      </w:r>
      <w:bookmarkEnd w:id="121"/>
    </w:p>
    <w:p w:rsidR="00CB600C" w:rsidRPr="00D27276" w:rsidRDefault="00CB600C" w:rsidP="00CB600C">
      <w:pPr>
        <w:pStyle w:val="subsection"/>
      </w:pPr>
      <w:r w:rsidRPr="00D27276">
        <w:tab/>
        <w:t>(1)</w:t>
      </w:r>
      <w:r w:rsidRPr="00D27276">
        <w:tab/>
        <w:t>This section applies to an application to the Tribunal under subsection</w:t>
      </w:r>
      <w:r w:rsidR="00D27276" w:rsidRPr="00D27276">
        <w:t> </w:t>
      </w:r>
      <w:r w:rsidRPr="00D27276">
        <w:t>157(3) of the Act relating to a claim that the applicant requires a licence in a case to which a licensing scheme does not apply and that a licensor:</w:t>
      </w:r>
    </w:p>
    <w:p w:rsidR="00CB600C" w:rsidRPr="00D27276" w:rsidRDefault="00CB600C" w:rsidP="00CB600C">
      <w:pPr>
        <w:pStyle w:val="paragraph"/>
      </w:pPr>
      <w:r w:rsidRPr="00D27276">
        <w:tab/>
        <w:t>(a)</w:t>
      </w:r>
      <w:r w:rsidRPr="00D27276">
        <w:tab/>
        <w:t>has unreasonably refused or failed to grant, or procure the grant, of the licence; or</w:t>
      </w:r>
    </w:p>
    <w:p w:rsidR="00CB600C" w:rsidRPr="00D27276" w:rsidRDefault="00CB600C" w:rsidP="00CB600C">
      <w:pPr>
        <w:pStyle w:val="paragraph"/>
      </w:pPr>
      <w:r w:rsidRPr="00D27276">
        <w:tab/>
        <w:t>(b)</w:t>
      </w:r>
      <w:r w:rsidRPr="00D27276">
        <w:tab/>
        <w:t>proposes that the licence should be granted subject to the payment of charges, or to conditions, that are unreasonable.</w:t>
      </w:r>
    </w:p>
    <w:p w:rsidR="00CB600C" w:rsidRPr="00D27276" w:rsidRDefault="00CB600C" w:rsidP="00CB600C">
      <w:pPr>
        <w:pStyle w:val="subsection"/>
      </w:pPr>
      <w:r w:rsidRPr="00D27276">
        <w:tab/>
        <w:t>(2)</w:t>
      </w:r>
      <w:r w:rsidRPr="00D27276">
        <w:tab/>
        <w:t>The application must set out the circumstances or events giving rise to the application and, in particular, must:</w:t>
      </w:r>
    </w:p>
    <w:p w:rsidR="00CB600C" w:rsidRPr="00D27276" w:rsidRDefault="00CB600C" w:rsidP="00CB600C">
      <w:pPr>
        <w:pStyle w:val="paragraph"/>
      </w:pPr>
      <w:r w:rsidRPr="00D27276">
        <w:tab/>
        <w:t>(a)</w:t>
      </w:r>
      <w:r w:rsidRPr="00D27276">
        <w:tab/>
        <w:t>specify the case; and</w:t>
      </w:r>
    </w:p>
    <w:p w:rsidR="00CB600C" w:rsidRPr="00D27276" w:rsidRDefault="00CB600C" w:rsidP="00CB600C">
      <w:pPr>
        <w:pStyle w:val="paragraph"/>
      </w:pPr>
      <w:r w:rsidRPr="00D27276">
        <w:tab/>
        <w:t>(b)</w:t>
      </w:r>
      <w:r w:rsidRPr="00D27276">
        <w:tab/>
        <w:t>state the name of the licensor; and</w:t>
      </w:r>
    </w:p>
    <w:p w:rsidR="00CB600C" w:rsidRPr="00D27276" w:rsidRDefault="00CB600C" w:rsidP="00CB600C">
      <w:pPr>
        <w:pStyle w:val="paragraph"/>
      </w:pPr>
      <w:r w:rsidRPr="00D27276">
        <w:tab/>
        <w:t>(c)</w:t>
      </w:r>
      <w:r w:rsidRPr="00D27276">
        <w:tab/>
        <w:t>in the case of a refusal or failure to grant, or procure the grant of, the licence—specify the date or approximate date on which the applicant requested the licensor to grant, or procure the grant of, the licence; and</w:t>
      </w:r>
    </w:p>
    <w:p w:rsidR="00CB600C" w:rsidRPr="00D27276" w:rsidRDefault="00CB600C" w:rsidP="00CB600C">
      <w:pPr>
        <w:pStyle w:val="paragraph"/>
      </w:pPr>
      <w:r w:rsidRPr="00D27276">
        <w:tab/>
        <w:t>(d)</w:t>
      </w:r>
      <w:r w:rsidRPr="00D27276">
        <w:tab/>
        <w:t>in the case of a proposal of unreasonable charges or conditions—specify those charges or conditions.</w:t>
      </w:r>
    </w:p>
    <w:p w:rsidR="00CB600C" w:rsidRPr="00D27276" w:rsidRDefault="00CB600C" w:rsidP="00CB600C">
      <w:pPr>
        <w:pStyle w:val="subsection"/>
      </w:pPr>
      <w:r w:rsidRPr="00D27276">
        <w:tab/>
        <w:t>(3)</w:t>
      </w:r>
      <w:r w:rsidRPr="00D27276">
        <w:tab/>
        <w:t>The application must request the Tribunal to make:</w:t>
      </w:r>
    </w:p>
    <w:p w:rsidR="00CB600C" w:rsidRPr="00D27276" w:rsidRDefault="00CB600C" w:rsidP="00CB600C">
      <w:pPr>
        <w:pStyle w:val="paragraph"/>
      </w:pPr>
      <w:r w:rsidRPr="00D27276">
        <w:tab/>
        <w:t>(a)</w:t>
      </w:r>
      <w:r w:rsidRPr="00D27276">
        <w:tab/>
        <w:t>an order that the applicant be granted a licence in the terms proposed by the applicant, the licensor or another party to the application; or</w:t>
      </w:r>
    </w:p>
    <w:p w:rsidR="00CB600C" w:rsidRPr="00D27276" w:rsidRDefault="00CB600C" w:rsidP="00CB600C">
      <w:pPr>
        <w:pStyle w:val="paragraph"/>
      </w:pPr>
      <w:r w:rsidRPr="00D27276">
        <w:tab/>
        <w:t>(b)</w:t>
      </w:r>
      <w:r w:rsidRPr="00D27276">
        <w:tab/>
        <w:t>an order stating the charges and the conditions that the Tribunal considers reasonable in the circumstances for the applicant.</w:t>
      </w:r>
    </w:p>
    <w:p w:rsidR="00CB600C" w:rsidRPr="00D27276" w:rsidRDefault="00CB600C" w:rsidP="00CB600C">
      <w:pPr>
        <w:pStyle w:val="subsection"/>
      </w:pPr>
      <w:r w:rsidRPr="00D27276">
        <w:tab/>
        <w:t>(4)</w:t>
      </w:r>
      <w:r w:rsidRPr="00D27276">
        <w:tab/>
        <w:t>The licensor is a party to the application.</w:t>
      </w:r>
    </w:p>
    <w:p w:rsidR="00CB600C" w:rsidRPr="00D27276" w:rsidRDefault="00003E1B" w:rsidP="00CB600C">
      <w:pPr>
        <w:pStyle w:val="ActHead5"/>
      </w:pPr>
      <w:bookmarkStart w:id="122" w:name="_Toc499216523"/>
      <w:r w:rsidRPr="00D27276">
        <w:rPr>
          <w:rStyle w:val="CharSectno"/>
        </w:rPr>
        <w:t>96</w:t>
      </w:r>
      <w:r w:rsidR="00CB600C" w:rsidRPr="00D27276">
        <w:t xml:space="preserve">  Applications under subsection</w:t>
      </w:r>
      <w:r w:rsidR="00D27276" w:rsidRPr="00D27276">
        <w:t> </w:t>
      </w:r>
      <w:r w:rsidR="00CB600C" w:rsidRPr="00D27276">
        <w:t>157(4) of the Act</w:t>
      </w:r>
      <w:bookmarkEnd w:id="122"/>
    </w:p>
    <w:p w:rsidR="00CB600C" w:rsidRPr="00D27276" w:rsidRDefault="00CB600C" w:rsidP="00CB600C">
      <w:pPr>
        <w:pStyle w:val="subsection"/>
      </w:pPr>
      <w:r w:rsidRPr="00D27276">
        <w:tab/>
        <w:t>(1)</w:t>
      </w:r>
      <w:r w:rsidRPr="00D27276">
        <w:tab/>
        <w:t>This section applies to an application to the Tribunal under subsection</w:t>
      </w:r>
      <w:r w:rsidR="00D27276" w:rsidRPr="00D27276">
        <w:t> </w:t>
      </w:r>
      <w:r w:rsidRPr="00D27276">
        <w:t>157(4) of the Act by an organization that claims:</w:t>
      </w:r>
    </w:p>
    <w:p w:rsidR="00CB600C" w:rsidRPr="00D27276" w:rsidRDefault="00CB600C" w:rsidP="00CB600C">
      <w:pPr>
        <w:pStyle w:val="paragraph"/>
      </w:pPr>
      <w:r w:rsidRPr="00D27276">
        <w:tab/>
        <w:t>(a)</w:t>
      </w:r>
      <w:r w:rsidRPr="00D27276">
        <w:tab/>
        <w:t>that it is representative of persons requiring licences in cases to which a licence scheme does not apply; and</w:t>
      </w:r>
    </w:p>
    <w:p w:rsidR="00CB600C" w:rsidRPr="00D27276" w:rsidRDefault="00CB600C" w:rsidP="00CB600C">
      <w:pPr>
        <w:pStyle w:val="paragraph"/>
      </w:pPr>
      <w:r w:rsidRPr="00D27276">
        <w:tab/>
        <w:t>(b)</w:t>
      </w:r>
      <w:r w:rsidRPr="00D27276">
        <w:tab/>
        <w:t>that a licensor:</w:t>
      </w:r>
    </w:p>
    <w:p w:rsidR="00CB600C" w:rsidRPr="00D27276" w:rsidRDefault="00CB600C" w:rsidP="00CB600C">
      <w:pPr>
        <w:pStyle w:val="paragraphsub"/>
      </w:pPr>
      <w:r w:rsidRPr="00D27276">
        <w:tab/>
        <w:t>(a)</w:t>
      </w:r>
      <w:r w:rsidRPr="00D27276">
        <w:tab/>
        <w:t>has unreasonably refused or failed to grant, or procure the grant, of the licences; or</w:t>
      </w:r>
    </w:p>
    <w:p w:rsidR="00CB600C" w:rsidRPr="00D27276" w:rsidRDefault="00CB600C" w:rsidP="00CB600C">
      <w:pPr>
        <w:pStyle w:val="paragraphsub"/>
      </w:pPr>
      <w:r w:rsidRPr="00D27276">
        <w:tab/>
        <w:t>(b)</w:t>
      </w:r>
      <w:r w:rsidRPr="00D27276">
        <w:tab/>
        <w:t>proposes that the licences should be granted subject to the payment of charges, or to conditions, that are unreasonable.</w:t>
      </w:r>
    </w:p>
    <w:p w:rsidR="00CB600C" w:rsidRPr="00D27276" w:rsidRDefault="00CB600C" w:rsidP="00CB600C">
      <w:pPr>
        <w:pStyle w:val="subsection"/>
      </w:pPr>
      <w:r w:rsidRPr="00D27276">
        <w:tab/>
        <w:t>(2)</w:t>
      </w:r>
      <w:r w:rsidRPr="00D27276">
        <w:tab/>
        <w:t>The application must set out the circumstances or events giving rise to the application and, in particular, must:</w:t>
      </w:r>
    </w:p>
    <w:p w:rsidR="00CB600C" w:rsidRPr="00D27276" w:rsidRDefault="00CB600C" w:rsidP="00CB600C">
      <w:pPr>
        <w:pStyle w:val="paragraph"/>
      </w:pPr>
      <w:r w:rsidRPr="00D27276">
        <w:tab/>
        <w:t>(a)</w:t>
      </w:r>
      <w:r w:rsidRPr="00D27276">
        <w:tab/>
        <w:t>specify the cases in which the licences are required; and</w:t>
      </w:r>
    </w:p>
    <w:p w:rsidR="00CB600C" w:rsidRPr="00D27276" w:rsidRDefault="00CB600C" w:rsidP="00CB600C">
      <w:pPr>
        <w:pStyle w:val="paragraph"/>
      </w:pPr>
      <w:r w:rsidRPr="00D27276">
        <w:tab/>
        <w:t>(b)</w:t>
      </w:r>
      <w:r w:rsidRPr="00D27276">
        <w:tab/>
        <w:t>state the name of the licensor; and</w:t>
      </w:r>
    </w:p>
    <w:p w:rsidR="00CB600C" w:rsidRPr="00D27276" w:rsidRDefault="00CB600C" w:rsidP="00CB600C">
      <w:pPr>
        <w:pStyle w:val="paragraph"/>
      </w:pPr>
      <w:r w:rsidRPr="00D27276">
        <w:tab/>
        <w:t>(c)</w:t>
      </w:r>
      <w:r w:rsidRPr="00D27276">
        <w:tab/>
        <w:t>in the case of a refusal or failure to grant, or procure the grant of, the licences—specify the dates or approximate dates on which the licensor was requested to grant, or procure the grant of, the licences; and</w:t>
      </w:r>
    </w:p>
    <w:p w:rsidR="00CB600C" w:rsidRPr="00D27276" w:rsidRDefault="00CB600C" w:rsidP="00CB600C">
      <w:pPr>
        <w:pStyle w:val="paragraph"/>
      </w:pPr>
      <w:r w:rsidRPr="00D27276">
        <w:tab/>
        <w:t>(d)</w:t>
      </w:r>
      <w:r w:rsidRPr="00D27276">
        <w:tab/>
        <w:t>in the case of a proposal of unreasonable charges or conditions—specify those charges or conditions.</w:t>
      </w:r>
    </w:p>
    <w:p w:rsidR="00CB600C" w:rsidRPr="00D27276" w:rsidRDefault="00CB600C" w:rsidP="00CB600C">
      <w:pPr>
        <w:pStyle w:val="subsection"/>
      </w:pPr>
      <w:r w:rsidRPr="00D27276">
        <w:tab/>
        <w:t>(3)</w:t>
      </w:r>
      <w:r w:rsidRPr="00D27276">
        <w:tab/>
        <w:t>The application must request the Tribunal to make:</w:t>
      </w:r>
    </w:p>
    <w:p w:rsidR="00CB600C" w:rsidRPr="00D27276" w:rsidRDefault="00CB600C" w:rsidP="00CB600C">
      <w:pPr>
        <w:pStyle w:val="paragraph"/>
      </w:pPr>
      <w:r w:rsidRPr="00D27276">
        <w:tab/>
        <w:t>(a)</w:t>
      </w:r>
      <w:r w:rsidRPr="00D27276">
        <w:tab/>
        <w:t>an order that a licence be granted, in the terms proposed by the applicant, the licensor or another party to the application, to each person who:</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is specified in the order (whether by reference to a class or otherwise); and</w:t>
      </w:r>
    </w:p>
    <w:p w:rsidR="00CB600C" w:rsidRPr="00D27276" w:rsidRDefault="00CB600C" w:rsidP="00CB600C">
      <w:pPr>
        <w:pStyle w:val="paragraphsub"/>
      </w:pPr>
      <w:r w:rsidRPr="00D27276">
        <w:tab/>
        <w:t>(ii)</w:t>
      </w:r>
      <w:r w:rsidRPr="00D27276">
        <w:tab/>
        <w:t>was represented by the applicant or was a party to the application; or</w:t>
      </w:r>
    </w:p>
    <w:p w:rsidR="00CB600C" w:rsidRPr="00D27276" w:rsidRDefault="00CB600C" w:rsidP="00CB600C">
      <w:pPr>
        <w:pStyle w:val="paragraph"/>
      </w:pPr>
      <w:r w:rsidRPr="00D27276">
        <w:tab/>
        <w:t>(b)</w:t>
      </w:r>
      <w:r w:rsidRPr="00D27276">
        <w:tab/>
        <w:t>an order stating the charges (if any) and the conditions that the Tribunal considers reasonable in the circumstances for the persons represented by the applicant.</w:t>
      </w:r>
    </w:p>
    <w:p w:rsidR="00CB600C" w:rsidRPr="00D27276" w:rsidRDefault="00CB600C" w:rsidP="00CB600C">
      <w:pPr>
        <w:pStyle w:val="subsection"/>
      </w:pPr>
      <w:r w:rsidRPr="00D27276">
        <w:tab/>
        <w:t>(4)</w:t>
      </w:r>
      <w:r w:rsidRPr="00D27276">
        <w:tab/>
        <w:t>The licensor is a party to the application.</w:t>
      </w:r>
    </w:p>
    <w:p w:rsidR="00CB600C" w:rsidRPr="00D27276" w:rsidRDefault="00003E1B" w:rsidP="00CB600C">
      <w:pPr>
        <w:pStyle w:val="ActHead5"/>
      </w:pPr>
      <w:bookmarkStart w:id="123" w:name="_Toc499216524"/>
      <w:r w:rsidRPr="00D27276">
        <w:rPr>
          <w:rStyle w:val="CharSectno"/>
        </w:rPr>
        <w:t>97</w:t>
      </w:r>
      <w:r w:rsidR="00CB600C" w:rsidRPr="00D27276">
        <w:t xml:space="preserve">  Application under subsection</w:t>
      </w:r>
      <w:r w:rsidR="00D27276" w:rsidRPr="00D27276">
        <w:t> </w:t>
      </w:r>
      <w:r w:rsidR="00CB600C" w:rsidRPr="00D27276">
        <w:t>183(5) of the Act</w:t>
      </w:r>
      <w:bookmarkEnd w:id="123"/>
    </w:p>
    <w:p w:rsidR="00CB600C" w:rsidRPr="00D27276" w:rsidRDefault="00CB600C" w:rsidP="00CB600C">
      <w:pPr>
        <w:pStyle w:val="subsection"/>
      </w:pPr>
      <w:r w:rsidRPr="00D27276">
        <w:tab/>
        <w:t>(1)</w:t>
      </w:r>
      <w:r w:rsidRPr="00D27276">
        <w:tab/>
        <w:t>This section applies to an application to the Tribunal to fix terms under subsection</w:t>
      </w:r>
      <w:r w:rsidR="00D27276" w:rsidRPr="00D27276">
        <w:t> </w:t>
      </w:r>
      <w:r w:rsidRPr="00D27276">
        <w:t>183(5) of the Act for the doing, by the Commonwealth, a State or a person authorised by the Commonwealth or a State, of an act that:</w:t>
      </w:r>
    </w:p>
    <w:p w:rsidR="00CB600C" w:rsidRPr="00D27276" w:rsidRDefault="00CB600C" w:rsidP="00CB600C">
      <w:pPr>
        <w:pStyle w:val="paragraph"/>
      </w:pPr>
      <w:r w:rsidRPr="00D27276">
        <w:tab/>
        <w:t>(a)</w:t>
      </w:r>
      <w:r w:rsidRPr="00D27276">
        <w:tab/>
        <w:t>is comprised in copyright; and</w:t>
      </w:r>
    </w:p>
    <w:p w:rsidR="00CB600C" w:rsidRPr="00D27276" w:rsidRDefault="00CB600C" w:rsidP="00CB600C">
      <w:pPr>
        <w:pStyle w:val="paragraph"/>
      </w:pPr>
      <w:r w:rsidRPr="00D27276">
        <w:tab/>
        <w:t>(b)</w:t>
      </w:r>
      <w:r w:rsidRPr="00D27276">
        <w:tab/>
        <w:t>does not infringe copyright because of subsection</w:t>
      </w:r>
      <w:r w:rsidR="00D27276" w:rsidRPr="00D27276">
        <w:t> </w:t>
      </w:r>
      <w:r w:rsidRPr="00D27276">
        <w:t>183(1) of the Act.</w:t>
      </w:r>
    </w:p>
    <w:p w:rsidR="00CB600C" w:rsidRPr="00D27276" w:rsidRDefault="00CB600C" w:rsidP="00CB600C">
      <w:pPr>
        <w:pStyle w:val="subsection"/>
      </w:pPr>
      <w:r w:rsidRPr="00D27276">
        <w:tab/>
        <w:t>(2)</w:t>
      </w:r>
      <w:r w:rsidRPr="00D27276">
        <w:tab/>
        <w:t>The application must set out the circumstances or events giving rise to the application and, in particular, must:</w:t>
      </w:r>
    </w:p>
    <w:p w:rsidR="00CB600C" w:rsidRPr="00D27276" w:rsidRDefault="00CB600C" w:rsidP="00CB600C">
      <w:pPr>
        <w:pStyle w:val="paragraph"/>
      </w:pPr>
      <w:r w:rsidRPr="00D27276">
        <w:tab/>
        <w:t>(a)</w:t>
      </w:r>
      <w:r w:rsidRPr="00D27276">
        <w:tab/>
        <w:t>identify the work or other subject</w:t>
      </w:r>
      <w:r w:rsidR="00D27276">
        <w:noBreakHyphen/>
      </w:r>
      <w:r w:rsidRPr="00D27276">
        <w:t>matter to which the application relates; and</w:t>
      </w:r>
    </w:p>
    <w:p w:rsidR="00CB600C" w:rsidRPr="00D27276" w:rsidRDefault="00CB600C" w:rsidP="00CB600C">
      <w:pPr>
        <w:pStyle w:val="paragraph"/>
      </w:pPr>
      <w:r w:rsidRPr="00D27276">
        <w:tab/>
        <w:t>(b)</w:t>
      </w:r>
      <w:r w:rsidRPr="00D27276">
        <w:tab/>
        <w:t>identify the act; and</w:t>
      </w:r>
    </w:p>
    <w:p w:rsidR="00CB600C" w:rsidRPr="00D27276" w:rsidRDefault="00CB600C" w:rsidP="00CB600C">
      <w:pPr>
        <w:pStyle w:val="paragraph"/>
      </w:pPr>
      <w:r w:rsidRPr="00D27276">
        <w:tab/>
        <w:t>(c)</w:t>
      </w:r>
      <w:r w:rsidRPr="00D27276">
        <w:tab/>
        <w:t>state whether the applicant is:</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the owner or exclusive licensee of the copyright in the work or other subject</w:t>
      </w:r>
      <w:r w:rsidR="00D27276">
        <w:noBreakHyphen/>
      </w:r>
      <w:r w:rsidRPr="00D27276">
        <w:t>matter; or</w:t>
      </w:r>
    </w:p>
    <w:p w:rsidR="00CB600C" w:rsidRPr="00D27276" w:rsidRDefault="00CB600C" w:rsidP="00CB600C">
      <w:pPr>
        <w:pStyle w:val="paragraphsub"/>
      </w:pPr>
      <w:r w:rsidRPr="00D27276">
        <w:tab/>
        <w:t>(ii)</w:t>
      </w:r>
      <w:r w:rsidRPr="00D27276">
        <w:tab/>
        <w:t>the Commonwealth; or</w:t>
      </w:r>
    </w:p>
    <w:p w:rsidR="00CB600C" w:rsidRPr="00D27276" w:rsidRDefault="00CB600C" w:rsidP="00CB600C">
      <w:pPr>
        <w:pStyle w:val="paragraphsub"/>
      </w:pPr>
      <w:r w:rsidRPr="00D27276">
        <w:tab/>
        <w:t>(iii)</w:t>
      </w:r>
      <w:r w:rsidRPr="00D27276">
        <w:tab/>
        <w:t>a State; and</w:t>
      </w:r>
    </w:p>
    <w:p w:rsidR="00CB600C" w:rsidRPr="00D27276" w:rsidRDefault="00CB600C" w:rsidP="00CB600C">
      <w:pPr>
        <w:pStyle w:val="paragraph"/>
      </w:pPr>
      <w:r w:rsidRPr="00D27276">
        <w:tab/>
        <w:t>(d)</w:t>
      </w:r>
      <w:r w:rsidRPr="00D27276">
        <w:tab/>
        <w:t>if the applicant is the owner or exclusive licensee of the copyright:</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state whether the act was or is to be done by the Commonwealth, a State or a person authorised by the Commonwealth or a State; and</w:t>
      </w:r>
    </w:p>
    <w:p w:rsidR="00CB600C" w:rsidRPr="00D27276" w:rsidRDefault="00CB600C" w:rsidP="00CB600C">
      <w:pPr>
        <w:pStyle w:val="paragraphsub"/>
      </w:pPr>
      <w:r w:rsidRPr="00D27276">
        <w:tab/>
        <w:t>(ii)</w:t>
      </w:r>
      <w:r w:rsidRPr="00D27276">
        <w:tab/>
        <w:t>if the act was or is to be done by a State or a person authorised by a State—identify the State; and</w:t>
      </w:r>
    </w:p>
    <w:p w:rsidR="00CB600C" w:rsidRPr="00D27276" w:rsidRDefault="00CB600C" w:rsidP="00CB600C">
      <w:pPr>
        <w:pStyle w:val="paragraph"/>
      </w:pPr>
      <w:r w:rsidRPr="00D27276">
        <w:tab/>
        <w:t>(e)</w:t>
      </w:r>
      <w:r w:rsidRPr="00D27276">
        <w:tab/>
        <w:t>if the applicant is the Commonwealth or a State—state the name of the owner or exclusive licensee of the copyright.</w:t>
      </w:r>
    </w:p>
    <w:p w:rsidR="00F43762" w:rsidRPr="00D27276" w:rsidRDefault="00F43762" w:rsidP="00F43762">
      <w:pPr>
        <w:pStyle w:val="notetext"/>
      </w:pPr>
      <w:r w:rsidRPr="00D27276">
        <w:t>Note:</w:t>
      </w:r>
      <w:r w:rsidRPr="00D27276">
        <w:tab/>
        <w:t>Subsection</w:t>
      </w:r>
      <w:r w:rsidR="00D27276" w:rsidRPr="00D27276">
        <w:t> </w:t>
      </w:r>
      <w:r w:rsidRPr="00D27276">
        <w:t>183(9) of the Act modifies subsection</w:t>
      </w:r>
      <w:r w:rsidR="00D27276" w:rsidRPr="00D27276">
        <w:t> </w:t>
      </w:r>
      <w:r w:rsidRPr="00D27276">
        <w:t>183(5) of the Act to apply to the exclusive licensee (if there is one) of the copyright instead of the owner of the copyright.</w:t>
      </w:r>
    </w:p>
    <w:p w:rsidR="00CB600C" w:rsidRPr="00D27276" w:rsidRDefault="00CB600C" w:rsidP="00CB600C">
      <w:pPr>
        <w:pStyle w:val="subsection"/>
      </w:pPr>
      <w:r w:rsidRPr="00D27276">
        <w:tab/>
        <w:t>(3)</w:t>
      </w:r>
      <w:r w:rsidRPr="00D27276">
        <w:tab/>
        <w:t>The application must request the Tribunal to fix terms as between the owner or exclusive licensee of the copyright and the Commonwealth or the State for the doing of any of the acts comprised in the copyright under subsection</w:t>
      </w:r>
      <w:r w:rsidR="00D27276" w:rsidRPr="00D27276">
        <w:t> </w:t>
      </w:r>
      <w:r w:rsidRPr="00D27276">
        <w:t>183(1) of the Act.</w:t>
      </w:r>
    </w:p>
    <w:p w:rsidR="00CB600C" w:rsidRPr="00D27276" w:rsidRDefault="00003E1B" w:rsidP="00CB600C">
      <w:pPr>
        <w:pStyle w:val="ActHead5"/>
      </w:pPr>
      <w:bookmarkStart w:id="124" w:name="_Toc499216525"/>
      <w:r w:rsidRPr="00D27276">
        <w:rPr>
          <w:rStyle w:val="CharSectno"/>
        </w:rPr>
        <w:t>98</w:t>
      </w:r>
      <w:r w:rsidR="00CB600C" w:rsidRPr="00D27276">
        <w:t xml:space="preserve">  Matters to be included in applications under subsection</w:t>
      </w:r>
      <w:r w:rsidR="00D27276" w:rsidRPr="00D27276">
        <w:t> </w:t>
      </w:r>
      <w:r w:rsidR="00CB600C" w:rsidRPr="00D27276">
        <w:t>183F(1) of the Act</w:t>
      </w:r>
      <w:bookmarkEnd w:id="124"/>
    </w:p>
    <w:p w:rsidR="00CB600C" w:rsidRPr="00D27276" w:rsidRDefault="00CB600C" w:rsidP="00CB600C">
      <w:pPr>
        <w:pStyle w:val="subsection"/>
      </w:pPr>
      <w:r w:rsidRPr="00D27276">
        <w:tab/>
      </w:r>
      <w:r w:rsidRPr="00D27276">
        <w:tab/>
        <w:t>An application to the Tribunal under subsection</w:t>
      </w:r>
      <w:r w:rsidR="00D27276" w:rsidRPr="00D27276">
        <w:t> </w:t>
      </w:r>
      <w:r w:rsidRPr="00D27276">
        <w:t xml:space="preserve">183F(1) of the Act (to review an </w:t>
      </w:r>
      <w:r w:rsidR="00F43762" w:rsidRPr="00D27276">
        <w:t xml:space="preserve">actual or proposed </w:t>
      </w:r>
      <w:r w:rsidRPr="00D27276">
        <w:t>arrangement for distributing amounts collected by a collecting society for use of copyright material by the Crown) must:</w:t>
      </w:r>
    </w:p>
    <w:p w:rsidR="00604220" w:rsidRPr="00D27276" w:rsidRDefault="00604220" w:rsidP="00604220">
      <w:pPr>
        <w:pStyle w:val="paragraph"/>
      </w:pPr>
      <w:r w:rsidRPr="00D27276">
        <w:tab/>
        <w:t>(a)</w:t>
      </w:r>
      <w:r w:rsidRPr="00D27276">
        <w:tab/>
        <w:t>state whether the applicant is the collecting society or a member of the collecting society; and</w:t>
      </w:r>
    </w:p>
    <w:p w:rsidR="00604220" w:rsidRPr="00D27276" w:rsidRDefault="00604220" w:rsidP="00604220">
      <w:pPr>
        <w:pStyle w:val="paragraph"/>
      </w:pPr>
      <w:r w:rsidRPr="00D27276">
        <w:tab/>
        <w:t>(b)</w:t>
      </w:r>
      <w:r w:rsidRPr="00D27276">
        <w:tab/>
        <w:t>state whether the application is for review of the arrangement adopted, or for review of an arrangement proposed to be adopted, by the collecting society for distributing amounts it collects in a period; and</w:t>
      </w:r>
    </w:p>
    <w:p w:rsidR="00604220" w:rsidRPr="00D27276" w:rsidRDefault="00604220" w:rsidP="00604220">
      <w:pPr>
        <w:pStyle w:val="paragraph"/>
      </w:pPr>
      <w:r w:rsidRPr="00D27276">
        <w:tab/>
        <w:t>(c)</w:t>
      </w:r>
      <w:r w:rsidRPr="00D27276">
        <w:tab/>
      </w:r>
      <w:r w:rsidR="00245A3F" w:rsidRPr="00D27276">
        <w:t>set out</w:t>
      </w:r>
      <w:r w:rsidRPr="00D27276">
        <w:t xml:space="preserve"> the circumstances or events giving rise to the application; and</w:t>
      </w:r>
    </w:p>
    <w:p w:rsidR="00604220" w:rsidRPr="00D27276" w:rsidRDefault="00604220" w:rsidP="00604220">
      <w:pPr>
        <w:pStyle w:val="paragraph"/>
      </w:pPr>
      <w:r w:rsidRPr="00D27276">
        <w:tab/>
        <w:t>(d)</w:t>
      </w:r>
      <w:r w:rsidRPr="00D27276">
        <w:tab/>
        <w:t xml:space="preserve">give </w:t>
      </w:r>
      <w:r w:rsidR="009E028A" w:rsidRPr="00D27276">
        <w:t>details</w:t>
      </w:r>
      <w:r w:rsidRPr="00D27276">
        <w:t xml:space="preserve"> of the arrangement; and</w:t>
      </w:r>
    </w:p>
    <w:p w:rsidR="00604220" w:rsidRPr="00D27276" w:rsidRDefault="00604220" w:rsidP="00604220">
      <w:pPr>
        <w:pStyle w:val="paragraph"/>
      </w:pPr>
      <w:r w:rsidRPr="00D27276">
        <w:tab/>
        <w:t>(e)</w:t>
      </w:r>
      <w:r w:rsidRPr="00D27276">
        <w:tab/>
        <w:t>request the Tribunal to determine the application by making an order confirming the arrangement, varying the arrangement or substituting for the arrangement another arrangement; and</w:t>
      </w:r>
    </w:p>
    <w:p w:rsidR="00604220" w:rsidRPr="00D27276" w:rsidRDefault="00604220" w:rsidP="00604220">
      <w:pPr>
        <w:pStyle w:val="paragraph"/>
      </w:pPr>
      <w:r w:rsidRPr="00D27276">
        <w:tab/>
        <w:t>(f)</w:t>
      </w:r>
      <w:r w:rsidRPr="00D27276">
        <w:tab/>
        <w:t xml:space="preserve">if variation of the arrangement is requested—give </w:t>
      </w:r>
      <w:r w:rsidR="009E028A" w:rsidRPr="00D27276">
        <w:t>details</w:t>
      </w:r>
      <w:r w:rsidRPr="00D27276">
        <w:t xml:space="preserve"> of the variation; and</w:t>
      </w:r>
    </w:p>
    <w:p w:rsidR="00604220" w:rsidRPr="00D27276" w:rsidRDefault="00604220" w:rsidP="00604220">
      <w:pPr>
        <w:pStyle w:val="paragraph"/>
      </w:pPr>
      <w:r w:rsidRPr="00D27276">
        <w:tab/>
        <w:t>(g)</w:t>
      </w:r>
      <w:r w:rsidRPr="00D27276">
        <w:tab/>
        <w:t xml:space="preserve">if substitution for the arrangement of another arrangement is sought—give </w:t>
      </w:r>
      <w:r w:rsidR="009E028A" w:rsidRPr="00D27276">
        <w:t>details</w:t>
      </w:r>
      <w:r w:rsidRPr="00D27276">
        <w:t xml:space="preserve"> of the other arrangement.</w:t>
      </w:r>
    </w:p>
    <w:p w:rsidR="00CB600C" w:rsidRPr="00D27276" w:rsidRDefault="00CB600C" w:rsidP="00CB600C">
      <w:pPr>
        <w:pStyle w:val="ActHead4"/>
      </w:pPr>
      <w:bookmarkStart w:id="125" w:name="_Toc499216526"/>
      <w:r w:rsidRPr="00D27276">
        <w:rPr>
          <w:rStyle w:val="CharSubdNo"/>
        </w:rPr>
        <w:t>Subdivision C</w:t>
      </w:r>
      <w:r w:rsidRPr="00D27276">
        <w:t>—</w:t>
      </w:r>
      <w:r w:rsidRPr="00D27276">
        <w:rPr>
          <w:rStyle w:val="CharSubdText"/>
        </w:rPr>
        <w:t>Applications ancillary to Tribunal proceedings</w:t>
      </w:r>
      <w:bookmarkEnd w:id="125"/>
    </w:p>
    <w:p w:rsidR="00CB600C" w:rsidRPr="00D27276" w:rsidRDefault="00003E1B" w:rsidP="00CB600C">
      <w:pPr>
        <w:pStyle w:val="ActHead5"/>
      </w:pPr>
      <w:bookmarkStart w:id="126" w:name="_Toc499216527"/>
      <w:r w:rsidRPr="00D27276">
        <w:rPr>
          <w:rStyle w:val="CharSectno"/>
        </w:rPr>
        <w:t>99</w:t>
      </w:r>
      <w:r w:rsidR="00CB600C" w:rsidRPr="00D27276">
        <w:t xml:space="preserve">  Application to be made a party to a Tribunal proceeding</w:t>
      </w:r>
      <w:bookmarkEnd w:id="126"/>
    </w:p>
    <w:p w:rsidR="00CB600C" w:rsidRPr="00D27276" w:rsidRDefault="00CB600C" w:rsidP="00CB600C">
      <w:pPr>
        <w:pStyle w:val="subsection"/>
      </w:pPr>
      <w:r w:rsidRPr="00D27276">
        <w:tab/>
        <w:t>(1)</w:t>
      </w:r>
      <w:r w:rsidRPr="00D27276">
        <w:tab/>
        <w:t>An application to the Tribunal by a person seeking to be made a party to a Tribunal proceeding must:</w:t>
      </w:r>
    </w:p>
    <w:p w:rsidR="00CB600C" w:rsidRPr="00D27276" w:rsidRDefault="00CB600C" w:rsidP="00CB600C">
      <w:pPr>
        <w:pStyle w:val="paragraph"/>
      </w:pPr>
      <w:r w:rsidRPr="00D27276">
        <w:tab/>
        <w:t>(a)</w:t>
      </w:r>
      <w:r w:rsidRPr="00D27276">
        <w:tab/>
        <w:t>state the date when the Tribunal proceeding was started and the relevant file number for the proceeding; and</w:t>
      </w:r>
    </w:p>
    <w:p w:rsidR="00CB600C" w:rsidRPr="00D27276" w:rsidRDefault="00CB600C" w:rsidP="00CB600C">
      <w:pPr>
        <w:pStyle w:val="paragraph"/>
      </w:pPr>
      <w:r w:rsidRPr="00D27276">
        <w:tab/>
        <w:t>(b)</w:t>
      </w:r>
      <w:r w:rsidRPr="00D27276">
        <w:tab/>
        <w:t>state the interest of the person:</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if the Tribunal proceeding is a reference under section</w:t>
      </w:r>
      <w:r w:rsidR="00D27276" w:rsidRPr="00D27276">
        <w:t> </w:t>
      </w:r>
      <w:r w:rsidRPr="00D27276">
        <w:t>113V, 135ZZT or 135ZZZO, or an application under section</w:t>
      </w:r>
      <w:r w:rsidR="00D27276" w:rsidRPr="00D27276">
        <w:t> </w:t>
      </w:r>
      <w:r w:rsidRPr="00D27276">
        <w:t>153F, of the Act—in the question whether the applicant should be declared to be a collecting society; and</w:t>
      </w:r>
    </w:p>
    <w:p w:rsidR="00CB600C" w:rsidRPr="00D27276" w:rsidRDefault="00CB600C" w:rsidP="00CB600C">
      <w:pPr>
        <w:pStyle w:val="paragraphsub"/>
      </w:pPr>
      <w:r w:rsidRPr="00D27276">
        <w:tab/>
        <w:t>(ii)</w:t>
      </w:r>
      <w:r w:rsidRPr="00D27276">
        <w:tab/>
        <w:t>if the Tribunal proceeding is a reference under section</w:t>
      </w:r>
      <w:r w:rsidR="00D27276" w:rsidRPr="00D27276">
        <w:t> </w:t>
      </w:r>
      <w:r w:rsidRPr="00D27276">
        <w:t>113X, 135ZZU or 135ZZZP, or an application under section</w:t>
      </w:r>
      <w:r w:rsidR="00D27276" w:rsidRPr="00D27276">
        <w:t> </w:t>
      </w:r>
      <w:r w:rsidRPr="00D27276">
        <w:t>153G, of the Act—in the question whether the declaration of the collecting society should be revoked; and</w:t>
      </w:r>
    </w:p>
    <w:p w:rsidR="00CB600C" w:rsidRPr="00D27276" w:rsidRDefault="00CB600C" w:rsidP="00CB600C">
      <w:pPr>
        <w:pStyle w:val="paragraphsub"/>
      </w:pPr>
      <w:r w:rsidRPr="00D27276">
        <w:tab/>
        <w:t>(iii)</w:t>
      </w:r>
      <w:r w:rsidRPr="00D27276">
        <w:tab/>
        <w:t>if the Tribunal proceeding is an application under section</w:t>
      </w:r>
      <w:r w:rsidR="00D27276" w:rsidRPr="00D27276">
        <w:t> </w:t>
      </w:r>
      <w:r w:rsidRPr="00D27276">
        <w:t>113ZB, 135ZZWA, 135ZZZS or 183F of the Act—in the arrangement; and</w:t>
      </w:r>
    </w:p>
    <w:p w:rsidR="00CB600C" w:rsidRPr="00D27276" w:rsidRDefault="00CB600C" w:rsidP="00CB600C">
      <w:pPr>
        <w:pStyle w:val="paragraphsub"/>
      </w:pPr>
      <w:r w:rsidRPr="00D27276">
        <w:tab/>
        <w:t>(iv)</w:t>
      </w:r>
      <w:r w:rsidRPr="00D27276">
        <w:tab/>
        <w:t>if the Tribunal proceeding is an application under section</w:t>
      </w:r>
      <w:r w:rsidR="00D27276" w:rsidRPr="00D27276">
        <w:t> </w:t>
      </w:r>
      <w:r w:rsidRPr="00D27276">
        <w:t>152 of the Act—in the matter applied for; and</w:t>
      </w:r>
    </w:p>
    <w:p w:rsidR="00CB600C" w:rsidRPr="00D27276" w:rsidRDefault="00CB600C" w:rsidP="00CB600C">
      <w:pPr>
        <w:pStyle w:val="paragraphsub"/>
      </w:pPr>
      <w:r w:rsidRPr="00D27276">
        <w:tab/>
        <w:t>(v)</w:t>
      </w:r>
      <w:r w:rsidRPr="00D27276">
        <w:tab/>
        <w:t>if the Tribunal proceeding is a reference under section</w:t>
      </w:r>
      <w:r w:rsidR="00D27276" w:rsidRPr="00D27276">
        <w:t> </w:t>
      </w:r>
      <w:r w:rsidRPr="00D27276">
        <w:t>154 of the Act—in the operation of the scheme that is referred; and</w:t>
      </w:r>
    </w:p>
    <w:p w:rsidR="00CB600C" w:rsidRPr="00D27276" w:rsidRDefault="00CB600C" w:rsidP="00CB600C">
      <w:pPr>
        <w:pStyle w:val="paragraphsub"/>
      </w:pPr>
      <w:r w:rsidRPr="00D27276">
        <w:tab/>
        <w:t>(vi)</w:t>
      </w:r>
      <w:r w:rsidRPr="00D27276">
        <w:tab/>
        <w:t>if the Tribunal proceeding is a reference under section</w:t>
      </w:r>
      <w:r w:rsidR="00D27276" w:rsidRPr="00D27276">
        <w:t> </w:t>
      </w:r>
      <w:r w:rsidRPr="00D27276">
        <w:t>155 or 156, or an application under section</w:t>
      </w:r>
      <w:r w:rsidR="00D27276" w:rsidRPr="00D27276">
        <w:t> </w:t>
      </w:r>
      <w:r w:rsidRPr="00D27276">
        <w:t>157, of the Act—in the matter in dispute; and</w:t>
      </w:r>
    </w:p>
    <w:p w:rsidR="00CB600C" w:rsidRPr="00D27276" w:rsidRDefault="00CB600C" w:rsidP="00CB600C">
      <w:pPr>
        <w:pStyle w:val="paragraphsub"/>
      </w:pPr>
      <w:r w:rsidRPr="00D27276">
        <w:tab/>
        <w:t>(vii)</w:t>
      </w:r>
      <w:r w:rsidRPr="00D27276">
        <w:tab/>
        <w:t>if the Tribunal proceeding is an application for leave of the Tribunal under subsection</w:t>
      </w:r>
      <w:r w:rsidR="00D27276" w:rsidRPr="00D27276">
        <w:t> </w:t>
      </w:r>
      <w:r w:rsidRPr="00D27276">
        <w:t xml:space="preserve">156(2) of the Act to refer a licence scheme to the Tribunal—in the operation of the scheme so far as it relates to the class of cases </w:t>
      </w:r>
      <w:r w:rsidR="00382E7A" w:rsidRPr="00D27276">
        <w:t xml:space="preserve">specified </w:t>
      </w:r>
      <w:r w:rsidRPr="00D27276">
        <w:t>in the application; and</w:t>
      </w:r>
    </w:p>
    <w:p w:rsidR="00CB600C" w:rsidRPr="00D27276" w:rsidRDefault="00CB600C" w:rsidP="00CB600C">
      <w:pPr>
        <w:pStyle w:val="paragraphsub"/>
      </w:pPr>
      <w:r w:rsidRPr="00D27276">
        <w:tab/>
        <w:t>(viii)</w:t>
      </w:r>
      <w:r w:rsidRPr="00D27276">
        <w:tab/>
        <w:t>if the Tribunal proceeding is a reference or application under Subdivision H of Division</w:t>
      </w:r>
      <w:r w:rsidR="00D27276" w:rsidRPr="00D27276">
        <w:t> </w:t>
      </w:r>
      <w:r w:rsidRPr="00D27276">
        <w:t>3 of Part</w:t>
      </w:r>
      <w:r w:rsidR="00D27276" w:rsidRPr="00D27276">
        <w:t> </w:t>
      </w:r>
      <w:r w:rsidRPr="00D27276">
        <w:t xml:space="preserve">VI of the Act </w:t>
      </w:r>
      <w:r w:rsidR="005056C2" w:rsidRPr="00D27276">
        <w:t xml:space="preserve">and the person is </w:t>
      </w:r>
      <w:r w:rsidRPr="00D27276">
        <w:t>the Australian Competition and Consumer Commission—in the matter that is referred or applied for; and</w:t>
      </w:r>
    </w:p>
    <w:p w:rsidR="00CB600C" w:rsidRPr="00D27276" w:rsidRDefault="00CB600C" w:rsidP="00CB600C">
      <w:pPr>
        <w:pStyle w:val="paragraph"/>
      </w:pPr>
      <w:r w:rsidRPr="00D27276">
        <w:tab/>
        <w:t>(c)</w:t>
      </w:r>
      <w:r w:rsidRPr="00D27276">
        <w:tab/>
        <w:t>request the Tribunal to make the person a party to the Tribunal proceeding.</w:t>
      </w:r>
    </w:p>
    <w:p w:rsidR="00CB600C" w:rsidRPr="00D27276" w:rsidRDefault="00CB600C" w:rsidP="00CB600C">
      <w:pPr>
        <w:pStyle w:val="subsection"/>
      </w:pPr>
      <w:r w:rsidRPr="00D27276">
        <w:tab/>
        <w:t>(2)</w:t>
      </w:r>
      <w:r w:rsidRPr="00D27276">
        <w:tab/>
        <w:t>The application must be dealt with at the preliminary hearing (if any) or the hearing of the Tribunal proceeding.</w:t>
      </w:r>
    </w:p>
    <w:p w:rsidR="00CB600C" w:rsidRPr="00D27276" w:rsidRDefault="00CB600C" w:rsidP="00CB600C">
      <w:pPr>
        <w:pStyle w:val="subsection"/>
      </w:pPr>
      <w:r w:rsidRPr="00D27276">
        <w:tab/>
        <w:t>(3)</w:t>
      </w:r>
      <w:r w:rsidRPr="00D27276">
        <w:tab/>
        <w:t xml:space="preserve">The Tribunal must give each of the following an opportunity to </w:t>
      </w:r>
      <w:r w:rsidR="00556DEB" w:rsidRPr="00D27276">
        <w:t xml:space="preserve">make a </w:t>
      </w:r>
      <w:r w:rsidRPr="00D27276">
        <w:t>present</w:t>
      </w:r>
      <w:r w:rsidR="00556DEB" w:rsidRPr="00D27276">
        <w:t>ation on whether the applicant should be made a party to the Tribunal proceeding</w:t>
      </w:r>
      <w:r w:rsidRPr="00D27276">
        <w:t>:</w:t>
      </w:r>
    </w:p>
    <w:p w:rsidR="00CB600C" w:rsidRPr="00D27276" w:rsidRDefault="00CB600C" w:rsidP="00CB600C">
      <w:pPr>
        <w:pStyle w:val="paragraph"/>
      </w:pPr>
      <w:r w:rsidRPr="00D27276">
        <w:tab/>
        <w:t>(a)</w:t>
      </w:r>
      <w:r w:rsidRPr="00D27276">
        <w:tab/>
        <w:t>the applicant;</w:t>
      </w:r>
    </w:p>
    <w:p w:rsidR="00CB600C" w:rsidRPr="00D27276" w:rsidRDefault="00CB600C" w:rsidP="00CB600C">
      <w:pPr>
        <w:pStyle w:val="paragraph"/>
      </w:pPr>
      <w:r w:rsidRPr="00D27276">
        <w:tab/>
        <w:t>(b)</w:t>
      </w:r>
      <w:r w:rsidRPr="00D27276">
        <w:tab/>
        <w:t>every party to the Tribunal proceeding;</w:t>
      </w:r>
    </w:p>
    <w:p w:rsidR="00CB600C" w:rsidRPr="00D27276" w:rsidRDefault="00CB600C" w:rsidP="00CB600C">
      <w:pPr>
        <w:pStyle w:val="paragraph"/>
      </w:pPr>
      <w:r w:rsidRPr="00D27276">
        <w:tab/>
        <w:t>(c)</w:t>
      </w:r>
      <w:r w:rsidRPr="00D27276">
        <w:tab/>
        <w:t>every other person who has applied to be made a party to the Tribunal proceeding and whose application has not been determined.</w:t>
      </w:r>
    </w:p>
    <w:p w:rsidR="00CB600C" w:rsidRPr="00D27276" w:rsidRDefault="00003E1B" w:rsidP="00CB600C">
      <w:pPr>
        <w:pStyle w:val="ActHead5"/>
      </w:pPr>
      <w:bookmarkStart w:id="127" w:name="_Toc499216528"/>
      <w:r w:rsidRPr="00D27276">
        <w:rPr>
          <w:rStyle w:val="CharSectno"/>
        </w:rPr>
        <w:t>100</w:t>
      </w:r>
      <w:r w:rsidR="00CB600C" w:rsidRPr="00D27276">
        <w:t xml:space="preserve">  Application for order about matter related to Tribunal proceeding</w:t>
      </w:r>
      <w:bookmarkEnd w:id="127"/>
    </w:p>
    <w:p w:rsidR="00CB600C" w:rsidRPr="00D27276" w:rsidRDefault="00CB600C" w:rsidP="00CB600C">
      <w:pPr>
        <w:pStyle w:val="subsection"/>
      </w:pPr>
      <w:r w:rsidRPr="00D27276">
        <w:tab/>
        <w:t>(1)</w:t>
      </w:r>
      <w:r w:rsidRPr="00D27276">
        <w:tab/>
        <w:t>A party to a Tribunal proceeding (except an application to be made a party to another Tribunal proceeding) may apply to the Tribunal requesting the Tribunal to make an order with respect to any matter relating to the proceeding.</w:t>
      </w:r>
    </w:p>
    <w:p w:rsidR="00CB600C" w:rsidRPr="00D27276" w:rsidRDefault="00CB600C" w:rsidP="00CB600C">
      <w:pPr>
        <w:pStyle w:val="subsection"/>
      </w:pPr>
      <w:r w:rsidRPr="00D27276">
        <w:tab/>
        <w:t>(2)</w:t>
      </w:r>
      <w:r w:rsidRPr="00D27276">
        <w:tab/>
        <w:t>The application must:</w:t>
      </w:r>
    </w:p>
    <w:p w:rsidR="00CB600C" w:rsidRPr="00D27276" w:rsidRDefault="00CB600C" w:rsidP="00CB600C">
      <w:pPr>
        <w:pStyle w:val="paragraph"/>
      </w:pPr>
      <w:r w:rsidRPr="00D27276">
        <w:tab/>
        <w:t>(a)</w:t>
      </w:r>
      <w:r w:rsidRPr="00D27276">
        <w:tab/>
        <w:t>state the date when the Tribunal proceeding was started and the relevant file number for the proceeding; and</w:t>
      </w:r>
    </w:p>
    <w:p w:rsidR="00CB600C" w:rsidRPr="00D27276" w:rsidRDefault="00CB600C" w:rsidP="00CB600C">
      <w:pPr>
        <w:pStyle w:val="paragraph"/>
      </w:pPr>
      <w:r w:rsidRPr="00D27276">
        <w:tab/>
        <w:t>(b)</w:t>
      </w:r>
      <w:r w:rsidRPr="00D27276">
        <w:tab/>
        <w:t>set out the circumstances or events giving rise to the application.</w:t>
      </w:r>
    </w:p>
    <w:p w:rsidR="00CB600C" w:rsidRPr="00D27276" w:rsidRDefault="00003E1B" w:rsidP="00CB600C">
      <w:pPr>
        <w:pStyle w:val="ActHead5"/>
      </w:pPr>
      <w:bookmarkStart w:id="128" w:name="_Toc499216529"/>
      <w:r w:rsidRPr="00D27276">
        <w:rPr>
          <w:rStyle w:val="CharSectno"/>
        </w:rPr>
        <w:t>101</w:t>
      </w:r>
      <w:r w:rsidR="00CB600C" w:rsidRPr="00D27276">
        <w:t xml:space="preserve">  Consenting to order about matter related to Tribunal proceeding</w:t>
      </w:r>
      <w:bookmarkEnd w:id="128"/>
    </w:p>
    <w:p w:rsidR="00CB600C" w:rsidRPr="00D27276" w:rsidRDefault="00CB600C" w:rsidP="00CB600C">
      <w:pPr>
        <w:pStyle w:val="subsection"/>
      </w:pPr>
      <w:r w:rsidRPr="00D27276">
        <w:tab/>
        <w:t>(1)</w:t>
      </w:r>
      <w:r w:rsidRPr="00D27276">
        <w:tab/>
        <w:t>If an application is made under subsection</w:t>
      </w:r>
      <w:r w:rsidR="00D27276" w:rsidRPr="00D27276">
        <w:t> </w:t>
      </w:r>
      <w:r w:rsidR="00003E1B" w:rsidRPr="00D27276">
        <w:t>100</w:t>
      </w:r>
      <w:r w:rsidRPr="00D27276">
        <w:t>(1) for an order with respect to any matter relating to a Tribunal proceeding, a party to the proceeding may consent to the making of the order.</w:t>
      </w:r>
    </w:p>
    <w:p w:rsidR="00CB600C" w:rsidRPr="00D27276" w:rsidRDefault="00CB600C" w:rsidP="00CB600C">
      <w:pPr>
        <w:pStyle w:val="subsection"/>
      </w:pPr>
      <w:r w:rsidRPr="00D27276">
        <w:tab/>
        <w:t>(2)</w:t>
      </w:r>
      <w:r w:rsidRPr="00D27276">
        <w:tab/>
        <w:t>The consent may be endorsed on the application or set out in a separate document filed with the Registrar.</w:t>
      </w:r>
    </w:p>
    <w:p w:rsidR="00CB600C" w:rsidRPr="00D27276" w:rsidRDefault="00CB600C" w:rsidP="00CB600C">
      <w:pPr>
        <w:pStyle w:val="subsection"/>
      </w:pPr>
      <w:r w:rsidRPr="00D27276">
        <w:tab/>
        <w:t>(3)</w:t>
      </w:r>
      <w:r w:rsidRPr="00D27276">
        <w:tab/>
        <w:t xml:space="preserve">If the consent is set out in a separate document that is not filed with the application, the party must </w:t>
      </w:r>
      <w:r w:rsidR="007A73CE" w:rsidRPr="00D27276">
        <w:t xml:space="preserve">give </w:t>
      </w:r>
      <w:r w:rsidRPr="00D27276">
        <w:t>the applicant</w:t>
      </w:r>
      <w:r w:rsidR="007A73CE" w:rsidRPr="00D27276">
        <w:t xml:space="preserve"> a copy of the document </w:t>
      </w:r>
      <w:r w:rsidRPr="00D27276">
        <w:t>within 7 days after the document is filed.</w:t>
      </w:r>
    </w:p>
    <w:p w:rsidR="00CB600C" w:rsidRPr="00D27276" w:rsidRDefault="00003E1B" w:rsidP="00CB600C">
      <w:pPr>
        <w:pStyle w:val="ActHead5"/>
      </w:pPr>
      <w:bookmarkStart w:id="129" w:name="_Toc499216530"/>
      <w:r w:rsidRPr="00D27276">
        <w:rPr>
          <w:rStyle w:val="CharSectno"/>
        </w:rPr>
        <w:t>102</w:t>
      </w:r>
      <w:r w:rsidR="00CB600C" w:rsidRPr="00D27276">
        <w:t xml:space="preserve">  </w:t>
      </w:r>
      <w:r w:rsidR="009B5F49" w:rsidRPr="00D27276">
        <w:t xml:space="preserve">When </w:t>
      </w:r>
      <w:r w:rsidR="00CB600C" w:rsidRPr="00D27276">
        <w:t>notice or copy of application under section</w:t>
      </w:r>
      <w:r w:rsidR="00D27276" w:rsidRPr="00D27276">
        <w:t> </w:t>
      </w:r>
      <w:r w:rsidRPr="00D27276">
        <w:t>100</w:t>
      </w:r>
      <w:r w:rsidR="009B5F49" w:rsidRPr="00D27276">
        <w:t xml:space="preserve"> need not be given</w:t>
      </w:r>
      <w:bookmarkEnd w:id="129"/>
    </w:p>
    <w:p w:rsidR="00CB600C" w:rsidRPr="00D27276" w:rsidRDefault="00CB600C" w:rsidP="00CB600C">
      <w:pPr>
        <w:pStyle w:val="subsection"/>
      </w:pPr>
      <w:r w:rsidRPr="00D27276">
        <w:tab/>
        <w:t>(1)</w:t>
      </w:r>
      <w:r w:rsidRPr="00D27276">
        <w:tab/>
        <w:t>A party that has consented to the making of an order applied for under section</w:t>
      </w:r>
      <w:r w:rsidR="00D27276" w:rsidRPr="00D27276">
        <w:t> </w:t>
      </w:r>
      <w:r w:rsidR="00003E1B" w:rsidRPr="00D27276">
        <w:t>100</w:t>
      </w:r>
      <w:r w:rsidRPr="00D27276">
        <w:t xml:space="preserve"> need not be </w:t>
      </w:r>
      <w:r w:rsidR="007A73CE" w:rsidRPr="00D27276">
        <w:t>given</w:t>
      </w:r>
      <w:r w:rsidRPr="00D27276">
        <w:t>:</w:t>
      </w:r>
    </w:p>
    <w:p w:rsidR="00CB600C" w:rsidRPr="00D27276" w:rsidRDefault="00CB600C" w:rsidP="00CB600C">
      <w:pPr>
        <w:pStyle w:val="paragraph"/>
      </w:pPr>
      <w:r w:rsidRPr="00D27276">
        <w:tab/>
        <w:t>(a)</w:t>
      </w:r>
      <w:r w:rsidRPr="00D27276">
        <w:tab/>
        <w:t>notice of the application; or</w:t>
      </w:r>
    </w:p>
    <w:p w:rsidR="00CB600C" w:rsidRPr="00D27276" w:rsidRDefault="00CB600C" w:rsidP="00CB600C">
      <w:pPr>
        <w:pStyle w:val="paragraph"/>
      </w:pPr>
      <w:r w:rsidRPr="00D27276">
        <w:tab/>
        <w:t>(b)</w:t>
      </w:r>
      <w:r w:rsidRPr="00D27276">
        <w:tab/>
        <w:t>a copy of the application.</w:t>
      </w:r>
    </w:p>
    <w:p w:rsidR="00CB600C" w:rsidRPr="00D27276" w:rsidRDefault="00CB600C" w:rsidP="00CB600C">
      <w:pPr>
        <w:pStyle w:val="subsection"/>
      </w:pPr>
      <w:r w:rsidRPr="00D27276">
        <w:tab/>
        <w:t>(2)</w:t>
      </w:r>
      <w:r w:rsidRPr="00D27276">
        <w:tab/>
        <w:t>If the President or the Tribunal gives leave, a person who has not consented to the making of an order applied for under section</w:t>
      </w:r>
      <w:r w:rsidR="00D27276" w:rsidRPr="00D27276">
        <w:t> </w:t>
      </w:r>
      <w:r w:rsidR="00003E1B" w:rsidRPr="00D27276">
        <w:t>100</w:t>
      </w:r>
      <w:r w:rsidRPr="00D27276">
        <w:t xml:space="preserve"> need not be </w:t>
      </w:r>
      <w:r w:rsidR="007A73CE" w:rsidRPr="00D27276">
        <w:t>given</w:t>
      </w:r>
      <w:r w:rsidRPr="00D27276">
        <w:t>:</w:t>
      </w:r>
    </w:p>
    <w:p w:rsidR="00CB600C" w:rsidRPr="00D27276" w:rsidRDefault="00CB600C" w:rsidP="00CB600C">
      <w:pPr>
        <w:pStyle w:val="paragraph"/>
      </w:pPr>
      <w:r w:rsidRPr="00D27276">
        <w:tab/>
        <w:t>(a)</w:t>
      </w:r>
      <w:r w:rsidRPr="00D27276">
        <w:tab/>
        <w:t>notice of the application; or</w:t>
      </w:r>
    </w:p>
    <w:p w:rsidR="00CB600C" w:rsidRPr="00D27276" w:rsidRDefault="00CB600C" w:rsidP="00CB600C">
      <w:pPr>
        <w:pStyle w:val="paragraph"/>
      </w:pPr>
      <w:r w:rsidRPr="00D27276">
        <w:tab/>
        <w:t>(b)</w:t>
      </w:r>
      <w:r w:rsidRPr="00D27276">
        <w:tab/>
        <w:t>a copy of the application.</w:t>
      </w:r>
    </w:p>
    <w:p w:rsidR="00CB600C" w:rsidRPr="00D27276" w:rsidRDefault="00003E1B" w:rsidP="00CB600C">
      <w:pPr>
        <w:pStyle w:val="ActHead5"/>
      </w:pPr>
      <w:bookmarkStart w:id="130" w:name="_Toc499216531"/>
      <w:r w:rsidRPr="00D27276">
        <w:rPr>
          <w:rStyle w:val="CharSectno"/>
        </w:rPr>
        <w:t>103</w:t>
      </w:r>
      <w:r w:rsidR="00CB600C" w:rsidRPr="00D27276">
        <w:t xml:space="preserve">  Dealing with application under section</w:t>
      </w:r>
      <w:r w:rsidR="00D27276" w:rsidRPr="00D27276">
        <w:t> </w:t>
      </w:r>
      <w:r w:rsidRPr="00D27276">
        <w:t>100</w:t>
      </w:r>
      <w:bookmarkEnd w:id="130"/>
    </w:p>
    <w:p w:rsidR="00CB600C" w:rsidRPr="00D27276" w:rsidRDefault="00CB600C" w:rsidP="00CB600C">
      <w:pPr>
        <w:pStyle w:val="subsection"/>
      </w:pPr>
      <w:r w:rsidRPr="00D27276">
        <w:tab/>
        <w:t>(1)</w:t>
      </w:r>
      <w:r w:rsidRPr="00D27276">
        <w:tab/>
        <w:t>The Tribunal must consider an application made under section</w:t>
      </w:r>
      <w:r w:rsidR="00D27276" w:rsidRPr="00D27276">
        <w:t> </w:t>
      </w:r>
      <w:r w:rsidR="00003E1B" w:rsidRPr="00D27276">
        <w:t>100</w:t>
      </w:r>
      <w:r w:rsidRPr="00D27276">
        <w:t xml:space="preserve"> and may make such order in relation to the application as the Tribunal considers reasonable in the circumstances.</w:t>
      </w:r>
    </w:p>
    <w:p w:rsidR="00CB600C" w:rsidRPr="00D27276" w:rsidRDefault="00CB600C" w:rsidP="00CB600C">
      <w:pPr>
        <w:pStyle w:val="subsection"/>
      </w:pPr>
      <w:r w:rsidRPr="00D27276">
        <w:tab/>
        <w:t>(2)</w:t>
      </w:r>
      <w:r w:rsidRPr="00D27276">
        <w:tab/>
        <w:t>However, the Tribunal:</w:t>
      </w:r>
    </w:p>
    <w:p w:rsidR="00CB600C" w:rsidRPr="00D27276" w:rsidRDefault="00CB600C" w:rsidP="00CB600C">
      <w:pPr>
        <w:pStyle w:val="paragraph"/>
      </w:pPr>
      <w:r w:rsidRPr="00D27276">
        <w:tab/>
        <w:t>(a)</w:t>
      </w:r>
      <w:r w:rsidRPr="00D27276">
        <w:tab/>
        <w:t>must not refuse the application in whole or in part without giving the applicant an opportunity to present a case; and</w:t>
      </w:r>
    </w:p>
    <w:p w:rsidR="00CB600C" w:rsidRPr="00D27276" w:rsidRDefault="00CB600C" w:rsidP="00CB600C">
      <w:pPr>
        <w:pStyle w:val="paragraph"/>
      </w:pPr>
      <w:r w:rsidRPr="00D27276">
        <w:tab/>
        <w:t>(b)</w:t>
      </w:r>
      <w:r w:rsidRPr="00D27276">
        <w:tab/>
        <w:t>must not grant the application in whole or in part without giving each party that lodged an objection to the application an opportunity to present a case.</w:t>
      </w:r>
    </w:p>
    <w:p w:rsidR="00CB600C" w:rsidRPr="00D27276" w:rsidRDefault="00CB600C" w:rsidP="00CB600C">
      <w:pPr>
        <w:pStyle w:val="ActHead3"/>
        <w:pageBreakBefore/>
      </w:pPr>
      <w:bookmarkStart w:id="131" w:name="_Toc499216532"/>
      <w:r w:rsidRPr="00D27276">
        <w:rPr>
          <w:rStyle w:val="CharDivNo"/>
        </w:rPr>
        <w:t>Division</w:t>
      </w:r>
      <w:r w:rsidR="00D27276" w:rsidRPr="00D27276">
        <w:rPr>
          <w:rStyle w:val="CharDivNo"/>
        </w:rPr>
        <w:t> </w:t>
      </w:r>
      <w:r w:rsidRPr="00D27276">
        <w:rPr>
          <w:rStyle w:val="CharDivNo"/>
        </w:rPr>
        <w:t>4</w:t>
      </w:r>
      <w:r w:rsidRPr="00D27276">
        <w:t>—</w:t>
      </w:r>
      <w:r w:rsidRPr="00D27276">
        <w:rPr>
          <w:rStyle w:val="CharDivText"/>
        </w:rPr>
        <w:t>Ancillary matters</w:t>
      </w:r>
      <w:bookmarkEnd w:id="131"/>
    </w:p>
    <w:p w:rsidR="00CB600C" w:rsidRPr="00D27276" w:rsidRDefault="00CB600C" w:rsidP="00CB600C">
      <w:pPr>
        <w:pStyle w:val="ActHead4"/>
      </w:pPr>
      <w:bookmarkStart w:id="132" w:name="_Toc499216533"/>
      <w:r w:rsidRPr="00D27276">
        <w:rPr>
          <w:rStyle w:val="CharSubdNo"/>
        </w:rPr>
        <w:t>Subdivision A</w:t>
      </w:r>
      <w:r w:rsidRPr="00D27276">
        <w:t>—</w:t>
      </w:r>
      <w:r w:rsidRPr="00D27276">
        <w:rPr>
          <w:rStyle w:val="CharSubdText"/>
        </w:rPr>
        <w:t>General</w:t>
      </w:r>
      <w:bookmarkEnd w:id="132"/>
    </w:p>
    <w:p w:rsidR="00CB600C" w:rsidRPr="00D27276" w:rsidRDefault="00003E1B" w:rsidP="00CB600C">
      <w:pPr>
        <w:pStyle w:val="ActHead5"/>
      </w:pPr>
      <w:bookmarkStart w:id="133" w:name="_Toc499216534"/>
      <w:r w:rsidRPr="00D27276">
        <w:rPr>
          <w:rStyle w:val="CharSectno"/>
        </w:rPr>
        <w:t>104</w:t>
      </w:r>
      <w:r w:rsidR="00CB600C" w:rsidRPr="00D27276">
        <w:t xml:space="preserve">  Consolidating applications and references</w:t>
      </w:r>
      <w:bookmarkEnd w:id="133"/>
    </w:p>
    <w:p w:rsidR="00CB600C" w:rsidRPr="00D27276" w:rsidRDefault="00CB600C" w:rsidP="00CB600C">
      <w:pPr>
        <w:pStyle w:val="subsection"/>
      </w:pPr>
      <w:r w:rsidRPr="00D27276">
        <w:tab/>
        <w:t>(1)</w:t>
      </w:r>
      <w:r w:rsidRPr="00D27276">
        <w:tab/>
        <w:t>If 2 or more applications or references are pending before the Tribunal, the Tribunal may, on its own initiative or on the application of a party to any of them:</w:t>
      </w:r>
    </w:p>
    <w:p w:rsidR="00CB600C" w:rsidRPr="00D27276" w:rsidRDefault="00CB600C" w:rsidP="00CB600C">
      <w:pPr>
        <w:pStyle w:val="paragraph"/>
      </w:pPr>
      <w:r w:rsidRPr="00D27276">
        <w:tab/>
        <w:t>(a)</w:t>
      </w:r>
      <w:r w:rsidRPr="00D27276">
        <w:tab/>
        <w:t>direct that some or all of them be considered together; and</w:t>
      </w:r>
    </w:p>
    <w:p w:rsidR="00CB600C" w:rsidRPr="00D27276" w:rsidRDefault="00CB600C" w:rsidP="00CB600C">
      <w:pPr>
        <w:pStyle w:val="paragraph"/>
      </w:pPr>
      <w:r w:rsidRPr="00D27276">
        <w:tab/>
        <w:t>(b)</w:t>
      </w:r>
      <w:r w:rsidRPr="00D27276">
        <w:tab/>
        <w:t>give such consequential directions as the Tribunal considers necessary.</w:t>
      </w:r>
    </w:p>
    <w:p w:rsidR="00CB600C" w:rsidRPr="00D27276" w:rsidRDefault="00CB600C" w:rsidP="00CB600C">
      <w:pPr>
        <w:pStyle w:val="notetext"/>
      </w:pPr>
      <w:r w:rsidRPr="00D27276">
        <w:t>Note:</w:t>
      </w:r>
      <w:r w:rsidRPr="00D27276">
        <w:tab/>
        <w:t>This allows consideration together of 2 or more applications, 2 or more references or a combination of one or more applications and one or more references.</w:t>
      </w:r>
    </w:p>
    <w:p w:rsidR="00CB600C" w:rsidRPr="00D27276" w:rsidRDefault="00CB600C" w:rsidP="00CB600C">
      <w:pPr>
        <w:pStyle w:val="SubsectionHead"/>
      </w:pPr>
      <w:r w:rsidRPr="00D27276">
        <w:t>Consulting parties before consolidating</w:t>
      </w:r>
    </w:p>
    <w:p w:rsidR="00CB600C" w:rsidRPr="00D27276" w:rsidRDefault="00CB600C" w:rsidP="00CB600C">
      <w:pPr>
        <w:pStyle w:val="subsection"/>
      </w:pPr>
      <w:r w:rsidRPr="00D27276">
        <w:tab/>
        <w:t>(2)</w:t>
      </w:r>
      <w:r w:rsidRPr="00D27276">
        <w:tab/>
        <w:t>Before giving a direction under this section, the Tribunal must give each party to each application or reference concerned an opportunity to present a case.</w:t>
      </w:r>
    </w:p>
    <w:p w:rsidR="00CB600C" w:rsidRPr="00D27276" w:rsidRDefault="00003E1B" w:rsidP="00CB600C">
      <w:pPr>
        <w:pStyle w:val="ActHead5"/>
      </w:pPr>
      <w:bookmarkStart w:id="134" w:name="_Toc499216535"/>
      <w:r w:rsidRPr="00D27276">
        <w:rPr>
          <w:rStyle w:val="CharSectno"/>
        </w:rPr>
        <w:t>105</w:t>
      </w:r>
      <w:r w:rsidR="00CB600C" w:rsidRPr="00D27276">
        <w:t xml:space="preserve">  Directions as to procedure</w:t>
      </w:r>
      <w:bookmarkEnd w:id="134"/>
    </w:p>
    <w:p w:rsidR="00CB600C" w:rsidRPr="00D27276" w:rsidRDefault="00CB600C" w:rsidP="00CB600C">
      <w:pPr>
        <w:pStyle w:val="SubsectionHead"/>
      </w:pPr>
      <w:r w:rsidRPr="00D27276">
        <w:t xml:space="preserve">Directions for </w:t>
      </w:r>
      <w:r w:rsidR="005010DB" w:rsidRPr="00D27276">
        <w:t>Tribunal proceedings</w:t>
      </w:r>
      <w:r w:rsidRPr="00D27276">
        <w:t xml:space="preserve"> that have not started to be heard</w:t>
      </w:r>
    </w:p>
    <w:p w:rsidR="00CB600C" w:rsidRPr="00D27276" w:rsidRDefault="00CB600C" w:rsidP="00CB600C">
      <w:pPr>
        <w:pStyle w:val="subsection"/>
      </w:pPr>
      <w:r w:rsidRPr="00D27276">
        <w:tab/>
        <w:t>(1)</w:t>
      </w:r>
      <w:r w:rsidRPr="00D27276">
        <w:tab/>
        <w:t xml:space="preserve">If the Tribunal has not started hearing a </w:t>
      </w:r>
      <w:r w:rsidR="005010DB" w:rsidRPr="00D27276">
        <w:t>Tribunal proceeding</w:t>
      </w:r>
      <w:r w:rsidRPr="00D27276">
        <w:t>, the President may:</w:t>
      </w:r>
    </w:p>
    <w:p w:rsidR="00CB600C" w:rsidRPr="00D27276" w:rsidRDefault="00CB600C" w:rsidP="00CB600C">
      <w:pPr>
        <w:pStyle w:val="paragraph"/>
      </w:pPr>
      <w:r w:rsidRPr="00D27276">
        <w:tab/>
        <w:t>(a)</w:t>
      </w:r>
      <w:r w:rsidRPr="00D27276">
        <w:tab/>
        <w:t>give directions; or</w:t>
      </w:r>
    </w:p>
    <w:p w:rsidR="00CB600C" w:rsidRPr="00D27276" w:rsidRDefault="00CB600C" w:rsidP="00CB600C">
      <w:pPr>
        <w:pStyle w:val="paragraph"/>
      </w:pPr>
      <w:r w:rsidRPr="00D27276">
        <w:tab/>
        <w:t>(b)</w:t>
      </w:r>
      <w:r w:rsidRPr="00D27276">
        <w:tab/>
        <w:t>authorise a member of the Tribunal to give directions;</w:t>
      </w:r>
    </w:p>
    <w:p w:rsidR="00CB600C" w:rsidRPr="00D27276" w:rsidRDefault="00CB600C" w:rsidP="00CB600C">
      <w:pPr>
        <w:pStyle w:val="subsection2"/>
      </w:pPr>
      <w:r w:rsidRPr="00D27276">
        <w:t xml:space="preserve">as to the procedure to be followed in connection with the hearing </w:t>
      </w:r>
      <w:r w:rsidR="000D2DB4" w:rsidRPr="00D27276">
        <w:t xml:space="preserve">before the Tribunal </w:t>
      </w:r>
      <w:r w:rsidRPr="00D27276">
        <w:t xml:space="preserve">of the </w:t>
      </w:r>
      <w:r w:rsidR="005010DB" w:rsidRPr="00D27276">
        <w:t>proceeding</w:t>
      </w:r>
      <w:r w:rsidRPr="00D27276">
        <w:t>.</w:t>
      </w:r>
    </w:p>
    <w:p w:rsidR="00CB600C" w:rsidRPr="00D27276" w:rsidRDefault="00CB600C" w:rsidP="00CB600C">
      <w:pPr>
        <w:pStyle w:val="subsection"/>
      </w:pPr>
      <w:r w:rsidRPr="00D27276">
        <w:tab/>
        <w:t>(2)</w:t>
      </w:r>
      <w:r w:rsidRPr="00D27276">
        <w:tab/>
        <w:t xml:space="preserve">A direction or authorisation by the President under </w:t>
      </w:r>
      <w:r w:rsidR="00D27276" w:rsidRPr="00D27276">
        <w:t>subsection (</w:t>
      </w:r>
      <w:r w:rsidRPr="00D27276">
        <w:t>1) may:</w:t>
      </w:r>
    </w:p>
    <w:p w:rsidR="00CB600C" w:rsidRPr="00D27276" w:rsidRDefault="00CB600C" w:rsidP="00CB600C">
      <w:pPr>
        <w:pStyle w:val="paragraph"/>
      </w:pPr>
      <w:r w:rsidRPr="00D27276">
        <w:tab/>
        <w:t>(a)</w:t>
      </w:r>
      <w:r w:rsidRPr="00D27276">
        <w:tab/>
        <w:t>be of general application; or</w:t>
      </w:r>
    </w:p>
    <w:p w:rsidR="00CB600C" w:rsidRPr="00D27276" w:rsidRDefault="00CB600C" w:rsidP="00CB600C">
      <w:pPr>
        <w:pStyle w:val="paragraph"/>
      </w:pPr>
      <w:r w:rsidRPr="00D27276">
        <w:tab/>
        <w:t>(b)</w:t>
      </w:r>
      <w:r w:rsidRPr="00D27276">
        <w:tab/>
        <w:t>relate to the hearing of:</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r>
      <w:r w:rsidR="005010DB" w:rsidRPr="00D27276">
        <w:t xml:space="preserve">one or more </w:t>
      </w:r>
      <w:r w:rsidRPr="00D27276">
        <w:t xml:space="preserve">particular </w:t>
      </w:r>
      <w:r w:rsidR="005010DB" w:rsidRPr="00D27276">
        <w:t>proceedings</w:t>
      </w:r>
      <w:r w:rsidRPr="00D27276">
        <w:t>; or</w:t>
      </w:r>
    </w:p>
    <w:p w:rsidR="00CB600C" w:rsidRPr="00D27276" w:rsidRDefault="00CB600C" w:rsidP="00CB600C">
      <w:pPr>
        <w:pStyle w:val="paragraphsub"/>
      </w:pPr>
      <w:r w:rsidRPr="00D27276">
        <w:tab/>
        <w:t>(ii)</w:t>
      </w:r>
      <w:r w:rsidRPr="00D27276">
        <w:tab/>
      </w:r>
      <w:r w:rsidR="005010DB" w:rsidRPr="00D27276">
        <w:t>proceedings</w:t>
      </w:r>
      <w:r w:rsidRPr="00D27276">
        <w:t xml:space="preserve"> included in a particular class of </w:t>
      </w:r>
      <w:r w:rsidR="005010DB" w:rsidRPr="00D27276">
        <w:t>proceedings</w:t>
      </w:r>
      <w:r w:rsidRPr="00D27276">
        <w:t>.</w:t>
      </w:r>
    </w:p>
    <w:p w:rsidR="00CB600C" w:rsidRPr="00D27276" w:rsidRDefault="00CB600C" w:rsidP="00CB600C">
      <w:pPr>
        <w:pStyle w:val="SubsectionHead"/>
      </w:pPr>
      <w:r w:rsidRPr="00D27276">
        <w:t xml:space="preserve">Directions for </w:t>
      </w:r>
      <w:r w:rsidR="005010DB" w:rsidRPr="00D27276">
        <w:t>Tribunal proceedings</w:t>
      </w:r>
      <w:r w:rsidRPr="00D27276">
        <w:t xml:space="preserve"> that have started to be heard</w:t>
      </w:r>
    </w:p>
    <w:p w:rsidR="00CB600C" w:rsidRPr="00D27276" w:rsidRDefault="00CB600C" w:rsidP="00CB600C">
      <w:pPr>
        <w:pStyle w:val="subsection"/>
      </w:pPr>
      <w:r w:rsidRPr="00D27276">
        <w:tab/>
        <w:t>(3)</w:t>
      </w:r>
      <w:r w:rsidRPr="00D27276">
        <w:tab/>
        <w:t xml:space="preserve">If the Tribunal has started hearing a </w:t>
      </w:r>
      <w:r w:rsidR="005010DB" w:rsidRPr="00D27276">
        <w:t>Tribunal proceeding</w:t>
      </w:r>
      <w:r w:rsidRPr="00D27276">
        <w:t>:</w:t>
      </w:r>
    </w:p>
    <w:p w:rsidR="00CB600C" w:rsidRPr="00D27276" w:rsidRDefault="00CB600C" w:rsidP="00CB600C">
      <w:pPr>
        <w:pStyle w:val="paragraph"/>
      </w:pPr>
      <w:r w:rsidRPr="00D27276">
        <w:tab/>
        <w:t>(a)</w:t>
      </w:r>
      <w:r w:rsidRPr="00D27276">
        <w:tab/>
        <w:t>the member of the Tribunal presiding; or</w:t>
      </w:r>
    </w:p>
    <w:p w:rsidR="00CB600C" w:rsidRPr="00D27276" w:rsidRDefault="00CB600C" w:rsidP="00CB600C">
      <w:pPr>
        <w:pStyle w:val="paragraph"/>
      </w:pPr>
      <w:r w:rsidRPr="00D27276">
        <w:tab/>
        <w:t>(b)</w:t>
      </w:r>
      <w:r w:rsidRPr="00D27276">
        <w:tab/>
        <w:t>any other member of the Tribunal authorised by the member presiding;</w:t>
      </w:r>
    </w:p>
    <w:p w:rsidR="00CB600C" w:rsidRPr="00D27276" w:rsidRDefault="00CB600C" w:rsidP="00CB600C">
      <w:pPr>
        <w:pStyle w:val="subsection2"/>
      </w:pPr>
      <w:r w:rsidRPr="00D27276">
        <w:t>may give directions as to the procedure to be followed in connection with the hearing</w:t>
      </w:r>
      <w:r w:rsidR="000D2DB4" w:rsidRPr="00D27276">
        <w:t xml:space="preserve"> before the Tribunal</w:t>
      </w:r>
      <w:r w:rsidRPr="00D27276">
        <w:t xml:space="preserve"> </w:t>
      </w:r>
      <w:r w:rsidR="005010DB" w:rsidRPr="00D27276">
        <w:t>of the proceeding</w:t>
      </w:r>
      <w:r w:rsidR="000D2DB4" w:rsidRPr="00D27276">
        <w:t xml:space="preserve"> and of any related Tribunal proceeding (whether or not the Tribunal has started to hear</w:t>
      </w:r>
      <w:r w:rsidR="00AD4EC5" w:rsidRPr="00D27276">
        <w:t xml:space="preserve"> the</w:t>
      </w:r>
      <w:r w:rsidR="000D2DB4" w:rsidRPr="00D27276">
        <w:t xml:space="preserve"> related proceeding)</w:t>
      </w:r>
      <w:r w:rsidRPr="00D27276">
        <w:t>.</w:t>
      </w:r>
    </w:p>
    <w:p w:rsidR="00CB600C" w:rsidRPr="00D27276" w:rsidRDefault="00CB600C" w:rsidP="00CB600C">
      <w:pPr>
        <w:pStyle w:val="SubsectionHead"/>
      </w:pPr>
      <w:r w:rsidRPr="00D27276">
        <w:t>Variation and revocation of directions given under this section</w:t>
      </w:r>
    </w:p>
    <w:p w:rsidR="00CB600C" w:rsidRPr="00D27276" w:rsidRDefault="00CB600C" w:rsidP="00CB600C">
      <w:pPr>
        <w:pStyle w:val="subsection"/>
      </w:pPr>
      <w:r w:rsidRPr="00D27276">
        <w:tab/>
        <w:t>(4)</w:t>
      </w:r>
      <w:r w:rsidRPr="00D27276">
        <w:tab/>
        <w:t>A direction or authorisation given under this section may be varied or revoked at any time by a member of the Tribunal who may give the direction or authorisation under this section.</w:t>
      </w:r>
    </w:p>
    <w:p w:rsidR="00CB600C" w:rsidRPr="00D27276" w:rsidRDefault="00003E1B" w:rsidP="00CB600C">
      <w:pPr>
        <w:pStyle w:val="ActHead5"/>
      </w:pPr>
      <w:bookmarkStart w:id="135" w:name="_Toc499216536"/>
      <w:r w:rsidRPr="00D27276">
        <w:rPr>
          <w:rStyle w:val="CharSectno"/>
        </w:rPr>
        <w:t>106</w:t>
      </w:r>
      <w:r w:rsidR="00CB600C" w:rsidRPr="00D27276">
        <w:t xml:space="preserve">  Request as to constitution of Tribunal</w:t>
      </w:r>
      <w:bookmarkEnd w:id="135"/>
    </w:p>
    <w:p w:rsidR="00CB600C" w:rsidRPr="00D27276" w:rsidRDefault="00CB600C" w:rsidP="00CB600C">
      <w:pPr>
        <w:pStyle w:val="subsection"/>
      </w:pPr>
      <w:r w:rsidRPr="00D27276">
        <w:tab/>
        <w:t>(1)</w:t>
      </w:r>
      <w:r w:rsidRPr="00D27276">
        <w:tab/>
        <w:t>A request under subsection</w:t>
      </w:r>
      <w:r w:rsidR="00D27276" w:rsidRPr="00D27276">
        <w:t> </w:t>
      </w:r>
      <w:r w:rsidRPr="00D27276">
        <w:t>146(3) of the Act by a party to an application or reference that the Tribunal be constituted by more than one member for the purposes of that application or reference must:</w:t>
      </w:r>
    </w:p>
    <w:p w:rsidR="00CB600C" w:rsidRPr="00D27276" w:rsidRDefault="00CB600C" w:rsidP="00CB600C">
      <w:pPr>
        <w:pStyle w:val="paragraph"/>
      </w:pPr>
      <w:r w:rsidRPr="00D27276">
        <w:tab/>
        <w:t>(a)</w:t>
      </w:r>
      <w:r w:rsidRPr="00D27276">
        <w:tab/>
        <w:t>be in writing addressed to the Registrar; and</w:t>
      </w:r>
    </w:p>
    <w:p w:rsidR="00CB600C" w:rsidRPr="00D27276" w:rsidRDefault="00CB600C" w:rsidP="00CB600C">
      <w:pPr>
        <w:pStyle w:val="paragraph"/>
      </w:pPr>
      <w:r w:rsidRPr="00D27276">
        <w:tab/>
        <w:t>(b)</w:t>
      </w:r>
      <w:r w:rsidRPr="00D27276">
        <w:tab/>
        <w:t>specify the day on which the application or reference was filed with the Registrar and the relevant file number; and</w:t>
      </w:r>
    </w:p>
    <w:p w:rsidR="00CB600C" w:rsidRPr="00D27276" w:rsidRDefault="00CB600C" w:rsidP="00CB600C">
      <w:pPr>
        <w:pStyle w:val="paragraph"/>
      </w:pPr>
      <w:r w:rsidRPr="00D27276">
        <w:tab/>
        <w:t>(c)</w:t>
      </w:r>
      <w:r w:rsidRPr="00D27276">
        <w:tab/>
        <w:t>state the name of the party making the request; and</w:t>
      </w:r>
    </w:p>
    <w:p w:rsidR="00CB600C" w:rsidRPr="00D27276" w:rsidRDefault="00CB600C" w:rsidP="00CB600C">
      <w:pPr>
        <w:pStyle w:val="paragraph"/>
      </w:pPr>
      <w:r w:rsidRPr="00D27276">
        <w:tab/>
        <w:t>(d)</w:t>
      </w:r>
      <w:r w:rsidRPr="00D27276">
        <w:tab/>
        <w:t>be signed by or on behalf of that party; and</w:t>
      </w:r>
    </w:p>
    <w:p w:rsidR="00CB600C" w:rsidRPr="00D27276" w:rsidRDefault="00CB600C" w:rsidP="00CB600C">
      <w:pPr>
        <w:pStyle w:val="paragraph"/>
      </w:pPr>
      <w:r w:rsidRPr="00D27276">
        <w:tab/>
        <w:t>(e)</w:t>
      </w:r>
      <w:r w:rsidRPr="00D27276">
        <w:tab/>
        <w:t>be filed with the Registrar before the Tribunal begins to consider the application or reference.</w:t>
      </w:r>
    </w:p>
    <w:p w:rsidR="00CB600C" w:rsidRPr="00D27276" w:rsidRDefault="00CB600C" w:rsidP="00CB600C">
      <w:pPr>
        <w:pStyle w:val="subsection"/>
      </w:pPr>
      <w:r w:rsidRPr="00D27276">
        <w:tab/>
        <w:t>(2)</w:t>
      </w:r>
      <w:r w:rsidRPr="00D27276">
        <w:tab/>
        <w:t xml:space="preserve">The party making the request must </w:t>
      </w:r>
      <w:r w:rsidR="00D56D58" w:rsidRPr="00D27276">
        <w:t xml:space="preserve">give every other party to the application or reference </w:t>
      </w:r>
      <w:r w:rsidRPr="00D27276">
        <w:t>a sealed copy of the request within 7 days after filing the request.</w:t>
      </w:r>
    </w:p>
    <w:p w:rsidR="00CB600C" w:rsidRPr="00D27276" w:rsidRDefault="00003E1B" w:rsidP="00CB600C">
      <w:pPr>
        <w:pStyle w:val="ActHead5"/>
      </w:pPr>
      <w:bookmarkStart w:id="136" w:name="_Toc499216537"/>
      <w:r w:rsidRPr="00D27276">
        <w:rPr>
          <w:rStyle w:val="CharSectno"/>
        </w:rPr>
        <w:t>107</w:t>
      </w:r>
      <w:r w:rsidR="00CB600C" w:rsidRPr="00D27276">
        <w:t xml:space="preserve">  Withdrawal of application or reference</w:t>
      </w:r>
      <w:bookmarkEnd w:id="136"/>
    </w:p>
    <w:p w:rsidR="00EF6A7A" w:rsidRPr="00D27276" w:rsidRDefault="00EF6A7A" w:rsidP="00EF6A7A">
      <w:pPr>
        <w:pStyle w:val="SubsectionHead"/>
      </w:pPr>
      <w:r w:rsidRPr="00D27276">
        <w:t>Leave for withdrawal</w:t>
      </w:r>
    </w:p>
    <w:p w:rsidR="00CB600C" w:rsidRPr="00D27276" w:rsidRDefault="00CB600C" w:rsidP="00CB600C">
      <w:pPr>
        <w:pStyle w:val="subsection"/>
      </w:pPr>
      <w:r w:rsidRPr="00D27276">
        <w:tab/>
        <w:t>(1)</w:t>
      </w:r>
      <w:r w:rsidRPr="00D27276">
        <w:tab/>
        <w:t>A person who has made an application or reference to the Tribunal may, with the leave of the Tribunal, withdraw the application or reference at any time before the Tribunal has determined it.</w:t>
      </w:r>
    </w:p>
    <w:p w:rsidR="00CB600C" w:rsidRPr="00D27276" w:rsidRDefault="00CB600C" w:rsidP="00CB600C">
      <w:pPr>
        <w:pStyle w:val="notetext"/>
      </w:pPr>
      <w:r w:rsidRPr="00D27276">
        <w:t>Note:</w:t>
      </w:r>
      <w:r w:rsidRPr="00D27276">
        <w:tab/>
        <w:t>Subsections</w:t>
      </w:r>
      <w:r w:rsidR="00D27276" w:rsidRPr="00D27276">
        <w:t> </w:t>
      </w:r>
      <w:r w:rsidRPr="00D27276">
        <w:t>154(6) and 155(7) of the Act allow withdrawal of certain references without the leave of the Tribunal.</w:t>
      </w:r>
    </w:p>
    <w:p w:rsidR="00CB600C" w:rsidRPr="00D27276" w:rsidRDefault="00CB600C" w:rsidP="00CB600C">
      <w:pPr>
        <w:pStyle w:val="subsection"/>
      </w:pPr>
      <w:r w:rsidRPr="00D27276">
        <w:tab/>
        <w:t>(2)</w:t>
      </w:r>
      <w:r w:rsidRPr="00D27276">
        <w:tab/>
        <w:t>The leave of the Tribunal may be granted unconditionally or subject to such conditions as the Tribunal thinks reasonable.</w:t>
      </w:r>
    </w:p>
    <w:p w:rsidR="00EF6A7A" w:rsidRPr="00D27276" w:rsidRDefault="00EF6A7A" w:rsidP="00EF6A7A">
      <w:pPr>
        <w:pStyle w:val="SubsectionHead"/>
      </w:pPr>
      <w:r w:rsidRPr="00D27276">
        <w:t>Method of withdrawal</w:t>
      </w:r>
    </w:p>
    <w:p w:rsidR="00CB600C" w:rsidRPr="00D27276" w:rsidRDefault="00CB600C" w:rsidP="00CB600C">
      <w:pPr>
        <w:pStyle w:val="subsection"/>
      </w:pPr>
      <w:r w:rsidRPr="00D27276">
        <w:tab/>
        <w:t>(3)</w:t>
      </w:r>
      <w:r w:rsidRPr="00D27276">
        <w:tab/>
      </w:r>
      <w:r w:rsidR="00EF6A7A" w:rsidRPr="00D27276">
        <w:t>W</w:t>
      </w:r>
      <w:r w:rsidRPr="00D27276">
        <w:t>ithdrawal of an application or reference</w:t>
      </w:r>
      <w:r w:rsidR="00EF6A7A" w:rsidRPr="00D27276">
        <w:t xml:space="preserve"> to the Tribunal</w:t>
      </w:r>
      <w:r w:rsidRPr="00D27276">
        <w:t xml:space="preserve"> must be made by:</w:t>
      </w:r>
    </w:p>
    <w:p w:rsidR="00CB600C" w:rsidRPr="00D27276" w:rsidRDefault="00CB600C" w:rsidP="00CB600C">
      <w:pPr>
        <w:pStyle w:val="paragraph"/>
      </w:pPr>
      <w:r w:rsidRPr="00D27276">
        <w:tab/>
        <w:t>(a)</w:t>
      </w:r>
      <w:r w:rsidRPr="00D27276">
        <w:tab/>
        <w:t>filing with the Registrar a notice in writing:</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addressed to the Registrar; and</w:t>
      </w:r>
    </w:p>
    <w:p w:rsidR="00CB600C" w:rsidRPr="00D27276" w:rsidRDefault="00CB600C" w:rsidP="00CB600C">
      <w:pPr>
        <w:pStyle w:val="paragraphsub"/>
      </w:pPr>
      <w:r w:rsidRPr="00D27276">
        <w:tab/>
        <w:t>(ii)</w:t>
      </w:r>
      <w:r w:rsidRPr="00D27276">
        <w:tab/>
        <w:t>specifying the day on which the application or reference was made and the relevant file number; and</w:t>
      </w:r>
    </w:p>
    <w:p w:rsidR="00CB600C" w:rsidRPr="00D27276" w:rsidRDefault="00CB600C" w:rsidP="00CB600C">
      <w:pPr>
        <w:pStyle w:val="paragraphsub"/>
      </w:pPr>
      <w:r w:rsidRPr="00D27276">
        <w:tab/>
        <w:t>(iii)</w:t>
      </w:r>
      <w:r w:rsidRPr="00D27276">
        <w:tab/>
        <w:t>stating that the person who made the application or reference withdraws it; and</w:t>
      </w:r>
    </w:p>
    <w:p w:rsidR="00CB600C" w:rsidRPr="00D27276" w:rsidRDefault="00CB600C" w:rsidP="00CB600C">
      <w:pPr>
        <w:pStyle w:val="paragraphsub"/>
      </w:pPr>
      <w:r w:rsidRPr="00D27276">
        <w:tab/>
        <w:t>(iv)</w:t>
      </w:r>
      <w:r w:rsidRPr="00D27276">
        <w:tab/>
        <w:t>signed by or on behalf of that person; and</w:t>
      </w:r>
    </w:p>
    <w:p w:rsidR="00CB600C" w:rsidRPr="00D27276" w:rsidRDefault="00CB600C" w:rsidP="00CB600C">
      <w:pPr>
        <w:pStyle w:val="paragraph"/>
      </w:pPr>
      <w:r w:rsidRPr="00D27276">
        <w:tab/>
        <w:t>(b)</w:t>
      </w:r>
      <w:r w:rsidRPr="00D27276">
        <w:tab/>
      </w:r>
      <w:r w:rsidR="007A73CE" w:rsidRPr="00D27276">
        <w:t>gi</w:t>
      </w:r>
      <w:r w:rsidRPr="00D27276">
        <w:t>ving</w:t>
      </w:r>
      <w:r w:rsidR="007A73CE" w:rsidRPr="00D27276">
        <w:t xml:space="preserve"> every other party to the application or reference</w:t>
      </w:r>
      <w:r w:rsidRPr="00D27276">
        <w:t xml:space="preserve"> a sealed copy of the notice.</w:t>
      </w:r>
    </w:p>
    <w:p w:rsidR="00EF6A7A" w:rsidRPr="00D27276" w:rsidRDefault="00EF6A7A" w:rsidP="00EF6A7A">
      <w:pPr>
        <w:pStyle w:val="subsection2"/>
      </w:pPr>
      <w:r w:rsidRPr="00D27276">
        <w:t>This applies whether the withdrawal is made with the leave of the Tribunal or under subsection</w:t>
      </w:r>
      <w:r w:rsidR="00D27276" w:rsidRPr="00D27276">
        <w:t> </w:t>
      </w:r>
      <w:r w:rsidRPr="00D27276">
        <w:t>154(6) or 155(7) of the Act (applying of its own force or because of subsection</w:t>
      </w:r>
      <w:r w:rsidR="00D27276" w:rsidRPr="00D27276">
        <w:t> </w:t>
      </w:r>
      <w:r w:rsidRPr="00D27276">
        <w:t>156(5)) of the Act.</w:t>
      </w:r>
    </w:p>
    <w:p w:rsidR="00CB600C" w:rsidRPr="00D27276" w:rsidRDefault="00003E1B" w:rsidP="00CB600C">
      <w:pPr>
        <w:pStyle w:val="ActHead5"/>
      </w:pPr>
      <w:bookmarkStart w:id="137" w:name="_Toc499216538"/>
      <w:r w:rsidRPr="00D27276">
        <w:rPr>
          <w:rStyle w:val="CharSectno"/>
        </w:rPr>
        <w:t>108</w:t>
      </w:r>
      <w:r w:rsidR="00CB600C" w:rsidRPr="00D27276">
        <w:t xml:space="preserve">  Amendment of documents</w:t>
      </w:r>
      <w:bookmarkEnd w:id="137"/>
    </w:p>
    <w:p w:rsidR="00CB600C" w:rsidRPr="00D27276" w:rsidRDefault="00CB600C" w:rsidP="00CB600C">
      <w:pPr>
        <w:pStyle w:val="subsection"/>
      </w:pPr>
      <w:r w:rsidRPr="00D27276">
        <w:tab/>
        <w:t>(1)</w:t>
      </w:r>
      <w:r w:rsidRPr="00D27276">
        <w:tab/>
        <w:t>The Tribunal may grant leave to a party to a Tribunal proceeding to amend a document the party previously filed with the Registrar in connection with the proceeding.</w:t>
      </w:r>
    </w:p>
    <w:p w:rsidR="00CB600C" w:rsidRPr="00D27276" w:rsidRDefault="00CB600C" w:rsidP="00CB600C">
      <w:pPr>
        <w:pStyle w:val="subsection"/>
      </w:pPr>
      <w:r w:rsidRPr="00D27276">
        <w:tab/>
        <w:t>(2)</w:t>
      </w:r>
      <w:r w:rsidRPr="00D27276">
        <w:tab/>
        <w:t>The leave may be granted unconditionally or subject to such conditions as the Tribunal thinks reasonable.</w:t>
      </w:r>
    </w:p>
    <w:p w:rsidR="00CB600C" w:rsidRPr="00D27276" w:rsidRDefault="00CB600C" w:rsidP="00CB600C">
      <w:pPr>
        <w:pStyle w:val="subsection"/>
      </w:pPr>
      <w:r w:rsidRPr="00D27276">
        <w:tab/>
        <w:t>(3)</w:t>
      </w:r>
      <w:r w:rsidRPr="00D27276">
        <w:tab/>
        <w:t>If the leave is granted, the party must file with the Registrar a statement of the amendments.</w:t>
      </w:r>
    </w:p>
    <w:p w:rsidR="00CB600C" w:rsidRPr="00D27276" w:rsidRDefault="00CB600C" w:rsidP="00CB600C">
      <w:pPr>
        <w:pStyle w:val="subsection"/>
      </w:pPr>
      <w:r w:rsidRPr="00D27276">
        <w:tab/>
        <w:t>(4)</w:t>
      </w:r>
      <w:r w:rsidRPr="00D27276">
        <w:tab/>
        <w:t>The amendments are taken to be made when the statement is filed.</w:t>
      </w:r>
    </w:p>
    <w:p w:rsidR="00CB600C" w:rsidRPr="00D27276" w:rsidRDefault="00CB600C" w:rsidP="00CB600C">
      <w:pPr>
        <w:pStyle w:val="subsection"/>
      </w:pPr>
      <w:r w:rsidRPr="00D27276">
        <w:tab/>
        <w:t>(5)</w:t>
      </w:r>
      <w:r w:rsidRPr="00D27276">
        <w:tab/>
        <w:t xml:space="preserve">The party must </w:t>
      </w:r>
      <w:r w:rsidR="00D56D58" w:rsidRPr="00D27276">
        <w:t xml:space="preserve">give </w:t>
      </w:r>
      <w:r w:rsidRPr="00D27276">
        <w:t xml:space="preserve">every other party to the Tribunal proceeding </w:t>
      </w:r>
      <w:r w:rsidR="00D56D58" w:rsidRPr="00D27276">
        <w:t xml:space="preserve">a sealed copy of the statement </w:t>
      </w:r>
      <w:r w:rsidRPr="00D27276">
        <w:t>within 7 days after filing the statement.</w:t>
      </w:r>
    </w:p>
    <w:p w:rsidR="00CB600C" w:rsidRPr="00D27276" w:rsidRDefault="00CB600C" w:rsidP="00CB600C">
      <w:pPr>
        <w:pStyle w:val="ActHead4"/>
      </w:pPr>
      <w:bookmarkStart w:id="138" w:name="_Toc499216539"/>
      <w:r w:rsidRPr="00D27276">
        <w:rPr>
          <w:rStyle w:val="CharSubdNo"/>
        </w:rPr>
        <w:t>Subdivision B</w:t>
      </w:r>
      <w:r w:rsidRPr="00D27276">
        <w:t>—</w:t>
      </w:r>
      <w:r w:rsidRPr="00D27276">
        <w:rPr>
          <w:rStyle w:val="CharSubdText"/>
        </w:rPr>
        <w:t>References of questions of law to Federal Court of Australia</w:t>
      </w:r>
      <w:bookmarkEnd w:id="138"/>
    </w:p>
    <w:p w:rsidR="00CB600C" w:rsidRPr="00D27276" w:rsidRDefault="00003E1B" w:rsidP="00CB600C">
      <w:pPr>
        <w:pStyle w:val="ActHead5"/>
      </w:pPr>
      <w:bookmarkStart w:id="139" w:name="_Toc499216540"/>
      <w:r w:rsidRPr="00D27276">
        <w:rPr>
          <w:rStyle w:val="CharSectno"/>
        </w:rPr>
        <w:t>109</w:t>
      </w:r>
      <w:r w:rsidR="00CB600C" w:rsidRPr="00D27276">
        <w:t xml:space="preserve">  Request for reference of question of law to Federal Court of Australia</w:t>
      </w:r>
      <w:bookmarkEnd w:id="139"/>
    </w:p>
    <w:p w:rsidR="00CB600C" w:rsidRPr="00D27276" w:rsidRDefault="00CB600C" w:rsidP="00CB600C">
      <w:pPr>
        <w:pStyle w:val="SubsectionHead"/>
      </w:pPr>
      <w:r w:rsidRPr="00D27276">
        <w:t>Form and content of request</w:t>
      </w:r>
    </w:p>
    <w:p w:rsidR="00CB600C" w:rsidRPr="00D27276" w:rsidRDefault="00CB600C" w:rsidP="00CB600C">
      <w:pPr>
        <w:pStyle w:val="subsection"/>
      </w:pPr>
      <w:r w:rsidRPr="00D27276">
        <w:tab/>
        <w:t>(1)</w:t>
      </w:r>
      <w:r w:rsidRPr="00D27276">
        <w:tab/>
        <w:t>A request to the Tribunal for the reference of a question of law in a Tribunal proceeding to the Federal Court of Australia under subsection</w:t>
      </w:r>
      <w:r w:rsidR="00D27276" w:rsidRPr="00D27276">
        <w:t> </w:t>
      </w:r>
      <w:r w:rsidRPr="00D27276">
        <w:t>161(1) of the Act must:</w:t>
      </w:r>
    </w:p>
    <w:p w:rsidR="00CB600C" w:rsidRPr="00D27276" w:rsidRDefault="00CB600C" w:rsidP="00CB600C">
      <w:pPr>
        <w:pStyle w:val="paragraph"/>
      </w:pPr>
      <w:r w:rsidRPr="00D27276">
        <w:tab/>
        <w:t>(a)</w:t>
      </w:r>
      <w:r w:rsidRPr="00D27276">
        <w:tab/>
        <w:t>be in writing addressed to the Registrar; and</w:t>
      </w:r>
    </w:p>
    <w:p w:rsidR="00CB600C" w:rsidRPr="00D27276" w:rsidRDefault="00CB600C" w:rsidP="00CB600C">
      <w:pPr>
        <w:pStyle w:val="paragraph"/>
      </w:pPr>
      <w:r w:rsidRPr="00D27276">
        <w:tab/>
        <w:t>(b)</w:t>
      </w:r>
      <w:r w:rsidRPr="00D27276">
        <w:tab/>
        <w:t>state the name of the party making the request; and</w:t>
      </w:r>
    </w:p>
    <w:p w:rsidR="00CB600C" w:rsidRPr="00D27276" w:rsidRDefault="00CB600C" w:rsidP="00CB600C">
      <w:pPr>
        <w:pStyle w:val="paragraph"/>
      </w:pPr>
      <w:r w:rsidRPr="00D27276">
        <w:tab/>
        <w:t>(c)</w:t>
      </w:r>
      <w:r w:rsidRPr="00D27276">
        <w:tab/>
        <w:t>specify the question of law; and</w:t>
      </w:r>
    </w:p>
    <w:p w:rsidR="00CB600C" w:rsidRPr="00D27276" w:rsidRDefault="00CB600C" w:rsidP="00CB600C">
      <w:pPr>
        <w:pStyle w:val="paragraph"/>
      </w:pPr>
      <w:r w:rsidRPr="00D27276">
        <w:tab/>
        <w:t>(</w:t>
      </w:r>
      <w:r w:rsidR="00E03313" w:rsidRPr="00D27276">
        <w:t>d</w:t>
      </w:r>
      <w:r w:rsidRPr="00D27276">
        <w:t>)</w:t>
      </w:r>
      <w:r w:rsidRPr="00D27276">
        <w:tab/>
        <w:t>be signed by or on behalf of the party making the request; and</w:t>
      </w:r>
    </w:p>
    <w:p w:rsidR="00CB600C" w:rsidRPr="00D27276" w:rsidRDefault="00E03313" w:rsidP="00CB600C">
      <w:pPr>
        <w:pStyle w:val="paragraph"/>
      </w:pPr>
      <w:r w:rsidRPr="00D27276">
        <w:tab/>
        <w:t>(e</w:t>
      </w:r>
      <w:r w:rsidR="00CB600C" w:rsidRPr="00D27276">
        <w:t>)</w:t>
      </w:r>
      <w:r w:rsidR="00CB600C" w:rsidRPr="00D27276">
        <w:tab/>
        <w:t>be filed with the Registrar.</w:t>
      </w:r>
    </w:p>
    <w:p w:rsidR="00CB600C" w:rsidRPr="00D27276" w:rsidRDefault="00CB600C" w:rsidP="00CB600C">
      <w:pPr>
        <w:pStyle w:val="SubsectionHead"/>
      </w:pPr>
      <w:r w:rsidRPr="00D27276">
        <w:t>Notice of request</w:t>
      </w:r>
    </w:p>
    <w:p w:rsidR="00CB600C" w:rsidRPr="00D27276" w:rsidRDefault="00CB600C" w:rsidP="00CB600C">
      <w:pPr>
        <w:pStyle w:val="subsection"/>
      </w:pPr>
      <w:r w:rsidRPr="00D27276">
        <w:tab/>
        <w:t>(2)</w:t>
      </w:r>
      <w:r w:rsidRPr="00D27276">
        <w:tab/>
        <w:t xml:space="preserve">The party making the request must </w:t>
      </w:r>
      <w:r w:rsidR="00D56D58" w:rsidRPr="00D27276">
        <w:t xml:space="preserve">give every other party to the Tribunal proceeding </w:t>
      </w:r>
      <w:r w:rsidRPr="00D27276">
        <w:t>a sealed copy of the request</w:t>
      </w:r>
      <w:r w:rsidR="00D56D58" w:rsidRPr="00D27276">
        <w:t>, and a notice of the party’</w:t>
      </w:r>
      <w:r w:rsidR="008660F6" w:rsidRPr="00D27276">
        <w:t xml:space="preserve">s right under </w:t>
      </w:r>
      <w:r w:rsidR="00D27276" w:rsidRPr="00D27276">
        <w:t>subsection (</w:t>
      </w:r>
      <w:r w:rsidR="008660F6" w:rsidRPr="00D27276">
        <w:t>3)</w:t>
      </w:r>
      <w:r w:rsidRPr="00D27276">
        <w:t>:</w:t>
      </w:r>
    </w:p>
    <w:p w:rsidR="00CB600C" w:rsidRPr="00D27276" w:rsidRDefault="00CB600C" w:rsidP="00CB600C">
      <w:pPr>
        <w:pStyle w:val="paragraph"/>
      </w:pPr>
      <w:r w:rsidRPr="00D27276">
        <w:tab/>
        <w:t>(a)</w:t>
      </w:r>
      <w:r w:rsidRPr="00D27276">
        <w:tab/>
        <w:t>in any case—within 7 days after filing the request with the Registrar; and</w:t>
      </w:r>
    </w:p>
    <w:p w:rsidR="00CB600C" w:rsidRPr="00D27276" w:rsidRDefault="00CB600C" w:rsidP="00CB600C">
      <w:pPr>
        <w:pStyle w:val="paragraph"/>
      </w:pPr>
      <w:r w:rsidRPr="00D27276">
        <w:tab/>
        <w:t>(b)</w:t>
      </w:r>
      <w:r w:rsidRPr="00D27276">
        <w:tab/>
        <w:t>if the hearing of the proceeding to which the request relates has not commenced or has been adjourned—not later than the day fixed for the commencement of the hearing or to which the hearing has been adjourned.</w:t>
      </w:r>
    </w:p>
    <w:p w:rsidR="00CB600C" w:rsidRPr="00D27276" w:rsidRDefault="00CB600C" w:rsidP="00CB600C">
      <w:pPr>
        <w:pStyle w:val="SubsectionHead"/>
      </w:pPr>
      <w:r w:rsidRPr="00D27276">
        <w:t>Presenting case to the Tribunal relating to request</w:t>
      </w:r>
    </w:p>
    <w:p w:rsidR="00CB600C" w:rsidRPr="00D27276" w:rsidRDefault="008660F6" w:rsidP="00CB600C">
      <w:pPr>
        <w:pStyle w:val="subsection"/>
      </w:pPr>
      <w:r w:rsidRPr="00D27276">
        <w:tab/>
        <w:t>(3</w:t>
      </w:r>
      <w:r w:rsidR="00CB600C" w:rsidRPr="00D27276">
        <w:t>)</w:t>
      </w:r>
      <w:r w:rsidR="00CB600C" w:rsidRPr="00D27276">
        <w:tab/>
        <w:t>A party to the proceeding may present a case in writing to the Tribunal in relation to the request within 21 days after:</w:t>
      </w:r>
    </w:p>
    <w:p w:rsidR="00CB600C" w:rsidRPr="00D27276" w:rsidRDefault="00CB600C" w:rsidP="00CB600C">
      <w:pPr>
        <w:pStyle w:val="paragraph"/>
      </w:pPr>
      <w:r w:rsidRPr="00D27276">
        <w:tab/>
        <w:t>(a)</w:t>
      </w:r>
      <w:r w:rsidRPr="00D27276">
        <w:tab/>
        <w:t>if the party made the request—filing the request with the Registrar; or</w:t>
      </w:r>
    </w:p>
    <w:p w:rsidR="00CB600C" w:rsidRPr="00D27276" w:rsidRDefault="00CB600C" w:rsidP="00CB600C">
      <w:pPr>
        <w:pStyle w:val="paragraph"/>
      </w:pPr>
      <w:r w:rsidRPr="00D27276">
        <w:tab/>
        <w:t>(b)</w:t>
      </w:r>
      <w:r w:rsidRPr="00D27276">
        <w:tab/>
        <w:t xml:space="preserve">if the party was </w:t>
      </w:r>
      <w:r w:rsidR="007A73CE" w:rsidRPr="00D27276">
        <w:t xml:space="preserve">given a sealed copy of </w:t>
      </w:r>
      <w:r w:rsidRPr="00D27276">
        <w:t>the request—</w:t>
      </w:r>
      <w:r w:rsidR="007A73CE" w:rsidRPr="00D27276">
        <w:t xml:space="preserve">being given </w:t>
      </w:r>
      <w:r w:rsidRPr="00D27276">
        <w:t xml:space="preserve">that </w:t>
      </w:r>
      <w:r w:rsidR="007A73CE" w:rsidRPr="00D27276">
        <w:t>copy</w:t>
      </w:r>
      <w:r w:rsidRPr="00D27276">
        <w:t>.</w:t>
      </w:r>
    </w:p>
    <w:p w:rsidR="00CB600C" w:rsidRPr="00D27276" w:rsidRDefault="008660F6" w:rsidP="00CB600C">
      <w:pPr>
        <w:pStyle w:val="subsection"/>
      </w:pPr>
      <w:r w:rsidRPr="00D27276">
        <w:tab/>
        <w:t>(4</w:t>
      </w:r>
      <w:r w:rsidR="00CB600C" w:rsidRPr="00D27276">
        <w:t>)</w:t>
      </w:r>
      <w:r w:rsidR="00CB600C" w:rsidRPr="00D27276">
        <w:tab/>
        <w:t>The Tribunal may give to each party to the Tribunal proceeding an opportunity to present a case orally to the Tribunal in relation to the request.</w:t>
      </w:r>
    </w:p>
    <w:p w:rsidR="00CB600C" w:rsidRPr="00D27276" w:rsidRDefault="00CB600C" w:rsidP="00CB600C">
      <w:pPr>
        <w:pStyle w:val="SubsectionHead"/>
      </w:pPr>
      <w:r w:rsidRPr="00D27276">
        <w:t>Notice of decision on request</w:t>
      </w:r>
    </w:p>
    <w:p w:rsidR="00CB600C" w:rsidRPr="00D27276" w:rsidRDefault="008660F6" w:rsidP="00CB600C">
      <w:pPr>
        <w:pStyle w:val="subsection"/>
      </w:pPr>
      <w:r w:rsidRPr="00D27276">
        <w:tab/>
        <w:t>(5</w:t>
      </w:r>
      <w:r w:rsidR="00CB600C" w:rsidRPr="00D27276">
        <w:t>)</w:t>
      </w:r>
      <w:r w:rsidR="00CB600C" w:rsidRPr="00D27276">
        <w:tab/>
        <w:t xml:space="preserve">The Registrar must </w:t>
      </w:r>
      <w:r w:rsidR="007A73CE" w:rsidRPr="00D27276">
        <w:t>give</w:t>
      </w:r>
      <w:r w:rsidR="00CB600C" w:rsidRPr="00D27276">
        <w:t xml:space="preserve"> notice of the </w:t>
      </w:r>
      <w:r w:rsidR="007A73CE" w:rsidRPr="00D27276">
        <w:t xml:space="preserve">Tribunal’s </w:t>
      </w:r>
      <w:r w:rsidR="00CB600C" w:rsidRPr="00D27276">
        <w:t>decision on the request to:</w:t>
      </w:r>
    </w:p>
    <w:p w:rsidR="00CB600C" w:rsidRPr="00D27276" w:rsidRDefault="00CB600C" w:rsidP="00CB600C">
      <w:pPr>
        <w:pStyle w:val="paragraph"/>
      </w:pPr>
      <w:r w:rsidRPr="00D27276">
        <w:tab/>
        <w:t>(a)</w:t>
      </w:r>
      <w:r w:rsidRPr="00D27276">
        <w:tab/>
        <w:t>the party that made the request; and</w:t>
      </w:r>
    </w:p>
    <w:p w:rsidR="00CB600C" w:rsidRPr="00D27276" w:rsidRDefault="00CB600C" w:rsidP="00CB600C">
      <w:pPr>
        <w:pStyle w:val="paragraph"/>
      </w:pPr>
      <w:r w:rsidRPr="00D27276">
        <w:tab/>
        <w:t>(b)</w:t>
      </w:r>
      <w:r w:rsidRPr="00D27276">
        <w:tab/>
        <w:t>each other party that:</w:t>
      </w:r>
    </w:p>
    <w:p w:rsidR="00CB600C" w:rsidRPr="00D27276" w:rsidRDefault="00CB600C" w:rsidP="00CB600C">
      <w:pPr>
        <w:pStyle w:val="paragraphsub"/>
      </w:pPr>
      <w:r w:rsidRPr="00D27276">
        <w:tab/>
        <w:t>(</w:t>
      </w:r>
      <w:proofErr w:type="spellStart"/>
      <w:r w:rsidRPr="00D27276">
        <w:t>i</w:t>
      </w:r>
      <w:proofErr w:type="spellEnd"/>
      <w:r w:rsidRPr="00D27276">
        <w:t>)</w:t>
      </w:r>
      <w:r w:rsidRPr="00D27276">
        <w:tab/>
        <w:t>presented a case to the Tribunal in relation to the request; or</w:t>
      </w:r>
    </w:p>
    <w:p w:rsidR="00CB600C" w:rsidRPr="00D27276" w:rsidRDefault="00CB600C" w:rsidP="00CB600C">
      <w:pPr>
        <w:pStyle w:val="paragraphsub"/>
      </w:pPr>
      <w:r w:rsidRPr="00D27276">
        <w:tab/>
        <w:t>(ii)</w:t>
      </w:r>
      <w:r w:rsidRPr="00D27276">
        <w:tab/>
        <w:t>notified the Tribunal that the party wished to be informed of the decision.</w:t>
      </w:r>
    </w:p>
    <w:p w:rsidR="00CB600C" w:rsidRPr="00D27276" w:rsidRDefault="00003E1B" w:rsidP="00CB600C">
      <w:pPr>
        <w:pStyle w:val="ActHead5"/>
      </w:pPr>
      <w:bookmarkStart w:id="140" w:name="_Toc499216541"/>
      <w:r w:rsidRPr="00D27276">
        <w:rPr>
          <w:rStyle w:val="CharSectno"/>
        </w:rPr>
        <w:t>110</w:t>
      </w:r>
      <w:r w:rsidR="00CB600C" w:rsidRPr="00D27276">
        <w:t xml:space="preserve">  Fixing new date for hearing if party requests reference of question of law to Federal Court of Australia</w:t>
      </w:r>
      <w:bookmarkEnd w:id="140"/>
    </w:p>
    <w:p w:rsidR="00CB600C" w:rsidRPr="00D27276" w:rsidRDefault="00CB600C" w:rsidP="00CB600C">
      <w:pPr>
        <w:pStyle w:val="subsection"/>
      </w:pPr>
      <w:r w:rsidRPr="00D27276">
        <w:tab/>
        <w:t>(1)</w:t>
      </w:r>
      <w:r w:rsidRPr="00D27276">
        <w:tab/>
        <w:t>This section applies if:</w:t>
      </w:r>
    </w:p>
    <w:p w:rsidR="00CB600C" w:rsidRPr="00D27276" w:rsidRDefault="00CB600C" w:rsidP="00CB600C">
      <w:pPr>
        <w:pStyle w:val="paragraph"/>
      </w:pPr>
      <w:r w:rsidRPr="00D27276">
        <w:tab/>
        <w:t>(a)</w:t>
      </w:r>
      <w:r w:rsidRPr="00D27276">
        <w:tab/>
        <w:t>a party to a Tribunal proceeding requests the Tribunal to refer a question of law to the Federal Court of Australia under subsection</w:t>
      </w:r>
      <w:r w:rsidR="00D27276" w:rsidRPr="00D27276">
        <w:t> </w:t>
      </w:r>
      <w:r w:rsidRPr="00D27276">
        <w:t>161(1) of the Act; and</w:t>
      </w:r>
    </w:p>
    <w:p w:rsidR="00CB600C" w:rsidRPr="00D27276" w:rsidRDefault="00CB600C" w:rsidP="00CB600C">
      <w:pPr>
        <w:pStyle w:val="paragraph"/>
      </w:pPr>
      <w:r w:rsidRPr="00D27276">
        <w:tab/>
        <w:t>(b)</w:t>
      </w:r>
      <w:r w:rsidRPr="00D27276">
        <w:tab/>
        <w:t>a day has been fixed for a hearing (whether or not a further hearing) of the proceeding that is less than 28 days after the filing of the request.</w:t>
      </w:r>
    </w:p>
    <w:p w:rsidR="00CB600C" w:rsidRPr="00D27276" w:rsidRDefault="00CB600C" w:rsidP="00CB600C">
      <w:pPr>
        <w:pStyle w:val="subsection"/>
      </w:pPr>
      <w:r w:rsidRPr="00D27276">
        <w:tab/>
        <w:t>(2)</w:t>
      </w:r>
      <w:r w:rsidRPr="00D27276">
        <w:tab/>
        <w:t>The President must fix a new day for the hearing of that Tribunal proceeding that is more than 28 days after the filing of the request.</w:t>
      </w:r>
    </w:p>
    <w:p w:rsidR="00CB600C" w:rsidRPr="00D27276" w:rsidRDefault="00CB600C" w:rsidP="00CB600C">
      <w:pPr>
        <w:pStyle w:val="subsection"/>
      </w:pPr>
      <w:r w:rsidRPr="00D27276">
        <w:tab/>
        <w:t>(3)</w:t>
      </w:r>
      <w:r w:rsidRPr="00D27276">
        <w:tab/>
        <w:t xml:space="preserve">The Registrar must </w:t>
      </w:r>
      <w:r w:rsidR="008660F6" w:rsidRPr="00D27276">
        <w:t>give the parties to the Tribunal proceeding</w:t>
      </w:r>
      <w:r w:rsidRPr="00D27276">
        <w:t xml:space="preserve"> not</w:t>
      </w:r>
      <w:r w:rsidR="008660F6" w:rsidRPr="00D27276">
        <w:t>ice of the new day</w:t>
      </w:r>
      <w:r w:rsidRPr="00D27276">
        <w:t>.</w:t>
      </w:r>
    </w:p>
    <w:p w:rsidR="00CB600C" w:rsidRPr="00D27276" w:rsidRDefault="00003E1B" w:rsidP="00CB600C">
      <w:pPr>
        <w:pStyle w:val="ActHead5"/>
      </w:pPr>
      <w:bookmarkStart w:id="141" w:name="_Toc499216542"/>
      <w:r w:rsidRPr="00D27276">
        <w:rPr>
          <w:rStyle w:val="CharSectno"/>
        </w:rPr>
        <w:t>111</w:t>
      </w:r>
      <w:r w:rsidR="00CB600C" w:rsidRPr="00D27276">
        <w:t xml:space="preserve">  Adjournment of Tribunal proceeding pending decision of Federal Court of Australia</w:t>
      </w:r>
      <w:bookmarkEnd w:id="141"/>
    </w:p>
    <w:p w:rsidR="00CB600C" w:rsidRPr="00D27276" w:rsidRDefault="00CB600C" w:rsidP="00CB600C">
      <w:pPr>
        <w:pStyle w:val="subsection"/>
      </w:pPr>
      <w:r w:rsidRPr="00D27276">
        <w:tab/>
      </w:r>
      <w:r w:rsidRPr="00D27276">
        <w:tab/>
        <w:t>If:</w:t>
      </w:r>
    </w:p>
    <w:p w:rsidR="00CB600C" w:rsidRPr="00D27276" w:rsidRDefault="00CB600C" w:rsidP="00CB600C">
      <w:pPr>
        <w:pStyle w:val="paragraph"/>
      </w:pPr>
      <w:r w:rsidRPr="00D27276">
        <w:tab/>
        <w:t>(a)</w:t>
      </w:r>
      <w:r w:rsidRPr="00D27276">
        <w:tab/>
        <w:t>under subsection</w:t>
      </w:r>
      <w:r w:rsidR="00D27276" w:rsidRPr="00D27276">
        <w:t> </w:t>
      </w:r>
      <w:r w:rsidRPr="00D27276">
        <w:t>161(1) of the Act the Tribunal refers a question of law arising in a Tribunal proceeding for determination by the Federal Court of Australia; and</w:t>
      </w:r>
    </w:p>
    <w:p w:rsidR="00CB600C" w:rsidRPr="00D27276" w:rsidRDefault="00CB600C" w:rsidP="00CB600C">
      <w:pPr>
        <w:pStyle w:val="paragraph"/>
      </w:pPr>
      <w:r w:rsidRPr="00D27276">
        <w:tab/>
        <w:t>(b)</w:t>
      </w:r>
      <w:r w:rsidRPr="00D27276">
        <w:tab/>
        <w:t>the Tribunal has not given its decision in the proceeding;</w:t>
      </w:r>
    </w:p>
    <w:p w:rsidR="00CB600C" w:rsidRPr="00D27276" w:rsidRDefault="00CB600C" w:rsidP="00CB600C">
      <w:pPr>
        <w:pStyle w:val="subsection2"/>
      </w:pPr>
      <w:r w:rsidRPr="00D27276">
        <w:t>the Tribunal must adjourn its hearing of the proceeding until the question has been heard and determined by the Federal Court of Australia.</w:t>
      </w:r>
    </w:p>
    <w:p w:rsidR="00CB600C" w:rsidRPr="00D27276" w:rsidRDefault="00003E1B" w:rsidP="00CB600C">
      <w:pPr>
        <w:pStyle w:val="ActHead5"/>
      </w:pPr>
      <w:bookmarkStart w:id="142" w:name="_Toc499216543"/>
      <w:r w:rsidRPr="00D27276">
        <w:rPr>
          <w:rStyle w:val="CharSectno"/>
        </w:rPr>
        <w:t>112</w:t>
      </w:r>
      <w:r w:rsidR="00CB600C" w:rsidRPr="00D27276">
        <w:t xml:space="preserve">  Tribunal proceeding after determination of question of law by Federal Court</w:t>
      </w:r>
      <w:r w:rsidR="003B6203" w:rsidRPr="00D27276">
        <w:t xml:space="preserve"> of Australia</w:t>
      </w:r>
      <w:bookmarkEnd w:id="142"/>
    </w:p>
    <w:p w:rsidR="00CB600C" w:rsidRPr="00D27276" w:rsidRDefault="00CB600C" w:rsidP="00CB600C">
      <w:pPr>
        <w:pStyle w:val="subsection"/>
      </w:pPr>
      <w:r w:rsidRPr="00D27276">
        <w:tab/>
        <w:t>(1)</w:t>
      </w:r>
      <w:r w:rsidRPr="00D27276">
        <w:tab/>
        <w:t>If a question of law arising in a Tribunal proceeding has been referred to the Federal Court of Australia under section</w:t>
      </w:r>
      <w:r w:rsidR="00D27276" w:rsidRPr="00D27276">
        <w:t> </w:t>
      </w:r>
      <w:r w:rsidRPr="00D27276">
        <w:t>161 of the Act, and determined by the Court, any party to the proceeding before the Court may file with the Registrar an office copy of the Court’s order.</w:t>
      </w:r>
    </w:p>
    <w:p w:rsidR="00CB600C" w:rsidRPr="00D27276" w:rsidRDefault="00CB600C" w:rsidP="00CB600C">
      <w:pPr>
        <w:pStyle w:val="subsection"/>
      </w:pPr>
      <w:r w:rsidRPr="00D27276">
        <w:tab/>
        <w:t>(2)</w:t>
      </w:r>
      <w:r w:rsidRPr="00D27276">
        <w:tab/>
        <w:t>When the copy has been filed, the President must fix a time and place for the resumption of the hearing of the Tribunal proceeding, unless:</w:t>
      </w:r>
    </w:p>
    <w:p w:rsidR="00CB600C" w:rsidRPr="00D27276" w:rsidRDefault="00CB600C" w:rsidP="00CB600C">
      <w:pPr>
        <w:pStyle w:val="paragraph"/>
      </w:pPr>
      <w:r w:rsidRPr="00D27276">
        <w:tab/>
        <w:t>(a)</w:t>
      </w:r>
      <w:r w:rsidRPr="00D27276">
        <w:tab/>
        <w:t>the question of law was referred to the Federal Court of Australia after the Tribunal had given its decision in the Tribunal proceeding; and</w:t>
      </w:r>
    </w:p>
    <w:p w:rsidR="00CB600C" w:rsidRPr="00D27276" w:rsidRDefault="00CB600C" w:rsidP="00CB600C">
      <w:pPr>
        <w:pStyle w:val="paragraph"/>
      </w:pPr>
      <w:r w:rsidRPr="00D27276">
        <w:tab/>
        <w:t>(b)</w:t>
      </w:r>
      <w:r w:rsidRPr="00D27276">
        <w:tab/>
        <w:t>that decision is consistent with the determination of the Court.</w:t>
      </w:r>
    </w:p>
    <w:p w:rsidR="00CB600C" w:rsidRPr="00D27276" w:rsidRDefault="00CB600C" w:rsidP="00CB600C">
      <w:pPr>
        <w:pStyle w:val="subsection"/>
      </w:pPr>
      <w:r w:rsidRPr="00D27276">
        <w:tab/>
        <w:t>(3)</w:t>
      </w:r>
      <w:r w:rsidRPr="00D27276">
        <w:tab/>
        <w:t>The Registrar must</w:t>
      </w:r>
      <w:r w:rsidR="008660F6" w:rsidRPr="00D27276">
        <w:t xml:space="preserve"> give the parties to the Tribunal proceeding</w:t>
      </w:r>
      <w:r w:rsidRPr="00D27276">
        <w:t xml:space="preserve"> notice of the time and place fixed.</w:t>
      </w:r>
    </w:p>
    <w:p w:rsidR="00CB600C" w:rsidRPr="00D27276" w:rsidRDefault="00003E1B" w:rsidP="00CB600C">
      <w:pPr>
        <w:pStyle w:val="ActHead5"/>
      </w:pPr>
      <w:bookmarkStart w:id="143" w:name="_Toc499216544"/>
      <w:r w:rsidRPr="00D27276">
        <w:rPr>
          <w:rStyle w:val="CharSectno"/>
        </w:rPr>
        <w:t>113</w:t>
      </w:r>
      <w:r w:rsidR="00CB600C" w:rsidRPr="00D27276">
        <w:t xml:space="preserve">  Prescribed period for purposes of subsection</w:t>
      </w:r>
      <w:r w:rsidR="00D27276" w:rsidRPr="00D27276">
        <w:t> </w:t>
      </w:r>
      <w:r w:rsidR="00CB600C" w:rsidRPr="00D27276">
        <w:t>161(2) of the Act</w:t>
      </w:r>
      <w:bookmarkEnd w:id="143"/>
    </w:p>
    <w:p w:rsidR="00CB600C" w:rsidRPr="00D27276" w:rsidRDefault="00CB600C" w:rsidP="00CB600C">
      <w:pPr>
        <w:pStyle w:val="subsection"/>
      </w:pPr>
      <w:r w:rsidRPr="00D27276">
        <w:tab/>
      </w:r>
      <w:r w:rsidRPr="00D27276">
        <w:tab/>
        <w:t>For the purposes of subsection</w:t>
      </w:r>
      <w:r w:rsidR="00D27276" w:rsidRPr="00D27276">
        <w:t> </w:t>
      </w:r>
      <w:r w:rsidRPr="00D27276">
        <w:t>161(2) of the Act, the prescribed period (for requesting a reference of a question of law to the Federal Court of Australia after the Tribunal gave its decision in a Tribunal proceeding) is 28 days from the date on which the Tribunal gave its decision.</w:t>
      </w:r>
    </w:p>
    <w:p w:rsidR="00CB600C" w:rsidRPr="00D27276" w:rsidRDefault="00003E1B" w:rsidP="00CB600C">
      <w:pPr>
        <w:pStyle w:val="ActHead5"/>
      </w:pPr>
      <w:bookmarkStart w:id="144" w:name="_Toc499216545"/>
      <w:r w:rsidRPr="00D27276">
        <w:rPr>
          <w:rStyle w:val="CharSectno"/>
        </w:rPr>
        <w:t>114</w:t>
      </w:r>
      <w:r w:rsidR="00CB600C" w:rsidRPr="00D27276">
        <w:t xml:space="preserve">  Prescribed period for purposes of subsection</w:t>
      </w:r>
      <w:r w:rsidR="00D27276" w:rsidRPr="00D27276">
        <w:t> </w:t>
      </w:r>
      <w:r w:rsidR="00CB600C" w:rsidRPr="00D27276">
        <w:t>161(3) of the Act</w:t>
      </w:r>
      <w:bookmarkEnd w:id="144"/>
    </w:p>
    <w:p w:rsidR="00CB600C" w:rsidRPr="00D27276" w:rsidRDefault="00CB600C" w:rsidP="00CB600C">
      <w:pPr>
        <w:pStyle w:val="subsection"/>
      </w:pPr>
      <w:r w:rsidRPr="00D27276">
        <w:tab/>
      </w:r>
      <w:r w:rsidRPr="00D27276">
        <w:tab/>
        <w:t>For the purposes of subsection</w:t>
      </w:r>
      <w:r w:rsidR="00D27276" w:rsidRPr="00D27276">
        <w:t> </w:t>
      </w:r>
      <w:r w:rsidRPr="00D27276">
        <w:t>161(3) of the Act, the prescribed period (for applying to the Federal Court of Australia for an order that the Tribunal refer to the Court a question of law that the Tribunal has refused to refer after giving its decision in a Tribunal proceeding) is 28 days from the date on which the Tribunal refuses the request for a reference.</w:t>
      </w:r>
    </w:p>
    <w:p w:rsidR="00CB600C" w:rsidRPr="00D27276" w:rsidRDefault="00003E1B" w:rsidP="00CB600C">
      <w:pPr>
        <w:pStyle w:val="ActHead5"/>
      </w:pPr>
      <w:bookmarkStart w:id="145" w:name="_Toc499216546"/>
      <w:r w:rsidRPr="00D27276">
        <w:rPr>
          <w:rStyle w:val="CharSectno"/>
        </w:rPr>
        <w:t>115</w:t>
      </w:r>
      <w:r w:rsidR="00CB600C" w:rsidRPr="00D27276">
        <w:t xml:space="preserve">  Suspension of orders of Tribunal pending reference of question of law to Federal Court</w:t>
      </w:r>
      <w:r w:rsidR="003B6203" w:rsidRPr="00D27276">
        <w:t xml:space="preserve"> of Australia</w:t>
      </w:r>
      <w:bookmarkEnd w:id="145"/>
    </w:p>
    <w:p w:rsidR="00CB600C" w:rsidRPr="00D27276" w:rsidRDefault="00CB600C" w:rsidP="00CB600C">
      <w:pPr>
        <w:pStyle w:val="subsection"/>
      </w:pPr>
      <w:r w:rsidRPr="00D27276">
        <w:tab/>
        <w:t>(1)</w:t>
      </w:r>
      <w:r w:rsidRPr="00D27276">
        <w:tab/>
        <w:t>If, after the Tribunal has given its decision in a Tribunal proceeding, the Tribunal refers to the Federal Court of Australia a question of law that arose in the Tribunal proceeding, the Tribunal may suspend the operation of any order it made in the Tribunal proceeding.</w:t>
      </w:r>
    </w:p>
    <w:p w:rsidR="00CB600C" w:rsidRPr="00D27276" w:rsidRDefault="00CB600C" w:rsidP="00CB600C">
      <w:pPr>
        <w:pStyle w:val="subsection"/>
      </w:pPr>
      <w:r w:rsidRPr="00D27276">
        <w:tab/>
        <w:t>(2)</w:t>
      </w:r>
      <w:r w:rsidRPr="00D27276">
        <w:tab/>
        <w:t>The Registrar must:</w:t>
      </w:r>
    </w:p>
    <w:p w:rsidR="00CB600C" w:rsidRPr="00D27276" w:rsidRDefault="00CB600C" w:rsidP="00CB600C">
      <w:pPr>
        <w:pStyle w:val="paragraph"/>
      </w:pPr>
      <w:r w:rsidRPr="00D27276">
        <w:tab/>
        <w:t>(a)</w:t>
      </w:r>
      <w:r w:rsidRPr="00D27276">
        <w:tab/>
      </w:r>
      <w:r w:rsidR="008660F6" w:rsidRPr="00D27276">
        <w:t xml:space="preserve">give every party to the Tribunal proceeding </w:t>
      </w:r>
      <w:r w:rsidRPr="00D27276">
        <w:t>written notice of the suspension; and</w:t>
      </w:r>
    </w:p>
    <w:p w:rsidR="00CB600C" w:rsidRPr="00D27276" w:rsidRDefault="00CB600C" w:rsidP="00CB600C">
      <w:pPr>
        <w:pStyle w:val="paragraph"/>
      </w:pPr>
      <w:r w:rsidRPr="00D27276">
        <w:tab/>
        <w:t>(b)</w:t>
      </w:r>
      <w:r w:rsidRPr="00D27276">
        <w:tab/>
        <w:t xml:space="preserve">if </w:t>
      </w:r>
      <w:r w:rsidR="009E028A" w:rsidRPr="00D27276">
        <w:t>details</w:t>
      </w:r>
      <w:r w:rsidRPr="00D27276">
        <w:t xml:space="preserve"> of the order have been published under a direction given under subsection</w:t>
      </w:r>
      <w:r w:rsidR="00D27276" w:rsidRPr="00D27276">
        <w:t> </w:t>
      </w:r>
      <w:r w:rsidR="00003E1B" w:rsidRPr="00D27276">
        <w:t>62</w:t>
      </w:r>
      <w:r w:rsidRPr="00D27276">
        <w:t>(4)—</w:t>
      </w:r>
      <w:r w:rsidR="009E028A" w:rsidRPr="00D27276">
        <w:t>publish details</w:t>
      </w:r>
      <w:r w:rsidRPr="00D27276">
        <w:t xml:space="preserve"> of the suspension in a manner specified by the President.</w:t>
      </w:r>
    </w:p>
    <w:p w:rsidR="00CB600C" w:rsidRPr="00D27276" w:rsidRDefault="00003E1B" w:rsidP="00CB600C">
      <w:pPr>
        <w:pStyle w:val="ActHead5"/>
      </w:pPr>
      <w:bookmarkStart w:id="146" w:name="_Toc499216547"/>
      <w:r w:rsidRPr="00D27276">
        <w:rPr>
          <w:rStyle w:val="CharSectno"/>
        </w:rPr>
        <w:t>116</w:t>
      </w:r>
      <w:r w:rsidR="00CB600C" w:rsidRPr="00D27276">
        <w:t xml:space="preserve">  Modified operation of Part</w:t>
      </w:r>
      <w:r w:rsidR="00D27276" w:rsidRPr="00D27276">
        <w:t> </w:t>
      </w:r>
      <w:r w:rsidR="00CB600C" w:rsidRPr="00D27276">
        <w:t>VI of the Act in relation to suspended Tribunal orders</w:t>
      </w:r>
      <w:bookmarkEnd w:id="146"/>
    </w:p>
    <w:p w:rsidR="00CB600C" w:rsidRPr="00D27276" w:rsidRDefault="00CB600C" w:rsidP="00CB600C">
      <w:pPr>
        <w:pStyle w:val="subsection"/>
      </w:pPr>
      <w:r w:rsidRPr="00D27276">
        <w:tab/>
      </w:r>
      <w:r w:rsidRPr="00D27276">
        <w:tab/>
      </w:r>
      <w:r w:rsidR="00C00EA6" w:rsidRPr="00D27276">
        <w:t>While</w:t>
      </w:r>
      <w:r w:rsidRPr="00D27276">
        <w:t xml:space="preserve"> an order of the Tribunal is suspended:</w:t>
      </w:r>
    </w:p>
    <w:p w:rsidR="00CB600C" w:rsidRPr="00D27276" w:rsidRDefault="00CB600C" w:rsidP="00CB600C">
      <w:pPr>
        <w:pStyle w:val="paragraph"/>
      </w:pPr>
      <w:r w:rsidRPr="00D27276">
        <w:tab/>
        <w:t>(a)</w:t>
      </w:r>
      <w:r w:rsidRPr="00D27276">
        <w:tab/>
        <w:t>paragraph</w:t>
      </w:r>
      <w:r w:rsidR="00D27276" w:rsidRPr="00D27276">
        <w:t> </w:t>
      </w:r>
      <w:r w:rsidRPr="00D27276">
        <w:t>154(6)(a), and subsections</w:t>
      </w:r>
      <w:r w:rsidR="00D27276" w:rsidRPr="00D27276">
        <w:t> </w:t>
      </w:r>
      <w:r w:rsidRPr="00D27276">
        <w:t>155(8) and (10), of the Act operate</w:t>
      </w:r>
      <w:r w:rsidR="00C00EA6" w:rsidRPr="00D27276">
        <w:t xml:space="preserve"> </w:t>
      </w:r>
      <w:r w:rsidRPr="00D27276">
        <w:t xml:space="preserve">as if </w:t>
      </w:r>
      <w:r w:rsidR="00C00EA6" w:rsidRPr="00D27276">
        <w:t>the order</w:t>
      </w:r>
      <w:r w:rsidRPr="00D27276">
        <w:t xml:space="preserve"> had not been made; and</w:t>
      </w:r>
    </w:p>
    <w:p w:rsidR="00CB600C" w:rsidRPr="00D27276" w:rsidRDefault="00CB600C" w:rsidP="00CB600C">
      <w:pPr>
        <w:pStyle w:val="paragraph"/>
      </w:pPr>
      <w:r w:rsidRPr="00D27276">
        <w:tab/>
        <w:t>(b)</w:t>
      </w:r>
      <w:r w:rsidRPr="00D27276">
        <w:tab/>
        <w:t>paragraph</w:t>
      </w:r>
      <w:r w:rsidR="00D27276" w:rsidRPr="00D27276">
        <w:t> </w:t>
      </w:r>
      <w:r w:rsidRPr="00D27276">
        <w:t>154(6)(b) of the Act operates as if the order had not been suspended; and</w:t>
      </w:r>
    </w:p>
    <w:p w:rsidR="00CB600C" w:rsidRPr="00D27276" w:rsidRDefault="00CB600C" w:rsidP="00CB600C">
      <w:pPr>
        <w:pStyle w:val="paragraph"/>
      </w:pPr>
      <w:r w:rsidRPr="00D27276">
        <w:tab/>
        <w:t>(c)</w:t>
      </w:r>
      <w:r w:rsidRPr="00D27276">
        <w:tab/>
        <w:t>section</w:t>
      </w:r>
      <w:r w:rsidR="00D27276" w:rsidRPr="00D27276">
        <w:t> </w:t>
      </w:r>
      <w:r w:rsidRPr="00D27276">
        <w:t>159 of the Act does not operate in relation to the order.</w:t>
      </w:r>
    </w:p>
    <w:p w:rsidR="00CB600C" w:rsidRPr="00D27276" w:rsidRDefault="00CB600C" w:rsidP="00CB600C">
      <w:pPr>
        <w:pStyle w:val="ActHead3"/>
        <w:pageBreakBefore/>
      </w:pPr>
      <w:bookmarkStart w:id="147" w:name="_Toc499216548"/>
      <w:r w:rsidRPr="00D27276">
        <w:rPr>
          <w:rStyle w:val="CharDivNo"/>
        </w:rPr>
        <w:t>Division</w:t>
      </w:r>
      <w:r w:rsidR="00D27276" w:rsidRPr="00D27276">
        <w:rPr>
          <w:rStyle w:val="CharDivNo"/>
        </w:rPr>
        <w:t> </w:t>
      </w:r>
      <w:r w:rsidRPr="00D27276">
        <w:rPr>
          <w:rStyle w:val="CharDivNo"/>
        </w:rPr>
        <w:t>5</w:t>
      </w:r>
      <w:r w:rsidRPr="00D27276">
        <w:t>—</w:t>
      </w:r>
      <w:r w:rsidRPr="00D27276">
        <w:rPr>
          <w:rStyle w:val="CharDivText"/>
        </w:rPr>
        <w:t>Miscellaneous</w:t>
      </w:r>
      <w:bookmarkEnd w:id="147"/>
    </w:p>
    <w:p w:rsidR="00CB600C" w:rsidRPr="00D27276" w:rsidRDefault="00003E1B" w:rsidP="00CB600C">
      <w:pPr>
        <w:pStyle w:val="ActHead5"/>
      </w:pPr>
      <w:bookmarkStart w:id="148" w:name="_Toc499216549"/>
      <w:r w:rsidRPr="00D27276">
        <w:rPr>
          <w:rStyle w:val="CharSectno"/>
        </w:rPr>
        <w:t>117</w:t>
      </w:r>
      <w:r w:rsidR="00CB600C" w:rsidRPr="00D27276">
        <w:t xml:space="preserve">  Parties to Tribunal proceeding are also parties to ancillary application connected with Tribunal proceeding</w:t>
      </w:r>
      <w:bookmarkEnd w:id="148"/>
    </w:p>
    <w:p w:rsidR="00CB600C" w:rsidRPr="00D27276" w:rsidRDefault="00CB600C" w:rsidP="00CB600C">
      <w:pPr>
        <w:pStyle w:val="subsection"/>
      </w:pPr>
      <w:r w:rsidRPr="00D27276">
        <w:tab/>
      </w:r>
      <w:r w:rsidRPr="00D27276">
        <w:tab/>
        <w:t>If, under a provision of the Act or this instrument, a person is a party to a Tribunal proceeding, the person is, for the purposes of this instrument, also a party to any ancillary application that is made under this instrument and is connected with the Tribunal proceeding.</w:t>
      </w:r>
    </w:p>
    <w:p w:rsidR="00CB600C" w:rsidRPr="00D27276" w:rsidRDefault="00003E1B" w:rsidP="00CB600C">
      <w:pPr>
        <w:pStyle w:val="ActHead5"/>
      </w:pPr>
      <w:bookmarkStart w:id="149" w:name="_Toc499216550"/>
      <w:r w:rsidRPr="00D27276">
        <w:rPr>
          <w:rStyle w:val="CharSectno"/>
        </w:rPr>
        <w:t>118</w:t>
      </w:r>
      <w:r w:rsidR="00CB600C" w:rsidRPr="00D27276">
        <w:t xml:space="preserve">  Extension of time</w:t>
      </w:r>
      <w:bookmarkEnd w:id="149"/>
    </w:p>
    <w:p w:rsidR="00CB600C" w:rsidRPr="00D27276" w:rsidRDefault="00CB600C" w:rsidP="00CB600C">
      <w:pPr>
        <w:pStyle w:val="subsection"/>
      </w:pPr>
      <w:r w:rsidRPr="00D27276">
        <w:tab/>
        <w:t>(1)</w:t>
      </w:r>
      <w:r w:rsidRPr="00D27276">
        <w:tab/>
        <w:t>The Tribunal or the President may extend the time prescribed or allowed by or under this Part for doing any act by such period or periods as the Tribunal or the President thinks fit.</w:t>
      </w:r>
    </w:p>
    <w:p w:rsidR="00CB600C" w:rsidRPr="00D27276" w:rsidRDefault="00CB600C" w:rsidP="00CB600C">
      <w:pPr>
        <w:pStyle w:val="notetext"/>
      </w:pPr>
      <w:r w:rsidRPr="00D27276">
        <w:t>Note:</w:t>
      </w:r>
      <w:r w:rsidRPr="00D27276">
        <w:tab/>
        <w:t xml:space="preserve">Some examples of time prescribed for doing an act are time for filing a document with the Registrar and time for </w:t>
      </w:r>
      <w:r w:rsidR="007A73CE" w:rsidRPr="00D27276">
        <w:t xml:space="preserve">giving a person </w:t>
      </w:r>
      <w:r w:rsidRPr="00D27276">
        <w:t>a document.</w:t>
      </w:r>
    </w:p>
    <w:p w:rsidR="00CB600C" w:rsidRPr="00D27276" w:rsidRDefault="00CB600C" w:rsidP="00CB600C">
      <w:pPr>
        <w:pStyle w:val="subsection"/>
      </w:pPr>
      <w:r w:rsidRPr="00D27276">
        <w:tab/>
        <w:t>(2)</w:t>
      </w:r>
      <w:r w:rsidRPr="00D27276">
        <w:tab/>
        <w:t>The extension may be subject to such conditions as the Tribunal or the President thinks fit.</w:t>
      </w:r>
    </w:p>
    <w:p w:rsidR="00CB600C" w:rsidRPr="00D27276" w:rsidRDefault="00CB600C" w:rsidP="00CB600C">
      <w:pPr>
        <w:pStyle w:val="subsection"/>
      </w:pPr>
      <w:r w:rsidRPr="00D27276">
        <w:tab/>
        <w:t>(3)</w:t>
      </w:r>
      <w:r w:rsidRPr="00D27276">
        <w:tab/>
        <w:t>The extension may be given before or after the end of the time concerned.</w:t>
      </w:r>
    </w:p>
    <w:p w:rsidR="00CB600C" w:rsidRPr="00D27276" w:rsidRDefault="00003E1B" w:rsidP="00CB600C">
      <w:pPr>
        <w:pStyle w:val="ActHead5"/>
      </w:pPr>
      <w:bookmarkStart w:id="150" w:name="_Toc499216551"/>
      <w:r w:rsidRPr="00D27276">
        <w:rPr>
          <w:rStyle w:val="CharSectno"/>
        </w:rPr>
        <w:t>119</w:t>
      </w:r>
      <w:r w:rsidR="00CB600C" w:rsidRPr="00D27276">
        <w:t xml:space="preserve">  Fees for copies</w:t>
      </w:r>
      <w:bookmarkEnd w:id="150"/>
    </w:p>
    <w:p w:rsidR="00CB600C" w:rsidRPr="00D27276" w:rsidRDefault="00CB600C" w:rsidP="00CB600C">
      <w:pPr>
        <w:pStyle w:val="subsection"/>
      </w:pPr>
      <w:r w:rsidRPr="00D27276">
        <w:tab/>
        <w:t>(1)</w:t>
      </w:r>
      <w:r w:rsidRPr="00D27276">
        <w:tab/>
        <w:t>This section applies if, at the request of a person, the Registrar, or a member of the staff assisting the Tribunal, makes a copy of all or part of a document that:</w:t>
      </w:r>
    </w:p>
    <w:p w:rsidR="00CB600C" w:rsidRPr="00D27276" w:rsidRDefault="00CB600C" w:rsidP="00CB600C">
      <w:pPr>
        <w:pStyle w:val="paragraph"/>
      </w:pPr>
      <w:r w:rsidRPr="00D27276">
        <w:tab/>
        <w:t>(a)</w:t>
      </w:r>
      <w:r w:rsidRPr="00D27276">
        <w:tab/>
        <w:t>is filed or lodged with the Tribunal in connection with an application or reference to the Tribunal; or</w:t>
      </w:r>
    </w:p>
    <w:p w:rsidR="00CB600C" w:rsidRPr="00D27276" w:rsidRDefault="00CB600C" w:rsidP="00CB600C">
      <w:pPr>
        <w:pStyle w:val="paragraph"/>
      </w:pPr>
      <w:r w:rsidRPr="00D27276">
        <w:tab/>
        <w:t>(b)</w:t>
      </w:r>
      <w:r w:rsidRPr="00D27276">
        <w:tab/>
        <w:t>sets out the reasons for an order made by the Tribunal.</w:t>
      </w:r>
    </w:p>
    <w:p w:rsidR="00CB600C" w:rsidRPr="00D27276" w:rsidRDefault="00CB600C" w:rsidP="00CB600C">
      <w:pPr>
        <w:pStyle w:val="subsection"/>
      </w:pPr>
      <w:r w:rsidRPr="00D27276">
        <w:tab/>
        <w:t>(2)</w:t>
      </w:r>
      <w:r w:rsidRPr="00D27276">
        <w:tab/>
        <w:t>A fee is payable by the person, consisting of:</w:t>
      </w:r>
    </w:p>
    <w:p w:rsidR="00CB600C" w:rsidRPr="00D27276" w:rsidRDefault="00CB600C" w:rsidP="00CB600C">
      <w:pPr>
        <w:pStyle w:val="paragraph"/>
      </w:pPr>
      <w:r w:rsidRPr="00D27276">
        <w:tab/>
        <w:t>(a)</w:t>
      </w:r>
      <w:r w:rsidRPr="00D27276">
        <w:tab/>
        <w:t>$0.80 for the first page of the document copied; and</w:t>
      </w:r>
    </w:p>
    <w:p w:rsidR="00CB600C" w:rsidRPr="00D27276" w:rsidRDefault="00CB600C" w:rsidP="00CB600C">
      <w:pPr>
        <w:pStyle w:val="paragraph"/>
      </w:pPr>
      <w:r w:rsidRPr="00D27276">
        <w:tab/>
        <w:t>(b)</w:t>
      </w:r>
      <w:r w:rsidRPr="00D27276">
        <w:tab/>
        <w:t>$0.20 for each extra page of the document copied.</w:t>
      </w:r>
    </w:p>
    <w:p w:rsidR="00CB600C" w:rsidRPr="00D27276" w:rsidRDefault="00CB600C" w:rsidP="00CB600C">
      <w:pPr>
        <w:pStyle w:val="subsection"/>
      </w:pPr>
      <w:r w:rsidRPr="00D27276">
        <w:tab/>
        <w:t>(3)</w:t>
      </w:r>
      <w:r w:rsidRPr="00D27276">
        <w:tab/>
      </w:r>
      <w:r w:rsidR="00D27276" w:rsidRPr="00D27276">
        <w:t>Subsection (</w:t>
      </w:r>
      <w:r w:rsidRPr="00D27276">
        <w:t>2) does not apply if the person made the request in the performance of his or her duties as a member of the Tribunal, the Registrar or a member of the staff assisting the Tribunal.</w:t>
      </w:r>
    </w:p>
    <w:p w:rsidR="00CB600C" w:rsidRPr="00D27276" w:rsidRDefault="00003E1B" w:rsidP="00CB600C">
      <w:pPr>
        <w:pStyle w:val="ActHead5"/>
      </w:pPr>
      <w:bookmarkStart w:id="151" w:name="_Toc499216552"/>
      <w:r w:rsidRPr="00D27276">
        <w:rPr>
          <w:rStyle w:val="CharSectno"/>
        </w:rPr>
        <w:t>120</w:t>
      </w:r>
      <w:r w:rsidR="00CB600C" w:rsidRPr="00D27276">
        <w:t xml:space="preserve">  Payment of witnesses’ fees and expenses</w:t>
      </w:r>
      <w:bookmarkEnd w:id="151"/>
    </w:p>
    <w:p w:rsidR="00CB600C" w:rsidRPr="00D27276" w:rsidRDefault="00CB600C" w:rsidP="00CB600C">
      <w:pPr>
        <w:pStyle w:val="subsection"/>
      </w:pPr>
      <w:r w:rsidRPr="00D27276">
        <w:tab/>
        <w:t>(1)</w:t>
      </w:r>
      <w:r w:rsidRPr="00D27276">
        <w:tab/>
        <w:t xml:space="preserve">This section applies if a person (the </w:t>
      </w:r>
      <w:r w:rsidRPr="00D27276">
        <w:rPr>
          <w:b/>
          <w:i/>
        </w:rPr>
        <w:t>witness</w:t>
      </w:r>
      <w:r w:rsidRPr="00D27276">
        <w:t xml:space="preserve">) attends, in accordance with a summons, or at the request of a party to a Tribunal proceeding or of the Tribunal, for </w:t>
      </w:r>
      <w:r w:rsidR="00BF6790" w:rsidRPr="00D27276">
        <w:t>either or both</w:t>
      </w:r>
      <w:r w:rsidRPr="00D27276">
        <w:t xml:space="preserve"> of the following purposes:</w:t>
      </w:r>
    </w:p>
    <w:p w:rsidR="00CB600C" w:rsidRPr="00D27276" w:rsidRDefault="00CB600C" w:rsidP="00CB600C">
      <w:pPr>
        <w:pStyle w:val="paragraph"/>
      </w:pPr>
      <w:r w:rsidRPr="00D27276">
        <w:tab/>
        <w:t>(a)</w:t>
      </w:r>
      <w:r w:rsidRPr="00D27276">
        <w:tab/>
        <w:t>to give evidence in a Tribunal proceeding;</w:t>
      </w:r>
    </w:p>
    <w:p w:rsidR="00CB600C" w:rsidRPr="00D27276" w:rsidRDefault="00BF6790" w:rsidP="00CB600C">
      <w:pPr>
        <w:pStyle w:val="paragraph"/>
      </w:pPr>
      <w:r w:rsidRPr="00D27276">
        <w:tab/>
        <w:t>(b</w:t>
      </w:r>
      <w:r w:rsidR="00CB600C" w:rsidRPr="00D27276">
        <w:t>)</w:t>
      </w:r>
      <w:r w:rsidR="00CB600C" w:rsidRPr="00D27276">
        <w:tab/>
        <w:t>to produce documents or articles in a Tribunal proceeding.</w:t>
      </w:r>
    </w:p>
    <w:p w:rsidR="00CB600C" w:rsidRPr="00D27276" w:rsidRDefault="00CB600C" w:rsidP="00CB600C">
      <w:pPr>
        <w:pStyle w:val="subsection"/>
      </w:pPr>
      <w:r w:rsidRPr="00D27276">
        <w:tab/>
        <w:t>(2)</w:t>
      </w:r>
      <w:r w:rsidRPr="00D27276">
        <w:tab/>
        <w:t>The person on whose behalf the witness is summoned or at whose request the witness attends must pay the witness fees and expenses.</w:t>
      </w:r>
    </w:p>
    <w:p w:rsidR="00CB600C" w:rsidRPr="00D27276" w:rsidRDefault="00CB600C" w:rsidP="00CB600C">
      <w:pPr>
        <w:pStyle w:val="subsection"/>
      </w:pPr>
      <w:r w:rsidRPr="00D27276">
        <w:tab/>
        <w:t>(3)</w:t>
      </w:r>
      <w:r w:rsidRPr="00D27276">
        <w:tab/>
        <w:t>However, if the witness is summoned or attends at the request of the Tribunal, the Commonwealth must pay the witness fees and expenses.</w:t>
      </w:r>
    </w:p>
    <w:p w:rsidR="00907C40" w:rsidRPr="00D27276" w:rsidRDefault="00003E1B" w:rsidP="000A6F26">
      <w:pPr>
        <w:pStyle w:val="ActHead5"/>
      </w:pPr>
      <w:bookmarkStart w:id="152" w:name="_Toc499216553"/>
      <w:r w:rsidRPr="00D27276">
        <w:rPr>
          <w:rStyle w:val="CharSectno"/>
        </w:rPr>
        <w:t>121</w:t>
      </w:r>
      <w:r w:rsidR="00907C40" w:rsidRPr="00D27276">
        <w:t xml:space="preserve">  Summons</w:t>
      </w:r>
      <w:bookmarkEnd w:id="152"/>
    </w:p>
    <w:p w:rsidR="00907C40" w:rsidRPr="00D27276" w:rsidRDefault="00907C40" w:rsidP="00907C40">
      <w:pPr>
        <w:pStyle w:val="SubsectionHead"/>
      </w:pPr>
      <w:r w:rsidRPr="00D27276">
        <w:t>Form of summons to witness</w:t>
      </w:r>
    </w:p>
    <w:p w:rsidR="00907C40" w:rsidRPr="00D27276" w:rsidRDefault="00907C40" w:rsidP="00907C40">
      <w:pPr>
        <w:pStyle w:val="subsection"/>
      </w:pPr>
      <w:r w:rsidRPr="00D27276">
        <w:tab/>
        <w:t>(1)</w:t>
      </w:r>
      <w:r w:rsidRPr="00D27276">
        <w:tab/>
        <w:t>A summons to a witness under subsection</w:t>
      </w:r>
      <w:r w:rsidR="00D27276" w:rsidRPr="00D27276">
        <w:t> </w:t>
      </w:r>
      <w:r w:rsidRPr="00D27276">
        <w:t xml:space="preserve">167(2) of the Act must be in the form in </w:t>
      </w:r>
      <w:r w:rsidR="00540ABC" w:rsidRPr="00D27276">
        <w:t>Part</w:t>
      </w:r>
      <w:r w:rsidR="00D27276" w:rsidRPr="00D27276">
        <w:t> </w:t>
      </w:r>
      <w:r w:rsidR="00540ABC" w:rsidRPr="00D27276">
        <w:t xml:space="preserve">1 of </w:t>
      </w:r>
      <w:r w:rsidRPr="00D27276">
        <w:t>Schedule</w:t>
      </w:r>
      <w:r w:rsidR="00D27276" w:rsidRPr="00D27276">
        <w:t> </w:t>
      </w:r>
      <w:r w:rsidR="00540ABC" w:rsidRPr="00D27276">
        <w:t>3</w:t>
      </w:r>
      <w:r w:rsidRPr="00D27276">
        <w:t>.</w:t>
      </w:r>
    </w:p>
    <w:p w:rsidR="00907C40" w:rsidRPr="00D27276" w:rsidRDefault="00907C40" w:rsidP="00907C40">
      <w:pPr>
        <w:pStyle w:val="SubsectionHead"/>
      </w:pPr>
      <w:r w:rsidRPr="00D27276">
        <w:t>Form of summons to produce documents or articles</w:t>
      </w:r>
    </w:p>
    <w:p w:rsidR="00907C40" w:rsidRPr="00D27276" w:rsidRDefault="00907C40" w:rsidP="00907C40">
      <w:pPr>
        <w:pStyle w:val="subsection"/>
      </w:pPr>
      <w:r w:rsidRPr="00D27276">
        <w:tab/>
        <w:t>(2)</w:t>
      </w:r>
      <w:r w:rsidRPr="00D27276">
        <w:tab/>
        <w:t>A summons to produce specified documents or articles under subsection</w:t>
      </w:r>
      <w:r w:rsidR="00D27276" w:rsidRPr="00D27276">
        <w:t> </w:t>
      </w:r>
      <w:r w:rsidRPr="00D27276">
        <w:t xml:space="preserve">167(3) of the Act must be in the form in </w:t>
      </w:r>
      <w:r w:rsidR="00540ABC" w:rsidRPr="00D27276">
        <w:t>Part</w:t>
      </w:r>
      <w:r w:rsidR="00D27276" w:rsidRPr="00D27276">
        <w:t> </w:t>
      </w:r>
      <w:r w:rsidR="00540ABC" w:rsidRPr="00D27276">
        <w:t xml:space="preserve">2 of </w:t>
      </w:r>
      <w:r w:rsidRPr="00D27276">
        <w:t>Schedule</w:t>
      </w:r>
      <w:r w:rsidR="00D27276" w:rsidRPr="00D27276">
        <w:t> </w:t>
      </w:r>
      <w:r w:rsidR="00540ABC" w:rsidRPr="00D27276">
        <w:t>3</w:t>
      </w:r>
      <w:r w:rsidRPr="00D27276">
        <w:t>.</w:t>
      </w:r>
    </w:p>
    <w:p w:rsidR="00907C40" w:rsidRPr="00D27276" w:rsidRDefault="00907C40" w:rsidP="00907C40">
      <w:pPr>
        <w:pStyle w:val="SubsectionHead"/>
      </w:pPr>
      <w:r w:rsidRPr="00D27276">
        <w:t>Service of summons</w:t>
      </w:r>
    </w:p>
    <w:p w:rsidR="00907C40" w:rsidRPr="00D27276" w:rsidRDefault="00907C40" w:rsidP="00907C40">
      <w:pPr>
        <w:pStyle w:val="subsection"/>
      </w:pPr>
      <w:r w:rsidRPr="00D27276">
        <w:tab/>
        <w:t>(3)</w:t>
      </w:r>
      <w:r w:rsidRPr="00D27276">
        <w:tab/>
        <w:t>A summons under subsection</w:t>
      </w:r>
      <w:r w:rsidR="00D27276" w:rsidRPr="00D27276">
        <w:t> </w:t>
      </w:r>
      <w:r w:rsidRPr="00D27276">
        <w:t>167(2) or (3) of the Ac</w:t>
      </w:r>
      <w:r w:rsidR="00C22AF1" w:rsidRPr="00D27276">
        <w:t>t must be served on a person by delivering a copy of the summons to the person personally.</w:t>
      </w:r>
    </w:p>
    <w:p w:rsidR="00CB600C" w:rsidRPr="00D27276" w:rsidRDefault="00003E1B" w:rsidP="00CB600C">
      <w:pPr>
        <w:pStyle w:val="ActHead5"/>
      </w:pPr>
      <w:bookmarkStart w:id="153" w:name="_Toc499216554"/>
      <w:r w:rsidRPr="00D27276">
        <w:rPr>
          <w:rStyle w:val="CharSectno"/>
        </w:rPr>
        <w:t>122</w:t>
      </w:r>
      <w:r w:rsidR="00CB600C" w:rsidRPr="00D27276">
        <w:t xml:space="preserve">  Power to exempt from procedural requirements</w:t>
      </w:r>
      <w:bookmarkEnd w:id="153"/>
    </w:p>
    <w:p w:rsidR="00CB600C" w:rsidRPr="00D27276" w:rsidRDefault="00CB600C" w:rsidP="00CB600C">
      <w:pPr>
        <w:pStyle w:val="subsection"/>
      </w:pPr>
      <w:r w:rsidRPr="00D27276">
        <w:tab/>
        <w:t>(1)</w:t>
      </w:r>
      <w:r w:rsidRPr="00D27276">
        <w:tab/>
        <w:t>Subject to the Act, the Tribunal may, in special circumstances, exempt a person from compliance with any procedural requirements of this Part relating to a Tribunal proceeding.</w:t>
      </w:r>
    </w:p>
    <w:p w:rsidR="00CB600C" w:rsidRPr="00D27276" w:rsidRDefault="00CB600C" w:rsidP="00CB600C">
      <w:pPr>
        <w:pStyle w:val="subsection"/>
      </w:pPr>
      <w:r w:rsidRPr="00D27276">
        <w:tab/>
        <w:t>(2)</w:t>
      </w:r>
      <w:r w:rsidRPr="00D27276">
        <w:tab/>
        <w:t>The exemption may be subject to conditions.</w:t>
      </w:r>
    </w:p>
    <w:p w:rsidR="00CB600C" w:rsidRPr="00D27276" w:rsidRDefault="00003E1B" w:rsidP="00CB600C">
      <w:pPr>
        <w:pStyle w:val="ActHead5"/>
      </w:pPr>
      <w:bookmarkStart w:id="154" w:name="_Toc499216555"/>
      <w:r w:rsidRPr="00D27276">
        <w:rPr>
          <w:rStyle w:val="CharSectno"/>
        </w:rPr>
        <w:t>123</w:t>
      </w:r>
      <w:r w:rsidR="00CB600C" w:rsidRPr="00D27276">
        <w:t xml:space="preserve">  Effect of non</w:t>
      </w:r>
      <w:r w:rsidR="00D27276">
        <w:noBreakHyphen/>
      </w:r>
      <w:r w:rsidR="00CB600C" w:rsidRPr="00D27276">
        <w:t>compliance with this Part</w:t>
      </w:r>
      <w:bookmarkEnd w:id="154"/>
    </w:p>
    <w:p w:rsidR="00CB600C" w:rsidRPr="00D27276" w:rsidRDefault="00CB600C" w:rsidP="00CB600C">
      <w:pPr>
        <w:pStyle w:val="subsection"/>
      </w:pPr>
      <w:r w:rsidRPr="00D27276">
        <w:tab/>
        <w:t>(1)</w:t>
      </w:r>
      <w:r w:rsidRPr="00D27276">
        <w:tab/>
        <w:t>Subject to the Act, non</w:t>
      </w:r>
      <w:r w:rsidR="00D27276">
        <w:noBreakHyphen/>
      </w:r>
      <w:r w:rsidRPr="00D27276">
        <w:t>compliance with this Part does not make void a Tribunal proceeding or an order of the Tribunal.</w:t>
      </w:r>
    </w:p>
    <w:p w:rsidR="00CB600C" w:rsidRPr="00D27276" w:rsidRDefault="00CB600C" w:rsidP="00CB600C">
      <w:pPr>
        <w:pStyle w:val="subsection"/>
      </w:pPr>
      <w:r w:rsidRPr="00D27276">
        <w:tab/>
        <w:t>(2)</w:t>
      </w:r>
      <w:r w:rsidRPr="00D27276">
        <w:tab/>
        <w:t>However, the Tribunal may do any of the following to the Tribunal proceeding or order in such manner and upon such terms as the Tribunal thinks fit:</w:t>
      </w:r>
    </w:p>
    <w:p w:rsidR="00CB600C" w:rsidRPr="00D27276" w:rsidRDefault="00CB600C" w:rsidP="00CB600C">
      <w:pPr>
        <w:pStyle w:val="paragraph"/>
      </w:pPr>
      <w:r w:rsidRPr="00D27276">
        <w:tab/>
        <w:t>(a)</w:t>
      </w:r>
      <w:r w:rsidRPr="00D27276">
        <w:tab/>
        <w:t>set it aside wholly or in part as irregular;</w:t>
      </w:r>
    </w:p>
    <w:p w:rsidR="00CB600C" w:rsidRPr="00D27276" w:rsidRDefault="00CB600C" w:rsidP="00CB600C">
      <w:pPr>
        <w:pStyle w:val="paragraph"/>
      </w:pPr>
      <w:r w:rsidRPr="00D27276">
        <w:tab/>
        <w:t>(b)</w:t>
      </w:r>
      <w:r w:rsidRPr="00D27276">
        <w:tab/>
        <w:t>amend it;</w:t>
      </w:r>
    </w:p>
    <w:p w:rsidR="00CB600C" w:rsidRPr="00D27276" w:rsidRDefault="00CB600C" w:rsidP="00CB600C">
      <w:pPr>
        <w:pStyle w:val="paragraph"/>
      </w:pPr>
      <w:r w:rsidRPr="00D27276">
        <w:tab/>
        <w:t>(c)</w:t>
      </w:r>
      <w:r w:rsidRPr="00D27276">
        <w:tab/>
        <w:t>otherwise deal with it.</w:t>
      </w:r>
    </w:p>
    <w:p w:rsidR="004E597E" w:rsidRPr="00D27276" w:rsidRDefault="004E597E" w:rsidP="004E597E">
      <w:pPr>
        <w:pStyle w:val="ActHead2"/>
        <w:pageBreakBefore/>
      </w:pPr>
      <w:bookmarkStart w:id="155" w:name="_Toc499216556"/>
      <w:r w:rsidRPr="00D27276">
        <w:rPr>
          <w:rStyle w:val="CharPartNo"/>
        </w:rPr>
        <w:t>Part</w:t>
      </w:r>
      <w:r w:rsidR="00D27276" w:rsidRPr="00D27276">
        <w:rPr>
          <w:rStyle w:val="CharPartNo"/>
        </w:rPr>
        <w:t> </w:t>
      </w:r>
      <w:r w:rsidRPr="00D27276">
        <w:rPr>
          <w:rStyle w:val="CharPartNo"/>
        </w:rPr>
        <w:t>1</w:t>
      </w:r>
      <w:r w:rsidR="00CF28C5" w:rsidRPr="00D27276">
        <w:rPr>
          <w:rStyle w:val="CharPartNo"/>
        </w:rPr>
        <w:t>2</w:t>
      </w:r>
      <w:r w:rsidRPr="00D27276">
        <w:t>—</w:t>
      </w:r>
      <w:r w:rsidRPr="00D27276">
        <w:rPr>
          <w:rStyle w:val="CharPartText"/>
        </w:rPr>
        <w:t>The Crown</w:t>
      </w:r>
      <w:bookmarkEnd w:id="155"/>
    </w:p>
    <w:p w:rsidR="00074CB0" w:rsidRPr="00D27276" w:rsidRDefault="00074CB0" w:rsidP="00074CB0">
      <w:pPr>
        <w:pStyle w:val="Header"/>
      </w:pPr>
      <w:r w:rsidRPr="00D27276">
        <w:rPr>
          <w:rStyle w:val="CharDivNo"/>
        </w:rPr>
        <w:t xml:space="preserve"> </w:t>
      </w:r>
      <w:r w:rsidRPr="00D27276">
        <w:rPr>
          <w:rStyle w:val="CharDivText"/>
        </w:rPr>
        <w:t xml:space="preserve"> </w:t>
      </w:r>
    </w:p>
    <w:p w:rsidR="0054379E" w:rsidRPr="00D27276" w:rsidRDefault="00003E1B" w:rsidP="0054379E">
      <w:pPr>
        <w:pStyle w:val="ActHead5"/>
      </w:pPr>
      <w:bookmarkStart w:id="156" w:name="_Toc499216557"/>
      <w:r w:rsidRPr="00D27276">
        <w:rPr>
          <w:rStyle w:val="CharSectno"/>
        </w:rPr>
        <w:t>124</w:t>
      </w:r>
      <w:r w:rsidR="0054379E" w:rsidRPr="00D27276">
        <w:t xml:space="preserve">  </w:t>
      </w:r>
      <w:r w:rsidR="005E7DE7" w:rsidRPr="00D27276">
        <w:t>Information on</w:t>
      </w:r>
      <w:r w:rsidR="0054379E" w:rsidRPr="00D27276">
        <w:t xml:space="preserve"> use of copyright material for services of the Crown</w:t>
      </w:r>
      <w:r w:rsidR="005E7DE7" w:rsidRPr="00D27276">
        <w:t>—subsection</w:t>
      </w:r>
      <w:r w:rsidR="00D27276" w:rsidRPr="00D27276">
        <w:t> </w:t>
      </w:r>
      <w:r w:rsidR="005E7DE7" w:rsidRPr="00D27276">
        <w:t>183(4) of the Act</w:t>
      </w:r>
      <w:bookmarkEnd w:id="156"/>
    </w:p>
    <w:p w:rsidR="0054379E" w:rsidRPr="00D27276" w:rsidRDefault="0054379E" w:rsidP="0054379E">
      <w:pPr>
        <w:pStyle w:val="subsection"/>
      </w:pPr>
      <w:r w:rsidRPr="00D27276">
        <w:tab/>
        <w:t>(1)</w:t>
      </w:r>
      <w:r w:rsidRPr="00D27276">
        <w:tab/>
        <w:t xml:space="preserve">For the purposes of </w:t>
      </w:r>
      <w:r w:rsidR="00413577" w:rsidRPr="00D27276">
        <w:t>subsection</w:t>
      </w:r>
      <w:r w:rsidR="00D27276" w:rsidRPr="00D27276">
        <w:t> </w:t>
      </w:r>
      <w:r w:rsidR="005E7DE7" w:rsidRPr="00D27276">
        <w:t>183</w:t>
      </w:r>
      <w:r w:rsidR="00413577" w:rsidRPr="00D27276">
        <w:t>(</w:t>
      </w:r>
      <w:r w:rsidRPr="00D27276">
        <w:t xml:space="preserve">4) of the Act, the owner of a copyright </w:t>
      </w:r>
      <w:r w:rsidR="005E7DE7" w:rsidRPr="00D27276">
        <w:t>must</w:t>
      </w:r>
      <w:r w:rsidRPr="00D27276">
        <w:t xml:space="preserve"> be informed of the doing of any act comprised in the copyright by a notice given in accordance with this </w:t>
      </w:r>
      <w:r w:rsidR="00A65B25" w:rsidRPr="00D27276">
        <w:t>sec</w:t>
      </w:r>
      <w:r w:rsidRPr="00D27276">
        <w:t>tion.</w:t>
      </w:r>
    </w:p>
    <w:p w:rsidR="001E0307" w:rsidRPr="00D27276" w:rsidRDefault="009B5F49" w:rsidP="001E0307">
      <w:pPr>
        <w:pStyle w:val="SubsectionHead"/>
      </w:pPr>
      <w:r w:rsidRPr="00D27276">
        <w:t>Giving the</w:t>
      </w:r>
      <w:r w:rsidR="001E0307" w:rsidRPr="00D27276">
        <w:t xml:space="preserve"> notice</w:t>
      </w:r>
    </w:p>
    <w:p w:rsidR="002D3DEB" w:rsidRPr="00D27276" w:rsidRDefault="00A65B25" w:rsidP="00A65B25">
      <w:pPr>
        <w:pStyle w:val="subsection"/>
      </w:pPr>
      <w:r w:rsidRPr="00D27276">
        <w:tab/>
        <w:t>(2)</w:t>
      </w:r>
      <w:r w:rsidRPr="00D27276">
        <w:tab/>
        <w:t xml:space="preserve">The notice is to be </w:t>
      </w:r>
      <w:r w:rsidR="002D3DEB" w:rsidRPr="00D27276">
        <w:t>given to the owner or owner’s agent.</w:t>
      </w:r>
    </w:p>
    <w:p w:rsidR="002D3DEB" w:rsidRPr="00D27276" w:rsidRDefault="002D3DEB" w:rsidP="00A65B25">
      <w:pPr>
        <w:pStyle w:val="subsection"/>
      </w:pPr>
      <w:r w:rsidRPr="00D27276">
        <w:tab/>
        <w:t>(3)</w:t>
      </w:r>
      <w:r w:rsidRPr="00D27276">
        <w:tab/>
        <w:t xml:space="preserve">The notice is to be given in Australia if the person giving the notice </w:t>
      </w:r>
      <w:r w:rsidR="006E1E40" w:rsidRPr="00D27276">
        <w:t xml:space="preserve">knows a way of contacting the owner or owner’s agent </w:t>
      </w:r>
      <w:r w:rsidRPr="00D27276">
        <w:t>in Australia.</w:t>
      </w:r>
    </w:p>
    <w:p w:rsidR="001E0307" w:rsidRPr="00D27276" w:rsidRDefault="001E0307" w:rsidP="001E0307">
      <w:pPr>
        <w:pStyle w:val="subsection"/>
      </w:pPr>
      <w:r w:rsidRPr="00D27276">
        <w:tab/>
        <w:t>(4)</w:t>
      </w:r>
      <w:r w:rsidRPr="00D27276">
        <w:tab/>
        <w:t xml:space="preserve">However, the notice is to be given by publishing the notice </w:t>
      </w:r>
      <w:r w:rsidR="00CB4012" w:rsidRPr="00D27276">
        <w:t>in the Gazette</w:t>
      </w:r>
      <w:r w:rsidRPr="00D27276">
        <w:t xml:space="preserve"> if the person giving the notice for the Commonwealth or the State does not know a way of contacting either the owner or </w:t>
      </w:r>
      <w:r w:rsidR="006E1E40" w:rsidRPr="00D27276">
        <w:t>the owner’s agent</w:t>
      </w:r>
      <w:r w:rsidR="00741F76" w:rsidRPr="00D27276">
        <w:t>.</w:t>
      </w:r>
    </w:p>
    <w:p w:rsidR="001E0307" w:rsidRPr="00D27276" w:rsidRDefault="001E0307" w:rsidP="001E0307">
      <w:pPr>
        <w:pStyle w:val="SubsectionHead"/>
      </w:pPr>
      <w:r w:rsidRPr="00D27276">
        <w:t>Content of the notice</w:t>
      </w:r>
    </w:p>
    <w:p w:rsidR="0054379E" w:rsidRPr="00D27276" w:rsidRDefault="0054379E" w:rsidP="0054379E">
      <w:pPr>
        <w:pStyle w:val="subsection"/>
      </w:pPr>
      <w:r w:rsidRPr="00D27276">
        <w:tab/>
        <w:t>(5)</w:t>
      </w:r>
      <w:r w:rsidRPr="00D27276">
        <w:tab/>
      </w:r>
      <w:r w:rsidR="00741F76" w:rsidRPr="00D27276">
        <w:t xml:space="preserve">The </w:t>
      </w:r>
      <w:r w:rsidRPr="00D27276">
        <w:t xml:space="preserve">notice </w:t>
      </w:r>
      <w:r w:rsidR="00741F76" w:rsidRPr="00D27276">
        <w:t>must</w:t>
      </w:r>
      <w:r w:rsidRPr="00D27276">
        <w:t>:</w:t>
      </w:r>
    </w:p>
    <w:p w:rsidR="0054379E" w:rsidRPr="00D27276" w:rsidRDefault="0054379E" w:rsidP="0054379E">
      <w:pPr>
        <w:pStyle w:val="paragraph"/>
      </w:pPr>
      <w:r w:rsidRPr="00D27276">
        <w:tab/>
        <w:t>(a)</w:t>
      </w:r>
      <w:r w:rsidRPr="00D27276">
        <w:tab/>
        <w:t xml:space="preserve">be given in the name of the Commonwealth or the State, as </w:t>
      </w:r>
      <w:r w:rsidR="00741F76" w:rsidRPr="00D27276">
        <w:t>appropriate</w:t>
      </w:r>
      <w:r w:rsidRPr="00D27276">
        <w:t>;</w:t>
      </w:r>
      <w:r w:rsidR="00741F76" w:rsidRPr="00D27276">
        <w:t xml:space="preserve"> and</w:t>
      </w:r>
    </w:p>
    <w:p w:rsidR="0054379E" w:rsidRPr="00D27276" w:rsidRDefault="0054379E" w:rsidP="0054379E">
      <w:pPr>
        <w:pStyle w:val="paragraph"/>
      </w:pPr>
      <w:r w:rsidRPr="00D27276">
        <w:tab/>
        <w:t>(b)</w:t>
      </w:r>
      <w:r w:rsidRPr="00D27276">
        <w:tab/>
      </w:r>
      <w:r w:rsidR="00741F76" w:rsidRPr="00D27276">
        <w:t>set out</w:t>
      </w:r>
      <w:r w:rsidRPr="00D27276">
        <w:t>:</w:t>
      </w:r>
    </w:p>
    <w:p w:rsidR="0054379E" w:rsidRPr="00D27276" w:rsidRDefault="0054379E" w:rsidP="0054379E">
      <w:pPr>
        <w:pStyle w:val="paragraphsub"/>
      </w:pPr>
      <w:r w:rsidRPr="00D27276">
        <w:tab/>
        <w:t>(</w:t>
      </w:r>
      <w:proofErr w:type="spellStart"/>
      <w:r w:rsidRPr="00D27276">
        <w:t>i</w:t>
      </w:r>
      <w:proofErr w:type="spellEnd"/>
      <w:r w:rsidRPr="00D27276">
        <w:t>)</w:t>
      </w:r>
      <w:r w:rsidRPr="00D27276">
        <w:tab/>
        <w:t>the International Standard Book Number (if any) in respect of the work or other subject</w:t>
      </w:r>
      <w:r w:rsidR="00D27276">
        <w:noBreakHyphen/>
      </w:r>
      <w:r w:rsidRPr="00D27276">
        <w:t xml:space="preserve">matter concerned </w:t>
      </w:r>
      <w:r w:rsidR="00741F76" w:rsidRPr="00D27276">
        <w:t>if</w:t>
      </w:r>
      <w:r w:rsidRPr="00D27276">
        <w:t xml:space="preserve"> that </w:t>
      </w:r>
      <w:r w:rsidR="00741F76" w:rsidRPr="00D27276">
        <w:t xml:space="preserve">number </w:t>
      </w:r>
      <w:r w:rsidRPr="00D27276">
        <w:t>can be ascertained from that work or other subject</w:t>
      </w:r>
      <w:r w:rsidR="00D27276">
        <w:noBreakHyphen/>
      </w:r>
      <w:r w:rsidRPr="00D27276">
        <w:t>matter; and</w:t>
      </w:r>
    </w:p>
    <w:p w:rsidR="0054379E" w:rsidRPr="00D27276" w:rsidRDefault="0054379E" w:rsidP="0054379E">
      <w:pPr>
        <w:pStyle w:val="paragraphsub"/>
      </w:pPr>
      <w:r w:rsidRPr="00D27276">
        <w:tab/>
        <w:t>(ii)</w:t>
      </w:r>
      <w:r w:rsidRPr="00D27276">
        <w:tab/>
      </w:r>
      <w:r w:rsidR="00741F76" w:rsidRPr="00D27276">
        <w:t>if</w:t>
      </w:r>
      <w:r w:rsidRPr="00D27276">
        <w:t xml:space="preserve"> such </w:t>
      </w:r>
      <w:r w:rsidR="00741F76" w:rsidRPr="00D27276">
        <w:t xml:space="preserve">a number cannot be </w:t>
      </w:r>
      <w:r w:rsidRPr="00D27276">
        <w:t xml:space="preserve">so ascertained, or </w:t>
      </w:r>
      <w:r w:rsidR="00741F76" w:rsidRPr="00D27276">
        <w:t>if such a number</w:t>
      </w:r>
      <w:r w:rsidRPr="00D27276">
        <w:t xml:space="preserve"> </w:t>
      </w:r>
      <w:r w:rsidR="00741F76" w:rsidRPr="00D27276">
        <w:t xml:space="preserve">does not enable </w:t>
      </w:r>
      <w:r w:rsidRPr="00D27276">
        <w:t>the work or other subject</w:t>
      </w:r>
      <w:r w:rsidR="00D27276">
        <w:noBreakHyphen/>
      </w:r>
      <w:r w:rsidRPr="00D27276">
        <w:t>matter concerned to be identified</w:t>
      </w:r>
      <w:r w:rsidR="00741F76" w:rsidRPr="00D27276">
        <w:t>—the title</w:t>
      </w:r>
      <w:r w:rsidRPr="00D27276">
        <w:t xml:space="preserve"> </w:t>
      </w:r>
      <w:r w:rsidR="00741F76" w:rsidRPr="00D27276">
        <w:t>(</w:t>
      </w:r>
      <w:r w:rsidRPr="00D27276">
        <w:t>if any</w:t>
      </w:r>
      <w:r w:rsidR="00741F76" w:rsidRPr="00D27276">
        <w:t>)</w:t>
      </w:r>
      <w:r w:rsidRPr="00D27276">
        <w:t xml:space="preserve"> of that work or other subject</w:t>
      </w:r>
      <w:r w:rsidR="00D27276">
        <w:noBreakHyphen/>
      </w:r>
      <w:r w:rsidRPr="00D27276">
        <w:t xml:space="preserve">matter and, if that title </w:t>
      </w:r>
      <w:r w:rsidR="00741F76" w:rsidRPr="00D27276">
        <w:t>does not</w:t>
      </w:r>
      <w:r w:rsidRPr="00D27276">
        <w:t xml:space="preserve"> enable the work or subject</w:t>
      </w:r>
      <w:r w:rsidR="00D27276">
        <w:noBreakHyphen/>
      </w:r>
      <w:r w:rsidRPr="00D27276">
        <w:t xml:space="preserve">matter to be identified, </w:t>
      </w:r>
      <w:r w:rsidR="00741F76" w:rsidRPr="00D27276">
        <w:t xml:space="preserve">a </w:t>
      </w:r>
      <w:r w:rsidRPr="00D27276">
        <w:t>description of the work or subject</w:t>
      </w:r>
      <w:r w:rsidR="00D27276">
        <w:noBreakHyphen/>
      </w:r>
      <w:r w:rsidRPr="00D27276">
        <w:t>matter that enable</w:t>
      </w:r>
      <w:r w:rsidR="00741F76" w:rsidRPr="00D27276">
        <w:t>s</w:t>
      </w:r>
      <w:r w:rsidRPr="00D27276">
        <w:t xml:space="preserve"> it to be identified;</w:t>
      </w:r>
      <w:r w:rsidR="00741F76" w:rsidRPr="00D27276">
        <w:t xml:space="preserve"> and</w:t>
      </w:r>
    </w:p>
    <w:p w:rsidR="0054379E" w:rsidRPr="00D27276" w:rsidRDefault="0054379E" w:rsidP="0054379E">
      <w:pPr>
        <w:pStyle w:val="paragraph"/>
      </w:pPr>
      <w:r w:rsidRPr="00D27276">
        <w:tab/>
        <w:t>(c)</w:t>
      </w:r>
      <w:r w:rsidRPr="00D27276">
        <w:tab/>
        <w:t>specify the act to which the notice relates;</w:t>
      </w:r>
      <w:r w:rsidR="00741F76" w:rsidRPr="00D27276">
        <w:t xml:space="preserve"> and</w:t>
      </w:r>
    </w:p>
    <w:p w:rsidR="0054379E" w:rsidRPr="00D27276" w:rsidRDefault="0054379E" w:rsidP="0054379E">
      <w:pPr>
        <w:pStyle w:val="paragraph"/>
      </w:pPr>
      <w:r w:rsidRPr="00D27276">
        <w:tab/>
        <w:t>(d)</w:t>
      </w:r>
      <w:r w:rsidRPr="00D27276">
        <w:tab/>
        <w:t>state whether the act has been done by the Commonwealth or the State or by a person authori</w:t>
      </w:r>
      <w:r w:rsidR="00F44198" w:rsidRPr="00D27276">
        <w:t>s</w:t>
      </w:r>
      <w:r w:rsidRPr="00D27276">
        <w:t>ed by the Commonwealth or the State;</w:t>
      </w:r>
      <w:r w:rsidR="00741F76" w:rsidRPr="00D27276">
        <w:t xml:space="preserve"> and</w:t>
      </w:r>
    </w:p>
    <w:p w:rsidR="0054379E" w:rsidRPr="00D27276" w:rsidRDefault="0054379E" w:rsidP="0054379E">
      <w:pPr>
        <w:pStyle w:val="paragraph"/>
      </w:pPr>
      <w:r w:rsidRPr="00D27276">
        <w:tab/>
        <w:t>(e)</w:t>
      </w:r>
      <w:r w:rsidRPr="00D27276">
        <w:tab/>
      </w:r>
      <w:r w:rsidR="00741F76" w:rsidRPr="00D27276">
        <w:t>if</w:t>
      </w:r>
      <w:r w:rsidRPr="00D27276">
        <w:t xml:space="preserve"> the act has been done by a person authori</w:t>
      </w:r>
      <w:r w:rsidR="00F44198" w:rsidRPr="00D27276">
        <w:t>s</w:t>
      </w:r>
      <w:r w:rsidRPr="00D27276">
        <w:t>ed by the Commonwealth or the State—state the name of that person; and</w:t>
      </w:r>
    </w:p>
    <w:p w:rsidR="0054379E" w:rsidRPr="00D27276" w:rsidRDefault="0054379E" w:rsidP="0054379E">
      <w:pPr>
        <w:pStyle w:val="paragraph"/>
      </w:pPr>
      <w:r w:rsidRPr="00D27276">
        <w:tab/>
        <w:t>(f)</w:t>
      </w:r>
      <w:r w:rsidRPr="00D27276">
        <w:tab/>
        <w:t xml:space="preserve">state that the purpose of the notice is to inform the owner </w:t>
      </w:r>
      <w:r w:rsidR="00741F76" w:rsidRPr="00D27276">
        <w:t xml:space="preserve">under </w:t>
      </w:r>
      <w:r w:rsidR="00413577" w:rsidRPr="00D27276">
        <w:t>subsection</w:t>
      </w:r>
      <w:r w:rsidR="00D27276" w:rsidRPr="00D27276">
        <w:t> </w:t>
      </w:r>
      <w:r w:rsidR="00741F76" w:rsidRPr="00D27276">
        <w:t>183</w:t>
      </w:r>
      <w:r w:rsidR="00413577" w:rsidRPr="00D27276">
        <w:t>(</w:t>
      </w:r>
      <w:r w:rsidRPr="00D27276">
        <w:t>4) of the Act of the doing of the act.</w:t>
      </w:r>
    </w:p>
    <w:p w:rsidR="001A7DF6" w:rsidRPr="00D27276" w:rsidRDefault="001A7DF6" w:rsidP="004E597E">
      <w:pPr>
        <w:pStyle w:val="ActHead2"/>
        <w:pageBreakBefore/>
      </w:pPr>
      <w:bookmarkStart w:id="157" w:name="_Toc499216558"/>
      <w:r w:rsidRPr="00D27276">
        <w:rPr>
          <w:rStyle w:val="CharPartNo"/>
        </w:rPr>
        <w:t>Part</w:t>
      </w:r>
      <w:r w:rsidR="00D27276" w:rsidRPr="00D27276">
        <w:rPr>
          <w:rStyle w:val="CharPartNo"/>
        </w:rPr>
        <w:t> </w:t>
      </w:r>
      <w:r w:rsidRPr="00D27276">
        <w:rPr>
          <w:rStyle w:val="CharPartNo"/>
        </w:rPr>
        <w:t>1</w:t>
      </w:r>
      <w:r w:rsidR="00CF28C5" w:rsidRPr="00D27276">
        <w:rPr>
          <w:rStyle w:val="CharPartNo"/>
        </w:rPr>
        <w:t>3</w:t>
      </w:r>
      <w:r w:rsidRPr="00D27276">
        <w:t>—</w:t>
      </w:r>
      <w:r w:rsidRPr="00D27276">
        <w:rPr>
          <w:rStyle w:val="CharPartText"/>
        </w:rPr>
        <w:t xml:space="preserve">Extension </w:t>
      </w:r>
      <w:r w:rsidR="00074CB0" w:rsidRPr="00D27276">
        <w:rPr>
          <w:rStyle w:val="CharPartText"/>
        </w:rPr>
        <w:t xml:space="preserve">or restriction on operation </w:t>
      </w:r>
      <w:r w:rsidRPr="00D27276">
        <w:rPr>
          <w:rStyle w:val="CharPartText"/>
        </w:rPr>
        <w:t xml:space="preserve">of </w:t>
      </w:r>
      <w:r w:rsidR="00074CB0" w:rsidRPr="00D27276">
        <w:rPr>
          <w:rStyle w:val="CharPartText"/>
        </w:rPr>
        <w:t>Act</w:t>
      </w:r>
      <w:bookmarkEnd w:id="157"/>
    </w:p>
    <w:p w:rsidR="00074CB0" w:rsidRPr="00D27276" w:rsidRDefault="00074CB0" w:rsidP="00074CB0">
      <w:pPr>
        <w:pStyle w:val="Header"/>
      </w:pPr>
      <w:r w:rsidRPr="00D27276">
        <w:rPr>
          <w:rStyle w:val="CharDivNo"/>
        </w:rPr>
        <w:t xml:space="preserve"> </w:t>
      </w:r>
      <w:r w:rsidRPr="00D27276">
        <w:rPr>
          <w:rStyle w:val="CharDivText"/>
        </w:rPr>
        <w:t xml:space="preserve"> </w:t>
      </w:r>
    </w:p>
    <w:p w:rsidR="00074CB0" w:rsidRPr="00D27276" w:rsidRDefault="00003E1B" w:rsidP="00074CB0">
      <w:pPr>
        <w:pStyle w:val="ActHead5"/>
      </w:pPr>
      <w:bookmarkStart w:id="158" w:name="_Toc499216559"/>
      <w:r w:rsidRPr="00D27276">
        <w:rPr>
          <w:rStyle w:val="CharSectno"/>
        </w:rPr>
        <w:t>125</w:t>
      </w:r>
      <w:r w:rsidR="00074CB0" w:rsidRPr="00D27276">
        <w:t xml:space="preserve">  International organi</w:t>
      </w:r>
      <w:r w:rsidR="003478F8" w:rsidRPr="00D27276">
        <w:t>z</w:t>
      </w:r>
      <w:r w:rsidR="00074CB0" w:rsidRPr="00D27276">
        <w:t>ations to which the Act applies—subsection</w:t>
      </w:r>
      <w:r w:rsidR="00D27276" w:rsidRPr="00D27276">
        <w:t> </w:t>
      </w:r>
      <w:r w:rsidR="00074CB0" w:rsidRPr="00D27276">
        <w:t>186(1) of the Act</w:t>
      </w:r>
      <w:bookmarkEnd w:id="158"/>
    </w:p>
    <w:p w:rsidR="00074CB0" w:rsidRPr="00D27276" w:rsidRDefault="00074CB0" w:rsidP="00074CB0">
      <w:pPr>
        <w:pStyle w:val="subsection"/>
      </w:pPr>
      <w:r w:rsidRPr="00D27276">
        <w:tab/>
      </w:r>
      <w:r w:rsidRPr="00D27276">
        <w:tab/>
      </w:r>
      <w:r w:rsidR="002C2801" w:rsidRPr="00D27276">
        <w:t>For the purposes of subsection</w:t>
      </w:r>
      <w:r w:rsidR="00D27276" w:rsidRPr="00D27276">
        <w:t> </w:t>
      </w:r>
      <w:r w:rsidR="002C2801" w:rsidRPr="00D27276">
        <w:t>186(1) of the Act, t</w:t>
      </w:r>
      <w:r w:rsidRPr="00D27276">
        <w:t>he organi</w:t>
      </w:r>
      <w:r w:rsidR="00DA5A0F" w:rsidRPr="00D27276">
        <w:t>z</w:t>
      </w:r>
      <w:r w:rsidRPr="00D27276">
        <w:t>ations specified in the following table are declared to be international organi</w:t>
      </w:r>
      <w:r w:rsidR="00DA5A0F" w:rsidRPr="00D27276">
        <w:t>z</w:t>
      </w:r>
      <w:r w:rsidRPr="00D27276">
        <w:t>ations to which the Act applies.</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41"/>
        <w:gridCol w:w="7688"/>
      </w:tblGrid>
      <w:tr w:rsidR="003650A4" w:rsidRPr="00D27276" w:rsidTr="001C2BB1">
        <w:trPr>
          <w:tblHeader/>
        </w:trPr>
        <w:tc>
          <w:tcPr>
            <w:tcW w:w="5000" w:type="pct"/>
            <w:gridSpan w:val="2"/>
            <w:tcBorders>
              <w:top w:val="single" w:sz="12" w:space="0" w:color="auto"/>
              <w:bottom w:val="single" w:sz="6" w:space="0" w:color="auto"/>
            </w:tcBorders>
            <w:shd w:val="clear" w:color="auto" w:fill="auto"/>
          </w:tcPr>
          <w:p w:rsidR="00C072E8" w:rsidRPr="00D27276" w:rsidRDefault="00C072E8" w:rsidP="00AC23FB">
            <w:pPr>
              <w:pStyle w:val="TableHeading"/>
            </w:pPr>
            <w:r w:rsidRPr="00D27276">
              <w:t>International organizations to which the Act applies</w:t>
            </w:r>
          </w:p>
        </w:tc>
      </w:tr>
      <w:tr w:rsidR="00DD3AD4" w:rsidRPr="00D27276" w:rsidTr="001C2BB1">
        <w:trPr>
          <w:tblHeader/>
        </w:trPr>
        <w:tc>
          <w:tcPr>
            <w:tcW w:w="493" w:type="pct"/>
            <w:tcBorders>
              <w:top w:val="single" w:sz="6" w:space="0" w:color="auto"/>
              <w:bottom w:val="single" w:sz="12" w:space="0" w:color="auto"/>
            </w:tcBorders>
            <w:shd w:val="clear" w:color="auto" w:fill="auto"/>
          </w:tcPr>
          <w:p w:rsidR="00C072E8" w:rsidRPr="00D27276" w:rsidRDefault="00C072E8" w:rsidP="00AC23FB">
            <w:pPr>
              <w:pStyle w:val="TableHeading"/>
            </w:pPr>
            <w:r w:rsidRPr="00D27276">
              <w:t>Item</w:t>
            </w:r>
          </w:p>
        </w:tc>
        <w:tc>
          <w:tcPr>
            <w:tcW w:w="4507" w:type="pct"/>
            <w:tcBorders>
              <w:top w:val="single" w:sz="6" w:space="0" w:color="auto"/>
              <w:bottom w:val="single" w:sz="12" w:space="0" w:color="auto"/>
            </w:tcBorders>
            <w:shd w:val="clear" w:color="auto" w:fill="auto"/>
          </w:tcPr>
          <w:p w:rsidR="00C072E8" w:rsidRPr="00D27276" w:rsidRDefault="00C072E8" w:rsidP="00AC23FB">
            <w:pPr>
              <w:pStyle w:val="TableHeading"/>
            </w:pPr>
            <w:r w:rsidRPr="00D27276">
              <w:t>Organization</w:t>
            </w:r>
          </w:p>
        </w:tc>
      </w:tr>
      <w:tr w:rsidR="00DD3AD4" w:rsidRPr="00D27276" w:rsidTr="001C2BB1">
        <w:tc>
          <w:tcPr>
            <w:tcW w:w="493" w:type="pct"/>
            <w:tcBorders>
              <w:top w:val="single" w:sz="12" w:space="0" w:color="auto"/>
            </w:tcBorders>
            <w:shd w:val="clear" w:color="auto" w:fill="auto"/>
          </w:tcPr>
          <w:p w:rsidR="00C072E8" w:rsidRPr="00D27276" w:rsidRDefault="0032111D" w:rsidP="00AC23FB">
            <w:pPr>
              <w:pStyle w:val="Tabletext"/>
            </w:pPr>
            <w:r w:rsidRPr="00D27276">
              <w:t>1</w:t>
            </w:r>
          </w:p>
        </w:tc>
        <w:tc>
          <w:tcPr>
            <w:tcW w:w="4507" w:type="pct"/>
            <w:tcBorders>
              <w:top w:val="single" w:sz="12" w:space="0" w:color="auto"/>
            </w:tcBorders>
            <w:shd w:val="clear" w:color="auto" w:fill="auto"/>
          </w:tcPr>
          <w:p w:rsidR="00C072E8" w:rsidRPr="00D27276" w:rsidRDefault="00C072E8" w:rsidP="00AC23FB">
            <w:pPr>
              <w:pStyle w:val="Tabletext"/>
            </w:pPr>
            <w:r w:rsidRPr="00D27276">
              <w:t>Food and Agriculture Organization of the United Nations</w:t>
            </w:r>
          </w:p>
        </w:tc>
      </w:tr>
      <w:tr w:rsidR="00DD3AD4" w:rsidRPr="00D27276" w:rsidTr="001C2BB1">
        <w:tc>
          <w:tcPr>
            <w:tcW w:w="493" w:type="pct"/>
            <w:shd w:val="clear" w:color="auto" w:fill="auto"/>
          </w:tcPr>
          <w:p w:rsidR="00C072E8" w:rsidRPr="00D27276" w:rsidRDefault="0032111D" w:rsidP="00AC23FB">
            <w:pPr>
              <w:pStyle w:val="Tabletext"/>
            </w:pPr>
            <w:r w:rsidRPr="00D27276">
              <w:t>2</w:t>
            </w:r>
          </w:p>
        </w:tc>
        <w:tc>
          <w:tcPr>
            <w:tcW w:w="4507" w:type="pct"/>
            <w:shd w:val="clear" w:color="auto" w:fill="auto"/>
          </w:tcPr>
          <w:p w:rsidR="00C072E8" w:rsidRPr="00D27276" w:rsidRDefault="00C072E8" w:rsidP="00AC23FB">
            <w:pPr>
              <w:pStyle w:val="Tabletext"/>
            </w:pPr>
            <w:r w:rsidRPr="00D27276">
              <w:t>International Bank for Reconstruction and Development</w:t>
            </w:r>
          </w:p>
        </w:tc>
      </w:tr>
      <w:tr w:rsidR="00DD3AD4" w:rsidRPr="00D27276" w:rsidTr="001C2BB1">
        <w:tc>
          <w:tcPr>
            <w:tcW w:w="493" w:type="pct"/>
            <w:shd w:val="clear" w:color="auto" w:fill="auto"/>
          </w:tcPr>
          <w:p w:rsidR="00DD3AD4" w:rsidRPr="00D27276" w:rsidRDefault="0032111D" w:rsidP="00AC23FB">
            <w:pPr>
              <w:pStyle w:val="Tabletext"/>
            </w:pPr>
            <w:r w:rsidRPr="00D27276">
              <w:t>3</w:t>
            </w:r>
          </w:p>
        </w:tc>
        <w:tc>
          <w:tcPr>
            <w:tcW w:w="4507" w:type="pct"/>
            <w:shd w:val="clear" w:color="auto" w:fill="auto"/>
          </w:tcPr>
          <w:p w:rsidR="00DD3AD4" w:rsidRPr="00D27276" w:rsidRDefault="00DD3AD4" w:rsidP="00AC23FB">
            <w:pPr>
              <w:pStyle w:val="Tabletext"/>
            </w:pPr>
            <w:r w:rsidRPr="00D27276">
              <w:t>International Centre for Settlement of Investment Disputes</w:t>
            </w:r>
          </w:p>
        </w:tc>
      </w:tr>
      <w:tr w:rsidR="00DD3AD4" w:rsidRPr="00D27276" w:rsidTr="001C2BB1">
        <w:tc>
          <w:tcPr>
            <w:tcW w:w="493" w:type="pct"/>
            <w:shd w:val="clear" w:color="auto" w:fill="auto"/>
          </w:tcPr>
          <w:p w:rsidR="00C072E8" w:rsidRPr="00D27276" w:rsidRDefault="0032111D" w:rsidP="00AC23FB">
            <w:pPr>
              <w:pStyle w:val="Tabletext"/>
            </w:pPr>
            <w:r w:rsidRPr="00D27276">
              <w:t>4</w:t>
            </w:r>
          </w:p>
        </w:tc>
        <w:tc>
          <w:tcPr>
            <w:tcW w:w="4507" w:type="pct"/>
            <w:shd w:val="clear" w:color="auto" w:fill="auto"/>
          </w:tcPr>
          <w:p w:rsidR="00C072E8" w:rsidRPr="00D27276" w:rsidRDefault="00C072E8" w:rsidP="00AC23FB">
            <w:pPr>
              <w:pStyle w:val="Tabletext"/>
            </w:pPr>
            <w:r w:rsidRPr="00D27276">
              <w:t>International Civil Aviation Organization</w:t>
            </w:r>
          </w:p>
        </w:tc>
      </w:tr>
      <w:tr w:rsidR="00DD3AD4" w:rsidRPr="00D27276" w:rsidTr="001C2BB1">
        <w:tc>
          <w:tcPr>
            <w:tcW w:w="493" w:type="pct"/>
            <w:shd w:val="clear" w:color="auto" w:fill="auto"/>
          </w:tcPr>
          <w:p w:rsidR="00C072E8" w:rsidRPr="00D27276" w:rsidRDefault="0032111D" w:rsidP="00AC23FB">
            <w:pPr>
              <w:pStyle w:val="Tabletext"/>
            </w:pPr>
            <w:r w:rsidRPr="00D27276">
              <w:t>5</w:t>
            </w:r>
          </w:p>
        </w:tc>
        <w:tc>
          <w:tcPr>
            <w:tcW w:w="4507" w:type="pct"/>
            <w:shd w:val="clear" w:color="auto" w:fill="auto"/>
          </w:tcPr>
          <w:p w:rsidR="00C072E8" w:rsidRPr="00D27276" w:rsidRDefault="00C072E8" w:rsidP="00AC23FB">
            <w:pPr>
              <w:pStyle w:val="Tabletext"/>
            </w:pPr>
            <w:r w:rsidRPr="00D27276">
              <w:t>International Development Association</w:t>
            </w:r>
          </w:p>
        </w:tc>
      </w:tr>
      <w:tr w:rsidR="00DD3AD4" w:rsidRPr="00D27276" w:rsidTr="001C2BB1">
        <w:tc>
          <w:tcPr>
            <w:tcW w:w="493" w:type="pct"/>
            <w:shd w:val="clear" w:color="auto" w:fill="auto"/>
          </w:tcPr>
          <w:p w:rsidR="00C072E8" w:rsidRPr="00D27276" w:rsidRDefault="0032111D" w:rsidP="00AC23FB">
            <w:pPr>
              <w:pStyle w:val="Tabletext"/>
            </w:pPr>
            <w:r w:rsidRPr="00D27276">
              <w:t>6</w:t>
            </w:r>
          </w:p>
        </w:tc>
        <w:tc>
          <w:tcPr>
            <w:tcW w:w="4507" w:type="pct"/>
            <w:shd w:val="clear" w:color="auto" w:fill="auto"/>
          </w:tcPr>
          <w:p w:rsidR="00C072E8" w:rsidRPr="00D27276" w:rsidRDefault="00C072E8" w:rsidP="00AC23FB">
            <w:pPr>
              <w:pStyle w:val="Tabletext"/>
            </w:pPr>
            <w:r w:rsidRPr="00D27276">
              <w:t>International Finance Corporation</w:t>
            </w:r>
          </w:p>
        </w:tc>
      </w:tr>
      <w:tr w:rsidR="00DD3AD4" w:rsidRPr="00D27276" w:rsidTr="001C2BB1">
        <w:tc>
          <w:tcPr>
            <w:tcW w:w="493" w:type="pct"/>
            <w:shd w:val="clear" w:color="auto" w:fill="auto"/>
          </w:tcPr>
          <w:p w:rsidR="00DD3AD4" w:rsidRPr="00D27276" w:rsidRDefault="0032111D" w:rsidP="00AC23FB">
            <w:pPr>
              <w:pStyle w:val="Tabletext"/>
            </w:pPr>
            <w:r w:rsidRPr="00D27276">
              <w:t>7</w:t>
            </w:r>
          </w:p>
        </w:tc>
        <w:tc>
          <w:tcPr>
            <w:tcW w:w="4507" w:type="pct"/>
            <w:shd w:val="clear" w:color="auto" w:fill="auto"/>
          </w:tcPr>
          <w:p w:rsidR="00DD3AD4" w:rsidRPr="00D27276" w:rsidRDefault="00DD3AD4" w:rsidP="00AC23FB">
            <w:pPr>
              <w:pStyle w:val="Tabletext"/>
            </w:pPr>
            <w:r w:rsidRPr="00D27276">
              <w:t>International Fund for Agricultural Development</w:t>
            </w:r>
          </w:p>
        </w:tc>
      </w:tr>
      <w:tr w:rsidR="00DD3AD4" w:rsidRPr="00D27276" w:rsidTr="001C2BB1">
        <w:tc>
          <w:tcPr>
            <w:tcW w:w="493" w:type="pct"/>
            <w:shd w:val="clear" w:color="auto" w:fill="auto"/>
          </w:tcPr>
          <w:p w:rsidR="00C072E8" w:rsidRPr="00D27276" w:rsidRDefault="0032111D" w:rsidP="00AC23FB">
            <w:pPr>
              <w:pStyle w:val="Tabletext"/>
            </w:pPr>
            <w:r w:rsidRPr="00D27276">
              <w:t>8</w:t>
            </w:r>
          </w:p>
        </w:tc>
        <w:tc>
          <w:tcPr>
            <w:tcW w:w="4507" w:type="pct"/>
            <w:shd w:val="clear" w:color="auto" w:fill="auto"/>
          </w:tcPr>
          <w:p w:rsidR="00C072E8" w:rsidRPr="00D27276" w:rsidRDefault="00C072E8" w:rsidP="00AC23FB">
            <w:pPr>
              <w:pStyle w:val="Tabletext"/>
            </w:pPr>
            <w:r w:rsidRPr="00D27276">
              <w:t>International Labour Organization</w:t>
            </w:r>
          </w:p>
        </w:tc>
      </w:tr>
      <w:tr w:rsidR="00DD3AD4" w:rsidRPr="00D27276" w:rsidTr="001C2BB1">
        <w:tc>
          <w:tcPr>
            <w:tcW w:w="493" w:type="pct"/>
            <w:shd w:val="clear" w:color="auto" w:fill="auto"/>
          </w:tcPr>
          <w:p w:rsidR="00C072E8" w:rsidRPr="00D27276" w:rsidRDefault="0032111D" w:rsidP="00AC23FB">
            <w:pPr>
              <w:pStyle w:val="Tabletext"/>
            </w:pPr>
            <w:r w:rsidRPr="00D27276">
              <w:t>9</w:t>
            </w:r>
          </w:p>
        </w:tc>
        <w:tc>
          <w:tcPr>
            <w:tcW w:w="4507" w:type="pct"/>
            <w:shd w:val="clear" w:color="auto" w:fill="auto"/>
          </w:tcPr>
          <w:p w:rsidR="00C072E8" w:rsidRPr="00D27276" w:rsidRDefault="00C072E8" w:rsidP="00AC23FB">
            <w:pPr>
              <w:pStyle w:val="Tabletext"/>
            </w:pPr>
            <w:r w:rsidRPr="00D27276">
              <w:t>International Maritime Organization</w:t>
            </w:r>
          </w:p>
        </w:tc>
      </w:tr>
      <w:tr w:rsidR="00DD3AD4" w:rsidRPr="00D27276" w:rsidTr="001C2BB1">
        <w:tc>
          <w:tcPr>
            <w:tcW w:w="493" w:type="pct"/>
            <w:shd w:val="clear" w:color="auto" w:fill="auto"/>
          </w:tcPr>
          <w:p w:rsidR="00C072E8" w:rsidRPr="00D27276" w:rsidRDefault="0032111D" w:rsidP="00AC23FB">
            <w:pPr>
              <w:pStyle w:val="Tabletext"/>
            </w:pPr>
            <w:r w:rsidRPr="00D27276">
              <w:t>10</w:t>
            </w:r>
          </w:p>
        </w:tc>
        <w:tc>
          <w:tcPr>
            <w:tcW w:w="4507" w:type="pct"/>
            <w:shd w:val="clear" w:color="auto" w:fill="auto"/>
          </w:tcPr>
          <w:p w:rsidR="00C072E8" w:rsidRPr="00D27276" w:rsidRDefault="00C072E8" w:rsidP="00AC23FB">
            <w:pPr>
              <w:pStyle w:val="Tabletext"/>
            </w:pPr>
            <w:r w:rsidRPr="00D27276">
              <w:t>International Monetary Fund</w:t>
            </w:r>
          </w:p>
        </w:tc>
      </w:tr>
      <w:tr w:rsidR="00DD3AD4" w:rsidRPr="00D27276" w:rsidTr="001C2BB1">
        <w:tc>
          <w:tcPr>
            <w:tcW w:w="493" w:type="pct"/>
            <w:shd w:val="clear" w:color="auto" w:fill="auto"/>
          </w:tcPr>
          <w:p w:rsidR="00C072E8" w:rsidRPr="00D27276" w:rsidRDefault="0032111D" w:rsidP="00AC23FB">
            <w:pPr>
              <w:pStyle w:val="Tabletext"/>
            </w:pPr>
            <w:r w:rsidRPr="00D27276">
              <w:t>11</w:t>
            </w:r>
          </w:p>
        </w:tc>
        <w:tc>
          <w:tcPr>
            <w:tcW w:w="4507" w:type="pct"/>
            <w:shd w:val="clear" w:color="auto" w:fill="auto"/>
          </w:tcPr>
          <w:p w:rsidR="00C072E8" w:rsidRPr="00D27276" w:rsidRDefault="00C072E8" w:rsidP="00AC23FB">
            <w:pPr>
              <w:pStyle w:val="Tabletext"/>
            </w:pPr>
            <w:r w:rsidRPr="00D27276">
              <w:t>International Telecommunication Union</w:t>
            </w:r>
          </w:p>
        </w:tc>
      </w:tr>
      <w:tr w:rsidR="00DD3AD4" w:rsidRPr="00D27276" w:rsidTr="001C2BB1">
        <w:tc>
          <w:tcPr>
            <w:tcW w:w="493" w:type="pct"/>
            <w:shd w:val="clear" w:color="auto" w:fill="auto"/>
          </w:tcPr>
          <w:p w:rsidR="00DD3AD4" w:rsidRPr="00D27276" w:rsidRDefault="0032111D" w:rsidP="00AC23FB">
            <w:pPr>
              <w:pStyle w:val="Tabletext"/>
            </w:pPr>
            <w:r w:rsidRPr="00D27276">
              <w:t>12</w:t>
            </w:r>
          </w:p>
        </w:tc>
        <w:tc>
          <w:tcPr>
            <w:tcW w:w="4507" w:type="pct"/>
            <w:shd w:val="clear" w:color="auto" w:fill="auto"/>
          </w:tcPr>
          <w:p w:rsidR="00DD3AD4" w:rsidRPr="00D27276" w:rsidRDefault="00DD3AD4" w:rsidP="00AC23FB">
            <w:pPr>
              <w:pStyle w:val="Tabletext"/>
            </w:pPr>
            <w:r w:rsidRPr="00D27276">
              <w:t>Multilateral Investment Guarantee Agency</w:t>
            </w:r>
          </w:p>
        </w:tc>
      </w:tr>
      <w:tr w:rsidR="00DD3AD4" w:rsidRPr="00D27276" w:rsidTr="001C2BB1">
        <w:tc>
          <w:tcPr>
            <w:tcW w:w="493" w:type="pct"/>
            <w:shd w:val="clear" w:color="auto" w:fill="auto"/>
          </w:tcPr>
          <w:p w:rsidR="00C072E8" w:rsidRPr="00D27276" w:rsidRDefault="0032111D" w:rsidP="00AC23FB">
            <w:pPr>
              <w:pStyle w:val="Tabletext"/>
            </w:pPr>
            <w:r w:rsidRPr="00D27276">
              <w:t>13</w:t>
            </w:r>
          </w:p>
        </w:tc>
        <w:tc>
          <w:tcPr>
            <w:tcW w:w="4507" w:type="pct"/>
            <w:shd w:val="clear" w:color="auto" w:fill="auto"/>
          </w:tcPr>
          <w:p w:rsidR="00C072E8" w:rsidRPr="00D27276" w:rsidRDefault="00C072E8" w:rsidP="00AC23FB">
            <w:pPr>
              <w:pStyle w:val="Tabletext"/>
            </w:pPr>
            <w:r w:rsidRPr="00D27276">
              <w:t>Organization of American States</w:t>
            </w:r>
          </w:p>
        </w:tc>
      </w:tr>
      <w:tr w:rsidR="00DD3AD4" w:rsidRPr="00D27276" w:rsidTr="001C2BB1">
        <w:tc>
          <w:tcPr>
            <w:tcW w:w="493" w:type="pct"/>
            <w:shd w:val="clear" w:color="auto" w:fill="auto"/>
          </w:tcPr>
          <w:p w:rsidR="00C072E8" w:rsidRPr="00D27276" w:rsidRDefault="0032111D" w:rsidP="00AC23FB">
            <w:pPr>
              <w:pStyle w:val="Tabletext"/>
            </w:pPr>
            <w:r w:rsidRPr="00D27276">
              <w:t>14</w:t>
            </w:r>
          </w:p>
        </w:tc>
        <w:tc>
          <w:tcPr>
            <w:tcW w:w="4507" w:type="pct"/>
            <w:shd w:val="clear" w:color="auto" w:fill="auto"/>
          </w:tcPr>
          <w:p w:rsidR="00C072E8" w:rsidRPr="00D27276" w:rsidRDefault="00C072E8" w:rsidP="00AC23FB">
            <w:pPr>
              <w:pStyle w:val="Tabletext"/>
            </w:pPr>
            <w:r w:rsidRPr="00D27276">
              <w:t>United Nations</w:t>
            </w:r>
          </w:p>
        </w:tc>
      </w:tr>
      <w:tr w:rsidR="00DD3AD4" w:rsidRPr="00D27276" w:rsidTr="001C2BB1">
        <w:tc>
          <w:tcPr>
            <w:tcW w:w="493" w:type="pct"/>
            <w:shd w:val="clear" w:color="auto" w:fill="auto"/>
          </w:tcPr>
          <w:p w:rsidR="00C072E8" w:rsidRPr="00D27276" w:rsidRDefault="0032111D" w:rsidP="00AC23FB">
            <w:pPr>
              <w:pStyle w:val="Tabletext"/>
            </w:pPr>
            <w:r w:rsidRPr="00D27276">
              <w:t>15</w:t>
            </w:r>
          </w:p>
        </w:tc>
        <w:tc>
          <w:tcPr>
            <w:tcW w:w="4507" w:type="pct"/>
            <w:shd w:val="clear" w:color="auto" w:fill="auto"/>
          </w:tcPr>
          <w:p w:rsidR="00C072E8" w:rsidRPr="00D27276" w:rsidRDefault="00C072E8" w:rsidP="00AC23FB">
            <w:pPr>
              <w:pStyle w:val="Tabletext"/>
            </w:pPr>
            <w:r w:rsidRPr="00D27276">
              <w:t>United Nations Educational, Scientific and Cultural Organization</w:t>
            </w:r>
          </w:p>
        </w:tc>
      </w:tr>
      <w:tr w:rsidR="00DD3AD4" w:rsidRPr="00D27276" w:rsidTr="001C2BB1">
        <w:tc>
          <w:tcPr>
            <w:tcW w:w="493" w:type="pct"/>
            <w:shd w:val="clear" w:color="auto" w:fill="auto"/>
          </w:tcPr>
          <w:p w:rsidR="00DD3AD4" w:rsidRPr="00D27276" w:rsidRDefault="0032111D" w:rsidP="00AC23FB">
            <w:pPr>
              <w:pStyle w:val="Tabletext"/>
            </w:pPr>
            <w:r w:rsidRPr="00D27276">
              <w:t>16</w:t>
            </w:r>
          </w:p>
        </w:tc>
        <w:tc>
          <w:tcPr>
            <w:tcW w:w="4507" w:type="pct"/>
            <w:shd w:val="clear" w:color="auto" w:fill="auto"/>
          </w:tcPr>
          <w:p w:rsidR="00DD3AD4" w:rsidRPr="00D27276" w:rsidRDefault="00DD3AD4" w:rsidP="00AC23FB">
            <w:pPr>
              <w:pStyle w:val="Tabletext"/>
            </w:pPr>
            <w:r w:rsidRPr="00D27276">
              <w:t>United Nations Industrial Development Organization</w:t>
            </w:r>
          </w:p>
        </w:tc>
      </w:tr>
      <w:tr w:rsidR="00DD3AD4" w:rsidRPr="00D27276" w:rsidTr="001C2BB1">
        <w:tc>
          <w:tcPr>
            <w:tcW w:w="493" w:type="pct"/>
            <w:shd w:val="clear" w:color="auto" w:fill="auto"/>
          </w:tcPr>
          <w:p w:rsidR="00C072E8" w:rsidRPr="00D27276" w:rsidRDefault="0032111D" w:rsidP="00AC23FB">
            <w:pPr>
              <w:pStyle w:val="Tabletext"/>
            </w:pPr>
            <w:r w:rsidRPr="00D27276">
              <w:t>17</w:t>
            </w:r>
          </w:p>
        </w:tc>
        <w:tc>
          <w:tcPr>
            <w:tcW w:w="4507" w:type="pct"/>
            <w:shd w:val="clear" w:color="auto" w:fill="auto"/>
          </w:tcPr>
          <w:p w:rsidR="00C072E8" w:rsidRPr="00D27276" w:rsidRDefault="00C072E8" w:rsidP="00AC23FB">
            <w:pPr>
              <w:pStyle w:val="Tabletext"/>
            </w:pPr>
            <w:r w:rsidRPr="00D27276">
              <w:t>Universal Postal Union</w:t>
            </w:r>
          </w:p>
        </w:tc>
      </w:tr>
      <w:tr w:rsidR="00DD3AD4" w:rsidRPr="00D27276" w:rsidTr="001C2BB1">
        <w:tc>
          <w:tcPr>
            <w:tcW w:w="493" w:type="pct"/>
            <w:shd w:val="clear" w:color="auto" w:fill="auto"/>
          </w:tcPr>
          <w:p w:rsidR="00C072E8" w:rsidRPr="00D27276" w:rsidRDefault="0032111D" w:rsidP="00AC23FB">
            <w:pPr>
              <w:pStyle w:val="Tabletext"/>
            </w:pPr>
            <w:r w:rsidRPr="00D27276">
              <w:t>18</w:t>
            </w:r>
          </w:p>
        </w:tc>
        <w:tc>
          <w:tcPr>
            <w:tcW w:w="4507" w:type="pct"/>
            <w:shd w:val="clear" w:color="auto" w:fill="auto"/>
          </w:tcPr>
          <w:p w:rsidR="00C072E8" w:rsidRPr="00D27276" w:rsidRDefault="00C072E8" w:rsidP="00AC23FB">
            <w:pPr>
              <w:pStyle w:val="Tabletext"/>
            </w:pPr>
            <w:r w:rsidRPr="00D27276">
              <w:t>World Health Organization</w:t>
            </w:r>
          </w:p>
        </w:tc>
      </w:tr>
      <w:tr w:rsidR="00DD3AD4" w:rsidRPr="00D27276" w:rsidTr="001C2BB1">
        <w:tc>
          <w:tcPr>
            <w:tcW w:w="493" w:type="pct"/>
            <w:shd w:val="clear" w:color="auto" w:fill="auto"/>
          </w:tcPr>
          <w:p w:rsidR="00DD3AD4" w:rsidRPr="00D27276" w:rsidRDefault="0032111D" w:rsidP="00AC23FB">
            <w:pPr>
              <w:pStyle w:val="Tabletext"/>
            </w:pPr>
            <w:r w:rsidRPr="00D27276">
              <w:t>19</w:t>
            </w:r>
          </w:p>
        </w:tc>
        <w:tc>
          <w:tcPr>
            <w:tcW w:w="4507" w:type="pct"/>
            <w:shd w:val="clear" w:color="auto" w:fill="auto"/>
          </w:tcPr>
          <w:p w:rsidR="00DD3AD4" w:rsidRPr="00D27276" w:rsidRDefault="00DD3AD4" w:rsidP="00AC23FB">
            <w:pPr>
              <w:pStyle w:val="Tabletext"/>
            </w:pPr>
            <w:r w:rsidRPr="00D27276">
              <w:t>World Intellectual Property Organization</w:t>
            </w:r>
          </w:p>
        </w:tc>
      </w:tr>
      <w:tr w:rsidR="00DD3AD4" w:rsidRPr="00D27276" w:rsidTr="001C2BB1">
        <w:tc>
          <w:tcPr>
            <w:tcW w:w="493" w:type="pct"/>
            <w:tcBorders>
              <w:bottom w:val="single" w:sz="2" w:space="0" w:color="auto"/>
            </w:tcBorders>
            <w:shd w:val="clear" w:color="auto" w:fill="auto"/>
          </w:tcPr>
          <w:p w:rsidR="00DD3AD4" w:rsidRPr="00D27276" w:rsidRDefault="0032111D" w:rsidP="00AC23FB">
            <w:pPr>
              <w:pStyle w:val="Tabletext"/>
            </w:pPr>
            <w:r w:rsidRPr="00D27276">
              <w:t>20</w:t>
            </w:r>
          </w:p>
        </w:tc>
        <w:tc>
          <w:tcPr>
            <w:tcW w:w="4507" w:type="pct"/>
            <w:tcBorders>
              <w:bottom w:val="single" w:sz="2" w:space="0" w:color="auto"/>
            </w:tcBorders>
            <w:shd w:val="clear" w:color="auto" w:fill="auto"/>
          </w:tcPr>
          <w:p w:rsidR="00DD3AD4" w:rsidRPr="00D27276" w:rsidRDefault="00DD3AD4" w:rsidP="00AC23FB">
            <w:pPr>
              <w:pStyle w:val="Tabletext"/>
            </w:pPr>
            <w:r w:rsidRPr="00D27276">
              <w:t>World Meteorological Organization</w:t>
            </w:r>
          </w:p>
        </w:tc>
      </w:tr>
      <w:tr w:rsidR="00DD3AD4" w:rsidRPr="00D27276" w:rsidTr="001C2BB1">
        <w:tc>
          <w:tcPr>
            <w:tcW w:w="493" w:type="pct"/>
            <w:tcBorders>
              <w:top w:val="single" w:sz="2" w:space="0" w:color="auto"/>
              <w:bottom w:val="single" w:sz="12" w:space="0" w:color="auto"/>
            </w:tcBorders>
            <w:shd w:val="clear" w:color="auto" w:fill="auto"/>
          </w:tcPr>
          <w:p w:rsidR="00C072E8" w:rsidRPr="00D27276" w:rsidRDefault="0032111D" w:rsidP="00AC23FB">
            <w:pPr>
              <w:pStyle w:val="Tabletext"/>
            </w:pPr>
            <w:r w:rsidRPr="00D27276">
              <w:t>21</w:t>
            </w:r>
          </w:p>
        </w:tc>
        <w:tc>
          <w:tcPr>
            <w:tcW w:w="4507" w:type="pct"/>
            <w:tcBorders>
              <w:top w:val="single" w:sz="2" w:space="0" w:color="auto"/>
              <w:bottom w:val="single" w:sz="12" w:space="0" w:color="auto"/>
            </w:tcBorders>
            <w:shd w:val="clear" w:color="auto" w:fill="auto"/>
          </w:tcPr>
          <w:p w:rsidR="00C072E8" w:rsidRPr="00D27276" w:rsidRDefault="00DD3AD4" w:rsidP="00AC23FB">
            <w:pPr>
              <w:pStyle w:val="Tabletext"/>
            </w:pPr>
            <w:r w:rsidRPr="00D27276">
              <w:t>World Tourism Organization</w:t>
            </w:r>
          </w:p>
        </w:tc>
      </w:tr>
    </w:tbl>
    <w:p w:rsidR="004E597E" w:rsidRPr="00D27276" w:rsidRDefault="004E597E" w:rsidP="004E597E">
      <w:pPr>
        <w:pStyle w:val="ActHead2"/>
        <w:pageBreakBefore/>
      </w:pPr>
      <w:bookmarkStart w:id="159" w:name="_Toc499216560"/>
      <w:r w:rsidRPr="00D27276">
        <w:rPr>
          <w:rStyle w:val="CharPartNo"/>
        </w:rPr>
        <w:t>Part</w:t>
      </w:r>
      <w:r w:rsidR="00D27276" w:rsidRPr="00D27276">
        <w:rPr>
          <w:rStyle w:val="CharPartNo"/>
        </w:rPr>
        <w:t> </w:t>
      </w:r>
      <w:r w:rsidRPr="00D27276">
        <w:rPr>
          <w:rStyle w:val="CharPartNo"/>
        </w:rPr>
        <w:t>1</w:t>
      </w:r>
      <w:r w:rsidR="00CF28C5" w:rsidRPr="00D27276">
        <w:rPr>
          <w:rStyle w:val="CharPartNo"/>
        </w:rPr>
        <w:t>4</w:t>
      </w:r>
      <w:r w:rsidRPr="00D27276">
        <w:t>—</w:t>
      </w:r>
      <w:r w:rsidRPr="00D27276">
        <w:rPr>
          <w:rStyle w:val="CharPartText"/>
        </w:rPr>
        <w:t>Moral rights</w:t>
      </w:r>
      <w:bookmarkEnd w:id="159"/>
    </w:p>
    <w:p w:rsidR="00074CB0" w:rsidRPr="00D27276" w:rsidRDefault="00074CB0" w:rsidP="00074CB0">
      <w:pPr>
        <w:pStyle w:val="Header"/>
      </w:pPr>
      <w:r w:rsidRPr="00D27276">
        <w:rPr>
          <w:rStyle w:val="CharDivNo"/>
        </w:rPr>
        <w:t xml:space="preserve"> </w:t>
      </w:r>
      <w:r w:rsidRPr="00D27276">
        <w:rPr>
          <w:rStyle w:val="CharDivText"/>
        </w:rPr>
        <w:t xml:space="preserve"> </w:t>
      </w:r>
    </w:p>
    <w:p w:rsidR="0054379E" w:rsidRPr="00D27276" w:rsidRDefault="00003E1B" w:rsidP="0054379E">
      <w:pPr>
        <w:pStyle w:val="ActHead5"/>
      </w:pPr>
      <w:bookmarkStart w:id="160" w:name="_Toc499216561"/>
      <w:r w:rsidRPr="00D27276">
        <w:rPr>
          <w:rStyle w:val="CharSectno"/>
        </w:rPr>
        <w:t>126</w:t>
      </w:r>
      <w:r w:rsidR="0054379E" w:rsidRPr="00D27276">
        <w:t xml:space="preserve">  Other information and particulars for notices under section</w:t>
      </w:r>
      <w:r w:rsidR="00D27276" w:rsidRPr="00D27276">
        <w:t> </w:t>
      </w:r>
      <w:r w:rsidR="0054379E" w:rsidRPr="00D27276">
        <w:t>195AT</w:t>
      </w:r>
      <w:r w:rsidR="00741F76" w:rsidRPr="00D27276">
        <w:t xml:space="preserve"> of the Act</w:t>
      </w:r>
      <w:bookmarkEnd w:id="160"/>
    </w:p>
    <w:p w:rsidR="00D065B6" w:rsidRPr="00D27276" w:rsidRDefault="00D065B6" w:rsidP="00D065B6">
      <w:pPr>
        <w:pStyle w:val="SubsectionHead"/>
      </w:pPr>
      <w:r w:rsidRPr="00D27276">
        <w:t>Notice relating to artistic work affixed to or forming part of building</w:t>
      </w:r>
    </w:p>
    <w:p w:rsidR="0054379E" w:rsidRPr="00D27276" w:rsidRDefault="0054379E" w:rsidP="0054379E">
      <w:pPr>
        <w:pStyle w:val="subsection"/>
      </w:pPr>
      <w:r w:rsidRPr="00D27276">
        <w:tab/>
        <w:t>(1)</w:t>
      </w:r>
      <w:r w:rsidRPr="00D27276">
        <w:tab/>
        <w:t xml:space="preserve">For </w:t>
      </w:r>
      <w:r w:rsidR="00741F76" w:rsidRPr="00D27276">
        <w:t xml:space="preserve">the purposes of </w:t>
      </w:r>
      <w:r w:rsidRPr="00D27276">
        <w:t>paragraph</w:t>
      </w:r>
      <w:r w:rsidR="00D27276" w:rsidRPr="00D27276">
        <w:t> </w:t>
      </w:r>
      <w:r w:rsidRPr="00D27276">
        <w:t>195AT(2A)(c) of the Act, the following information and particulars are prescribed for inclusion in a notice to an author</w:t>
      </w:r>
      <w:r w:rsidR="004E597E" w:rsidRPr="00D27276">
        <w:t xml:space="preserve">, or a person (the </w:t>
      </w:r>
      <w:r w:rsidR="004E597E" w:rsidRPr="00D27276">
        <w:rPr>
          <w:b/>
          <w:i/>
        </w:rPr>
        <w:t>author</w:t>
      </w:r>
      <w:r w:rsidR="007608A9" w:rsidRPr="00D27276">
        <w:rPr>
          <w:b/>
          <w:i/>
        </w:rPr>
        <w:t>’</w:t>
      </w:r>
      <w:r w:rsidR="004E597E" w:rsidRPr="00D27276">
        <w:rPr>
          <w:b/>
          <w:i/>
        </w:rPr>
        <w:t>s representative</w:t>
      </w:r>
      <w:r w:rsidR="004E597E" w:rsidRPr="00D27276">
        <w:t>) representing the author,</w:t>
      </w:r>
      <w:r w:rsidRPr="00D27276">
        <w:t xml:space="preserve"> </w:t>
      </w:r>
      <w:r w:rsidR="00741F76" w:rsidRPr="00D27276">
        <w:t>relating</w:t>
      </w:r>
      <w:r w:rsidRPr="00D27276">
        <w:t xml:space="preserve"> to an artistic work </w:t>
      </w:r>
      <w:r w:rsidR="00D065B6" w:rsidRPr="00D27276">
        <w:t>affixed to or forming</w:t>
      </w:r>
      <w:r w:rsidRPr="00D27276">
        <w:t xml:space="preserve"> part of a building:</w:t>
      </w:r>
    </w:p>
    <w:p w:rsidR="0054379E" w:rsidRPr="00D27276" w:rsidRDefault="0054379E" w:rsidP="0054379E">
      <w:pPr>
        <w:pStyle w:val="paragraph"/>
      </w:pPr>
      <w:r w:rsidRPr="00D27276">
        <w:tab/>
        <w:t>(a)</w:t>
      </w:r>
      <w:r w:rsidRPr="00D27276">
        <w:tab/>
        <w:t>the date of the notice;</w:t>
      </w:r>
    </w:p>
    <w:p w:rsidR="0054379E" w:rsidRPr="00D27276" w:rsidRDefault="0054379E" w:rsidP="0054379E">
      <w:pPr>
        <w:pStyle w:val="paragraph"/>
      </w:pPr>
      <w:r w:rsidRPr="00D27276">
        <w:tab/>
        <w:t>(b)</w:t>
      </w:r>
      <w:r w:rsidRPr="00D27276">
        <w:tab/>
        <w:t>the name</w:t>
      </w:r>
      <w:r w:rsidR="00413577" w:rsidRPr="00D27276">
        <w:t xml:space="preserve"> </w:t>
      </w:r>
      <w:r w:rsidRPr="00D27276">
        <w:t>(if any) and address of the building;</w:t>
      </w:r>
    </w:p>
    <w:p w:rsidR="0054379E" w:rsidRPr="00D27276" w:rsidRDefault="0054379E" w:rsidP="0054379E">
      <w:pPr>
        <w:pStyle w:val="paragraph"/>
      </w:pPr>
      <w:r w:rsidRPr="00D27276">
        <w:tab/>
        <w:t>(c)</w:t>
      </w:r>
      <w:r w:rsidRPr="00D27276">
        <w:tab/>
        <w:t>a brief description of the work and its location in or on the building;</w:t>
      </w:r>
    </w:p>
    <w:p w:rsidR="0054379E" w:rsidRPr="00D27276" w:rsidRDefault="0054379E" w:rsidP="0054379E">
      <w:pPr>
        <w:pStyle w:val="paragraph"/>
      </w:pPr>
      <w:r w:rsidRPr="00D27276">
        <w:tab/>
        <w:t>(d)</w:t>
      </w:r>
      <w:r w:rsidRPr="00D27276">
        <w:tab/>
        <w:t>the name and address of the owner of the building;</w:t>
      </w:r>
    </w:p>
    <w:p w:rsidR="0054379E" w:rsidRPr="00D27276" w:rsidRDefault="0054379E" w:rsidP="0054379E">
      <w:pPr>
        <w:pStyle w:val="paragraph"/>
      </w:pPr>
      <w:r w:rsidRPr="00D27276">
        <w:tab/>
        <w:t>(e)</w:t>
      </w:r>
      <w:r w:rsidRPr="00D27276">
        <w:tab/>
        <w:t>the owner</w:t>
      </w:r>
      <w:r w:rsidR="007608A9" w:rsidRPr="00D27276">
        <w:t>’</w:t>
      </w:r>
      <w:r w:rsidRPr="00D27276">
        <w:t>s contact details during business hours, including work telephone number and email address</w:t>
      </w:r>
      <w:r w:rsidR="00413577" w:rsidRPr="00D27276">
        <w:t xml:space="preserve"> </w:t>
      </w:r>
      <w:r w:rsidRPr="00D27276">
        <w:t>(if available);</w:t>
      </w:r>
    </w:p>
    <w:p w:rsidR="0054379E" w:rsidRPr="00D27276" w:rsidRDefault="0054379E" w:rsidP="0054379E">
      <w:pPr>
        <w:pStyle w:val="paragraph"/>
      </w:pPr>
      <w:r w:rsidRPr="00D27276">
        <w:tab/>
        <w:t>(f)</w:t>
      </w:r>
      <w:r w:rsidRPr="00D27276">
        <w:tab/>
        <w:t xml:space="preserve">the name of the person who can provide the author </w:t>
      </w:r>
      <w:r w:rsidR="004E597E" w:rsidRPr="00D27276">
        <w:t>or author</w:t>
      </w:r>
      <w:r w:rsidR="007608A9" w:rsidRPr="00D27276">
        <w:t>’</w:t>
      </w:r>
      <w:r w:rsidR="004E597E" w:rsidRPr="00D27276">
        <w:t xml:space="preserve">s representative </w:t>
      </w:r>
      <w:r w:rsidRPr="00D27276">
        <w:t>with access to the work and that person</w:t>
      </w:r>
      <w:r w:rsidR="007608A9" w:rsidRPr="00D27276">
        <w:t>’</w:t>
      </w:r>
      <w:r w:rsidRPr="00D27276">
        <w:t>s contact details;</w:t>
      </w:r>
    </w:p>
    <w:p w:rsidR="0054379E" w:rsidRPr="00D27276" w:rsidRDefault="0054379E" w:rsidP="0054379E">
      <w:pPr>
        <w:pStyle w:val="paragraph"/>
      </w:pPr>
      <w:r w:rsidRPr="00D27276">
        <w:tab/>
        <w:t>(g)</w:t>
      </w:r>
      <w:r w:rsidRPr="00D27276">
        <w:tab/>
        <w:t>the business hours during which the autho</w:t>
      </w:r>
      <w:r w:rsidR="004E597E" w:rsidRPr="00D27276">
        <w:t>r or author</w:t>
      </w:r>
      <w:r w:rsidR="007608A9" w:rsidRPr="00D27276">
        <w:t>’</w:t>
      </w:r>
      <w:r w:rsidR="004E597E" w:rsidRPr="00D27276">
        <w:t>s representative</w:t>
      </w:r>
      <w:r w:rsidRPr="00D27276">
        <w:t xml:space="preserve"> may reasonably have access to the work;</w:t>
      </w:r>
    </w:p>
    <w:p w:rsidR="0054379E" w:rsidRPr="00D27276" w:rsidRDefault="0054379E" w:rsidP="0054379E">
      <w:pPr>
        <w:pStyle w:val="paragraph"/>
      </w:pPr>
      <w:r w:rsidRPr="00D27276">
        <w:tab/>
        <w:t>(h)</w:t>
      </w:r>
      <w:r w:rsidRPr="00D27276">
        <w:tab/>
        <w:t>in relation to a change in the building (other than by relocation, demolition or destruction), a brief description of the change and the extent</w:t>
      </w:r>
      <w:r w:rsidR="00413577" w:rsidRPr="00D27276">
        <w:t xml:space="preserve"> </w:t>
      </w:r>
      <w:r w:rsidRPr="00D27276">
        <w:t>(if any) to which the work is likely to be affected;</w:t>
      </w:r>
    </w:p>
    <w:p w:rsidR="0054379E" w:rsidRPr="00D27276" w:rsidRDefault="0054379E" w:rsidP="0054379E">
      <w:pPr>
        <w:pStyle w:val="paragraph"/>
      </w:pPr>
      <w:r w:rsidRPr="00D27276">
        <w:tab/>
        <w:t>(</w:t>
      </w:r>
      <w:proofErr w:type="spellStart"/>
      <w:r w:rsidRPr="00D27276">
        <w:t>i</w:t>
      </w:r>
      <w:proofErr w:type="spellEnd"/>
      <w:r w:rsidRPr="00D27276">
        <w:t>)</w:t>
      </w:r>
      <w:r w:rsidRPr="00D27276">
        <w:tab/>
        <w:t>in relation to the relocation of the building, a brief description of the place and form of the relocation, and the extent to which the work is likely to be affected.</w:t>
      </w:r>
    </w:p>
    <w:p w:rsidR="00D065B6" w:rsidRPr="00D27276" w:rsidRDefault="00D065B6" w:rsidP="00D065B6">
      <w:pPr>
        <w:pStyle w:val="SubsectionHead"/>
      </w:pPr>
      <w:r w:rsidRPr="00D27276">
        <w:t>Notice relating to building or plans or instructions for construction</w:t>
      </w:r>
    </w:p>
    <w:p w:rsidR="0054379E" w:rsidRPr="00D27276" w:rsidRDefault="0054379E" w:rsidP="0054379E">
      <w:pPr>
        <w:pStyle w:val="subsection"/>
      </w:pPr>
      <w:r w:rsidRPr="00D27276">
        <w:tab/>
        <w:t>(2)</w:t>
      </w:r>
      <w:r w:rsidRPr="00D27276">
        <w:tab/>
        <w:t xml:space="preserve">For </w:t>
      </w:r>
      <w:r w:rsidR="00D065B6" w:rsidRPr="00D27276">
        <w:t xml:space="preserve">the purposes of </w:t>
      </w:r>
      <w:r w:rsidRPr="00D27276">
        <w:t>paragraph</w:t>
      </w:r>
      <w:r w:rsidR="00D27276" w:rsidRPr="00D27276">
        <w:t> </w:t>
      </w:r>
      <w:r w:rsidRPr="00D27276">
        <w:t>195AT(3A)(c) of the Act, the following information and particulars are prescribed for inclusion in a notice to an author</w:t>
      </w:r>
      <w:r w:rsidR="004E597E" w:rsidRPr="00D27276">
        <w:t xml:space="preserve">, or a person (the </w:t>
      </w:r>
      <w:r w:rsidR="004E597E" w:rsidRPr="00D27276">
        <w:rPr>
          <w:b/>
          <w:i/>
        </w:rPr>
        <w:t>author</w:t>
      </w:r>
      <w:r w:rsidR="007608A9" w:rsidRPr="00D27276">
        <w:rPr>
          <w:b/>
          <w:i/>
        </w:rPr>
        <w:t>’</w:t>
      </w:r>
      <w:r w:rsidR="004E597E" w:rsidRPr="00D27276">
        <w:rPr>
          <w:b/>
          <w:i/>
        </w:rPr>
        <w:t>s representative</w:t>
      </w:r>
      <w:r w:rsidR="004E597E" w:rsidRPr="00D27276">
        <w:t>) representing the author,</w:t>
      </w:r>
      <w:r w:rsidRPr="00D27276">
        <w:t xml:space="preserve"> relati</w:t>
      </w:r>
      <w:r w:rsidR="00D065B6" w:rsidRPr="00D27276">
        <w:t>ng</w:t>
      </w:r>
      <w:r w:rsidRPr="00D27276">
        <w:t xml:space="preserve"> to a building or any plans or instructions used in the construction of the building or a part of the building:</w:t>
      </w:r>
    </w:p>
    <w:p w:rsidR="0054379E" w:rsidRPr="00D27276" w:rsidRDefault="0054379E" w:rsidP="0054379E">
      <w:pPr>
        <w:pStyle w:val="paragraph"/>
      </w:pPr>
      <w:r w:rsidRPr="00D27276">
        <w:tab/>
        <w:t>(a)</w:t>
      </w:r>
      <w:r w:rsidRPr="00D27276">
        <w:tab/>
        <w:t>the date of the notice;</w:t>
      </w:r>
    </w:p>
    <w:p w:rsidR="0054379E" w:rsidRPr="00D27276" w:rsidRDefault="0054379E" w:rsidP="0054379E">
      <w:pPr>
        <w:pStyle w:val="paragraph"/>
      </w:pPr>
      <w:r w:rsidRPr="00D27276">
        <w:tab/>
        <w:t>(b)</w:t>
      </w:r>
      <w:r w:rsidRPr="00D27276">
        <w:tab/>
        <w:t>the name</w:t>
      </w:r>
      <w:r w:rsidR="00413577" w:rsidRPr="00D27276">
        <w:t xml:space="preserve"> </w:t>
      </w:r>
      <w:r w:rsidRPr="00D27276">
        <w:t>(if any) and address of the building;</w:t>
      </w:r>
    </w:p>
    <w:p w:rsidR="0054379E" w:rsidRPr="00D27276" w:rsidRDefault="0054379E" w:rsidP="0054379E">
      <w:pPr>
        <w:pStyle w:val="paragraph"/>
      </w:pPr>
      <w:r w:rsidRPr="00D27276">
        <w:tab/>
        <w:t>(c)</w:t>
      </w:r>
      <w:r w:rsidRPr="00D27276">
        <w:tab/>
        <w:t>the name and address of the owner of the building;</w:t>
      </w:r>
    </w:p>
    <w:p w:rsidR="0054379E" w:rsidRPr="00D27276" w:rsidRDefault="0054379E" w:rsidP="0054379E">
      <w:pPr>
        <w:pStyle w:val="paragraph"/>
      </w:pPr>
      <w:r w:rsidRPr="00D27276">
        <w:tab/>
        <w:t>(d)</w:t>
      </w:r>
      <w:r w:rsidRPr="00D27276">
        <w:tab/>
        <w:t>the owner</w:t>
      </w:r>
      <w:r w:rsidR="007608A9" w:rsidRPr="00D27276">
        <w:t>’</w:t>
      </w:r>
      <w:r w:rsidRPr="00D27276">
        <w:t xml:space="preserve">s contact details during business hours, including work telephone </w:t>
      </w:r>
      <w:r w:rsidR="004E597E" w:rsidRPr="00D27276">
        <w:t>number</w:t>
      </w:r>
      <w:r w:rsidRPr="00D27276">
        <w:t xml:space="preserve"> and email address</w:t>
      </w:r>
      <w:r w:rsidR="00413577" w:rsidRPr="00D27276">
        <w:t xml:space="preserve"> </w:t>
      </w:r>
      <w:r w:rsidRPr="00D27276">
        <w:t>(if available);</w:t>
      </w:r>
    </w:p>
    <w:p w:rsidR="0054379E" w:rsidRPr="00D27276" w:rsidRDefault="0054379E" w:rsidP="0054379E">
      <w:pPr>
        <w:pStyle w:val="paragraph"/>
      </w:pPr>
      <w:r w:rsidRPr="00D27276">
        <w:tab/>
        <w:t>(e)</w:t>
      </w:r>
      <w:r w:rsidRPr="00D27276">
        <w:tab/>
        <w:t xml:space="preserve">the name of the person who can provide the author </w:t>
      </w:r>
      <w:r w:rsidR="004E597E" w:rsidRPr="00D27276">
        <w:t>or author</w:t>
      </w:r>
      <w:r w:rsidR="007608A9" w:rsidRPr="00D27276">
        <w:t>’</w:t>
      </w:r>
      <w:r w:rsidR="004E597E" w:rsidRPr="00D27276">
        <w:t xml:space="preserve">s representative </w:t>
      </w:r>
      <w:r w:rsidRPr="00D27276">
        <w:t>with access to the building and that person</w:t>
      </w:r>
      <w:r w:rsidR="007608A9" w:rsidRPr="00D27276">
        <w:t>’</w:t>
      </w:r>
      <w:r w:rsidRPr="00D27276">
        <w:t>s contact details;</w:t>
      </w:r>
    </w:p>
    <w:p w:rsidR="0054379E" w:rsidRPr="00D27276" w:rsidRDefault="0054379E" w:rsidP="0054379E">
      <w:pPr>
        <w:pStyle w:val="paragraph"/>
      </w:pPr>
      <w:r w:rsidRPr="00D27276">
        <w:tab/>
        <w:t>(f)</w:t>
      </w:r>
      <w:r w:rsidRPr="00D27276">
        <w:tab/>
        <w:t xml:space="preserve">the business hours during which the author </w:t>
      </w:r>
      <w:r w:rsidR="004E597E" w:rsidRPr="00D27276">
        <w:t>or author</w:t>
      </w:r>
      <w:r w:rsidR="007608A9" w:rsidRPr="00D27276">
        <w:t>’</w:t>
      </w:r>
      <w:r w:rsidR="004E597E" w:rsidRPr="00D27276">
        <w:t xml:space="preserve">s representative </w:t>
      </w:r>
      <w:r w:rsidRPr="00D27276">
        <w:t>may reasonably have access to the building;</w:t>
      </w:r>
    </w:p>
    <w:p w:rsidR="0054379E" w:rsidRPr="00D27276" w:rsidRDefault="0054379E" w:rsidP="0054379E">
      <w:pPr>
        <w:pStyle w:val="paragraph"/>
      </w:pPr>
      <w:r w:rsidRPr="00D27276">
        <w:tab/>
        <w:t>(g)</w:t>
      </w:r>
      <w:r w:rsidRPr="00D27276">
        <w:tab/>
        <w:t>in relation to a change in the building (other than by relocation, demolition or destruction), a brief description of the change and the extent</w:t>
      </w:r>
      <w:r w:rsidR="00413577" w:rsidRPr="00D27276">
        <w:t xml:space="preserve"> </w:t>
      </w:r>
      <w:r w:rsidRPr="00D27276">
        <w:t>(if any) to which the building is likely to be affected;</w:t>
      </w:r>
    </w:p>
    <w:p w:rsidR="0054379E" w:rsidRPr="00D27276" w:rsidRDefault="0054379E" w:rsidP="0054379E">
      <w:pPr>
        <w:pStyle w:val="paragraph"/>
      </w:pPr>
      <w:r w:rsidRPr="00D27276">
        <w:tab/>
        <w:t>(h)</w:t>
      </w:r>
      <w:r w:rsidRPr="00D27276">
        <w:tab/>
        <w:t>in relation to the relocation of the building, a brief description of the place and form of the relocation and the extent to which the building is likely to be affected.</w:t>
      </w:r>
    </w:p>
    <w:p w:rsidR="00D065B6" w:rsidRPr="00D27276" w:rsidRDefault="00D065B6" w:rsidP="00D065B6">
      <w:pPr>
        <w:pStyle w:val="SubsectionHead"/>
      </w:pPr>
      <w:r w:rsidRPr="00D27276">
        <w:t>Notice relating to moveable artistic work</w:t>
      </w:r>
    </w:p>
    <w:p w:rsidR="0054379E" w:rsidRPr="00D27276" w:rsidRDefault="0054379E" w:rsidP="0054379E">
      <w:pPr>
        <w:pStyle w:val="subsection"/>
      </w:pPr>
      <w:r w:rsidRPr="00D27276">
        <w:tab/>
        <w:t>(3)</w:t>
      </w:r>
      <w:r w:rsidRPr="00D27276">
        <w:tab/>
        <w:t xml:space="preserve">For </w:t>
      </w:r>
      <w:r w:rsidR="00D065B6" w:rsidRPr="00D27276">
        <w:t xml:space="preserve">the purposes of </w:t>
      </w:r>
      <w:r w:rsidRPr="00D27276">
        <w:t>paragraph</w:t>
      </w:r>
      <w:r w:rsidR="00D27276" w:rsidRPr="00D27276">
        <w:t> </w:t>
      </w:r>
      <w:r w:rsidRPr="00D27276">
        <w:t>195AT(4B)(c) of the Act, the following information and particulars are prescribed for inclusion in a notice to an author</w:t>
      </w:r>
      <w:r w:rsidR="004E597E" w:rsidRPr="00D27276">
        <w:t xml:space="preserve">, or a person (the </w:t>
      </w:r>
      <w:r w:rsidR="004E597E" w:rsidRPr="00D27276">
        <w:rPr>
          <w:b/>
          <w:i/>
        </w:rPr>
        <w:t>author</w:t>
      </w:r>
      <w:r w:rsidR="007608A9" w:rsidRPr="00D27276">
        <w:rPr>
          <w:b/>
          <w:i/>
        </w:rPr>
        <w:t>’</w:t>
      </w:r>
      <w:r w:rsidR="004E597E" w:rsidRPr="00D27276">
        <w:rPr>
          <w:b/>
          <w:i/>
        </w:rPr>
        <w:t>s representative</w:t>
      </w:r>
      <w:r w:rsidR="004E597E" w:rsidRPr="00D27276">
        <w:t>) representing the author,</w:t>
      </w:r>
      <w:r w:rsidRPr="00D27276">
        <w:t xml:space="preserve"> </w:t>
      </w:r>
      <w:r w:rsidR="00D065B6" w:rsidRPr="00D27276">
        <w:t>relating</w:t>
      </w:r>
      <w:r w:rsidRPr="00D27276">
        <w:t xml:space="preserve"> to the removal or relocation of a moveable artistic work situated at a place that is accessible to the public:</w:t>
      </w:r>
    </w:p>
    <w:p w:rsidR="0054379E" w:rsidRPr="00D27276" w:rsidRDefault="0054379E" w:rsidP="0054379E">
      <w:pPr>
        <w:pStyle w:val="paragraph"/>
      </w:pPr>
      <w:r w:rsidRPr="00D27276">
        <w:tab/>
        <w:t>(a)</w:t>
      </w:r>
      <w:r w:rsidRPr="00D27276">
        <w:tab/>
        <w:t>the date of the notice;</w:t>
      </w:r>
    </w:p>
    <w:p w:rsidR="0054379E" w:rsidRPr="00D27276" w:rsidRDefault="0054379E" w:rsidP="0054379E">
      <w:pPr>
        <w:pStyle w:val="paragraph"/>
      </w:pPr>
      <w:r w:rsidRPr="00D27276">
        <w:tab/>
        <w:t>(b)</w:t>
      </w:r>
      <w:r w:rsidRPr="00D27276">
        <w:tab/>
        <w:t>a brief description of the moveable artistic work;</w:t>
      </w:r>
    </w:p>
    <w:p w:rsidR="0054379E" w:rsidRPr="00D27276" w:rsidRDefault="0054379E" w:rsidP="0054379E">
      <w:pPr>
        <w:pStyle w:val="paragraph"/>
      </w:pPr>
      <w:r w:rsidRPr="00D27276">
        <w:tab/>
        <w:t>(c)</w:t>
      </w:r>
      <w:r w:rsidRPr="00D27276">
        <w:tab/>
        <w:t>the address of the place</w:t>
      </w:r>
      <w:r w:rsidR="004E597E" w:rsidRPr="00D27276">
        <w:t>,</w:t>
      </w:r>
      <w:r w:rsidRPr="00D27276">
        <w:t xml:space="preserve"> or description of the location, at which the moveable artistic work may be accessed;</w:t>
      </w:r>
    </w:p>
    <w:p w:rsidR="0054379E" w:rsidRPr="00D27276" w:rsidRDefault="0054379E" w:rsidP="0054379E">
      <w:pPr>
        <w:pStyle w:val="paragraph"/>
      </w:pPr>
      <w:r w:rsidRPr="00D27276">
        <w:tab/>
        <w:t>(d)</w:t>
      </w:r>
      <w:r w:rsidRPr="00D27276">
        <w:tab/>
        <w:t>the name and address of the remover of the moveable artistic work;</w:t>
      </w:r>
    </w:p>
    <w:p w:rsidR="0054379E" w:rsidRPr="00D27276" w:rsidRDefault="0054379E" w:rsidP="0054379E">
      <w:pPr>
        <w:pStyle w:val="paragraph"/>
      </w:pPr>
      <w:r w:rsidRPr="00D27276">
        <w:tab/>
        <w:t>(e)</w:t>
      </w:r>
      <w:r w:rsidRPr="00D27276">
        <w:tab/>
        <w:t>the remover</w:t>
      </w:r>
      <w:r w:rsidR="007608A9" w:rsidRPr="00D27276">
        <w:t>’</w:t>
      </w:r>
      <w:r w:rsidRPr="00D27276">
        <w:t xml:space="preserve">s contact details during business hours, including work telephone </w:t>
      </w:r>
      <w:r w:rsidR="004E597E" w:rsidRPr="00D27276">
        <w:t>number</w:t>
      </w:r>
      <w:r w:rsidRPr="00D27276">
        <w:t xml:space="preserve"> and email address</w:t>
      </w:r>
      <w:r w:rsidR="00413577" w:rsidRPr="00D27276">
        <w:t xml:space="preserve"> </w:t>
      </w:r>
      <w:r w:rsidRPr="00D27276">
        <w:t>(if available);</w:t>
      </w:r>
    </w:p>
    <w:p w:rsidR="0054379E" w:rsidRPr="00D27276" w:rsidRDefault="0054379E" w:rsidP="0054379E">
      <w:pPr>
        <w:pStyle w:val="paragraph"/>
      </w:pPr>
      <w:r w:rsidRPr="00D27276">
        <w:tab/>
        <w:t>(f)</w:t>
      </w:r>
      <w:r w:rsidRPr="00D27276">
        <w:tab/>
        <w:t>if necessary, the name of the person who can provide the author</w:t>
      </w:r>
      <w:r w:rsidR="004E597E" w:rsidRPr="00D27276">
        <w:t xml:space="preserve"> or author</w:t>
      </w:r>
      <w:r w:rsidR="007608A9" w:rsidRPr="00D27276">
        <w:t>’</w:t>
      </w:r>
      <w:r w:rsidR="004E597E" w:rsidRPr="00D27276">
        <w:t>s representative</w:t>
      </w:r>
      <w:r w:rsidRPr="00D27276">
        <w:t xml:space="preserve"> with access to the moveable artistic work</w:t>
      </w:r>
      <w:r w:rsidR="004E597E" w:rsidRPr="00D27276">
        <w:t>,</w:t>
      </w:r>
      <w:r w:rsidRPr="00D27276">
        <w:t xml:space="preserve"> and that person</w:t>
      </w:r>
      <w:r w:rsidR="007608A9" w:rsidRPr="00D27276">
        <w:t>’</w:t>
      </w:r>
      <w:r w:rsidRPr="00D27276">
        <w:t>s contact details;</w:t>
      </w:r>
    </w:p>
    <w:p w:rsidR="0054379E" w:rsidRPr="00D27276" w:rsidRDefault="0054379E" w:rsidP="0054379E">
      <w:pPr>
        <w:pStyle w:val="paragraph"/>
      </w:pPr>
      <w:r w:rsidRPr="00D27276">
        <w:tab/>
        <w:t>(g)</w:t>
      </w:r>
      <w:r w:rsidRPr="00D27276">
        <w:tab/>
        <w:t>if necessary, the business hours during which the author</w:t>
      </w:r>
      <w:r w:rsidR="004E597E" w:rsidRPr="00D27276">
        <w:t xml:space="preserve"> or author</w:t>
      </w:r>
      <w:r w:rsidR="007608A9" w:rsidRPr="00D27276">
        <w:t>’</w:t>
      </w:r>
      <w:r w:rsidR="004E597E" w:rsidRPr="00D27276">
        <w:t>s representative</w:t>
      </w:r>
      <w:r w:rsidRPr="00D27276">
        <w:t xml:space="preserve"> may reasonably have access to the moveable artistic work;</w:t>
      </w:r>
    </w:p>
    <w:p w:rsidR="0054379E" w:rsidRPr="00D27276" w:rsidRDefault="0054379E" w:rsidP="0054379E">
      <w:pPr>
        <w:pStyle w:val="paragraph"/>
      </w:pPr>
      <w:r w:rsidRPr="00D27276">
        <w:tab/>
        <w:t>(h)</w:t>
      </w:r>
      <w:r w:rsidRPr="00D27276">
        <w:tab/>
        <w:t>if the moveable artistic work is to be permanently removed or relocated, the address or description of the new location or storage location</w:t>
      </w:r>
      <w:r w:rsidR="00413577" w:rsidRPr="00D27276">
        <w:t xml:space="preserve"> </w:t>
      </w:r>
      <w:r w:rsidRPr="00D27276">
        <w:t>(if not open to the public) of the moveable artistic work;</w:t>
      </w:r>
    </w:p>
    <w:p w:rsidR="0054379E" w:rsidRPr="00D27276" w:rsidRDefault="0054379E" w:rsidP="0054379E">
      <w:pPr>
        <w:pStyle w:val="paragraph"/>
      </w:pPr>
      <w:r w:rsidRPr="00D27276">
        <w:tab/>
        <w:t>(</w:t>
      </w:r>
      <w:proofErr w:type="spellStart"/>
      <w:r w:rsidRPr="00D27276">
        <w:t>i</w:t>
      </w:r>
      <w:proofErr w:type="spellEnd"/>
      <w:r w:rsidRPr="00D27276">
        <w:t>)</w:t>
      </w:r>
      <w:r w:rsidRPr="00D27276">
        <w:tab/>
        <w:t>if the removal or relocation of the moveable artistic work will result in a change of ownership in the work, the name and address of the new owner.</w:t>
      </w:r>
    </w:p>
    <w:p w:rsidR="006D1584" w:rsidRPr="00D27276" w:rsidRDefault="006D1584" w:rsidP="006D1584">
      <w:pPr>
        <w:pStyle w:val="ActHead2"/>
        <w:pageBreakBefore/>
      </w:pPr>
      <w:bookmarkStart w:id="161" w:name="_Toc499216562"/>
      <w:r w:rsidRPr="00D27276">
        <w:rPr>
          <w:rStyle w:val="CharPartNo"/>
        </w:rPr>
        <w:t>Part</w:t>
      </w:r>
      <w:r w:rsidR="00D27276" w:rsidRPr="00D27276">
        <w:rPr>
          <w:rStyle w:val="CharPartNo"/>
        </w:rPr>
        <w:t> </w:t>
      </w:r>
      <w:r w:rsidRPr="00D27276">
        <w:rPr>
          <w:rStyle w:val="CharPartNo"/>
        </w:rPr>
        <w:t>1</w:t>
      </w:r>
      <w:r w:rsidR="00CF28C5" w:rsidRPr="00D27276">
        <w:rPr>
          <w:rStyle w:val="CharPartNo"/>
        </w:rPr>
        <w:t>5</w:t>
      </w:r>
      <w:r w:rsidRPr="00D27276">
        <w:t>—</w:t>
      </w:r>
      <w:r w:rsidRPr="00D27276">
        <w:rPr>
          <w:rStyle w:val="CharPartText"/>
        </w:rPr>
        <w:t>Miscellaneous</w:t>
      </w:r>
      <w:bookmarkEnd w:id="161"/>
    </w:p>
    <w:p w:rsidR="003E2517" w:rsidRPr="00D27276" w:rsidRDefault="003E2517" w:rsidP="003E2517">
      <w:pPr>
        <w:pStyle w:val="Header"/>
      </w:pPr>
      <w:r w:rsidRPr="00D27276">
        <w:rPr>
          <w:rStyle w:val="CharDivNo"/>
        </w:rPr>
        <w:t xml:space="preserve"> </w:t>
      </w:r>
      <w:r w:rsidRPr="00D27276">
        <w:rPr>
          <w:rStyle w:val="CharDivText"/>
        </w:rPr>
        <w:t xml:space="preserve"> </w:t>
      </w:r>
    </w:p>
    <w:p w:rsidR="0054379E" w:rsidRPr="00D27276" w:rsidRDefault="00003E1B" w:rsidP="0054379E">
      <w:pPr>
        <w:pStyle w:val="ActHead5"/>
      </w:pPr>
      <w:bookmarkStart w:id="162" w:name="_Toc499216563"/>
      <w:r w:rsidRPr="00D27276">
        <w:rPr>
          <w:rStyle w:val="CharSectno"/>
        </w:rPr>
        <w:t>127</w:t>
      </w:r>
      <w:r w:rsidR="0054379E" w:rsidRPr="00D27276">
        <w:t xml:space="preserve">  </w:t>
      </w:r>
      <w:r w:rsidR="006D1584" w:rsidRPr="00D27276">
        <w:t>P</w:t>
      </w:r>
      <w:r w:rsidR="0054379E" w:rsidRPr="00D27276">
        <w:t xml:space="preserve">eriod for </w:t>
      </w:r>
      <w:r w:rsidR="006D1584" w:rsidRPr="00D27276">
        <w:t>keeping declarations relating to copying in library or archives—subparagraph</w:t>
      </w:r>
      <w:r w:rsidR="00D27276" w:rsidRPr="00D27276">
        <w:t> </w:t>
      </w:r>
      <w:r w:rsidR="006D1584" w:rsidRPr="00D27276">
        <w:t>203A(1)(b)(iii) and paragraph</w:t>
      </w:r>
      <w:r w:rsidR="00D27276" w:rsidRPr="00D27276">
        <w:t> </w:t>
      </w:r>
      <w:r w:rsidR="006D1584" w:rsidRPr="00D27276">
        <w:t xml:space="preserve">203G(b) </w:t>
      </w:r>
      <w:r w:rsidR="0054379E" w:rsidRPr="00D27276">
        <w:t>of the Act</w:t>
      </w:r>
      <w:bookmarkEnd w:id="162"/>
    </w:p>
    <w:p w:rsidR="006D1584" w:rsidRPr="00D27276" w:rsidRDefault="0054379E" w:rsidP="0054379E">
      <w:pPr>
        <w:pStyle w:val="subsection"/>
      </w:pPr>
      <w:r w:rsidRPr="00D27276">
        <w:tab/>
      </w:r>
      <w:r w:rsidRPr="00D27276">
        <w:tab/>
      </w:r>
      <w:r w:rsidR="006D1584" w:rsidRPr="00D27276">
        <w:t>For the purposes of subparagraph</w:t>
      </w:r>
      <w:r w:rsidR="00D27276" w:rsidRPr="00D27276">
        <w:t> </w:t>
      </w:r>
      <w:r w:rsidR="006D1584" w:rsidRPr="00D27276">
        <w:t>203A(1)(b)(iii) and paragraph</w:t>
      </w:r>
      <w:r w:rsidR="00D27276" w:rsidRPr="00D27276">
        <w:t> </w:t>
      </w:r>
      <w:r w:rsidR="006D1584" w:rsidRPr="00D27276">
        <w:t xml:space="preserve">203G(b) of the Act, the period for keeping the declaration is 4 years after the </w:t>
      </w:r>
      <w:r w:rsidR="00D278C1" w:rsidRPr="00D27276">
        <w:t xml:space="preserve">making of the </w:t>
      </w:r>
      <w:r w:rsidR="006D1584" w:rsidRPr="00D27276">
        <w:t>reproduction to which the declaration relates.</w:t>
      </w:r>
    </w:p>
    <w:p w:rsidR="0054379E" w:rsidRPr="00D27276" w:rsidRDefault="0054379E" w:rsidP="0054379E">
      <w:pPr>
        <w:pStyle w:val="ActHead2"/>
        <w:pageBreakBefore/>
      </w:pPr>
      <w:bookmarkStart w:id="163" w:name="_Toc499216564"/>
      <w:r w:rsidRPr="00D27276">
        <w:rPr>
          <w:rStyle w:val="CharPartNo"/>
        </w:rPr>
        <w:t>Part</w:t>
      </w:r>
      <w:r w:rsidR="00D27276" w:rsidRPr="00D27276">
        <w:rPr>
          <w:rStyle w:val="CharPartNo"/>
        </w:rPr>
        <w:t> </w:t>
      </w:r>
      <w:r w:rsidR="007441BA" w:rsidRPr="00D27276">
        <w:rPr>
          <w:rStyle w:val="CharPartNo"/>
        </w:rPr>
        <w:t>1</w:t>
      </w:r>
      <w:r w:rsidR="00CF28C5" w:rsidRPr="00D27276">
        <w:rPr>
          <w:rStyle w:val="CharPartNo"/>
        </w:rPr>
        <w:t>6</w:t>
      </w:r>
      <w:r w:rsidRPr="00D27276">
        <w:t>—</w:t>
      </w:r>
      <w:r w:rsidRPr="00D27276">
        <w:rPr>
          <w:rStyle w:val="CharPartText"/>
        </w:rPr>
        <w:t>Transitional matters</w:t>
      </w:r>
      <w:bookmarkEnd w:id="163"/>
    </w:p>
    <w:p w:rsidR="00AC716F" w:rsidRPr="00D27276" w:rsidRDefault="00AC716F" w:rsidP="00AC716F">
      <w:pPr>
        <w:pStyle w:val="Header"/>
      </w:pPr>
      <w:r w:rsidRPr="00D27276">
        <w:rPr>
          <w:rStyle w:val="CharDivNo"/>
        </w:rPr>
        <w:t xml:space="preserve"> </w:t>
      </w:r>
      <w:r w:rsidRPr="00D27276">
        <w:rPr>
          <w:rStyle w:val="CharDivText"/>
        </w:rPr>
        <w:t xml:space="preserve"> </w:t>
      </w:r>
    </w:p>
    <w:p w:rsidR="00364513" w:rsidRPr="00D27276" w:rsidRDefault="00003E1B" w:rsidP="0054379E">
      <w:pPr>
        <w:pStyle w:val="ActHead5"/>
      </w:pPr>
      <w:bookmarkStart w:id="164" w:name="_Toc499216565"/>
      <w:r w:rsidRPr="00D27276">
        <w:rPr>
          <w:rStyle w:val="CharSectno"/>
        </w:rPr>
        <w:t>128</w:t>
      </w:r>
      <w:r w:rsidR="0054379E" w:rsidRPr="00D27276">
        <w:t xml:space="preserve">  </w:t>
      </w:r>
      <w:r w:rsidR="00364513" w:rsidRPr="00D27276">
        <w:t>Directions about information relating to objection to import of copyright material</w:t>
      </w:r>
      <w:bookmarkEnd w:id="164"/>
    </w:p>
    <w:p w:rsidR="00364513" w:rsidRPr="00D27276" w:rsidRDefault="00364513" w:rsidP="00364513">
      <w:pPr>
        <w:pStyle w:val="subsection"/>
      </w:pPr>
      <w:r w:rsidRPr="00D27276">
        <w:tab/>
      </w:r>
      <w:r w:rsidRPr="00D27276">
        <w:tab/>
        <w:t xml:space="preserve">A direction in force under </w:t>
      </w:r>
      <w:proofErr w:type="spellStart"/>
      <w:r w:rsidRPr="00D27276">
        <w:t>subregulation</w:t>
      </w:r>
      <w:proofErr w:type="spellEnd"/>
      <w:r w:rsidR="00D27276" w:rsidRPr="00D27276">
        <w:t> </w:t>
      </w:r>
      <w:r w:rsidRPr="00D27276">
        <w:t xml:space="preserve">21(1) of the </w:t>
      </w:r>
      <w:r w:rsidR="00284A6C" w:rsidRPr="00D27276">
        <w:rPr>
          <w:i/>
        </w:rPr>
        <w:t>Copyright Regulations</w:t>
      </w:r>
      <w:r w:rsidR="00D27276" w:rsidRPr="00D27276">
        <w:rPr>
          <w:i/>
        </w:rPr>
        <w:t> </w:t>
      </w:r>
      <w:r w:rsidR="00284A6C" w:rsidRPr="00D27276">
        <w:rPr>
          <w:i/>
        </w:rPr>
        <w:t>1969</w:t>
      </w:r>
      <w:r w:rsidR="00284A6C" w:rsidRPr="00D27276">
        <w:t xml:space="preserve"> (relating to import into Australia of copyright material) immediately before the commencement of </w:t>
      </w:r>
      <w:r w:rsidR="00DA3BAF" w:rsidRPr="00D27276">
        <w:t>Part</w:t>
      </w:r>
      <w:r w:rsidR="00D27276" w:rsidRPr="00D27276">
        <w:t> </w:t>
      </w:r>
      <w:r w:rsidR="00DA3BAF" w:rsidRPr="00D27276">
        <w:t xml:space="preserve">9 of </w:t>
      </w:r>
      <w:r w:rsidR="00284A6C" w:rsidRPr="00D27276">
        <w:t>this instrument has effect on and after that commencement as if it had been given under subsection</w:t>
      </w:r>
      <w:r w:rsidR="00D27276" w:rsidRPr="00D27276">
        <w:t> </w:t>
      </w:r>
      <w:r w:rsidR="00003E1B" w:rsidRPr="00D27276">
        <w:t>52</w:t>
      </w:r>
      <w:r w:rsidR="00284A6C" w:rsidRPr="00D27276">
        <w:t>(1) of this instrument.</w:t>
      </w:r>
    </w:p>
    <w:p w:rsidR="005C0AB9" w:rsidRPr="00D27276" w:rsidRDefault="00003E1B" w:rsidP="005C0AB9">
      <w:pPr>
        <w:pStyle w:val="ActHead5"/>
      </w:pPr>
      <w:bookmarkStart w:id="165" w:name="_Toc499216566"/>
      <w:r w:rsidRPr="00D27276">
        <w:rPr>
          <w:rStyle w:val="CharSectno"/>
        </w:rPr>
        <w:t>129</w:t>
      </w:r>
      <w:r w:rsidR="005C0AB9" w:rsidRPr="00D27276">
        <w:t xml:space="preserve">  Objection to import of copyright material into Norfolk Island</w:t>
      </w:r>
      <w:bookmarkEnd w:id="165"/>
    </w:p>
    <w:p w:rsidR="008C12ED" w:rsidRPr="00D27276" w:rsidRDefault="005C0AB9" w:rsidP="00364513">
      <w:pPr>
        <w:pStyle w:val="subsection"/>
      </w:pPr>
      <w:r w:rsidRPr="00D27276">
        <w:tab/>
      </w:r>
      <w:r w:rsidRPr="00D27276">
        <w:tab/>
        <w:t xml:space="preserve">A notice in force under </w:t>
      </w:r>
      <w:proofErr w:type="spellStart"/>
      <w:r w:rsidRPr="00D27276">
        <w:t>subregulation</w:t>
      </w:r>
      <w:proofErr w:type="spellEnd"/>
      <w:r w:rsidR="00D27276" w:rsidRPr="00D27276">
        <w:t> </w:t>
      </w:r>
      <w:r w:rsidRPr="00D27276">
        <w:t xml:space="preserve">23(2) of the </w:t>
      </w:r>
      <w:r w:rsidRPr="00D27276">
        <w:rPr>
          <w:i/>
        </w:rPr>
        <w:t>Copyright Regulations</w:t>
      </w:r>
      <w:r w:rsidR="00D27276" w:rsidRPr="00D27276">
        <w:rPr>
          <w:i/>
        </w:rPr>
        <w:t> </w:t>
      </w:r>
      <w:r w:rsidRPr="00D27276">
        <w:rPr>
          <w:i/>
        </w:rPr>
        <w:t>1969</w:t>
      </w:r>
      <w:r w:rsidRPr="00D27276">
        <w:t xml:space="preserve"> (relating to import into </w:t>
      </w:r>
      <w:r w:rsidR="00D567B4" w:rsidRPr="00D27276">
        <w:t>Norfolk</w:t>
      </w:r>
      <w:r w:rsidRPr="00D27276">
        <w:t xml:space="preserve"> Island of copyright material) immediately before the commencement of </w:t>
      </w:r>
      <w:r w:rsidR="00DA3BAF" w:rsidRPr="00D27276">
        <w:t>Part</w:t>
      </w:r>
      <w:r w:rsidR="00D27276" w:rsidRPr="00D27276">
        <w:t> </w:t>
      </w:r>
      <w:r w:rsidR="00DA3BAF" w:rsidRPr="00D27276">
        <w:t xml:space="preserve">9 of </w:t>
      </w:r>
      <w:r w:rsidRPr="00D27276">
        <w:t>this instrument has effect on and after that commencement</w:t>
      </w:r>
      <w:r w:rsidR="008C12ED" w:rsidRPr="00D27276">
        <w:t>, for the purposes of section</w:t>
      </w:r>
      <w:r w:rsidR="00D27276" w:rsidRPr="00D27276">
        <w:t> </w:t>
      </w:r>
      <w:r w:rsidR="00003E1B" w:rsidRPr="00D27276">
        <w:t>53</w:t>
      </w:r>
      <w:r w:rsidR="008C12ED" w:rsidRPr="00D27276">
        <w:t xml:space="preserve"> of this instrument relating to Norfolk Island, </w:t>
      </w:r>
      <w:r w:rsidRPr="00D27276">
        <w:t xml:space="preserve">as if </w:t>
      </w:r>
      <w:r w:rsidR="008C12ED" w:rsidRPr="00D27276">
        <w:t>the notice:</w:t>
      </w:r>
    </w:p>
    <w:p w:rsidR="005C0AB9" w:rsidRPr="00D27276" w:rsidRDefault="008C12ED" w:rsidP="008C12ED">
      <w:pPr>
        <w:pStyle w:val="paragraph"/>
      </w:pPr>
      <w:r w:rsidRPr="00D27276">
        <w:tab/>
        <w:t>(a)</w:t>
      </w:r>
      <w:r w:rsidRPr="00D27276">
        <w:tab/>
      </w:r>
      <w:r w:rsidR="005C0AB9" w:rsidRPr="00D27276">
        <w:t>had been given under subsection</w:t>
      </w:r>
      <w:r w:rsidR="00D27276" w:rsidRPr="00D27276">
        <w:t> </w:t>
      </w:r>
      <w:r w:rsidR="005C0AB9" w:rsidRPr="00D27276">
        <w:t>135(2) of the Act</w:t>
      </w:r>
      <w:r w:rsidRPr="00D27276">
        <w:t xml:space="preserve"> when it was given under </w:t>
      </w:r>
      <w:proofErr w:type="spellStart"/>
      <w:r w:rsidRPr="00D27276">
        <w:t>subregulation</w:t>
      </w:r>
      <w:proofErr w:type="spellEnd"/>
      <w:r w:rsidR="00D27276" w:rsidRPr="00D27276">
        <w:t> </w:t>
      </w:r>
      <w:r w:rsidRPr="00D27276">
        <w:t xml:space="preserve">23(2) of the </w:t>
      </w:r>
      <w:r w:rsidRPr="00D27276">
        <w:rPr>
          <w:i/>
        </w:rPr>
        <w:t>Copyright Regulations</w:t>
      </w:r>
      <w:r w:rsidR="00D27276" w:rsidRPr="00D27276">
        <w:rPr>
          <w:i/>
        </w:rPr>
        <w:t> </w:t>
      </w:r>
      <w:r w:rsidRPr="00D27276">
        <w:rPr>
          <w:i/>
        </w:rPr>
        <w:t>1969</w:t>
      </w:r>
      <w:r w:rsidRPr="00D27276">
        <w:t>; and</w:t>
      </w:r>
    </w:p>
    <w:p w:rsidR="008C12ED" w:rsidRPr="00D27276" w:rsidRDefault="008C12ED" w:rsidP="008C12ED">
      <w:pPr>
        <w:pStyle w:val="paragraph"/>
      </w:pPr>
      <w:r w:rsidRPr="00D27276">
        <w:tab/>
        <w:t>(b)</w:t>
      </w:r>
      <w:r w:rsidRPr="00D27276">
        <w:tab/>
        <w:t>were subject to subsections</w:t>
      </w:r>
      <w:r w:rsidR="00D27276" w:rsidRPr="00D27276">
        <w:t> </w:t>
      </w:r>
      <w:r w:rsidRPr="00D27276">
        <w:t>135(6) and (6A) of the Act (about revocation and declaration of ineffectiveness of the notice).</w:t>
      </w:r>
    </w:p>
    <w:p w:rsidR="005D532E" w:rsidRPr="00D27276" w:rsidRDefault="005D532E" w:rsidP="005D532E">
      <w:pPr>
        <w:pStyle w:val="notetext"/>
      </w:pPr>
      <w:r w:rsidRPr="00D27276">
        <w:t>Note:</w:t>
      </w:r>
      <w:r w:rsidRPr="00D27276">
        <w:tab/>
        <w:t>The notice does not have effect for the purposes of section</w:t>
      </w:r>
      <w:r w:rsidR="00D27276" w:rsidRPr="00D27276">
        <w:t> </w:t>
      </w:r>
      <w:r w:rsidR="00003E1B" w:rsidRPr="00D27276">
        <w:t>53</w:t>
      </w:r>
      <w:r w:rsidRPr="00D27276">
        <w:t xml:space="preserve"> of this instrument relating to other Territories or for the purposes of section</w:t>
      </w:r>
      <w:r w:rsidR="00D27276" w:rsidRPr="00D27276">
        <w:t> </w:t>
      </w:r>
      <w:r w:rsidRPr="00D27276">
        <w:t>135 of the Act applying apart from section</w:t>
      </w:r>
      <w:r w:rsidR="00D27276" w:rsidRPr="00D27276">
        <w:t> </w:t>
      </w:r>
      <w:r w:rsidR="00003E1B" w:rsidRPr="00D27276">
        <w:t>53</w:t>
      </w:r>
      <w:r w:rsidRPr="00D27276">
        <w:t xml:space="preserve"> of this instrument to imports into parts of Australia other than the external Territories.</w:t>
      </w:r>
    </w:p>
    <w:p w:rsidR="00AC716F" w:rsidRPr="00D27276" w:rsidRDefault="00003E1B" w:rsidP="00AC716F">
      <w:pPr>
        <w:pStyle w:val="ActHead5"/>
      </w:pPr>
      <w:bookmarkStart w:id="166" w:name="_Toc499216567"/>
      <w:r w:rsidRPr="00D27276">
        <w:rPr>
          <w:rStyle w:val="CharSectno"/>
        </w:rPr>
        <w:t>130</w:t>
      </w:r>
      <w:r w:rsidR="00AC716F" w:rsidRPr="00D27276">
        <w:t xml:space="preserve">  </w:t>
      </w:r>
      <w:r w:rsidR="00364513" w:rsidRPr="00D27276">
        <w:t>L</w:t>
      </w:r>
      <w:r w:rsidR="00AC716F" w:rsidRPr="00D27276">
        <w:t>imitation on remedies</w:t>
      </w:r>
      <w:r w:rsidR="009C68F0" w:rsidRPr="00D27276">
        <w:t xml:space="preserve"> available against carriage service providers</w:t>
      </w:r>
      <w:bookmarkEnd w:id="166"/>
    </w:p>
    <w:p w:rsidR="00AC716F" w:rsidRPr="00D27276" w:rsidRDefault="00AC716F" w:rsidP="00AC716F">
      <w:pPr>
        <w:pStyle w:val="subsection"/>
      </w:pPr>
      <w:r w:rsidRPr="00D27276">
        <w:tab/>
      </w:r>
      <w:r w:rsidR="00F40C6A" w:rsidRPr="00D27276">
        <w:t>(1)</w:t>
      </w:r>
      <w:r w:rsidRPr="00D27276">
        <w:tab/>
        <w:t xml:space="preserve">A thing done under </w:t>
      </w:r>
      <w:r w:rsidR="00F40C6A" w:rsidRPr="00D27276">
        <w:t xml:space="preserve">a provision of </w:t>
      </w:r>
      <w:r w:rsidRPr="00D27276">
        <w:t>Part</w:t>
      </w:r>
      <w:r w:rsidR="00D27276" w:rsidRPr="00D27276">
        <w:t> </w:t>
      </w:r>
      <w:r w:rsidRPr="00D27276">
        <w:t xml:space="preserve">3A </w:t>
      </w:r>
      <w:r w:rsidR="00F40C6A" w:rsidRPr="00D27276">
        <w:t xml:space="preserve">(Limitation on remedies available against </w:t>
      </w:r>
      <w:r w:rsidR="0022020F" w:rsidRPr="00D27276">
        <w:t>carriage service provider</w:t>
      </w:r>
      <w:r w:rsidR="00F40C6A" w:rsidRPr="00D27276">
        <w:t xml:space="preserve">s) </w:t>
      </w:r>
      <w:r w:rsidRPr="00D27276">
        <w:t xml:space="preserve">of the </w:t>
      </w:r>
      <w:r w:rsidRPr="00D27276">
        <w:rPr>
          <w:i/>
        </w:rPr>
        <w:t>Copyright Regulations</w:t>
      </w:r>
      <w:r w:rsidR="00D27276" w:rsidRPr="00D27276">
        <w:rPr>
          <w:i/>
        </w:rPr>
        <w:t> </w:t>
      </w:r>
      <w:r w:rsidRPr="00D27276">
        <w:rPr>
          <w:i/>
        </w:rPr>
        <w:t>1969</w:t>
      </w:r>
      <w:r w:rsidRPr="00D27276">
        <w:t xml:space="preserve"> </w:t>
      </w:r>
      <w:r w:rsidR="00F40C6A" w:rsidRPr="00D27276">
        <w:t xml:space="preserve">before the commencement of </w:t>
      </w:r>
      <w:r w:rsidR="002A58D5" w:rsidRPr="00D27276">
        <w:t>Part</w:t>
      </w:r>
      <w:r w:rsidR="00D27276" w:rsidRPr="00D27276">
        <w:t> </w:t>
      </w:r>
      <w:r w:rsidR="002A58D5" w:rsidRPr="00D27276">
        <w:t xml:space="preserve">6 of </w:t>
      </w:r>
      <w:r w:rsidR="00F40C6A" w:rsidRPr="00D27276">
        <w:t>this instrument has effect on and after that commencement as if it had been done under the corresponding provision of Part</w:t>
      </w:r>
      <w:r w:rsidR="00D27276" w:rsidRPr="00D27276">
        <w:t> </w:t>
      </w:r>
      <w:r w:rsidR="002A58D5" w:rsidRPr="00D27276">
        <w:t>6</w:t>
      </w:r>
      <w:r w:rsidR="00F40C6A" w:rsidRPr="00D27276">
        <w:t xml:space="preserve"> of this instrument.</w:t>
      </w:r>
    </w:p>
    <w:p w:rsidR="00F40C6A" w:rsidRPr="00D27276" w:rsidRDefault="00F40C6A" w:rsidP="00AC716F">
      <w:pPr>
        <w:pStyle w:val="subsection"/>
      </w:pPr>
      <w:r w:rsidRPr="00D27276">
        <w:tab/>
        <w:t>(2)</w:t>
      </w:r>
      <w:r w:rsidRPr="00D27276">
        <w:tab/>
        <w:t xml:space="preserve">To avoid doubt, </w:t>
      </w:r>
      <w:r w:rsidR="00D27276" w:rsidRPr="00D27276">
        <w:t>subsection (</w:t>
      </w:r>
      <w:r w:rsidRPr="00D27276">
        <w:t xml:space="preserve">1) has effect even if the thing was done using a form </w:t>
      </w:r>
      <w:r w:rsidR="001854A6" w:rsidRPr="00D27276">
        <w:t xml:space="preserve">prescribed </w:t>
      </w:r>
      <w:r w:rsidRPr="00D27276">
        <w:t>in a provision of Schedule</w:t>
      </w:r>
      <w:r w:rsidR="00D27276" w:rsidRPr="00D27276">
        <w:t> </w:t>
      </w:r>
      <w:r w:rsidRPr="00D27276">
        <w:t xml:space="preserve">10 to the </w:t>
      </w:r>
      <w:r w:rsidR="004B3DD6" w:rsidRPr="00D27276">
        <w:rPr>
          <w:i/>
        </w:rPr>
        <w:t>Copyright</w:t>
      </w:r>
      <w:r w:rsidRPr="00D27276">
        <w:rPr>
          <w:i/>
        </w:rPr>
        <w:t xml:space="preserve"> Regulations</w:t>
      </w:r>
      <w:r w:rsidR="00D27276" w:rsidRPr="00D27276">
        <w:rPr>
          <w:i/>
        </w:rPr>
        <w:t> </w:t>
      </w:r>
      <w:r w:rsidRPr="00D27276">
        <w:rPr>
          <w:i/>
        </w:rPr>
        <w:t>1969</w:t>
      </w:r>
      <w:r w:rsidRPr="00D27276">
        <w:t xml:space="preserve">. In that case, it has effect under </w:t>
      </w:r>
      <w:r w:rsidR="00D27276" w:rsidRPr="00D27276">
        <w:t>subsection (</w:t>
      </w:r>
      <w:r w:rsidRPr="00D27276">
        <w:t xml:space="preserve">1) as if it had been done using a form </w:t>
      </w:r>
      <w:r w:rsidR="001854A6" w:rsidRPr="00D27276">
        <w:t xml:space="preserve">prescribed </w:t>
      </w:r>
      <w:r w:rsidRPr="00D27276">
        <w:t>in a corresponding provision of Schedule</w:t>
      </w:r>
      <w:r w:rsidR="00D27276" w:rsidRPr="00D27276">
        <w:t> </w:t>
      </w:r>
      <w:r w:rsidR="00540ABC" w:rsidRPr="00D27276">
        <w:t>2</w:t>
      </w:r>
      <w:r w:rsidRPr="00D27276">
        <w:t xml:space="preserve"> to this instrument.</w:t>
      </w:r>
    </w:p>
    <w:p w:rsidR="00F40C6A" w:rsidRPr="00D27276" w:rsidRDefault="00F40C6A" w:rsidP="00F40C6A">
      <w:pPr>
        <w:pStyle w:val="subsection"/>
      </w:pPr>
      <w:r w:rsidRPr="00D27276">
        <w:tab/>
        <w:t>(3)</w:t>
      </w:r>
      <w:r w:rsidRPr="00D27276">
        <w:tab/>
        <w:t>For the purposes of this section, the following table shows which provisions of Part</w:t>
      </w:r>
      <w:r w:rsidR="00D27276" w:rsidRPr="00D27276">
        <w:t> </w:t>
      </w:r>
      <w:r w:rsidR="002A58D5" w:rsidRPr="00D27276">
        <w:t>6</w:t>
      </w:r>
      <w:r w:rsidRPr="00D27276">
        <w:t xml:space="preserve"> of, and Schedule</w:t>
      </w:r>
      <w:r w:rsidR="00D27276" w:rsidRPr="00D27276">
        <w:t> </w:t>
      </w:r>
      <w:r w:rsidR="00540ABC" w:rsidRPr="00D27276">
        <w:t>2</w:t>
      </w:r>
      <w:r w:rsidRPr="00D27276">
        <w:t xml:space="preserve"> to, this instrument correspond to provisions of Part</w:t>
      </w:r>
      <w:r w:rsidR="00D27276" w:rsidRPr="00D27276">
        <w:t> </w:t>
      </w:r>
      <w:r w:rsidRPr="00D27276">
        <w:t xml:space="preserve">3A (Limitation on remedies available against </w:t>
      </w:r>
      <w:r w:rsidR="0022020F" w:rsidRPr="00D27276">
        <w:t>carriage service provider</w:t>
      </w:r>
      <w:r w:rsidRPr="00D27276">
        <w:t>s) of, and Schedule</w:t>
      </w:r>
      <w:r w:rsidR="00D27276" w:rsidRPr="00D27276">
        <w:t> </w:t>
      </w:r>
      <w:r w:rsidRPr="00D27276">
        <w:t xml:space="preserve">10 to, the </w:t>
      </w:r>
      <w:r w:rsidRPr="00D27276">
        <w:rPr>
          <w:i/>
        </w:rPr>
        <w:t>Copyright Regulations</w:t>
      </w:r>
      <w:r w:rsidR="00D27276" w:rsidRPr="00D27276">
        <w:rPr>
          <w:i/>
        </w:rPr>
        <w:t> </w:t>
      </w:r>
      <w:r w:rsidRPr="00D27276">
        <w:rPr>
          <w:i/>
        </w:rPr>
        <w:t>1969</w:t>
      </w:r>
      <w:r w:rsidRPr="00D27276">
        <w:t>.</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431"/>
        <w:gridCol w:w="4048"/>
        <w:gridCol w:w="4050"/>
      </w:tblGrid>
      <w:tr w:rsidR="00F40C6A" w:rsidRPr="00D27276" w:rsidTr="001C2BB1">
        <w:trPr>
          <w:tblHeader/>
        </w:trPr>
        <w:tc>
          <w:tcPr>
            <w:tcW w:w="5000" w:type="pct"/>
            <w:gridSpan w:val="3"/>
            <w:tcBorders>
              <w:top w:val="single" w:sz="12" w:space="0" w:color="auto"/>
              <w:bottom w:val="single" w:sz="6" w:space="0" w:color="auto"/>
            </w:tcBorders>
            <w:shd w:val="clear" w:color="auto" w:fill="auto"/>
          </w:tcPr>
          <w:p w:rsidR="00F40C6A" w:rsidRPr="00D27276" w:rsidRDefault="00F40C6A" w:rsidP="00F40C6A">
            <w:pPr>
              <w:pStyle w:val="TableHeading"/>
            </w:pPr>
            <w:r w:rsidRPr="00D27276">
              <w:t>Corresponding provisions</w:t>
            </w:r>
          </w:p>
        </w:tc>
      </w:tr>
      <w:tr w:rsidR="00F40C6A" w:rsidRPr="00D27276" w:rsidTr="001C2BB1">
        <w:trPr>
          <w:tblHeader/>
        </w:trPr>
        <w:tc>
          <w:tcPr>
            <w:tcW w:w="253" w:type="pct"/>
            <w:tcBorders>
              <w:top w:val="single" w:sz="6" w:space="0" w:color="auto"/>
              <w:bottom w:val="single" w:sz="12" w:space="0" w:color="auto"/>
            </w:tcBorders>
            <w:shd w:val="clear" w:color="auto" w:fill="auto"/>
          </w:tcPr>
          <w:p w:rsidR="00F40C6A" w:rsidRPr="00D27276" w:rsidRDefault="00F40C6A" w:rsidP="00F40C6A">
            <w:pPr>
              <w:pStyle w:val="TableHeading"/>
            </w:pPr>
          </w:p>
        </w:tc>
        <w:tc>
          <w:tcPr>
            <w:tcW w:w="2373" w:type="pct"/>
            <w:tcBorders>
              <w:top w:val="single" w:sz="6" w:space="0" w:color="auto"/>
              <w:bottom w:val="single" w:sz="12" w:space="0" w:color="auto"/>
            </w:tcBorders>
            <w:shd w:val="clear" w:color="auto" w:fill="auto"/>
          </w:tcPr>
          <w:p w:rsidR="00F40C6A" w:rsidRPr="00D27276" w:rsidRDefault="00F40C6A" w:rsidP="00D21E9C">
            <w:pPr>
              <w:pStyle w:val="TableHeading"/>
            </w:pPr>
            <w:r w:rsidRPr="00D27276">
              <w:t xml:space="preserve">Provision of the </w:t>
            </w:r>
            <w:r w:rsidR="00D21E9C" w:rsidRPr="00D27276">
              <w:rPr>
                <w:i/>
              </w:rPr>
              <w:t>Copyright</w:t>
            </w:r>
            <w:r w:rsidRPr="00D27276">
              <w:rPr>
                <w:i/>
              </w:rPr>
              <w:t xml:space="preserve"> Regulations</w:t>
            </w:r>
            <w:r w:rsidR="00D27276" w:rsidRPr="00D27276">
              <w:rPr>
                <w:i/>
              </w:rPr>
              <w:t> </w:t>
            </w:r>
            <w:r w:rsidRPr="00D27276">
              <w:rPr>
                <w:i/>
              </w:rPr>
              <w:t>1969</w:t>
            </w:r>
          </w:p>
        </w:tc>
        <w:tc>
          <w:tcPr>
            <w:tcW w:w="2374" w:type="pct"/>
            <w:tcBorders>
              <w:top w:val="single" w:sz="6" w:space="0" w:color="auto"/>
              <w:bottom w:val="single" w:sz="12" w:space="0" w:color="auto"/>
            </w:tcBorders>
            <w:shd w:val="clear" w:color="auto" w:fill="auto"/>
          </w:tcPr>
          <w:p w:rsidR="00F40C6A" w:rsidRPr="00D27276" w:rsidRDefault="00F40C6A" w:rsidP="00D21E9C">
            <w:pPr>
              <w:pStyle w:val="TableHeading"/>
            </w:pPr>
            <w:r w:rsidRPr="00D27276">
              <w:t xml:space="preserve">Corresponding provision of the </w:t>
            </w:r>
            <w:r w:rsidR="00D21E9C" w:rsidRPr="00D27276">
              <w:rPr>
                <w:i/>
              </w:rPr>
              <w:t>Copyright</w:t>
            </w:r>
            <w:r w:rsidRPr="00D27276">
              <w:rPr>
                <w:i/>
              </w:rPr>
              <w:t xml:space="preserve"> Regulation</w:t>
            </w:r>
            <w:r w:rsidR="00B86DA3" w:rsidRPr="00D27276">
              <w:rPr>
                <w:i/>
              </w:rPr>
              <w:t>s</w:t>
            </w:r>
            <w:r w:rsidR="00D27276" w:rsidRPr="00D27276">
              <w:rPr>
                <w:i/>
              </w:rPr>
              <w:t> </w:t>
            </w:r>
            <w:r w:rsidRPr="00D27276">
              <w:rPr>
                <w:i/>
              </w:rPr>
              <w:t>201</w:t>
            </w:r>
            <w:r w:rsidR="00B86DA3" w:rsidRPr="00D27276">
              <w:rPr>
                <w:i/>
              </w:rPr>
              <w:t>7</w:t>
            </w:r>
          </w:p>
        </w:tc>
      </w:tr>
      <w:tr w:rsidR="00F40C6A" w:rsidRPr="00D27276" w:rsidTr="001C2BB1">
        <w:tc>
          <w:tcPr>
            <w:tcW w:w="253" w:type="pct"/>
            <w:tcBorders>
              <w:top w:val="single" w:sz="12" w:space="0" w:color="auto"/>
            </w:tcBorders>
            <w:shd w:val="clear" w:color="auto" w:fill="auto"/>
          </w:tcPr>
          <w:p w:rsidR="00F40C6A" w:rsidRPr="00D27276" w:rsidRDefault="00F40C6A" w:rsidP="00F40C6A">
            <w:pPr>
              <w:pStyle w:val="Tabletext"/>
            </w:pPr>
            <w:r w:rsidRPr="00D27276">
              <w:t>1</w:t>
            </w:r>
          </w:p>
        </w:tc>
        <w:tc>
          <w:tcPr>
            <w:tcW w:w="2373" w:type="pct"/>
            <w:tcBorders>
              <w:top w:val="single" w:sz="12" w:space="0" w:color="auto"/>
            </w:tcBorders>
            <w:shd w:val="clear" w:color="auto" w:fill="auto"/>
          </w:tcPr>
          <w:p w:rsidR="00F40C6A" w:rsidRPr="00D27276" w:rsidRDefault="001854A6" w:rsidP="00F40C6A">
            <w:pPr>
              <w:pStyle w:val="Tabletext"/>
            </w:pPr>
            <w:r w:rsidRPr="00D27276">
              <w:t>Regulation</w:t>
            </w:r>
            <w:r w:rsidR="00D27276" w:rsidRPr="00D27276">
              <w:t> </w:t>
            </w:r>
            <w:r w:rsidRPr="00D27276">
              <w:t>20C</w:t>
            </w:r>
          </w:p>
        </w:tc>
        <w:tc>
          <w:tcPr>
            <w:tcW w:w="2374" w:type="pct"/>
            <w:tcBorders>
              <w:top w:val="single" w:sz="12" w:space="0" w:color="auto"/>
            </w:tcBorders>
            <w:shd w:val="clear" w:color="auto" w:fill="auto"/>
          </w:tcPr>
          <w:p w:rsidR="00F40C6A" w:rsidRPr="00D27276" w:rsidRDefault="001854A6" w:rsidP="00F40C6A">
            <w:pPr>
              <w:pStyle w:val="Tabletext"/>
            </w:pPr>
            <w:r w:rsidRPr="00D27276">
              <w:t>Section</w:t>
            </w:r>
            <w:r w:rsidR="00D27276" w:rsidRPr="00D27276">
              <w:t> </w:t>
            </w:r>
            <w:r w:rsidR="00003E1B" w:rsidRPr="00D27276">
              <w:t>19</w:t>
            </w:r>
          </w:p>
        </w:tc>
      </w:tr>
      <w:tr w:rsidR="00F40C6A" w:rsidRPr="00D27276" w:rsidTr="001C2BB1">
        <w:tc>
          <w:tcPr>
            <w:tcW w:w="253" w:type="pct"/>
            <w:shd w:val="clear" w:color="auto" w:fill="auto"/>
          </w:tcPr>
          <w:p w:rsidR="00F40C6A" w:rsidRPr="00D27276" w:rsidRDefault="00F40C6A" w:rsidP="00F40C6A">
            <w:pPr>
              <w:pStyle w:val="Tabletext"/>
            </w:pPr>
            <w:r w:rsidRPr="00D27276">
              <w:t>2</w:t>
            </w:r>
          </w:p>
        </w:tc>
        <w:tc>
          <w:tcPr>
            <w:tcW w:w="2373" w:type="pct"/>
            <w:shd w:val="clear" w:color="auto" w:fill="auto"/>
          </w:tcPr>
          <w:p w:rsidR="00F40C6A" w:rsidRPr="00D27276" w:rsidRDefault="001854A6" w:rsidP="00F40C6A">
            <w:pPr>
              <w:pStyle w:val="Tabletext"/>
            </w:pPr>
            <w:r w:rsidRPr="00D27276">
              <w:t>Regulation</w:t>
            </w:r>
            <w:r w:rsidR="00D27276" w:rsidRPr="00D27276">
              <w:t> </w:t>
            </w:r>
            <w:r w:rsidRPr="00D27276">
              <w:t>20E</w:t>
            </w:r>
          </w:p>
        </w:tc>
        <w:tc>
          <w:tcPr>
            <w:tcW w:w="2374" w:type="pct"/>
            <w:shd w:val="clear" w:color="auto" w:fill="auto"/>
          </w:tcPr>
          <w:p w:rsidR="00F40C6A" w:rsidRPr="00D27276" w:rsidRDefault="001854A6" w:rsidP="00F40C6A">
            <w:pPr>
              <w:pStyle w:val="Tabletext"/>
            </w:pPr>
            <w:r w:rsidRPr="00D27276">
              <w:t>Section</w:t>
            </w:r>
            <w:r w:rsidR="00D27276" w:rsidRPr="00D27276">
              <w:t> </w:t>
            </w:r>
            <w:r w:rsidR="00003E1B" w:rsidRPr="00D27276">
              <w:t>21</w:t>
            </w:r>
          </w:p>
        </w:tc>
      </w:tr>
      <w:tr w:rsidR="00F40C6A" w:rsidRPr="00D27276" w:rsidTr="001C2BB1">
        <w:tc>
          <w:tcPr>
            <w:tcW w:w="253" w:type="pct"/>
            <w:shd w:val="clear" w:color="auto" w:fill="auto"/>
          </w:tcPr>
          <w:p w:rsidR="00F40C6A" w:rsidRPr="00D27276" w:rsidRDefault="00F40C6A" w:rsidP="00F40C6A">
            <w:pPr>
              <w:pStyle w:val="Tabletext"/>
            </w:pPr>
            <w:r w:rsidRPr="00D27276">
              <w:t>3</w:t>
            </w:r>
          </w:p>
        </w:tc>
        <w:tc>
          <w:tcPr>
            <w:tcW w:w="2373" w:type="pct"/>
            <w:shd w:val="clear" w:color="auto" w:fill="auto"/>
          </w:tcPr>
          <w:p w:rsidR="00F40C6A" w:rsidRPr="00D27276" w:rsidRDefault="001854A6" w:rsidP="00F40C6A">
            <w:pPr>
              <w:pStyle w:val="Tabletext"/>
            </w:pPr>
            <w:r w:rsidRPr="00D27276">
              <w:t>Regulation</w:t>
            </w:r>
            <w:r w:rsidR="00D27276" w:rsidRPr="00D27276">
              <w:t> </w:t>
            </w:r>
            <w:r w:rsidRPr="00D27276">
              <w:t>20F</w:t>
            </w:r>
          </w:p>
        </w:tc>
        <w:tc>
          <w:tcPr>
            <w:tcW w:w="2374" w:type="pct"/>
            <w:shd w:val="clear" w:color="auto" w:fill="auto"/>
          </w:tcPr>
          <w:p w:rsidR="00F40C6A" w:rsidRPr="00D27276" w:rsidRDefault="001854A6" w:rsidP="00F40C6A">
            <w:pPr>
              <w:pStyle w:val="Tabletext"/>
            </w:pPr>
            <w:r w:rsidRPr="00D27276">
              <w:t>Section</w:t>
            </w:r>
            <w:r w:rsidR="00D27276" w:rsidRPr="00D27276">
              <w:t> </w:t>
            </w:r>
            <w:r w:rsidR="00003E1B" w:rsidRPr="00D27276">
              <w:t>22</w:t>
            </w:r>
          </w:p>
        </w:tc>
      </w:tr>
      <w:tr w:rsidR="00F40C6A" w:rsidRPr="00D27276" w:rsidTr="001C2BB1">
        <w:tc>
          <w:tcPr>
            <w:tcW w:w="253" w:type="pct"/>
            <w:shd w:val="clear" w:color="auto" w:fill="auto"/>
          </w:tcPr>
          <w:p w:rsidR="00F40C6A" w:rsidRPr="00D27276" w:rsidRDefault="00F40C6A" w:rsidP="00F40C6A">
            <w:pPr>
              <w:pStyle w:val="Tabletext"/>
            </w:pPr>
            <w:r w:rsidRPr="00D27276">
              <w:t>4</w:t>
            </w:r>
          </w:p>
        </w:tc>
        <w:tc>
          <w:tcPr>
            <w:tcW w:w="2373" w:type="pct"/>
            <w:shd w:val="clear" w:color="auto" w:fill="auto"/>
          </w:tcPr>
          <w:p w:rsidR="00F40C6A" w:rsidRPr="00D27276" w:rsidRDefault="001854A6" w:rsidP="00F40C6A">
            <w:pPr>
              <w:pStyle w:val="Tabletext"/>
            </w:pPr>
            <w:r w:rsidRPr="00D27276">
              <w:t>Regulation</w:t>
            </w:r>
            <w:r w:rsidR="00D27276" w:rsidRPr="00D27276">
              <w:t> </w:t>
            </w:r>
            <w:r w:rsidRPr="00D27276">
              <w:t>20G</w:t>
            </w:r>
          </w:p>
        </w:tc>
        <w:tc>
          <w:tcPr>
            <w:tcW w:w="2374" w:type="pct"/>
            <w:shd w:val="clear" w:color="auto" w:fill="auto"/>
          </w:tcPr>
          <w:p w:rsidR="00F40C6A" w:rsidRPr="00D27276" w:rsidRDefault="001854A6" w:rsidP="00F40C6A">
            <w:pPr>
              <w:pStyle w:val="Tabletext"/>
            </w:pPr>
            <w:r w:rsidRPr="00D27276">
              <w:t>Section</w:t>
            </w:r>
            <w:r w:rsidR="00D27276" w:rsidRPr="00D27276">
              <w:t> </w:t>
            </w:r>
            <w:r w:rsidR="00003E1B" w:rsidRPr="00D27276">
              <w:t>23</w:t>
            </w:r>
          </w:p>
        </w:tc>
      </w:tr>
      <w:tr w:rsidR="00F40C6A" w:rsidRPr="00D27276" w:rsidTr="001C2BB1">
        <w:tc>
          <w:tcPr>
            <w:tcW w:w="253" w:type="pct"/>
            <w:shd w:val="clear" w:color="auto" w:fill="auto"/>
          </w:tcPr>
          <w:p w:rsidR="00F40C6A" w:rsidRPr="00D27276" w:rsidRDefault="00F40C6A" w:rsidP="00F40C6A">
            <w:pPr>
              <w:pStyle w:val="Tabletext"/>
            </w:pPr>
            <w:r w:rsidRPr="00D27276">
              <w:t>5</w:t>
            </w:r>
          </w:p>
        </w:tc>
        <w:tc>
          <w:tcPr>
            <w:tcW w:w="2373" w:type="pct"/>
            <w:shd w:val="clear" w:color="auto" w:fill="auto"/>
          </w:tcPr>
          <w:p w:rsidR="00F40C6A" w:rsidRPr="00D27276" w:rsidRDefault="001854A6" w:rsidP="00F40C6A">
            <w:pPr>
              <w:pStyle w:val="Tabletext"/>
            </w:pPr>
            <w:r w:rsidRPr="00D27276">
              <w:t>Regulation</w:t>
            </w:r>
            <w:r w:rsidR="00D27276" w:rsidRPr="00D27276">
              <w:t> </w:t>
            </w:r>
            <w:r w:rsidRPr="00D27276">
              <w:t>20I</w:t>
            </w:r>
          </w:p>
        </w:tc>
        <w:tc>
          <w:tcPr>
            <w:tcW w:w="2374" w:type="pct"/>
            <w:shd w:val="clear" w:color="auto" w:fill="auto"/>
          </w:tcPr>
          <w:p w:rsidR="00F40C6A" w:rsidRPr="00D27276" w:rsidRDefault="001854A6" w:rsidP="00F40C6A">
            <w:pPr>
              <w:pStyle w:val="Tabletext"/>
            </w:pPr>
            <w:r w:rsidRPr="00D27276">
              <w:t>Section</w:t>
            </w:r>
            <w:r w:rsidR="00D27276" w:rsidRPr="00D27276">
              <w:t> </w:t>
            </w:r>
            <w:r w:rsidR="00003E1B" w:rsidRPr="00D27276">
              <w:t>24</w:t>
            </w:r>
          </w:p>
        </w:tc>
      </w:tr>
      <w:tr w:rsidR="00F40C6A" w:rsidRPr="00D27276" w:rsidTr="001C2BB1">
        <w:tc>
          <w:tcPr>
            <w:tcW w:w="253" w:type="pct"/>
            <w:shd w:val="clear" w:color="auto" w:fill="auto"/>
          </w:tcPr>
          <w:p w:rsidR="00F40C6A" w:rsidRPr="00D27276" w:rsidRDefault="00F40C6A" w:rsidP="00F40C6A">
            <w:pPr>
              <w:pStyle w:val="Tabletext"/>
            </w:pPr>
            <w:r w:rsidRPr="00D27276">
              <w:t>6</w:t>
            </w:r>
          </w:p>
        </w:tc>
        <w:tc>
          <w:tcPr>
            <w:tcW w:w="2373" w:type="pct"/>
            <w:shd w:val="clear" w:color="auto" w:fill="auto"/>
          </w:tcPr>
          <w:p w:rsidR="00F40C6A" w:rsidRPr="00D27276" w:rsidRDefault="001854A6" w:rsidP="00F40C6A">
            <w:pPr>
              <w:pStyle w:val="Tabletext"/>
            </w:pPr>
            <w:r w:rsidRPr="00D27276">
              <w:t>Regulation</w:t>
            </w:r>
            <w:r w:rsidR="00D27276" w:rsidRPr="00D27276">
              <w:t> </w:t>
            </w:r>
            <w:r w:rsidRPr="00D27276">
              <w:t>20J</w:t>
            </w:r>
          </w:p>
        </w:tc>
        <w:tc>
          <w:tcPr>
            <w:tcW w:w="2374" w:type="pct"/>
            <w:shd w:val="clear" w:color="auto" w:fill="auto"/>
          </w:tcPr>
          <w:p w:rsidR="00F40C6A" w:rsidRPr="00D27276" w:rsidRDefault="001854A6" w:rsidP="00F40C6A">
            <w:pPr>
              <w:pStyle w:val="Tabletext"/>
            </w:pPr>
            <w:r w:rsidRPr="00D27276">
              <w:t>Section</w:t>
            </w:r>
            <w:r w:rsidR="00D27276" w:rsidRPr="00D27276">
              <w:t> </w:t>
            </w:r>
            <w:r w:rsidR="00003E1B" w:rsidRPr="00D27276">
              <w:t>25</w:t>
            </w:r>
          </w:p>
        </w:tc>
      </w:tr>
      <w:tr w:rsidR="00F40C6A" w:rsidRPr="00D27276" w:rsidTr="001C2BB1">
        <w:tc>
          <w:tcPr>
            <w:tcW w:w="253" w:type="pct"/>
            <w:shd w:val="clear" w:color="auto" w:fill="auto"/>
          </w:tcPr>
          <w:p w:rsidR="00F40C6A" w:rsidRPr="00D27276" w:rsidRDefault="00F40C6A" w:rsidP="00F40C6A">
            <w:pPr>
              <w:pStyle w:val="Tabletext"/>
            </w:pPr>
            <w:r w:rsidRPr="00D27276">
              <w:t>7</w:t>
            </w:r>
          </w:p>
        </w:tc>
        <w:tc>
          <w:tcPr>
            <w:tcW w:w="2373" w:type="pct"/>
            <w:shd w:val="clear" w:color="auto" w:fill="auto"/>
          </w:tcPr>
          <w:p w:rsidR="00F40C6A" w:rsidRPr="00D27276" w:rsidRDefault="001854A6" w:rsidP="00F40C6A">
            <w:pPr>
              <w:pStyle w:val="Tabletext"/>
            </w:pPr>
            <w:r w:rsidRPr="00D27276">
              <w:t>Regulation</w:t>
            </w:r>
            <w:r w:rsidR="00D27276" w:rsidRPr="00D27276">
              <w:t> </w:t>
            </w:r>
            <w:r w:rsidRPr="00D27276">
              <w:t>20K</w:t>
            </w:r>
          </w:p>
        </w:tc>
        <w:tc>
          <w:tcPr>
            <w:tcW w:w="2374" w:type="pct"/>
            <w:shd w:val="clear" w:color="auto" w:fill="auto"/>
          </w:tcPr>
          <w:p w:rsidR="00F40C6A" w:rsidRPr="00D27276" w:rsidRDefault="001854A6" w:rsidP="00F40C6A">
            <w:pPr>
              <w:pStyle w:val="Tabletext"/>
            </w:pPr>
            <w:r w:rsidRPr="00D27276">
              <w:t>Section</w:t>
            </w:r>
            <w:r w:rsidR="00D27276" w:rsidRPr="00D27276">
              <w:t> </w:t>
            </w:r>
            <w:r w:rsidR="00003E1B" w:rsidRPr="00D27276">
              <w:t>26</w:t>
            </w:r>
          </w:p>
        </w:tc>
      </w:tr>
      <w:tr w:rsidR="00F40C6A" w:rsidRPr="00D27276" w:rsidTr="001C2BB1">
        <w:tc>
          <w:tcPr>
            <w:tcW w:w="253" w:type="pct"/>
            <w:shd w:val="clear" w:color="auto" w:fill="auto"/>
          </w:tcPr>
          <w:p w:rsidR="00F40C6A" w:rsidRPr="00D27276" w:rsidRDefault="00F40C6A" w:rsidP="00F40C6A">
            <w:pPr>
              <w:pStyle w:val="Tabletext"/>
            </w:pPr>
            <w:r w:rsidRPr="00D27276">
              <w:t>8</w:t>
            </w:r>
          </w:p>
        </w:tc>
        <w:tc>
          <w:tcPr>
            <w:tcW w:w="2373" w:type="pct"/>
            <w:shd w:val="clear" w:color="auto" w:fill="auto"/>
          </w:tcPr>
          <w:p w:rsidR="00F40C6A" w:rsidRPr="00D27276" w:rsidRDefault="001854A6" w:rsidP="00F40C6A">
            <w:pPr>
              <w:pStyle w:val="Tabletext"/>
            </w:pPr>
            <w:r w:rsidRPr="00D27276">
              <w:t>Regulation</w:t>
            </w:r>
            <w:r w:rsidR="00D27276" w:rsidRPr="00D27276">
              <w:t> </w:t>
            </w:r>
            <w:r w:rsidRPr="00D27276">
              <w:t>20L</w:t>
            </w:r>
          </w:p>
        </w:tc>
        <w:tc>
          <w:tcPr>
            <w:tcW w:w="2374" w:type="pct"/>
            <w:shd w:val="clear" w:color="auto" w:fill="auto"/>
          </w:tcPr>
          <w:p w:rsidR="00F40C6A" w:rsidRPr="00D27276" w:rsidRDefault="001854A6" w:rsidP="00F40C6A">
            <w:pPr>
              <w:pStyle w:val="Tabletext"/>
            </w:pPr>
            <w:r w:rsidRPr="00D27276">
              <w:t>Section</w:t>
            </w:r>
            <w:r w:rsidR="00D27276" w:rsidRPr="00D27276">
              <w:t> </w:t>
            </w:r>
            <w:r w:rsidR="00003E1B" w:rsidRPr="00D27276">
              <w:t>27</w:t>
            </w:r>
          </w:p>
        </w:tc>
      </w:tr>
      <w:tr w:rsidR="00F40C6A" w:rsidRPr="00D27276" w:rsidTr="001C2BB1">
        <w:tc>
          <w:tcPr>
            <w:tcW w:w="253" w:type="pct"/>
            <w:shd w:val="clear" w:color="auto" w:fill="auto"/>
          </w:tcPr>
          <w:p w:rsidR="00F40C6A" w:rsidRPr="00D27276" w:rsidRDefault="00F40C6A" w:rsidP="00F40C6A">
            <w:pPr>
              <w:pStyle w:val="Tabletext"/>
            </w:pPr>
            <w:r w:rsidRPr="00D27276">
              <w:t>9</w:t>
            </w:r>
          </w:p>
        </w:tc>
        <w:tc>
          <w:tcPr>
            <w:tcW w:w="2373" w:type="pct"/>
            <w:shd w:val="clear" w:color="auto" w:fill="auto"/>
          </w:tcPr>
          <w:p w:rsidR="00F40C6A" w:rsidRPr="00D27276" w:rsidRDefault="001854A6" w:rsidP="00F40C6A">
            <w:pPr>
              <w:pStyle w:val="Tabletext"/>
            </w:pPr>
            <w:r w:rsidRPr="00D27276">
              <w:t>Regulation</w:t>
            </w:r>
            <w:r w:rsidR="00D27276" w:rsidRPr="00D27276">
              <w:t> </w:t>
            </w:r>
            <w:r w:rsidRPr="00D27276">
              <w:t>20M</w:t>
            </w:r>
          </w:p>
        </w:tc>
        <w:tc>
          <w:tcPr>
            <w:tcW w:w="2374" w:type="pct"/>
            <w:shd w:val="clear" w:color="auto" w:fill="auto"/>
          </w:tcPr>
          <w:p w:rsidR="00F40C6A" w:rsidRPr="00D27276" w:rsidRDefault="001854A6" w:rsidP="00F40C6A">
            <w:pPr>
              <w:pStyle w:val="Tabletext"/>
            </w:pPr>
            <w:r w:rsidRPr="00D27276">
              <w:t>Section</w:t>
            </w:r>
            <w:r w:rsidR="00D27276" w:rsidRPr="00D27276">
              <w:t> </w:t>
            </w:r>
            <w:r w:rsidR="00003E1B" w:rsidRPr="00D27276">
              <w:t>28</w:t>
            </w:r>
          </w:p>
        </w:tc>
      </w:tr>
      <w:tr w:rsidR="00F40C6A" w:rsidRPr="00D27276" w:rsidTr="001C2BB1">
        <w:tc>
          <w:tcPr>
            <w:tcW w:w="253" w:type="pct"/>
            <w:shd w:val="clear" w:color="auto" w:fill="auto"/>
          </w:tcPr>
          <w:p w:rsidR="00F40C6A" w:rsidRPr="00D27276" w:rsidRDefault="00F40C6A" w:rsidP="00F40C6A">
            <w:pPr>
              <w:pStyle w:val="Tabletext"/>
            </w:pPr>
            <w:r w:rsidRPr="00D27276">
              <w:t>10</w:t>
            </w:r>
          </w:p>
        </w:tc>
        <w:tc>
          <w:tcPr>
            <w:tcW w:w="2373" w:type="pct"/>
            <w:shd w:val="clear" w:color="auto" w:fill="auto"/>
          </w:tcPr>
          <w:p w:rsidR="00F40C6A" w:rsidRPr="00D27276" w:rsidRDefault="001854A6" w:rsidP="00F40C6A">
            <w:pPr>
              <w:pStyle w:val="Tabletext"/>
            </w:pPr>
            <w:r w:rsidRPr="00D27276">
              <w:t>Regulation</w:t>
            </w:r>
            <w:r w:rsidR="00D27276" w:rsidRPr="00D27276">
              <w:t> </w:t>
            </w:r>
            <w:r w:rsidRPr="00D27276">
              <w:t>20P</w:t>
            </w:r>
          </w:p>
        </w:tc>
        <w:tc>
          <w:tcPr>
            <w:tcW w:w="2374" w:type="pct"/>
            <w:shd w:val="clear" w:color="auto" w:fill="auto"/>
          </w:tcPr>
          <w:p w:rsidR="00F40C6A" w:rsidRPr="00D27276" w:rsidRDefault="001854A6" w:rsidP="00F40C6A">
            <w:pPr>
              <w:pStyle w:val="Tabletext"/>
            </w:pPr>
            <w:r w:rsidRPr="00D27276">
              <w:t>Section</w:t>
            </w:r>
            <w:r w:rsidR="00D27276" w:rsidRPr="00D27276">
              <w:t> </w:t>
            </w:r>
            <w:r w:rsidR="00003E1B" w:rsidRPr="00D27276">
              <w:t>30</w:t>
            </w:r>
          </w:p>
        </w:tc>
      </w:tr>
      <w:tr w:rsidR="00F40C6A" w:rsidRPr="00D27276" w:rsidTr="001C2BB1">
        <w:tc>
          <w:tcPr>
            <w:tcW w:w="253" w:type="pct"/>
            <w:shd w:val="clear" w:color="auto" w:fill="auto"/>
          </w:tcPr>
          <w:p w:rsidR="00F40C6A" w:rsidRPr="00D27276" w:rsidRDefault="00F40C6A" w:rsidP="00F40C6A">
            <w:pPr>
              <w:pStyle w:val="Tabletext"/>
            </w:pPr>
            <w:r w:rsidRPr="00D27276">
              <w:t>11</w:t>
            </w:r>
          </w:p>
        </w:tc>
        <w:tc>
          <w:tcPr>
            <w:tcW w:w="2373" w:type="pct"/>
            <w:shd w:val="clear" w:color="auto" w:fill="auto"/>
          </w:tcPr>
          <w:p w:rsidR="00F40C6A" w:rsidRPr="00D27276" w:rsidRDefault="001854A6" w:rsidP="00F40C6A">
            <w:pPr>
              <w:pStyle w:val="Tabletext"/>
            </w:pPr>
            <w:r w:rsidRPr="00D27276">
              <w:t>Regulation</w:t>
            </w:r>
            <w:r w:rsidR="00D27276" w:rsidRPr="00D27276">
              <w:t> </w:t>
            </w:r>
            <w:r w:rsidRPr="00D27276">
              <w:t>20Q</w:t>
            </w:r>
          </w:p>
        </w:tc>
        <w:tc>
          <w:tcPr>
            <w:tcW w:w="2374" w:type="pct"/>
            <w:shd w:val="clear" w:color="auto" w:fill="auto"/>
          </w:tcPr>
          <w:p w:rsidR="00F40C6A" w:rsidRPr="00D27276" w:rsidRDefault="001854A6" w:rsidP="00F40C6A">
            <w:pPr>
              <w:pStyle w:val="Tabletext"/>
            </w:pPr>
            <w:r w:rsidRPr="00D27276">
              <w:t>Section</w:t>
            </w:r>
            <w:r w:rsidR="00D27276" w:rsidRPr="00D27276">
              <w:t> </w:t>
            </w:r>
            <w:r w:rsidR="00003E1B" w:rsidRPr="00D27276">
              <w:t>31</w:t>
            </w:r>
          </w:p>
        </w:tc>
      </w:tr>
      <w:tr w:rsidR="00F40C6A" w:rsidRPr="00D27276" w:rsidTr="001C2BB1">
        <w:tc>
          <w:tcPr>
            <w:tcW w:w="253" w:type="pct"/>
            <w:shd w:val="clear" w:color="auto" w:fill="auto"/>
          </w:tcPr>
          <w:p w:rsidR="00F40C6A" w:rsidRPr="00D27276" w:rsidRDefault="00F40C6A" w:rsidP="00F40C6A">
            <w:pPr>
              <w:pStyle w:val="Tabletext"/>
            </w:pPr>
            <w:r w:rsidRPr="00D27276">
              <w:t>12</w:t>
            </w:r>
          </w:p>
        </w:tc>
        <w:tc>
          <w:tcPr>
            <w:tcW w:w="2373" w:type="pct"/>
            <w:shd w:val="clear" w:color="auto" w:fill="auto"/>
          </w:tcPr>
          <w:p w:rsidR="00F40C6A" w:rsidRPr="00D27276" w:rsidRDefault="001854A6" w:rsidP="00F40C6A">
            <w:pPr>
              <w:pStyle w:val="Tabletext"/>
            </w:pPr>
            <w:r w:rsidRPr="00D27276">
              <w:t>Regulation</w:t>
            </w:r>
            <w:r w:rsidR="00D27276" w:rsidRPr="00D27276">
              <w:t> </w:t>
            </w:r>
            <w:r w:rsidRPr="00D27276">
              <w:t>20R</w:t>
            </w:r>
          </w:p>
        </w:tc>
        <w:tc>
          <w:tcPr>
            <w:tcW w:w="2374" w:type="pct"/>
            <w:shd w:val="clear" w:color="auto" w:fill="auto"/>
          </w:tcPr>
          <w:p w:rsidR="00F40C6A" w:rsidRPr="00D27276" w:rsidRDefault="001854A6" w:rsidP="00F40C6A">
            <w:pPr>
              <w:pStyle w:val="Tabletext"/>
            </w:pPr>
            <w:r w:rsidRPr="00D27276">
              <w:t>Section</w:t>
            </w:r>
            <w:r w:rsidR="00D27276" w:rsidRPr="00D27276">
              <w:t> </w:t>
            </w:r>
            <w:r w:rsidR="00003E1B" w:rsidRPr="00D27276">
              <w:t>32</w:t>
            </w:r>
          </w:p>
        </w:tc>
      </w:tr>
      <w:tr w:rsidR="00F40C6A" w:rsidRPr="00D27276" w:rsidTr="001C2BB1">
        <w:tc>
          <w:tcPr>
            <w:tcW w:w="253" w:type="pct"/>
            <w:shd w:val="clear" w:color="auto" w:fill="auto"/>
          </w:tcPr>
          <w:p w:rsidR="00F40C6A" w:rsidRPr="00D27276" w:rsidRDefault="00F40C6A" w:rsidP="00F40C6A">
            <w:pPr>
              <w:pStyle w:val="Tabletext"/>
            </w:pPr>
            <w:r w:rsidRPr="00D27276">
              <w:t>13</w:t>
            </w:r>
          </w:p>
        </w:tc>
        <w:tc>
          <w:tcPr>
            <w:tcW w:w="2373" w:type="pct"/>
            <w:shd w:val="clear" w:color="auto" w:fill="auto"/>
          </w:tcPr>
          <w:p w:rsidR="00F40C6A" w:rsidRPr="00D27276" w:rsidRDefault="001854A6" w:rsidP="00F40C6A">
            <w:pPr>
              <w:pStyle w:val="Tabletext"/>
            </w:pPr>
            <w:r w:rsidRPr="00D27276">
              <w:t>Regulation</w:t>
            </w:r>
            <w:r w:rsidR="00D27276" w:rsidRPr="00D27276">
              <w:t> </w:t>
            </w:r>
            <w:r w:rsidRPr="00D27276">
              <w:t>20T</w:t>
            </w:r>
          </w:p>
        </w:tc>
        <w:tc>
          <w:tcPr>
            <w:tcW w:w="2374" w:type="pct"/>
            <w:shd w:val="clear" w:color="auto" w:fill="auto"/>
          </w:tcPr>
          <w:p w:rsidR="00F40C6A" w:rsidRPr="00D27276" w:rsidRDefault="001854A6" w:rsidP="00F40C6A">
            <w:pPr>
              <w:pStyle w:val="Tabletext"/>
            </w:pPr>
            <w:r w:rsidRPr="00D27276">
              <w:t>Section</w:t>
            </w:r>
            <w:r w:rsidR="00D27276" w:rsidRPr="00D27276">
              <w:t> </w:t>
            </w:r>
            <w:r w:rsidR="00003E1B" w:rsidRPr="00D27276">
              <w:t>34</w:t>
            </w:r>
          </w:p>
        </w:tc>
      </w:tr>
      <w:tr w:rsidR="00F40C6A" w:rsidRPr="00D27276" w:rsidTr="001C2BB1">
        <w:tc>
          <w:tcPr>
            <w:tcW w:w="253" w:type="pct"/>
            <w:shd w:val="clear" w:color="auto" w:fill="auto"/>
          </w:tcPr>
          <w:p w:rsidR="00F40C6A" w:rsidRPr="00D27276" w:rsidRDefault="00F40C6A" w:rsidP="00F40C6A">
            <w:pPr>
              <w:pStyle w:val="Tabletext"/>
            </w:pPr>
            <w:r w:rsidRPr="00D27276">
              <w:t>14</w:t>
            </w:r>
          </w:p>
        </w:tc>
        <w:tc>
          <w:tcPr>
            <w:tcW w:w="2373" w:type="pct"/>
            <w:shd w:val="clear" w:color="auto" w:fill="auto"/>
          </w:tcPr>
          <w:p w:rsidR="00F40C6A" w:rsidRPr="00D27276" w:rsidRDefault="001854A6" w:rsidP="00F40C6A">
            <w:pPr>
              <w:pStyle w:val="Tabletext"/>
            </w:pPr>
            <w:r w:rsidRPr="00D27276">
              <w:t>Regulation</w:t>
            </w:r>
            <w:r w:rsidR="00D27276" w:rsidRPr="00D27276">
              <w:t> </w:t>
            </w:r>
            <w:r w:rsidRPr="00D27276">
              <w:t>20U</w:t>
            </w:r>
          </w:p>
        </w:tc>
        <w:tc>
          <w:tcPr>
            <w:tcW w:w="2374" w:type="pct"/>
            <w:shd w:val="clear" w:color="auto" w:fill="auto"/>
          </w:tcPr>
          <w:p w:rsidR="00F40C6A" w:rsidRPr="00D27276" w:rsidRDefault="001854A6" w:rsidP="00F40C6A">
            <w:pPr>
              <w:pStyle w:val="Tabletext"/>
            </w:pPr>
            <w:r w:rsidRPr="00D27276">
              <w:t>Section</w:t>
            </w:r>
            <w:r w:rsidR="00D27276" w:rsidRPr="00D27276">
              <w:t> </w:t>
            </w:r>
            <w:r w:rsidR="00003E1B" w:rsidRPr="00D27276">
              <w:t>35</w:t>
            </w:r>
          </w:p>
        </w:tc>
      </w:tr>
      <w:tr w:rsidR="001854A6" w:rsidRPr="00D27276" w:rsidTr="001C2BB1">
        <w:tc>
          <w:tcPr>
            <w:tcW w:w="253" w:type="pct"/>
            <w:shd w:val="clear" w:color="auto" w:fill="auto"/>
          </w:tcPr>
          <w:p w:rsidR="001854A6" w:rsidRPr="00D27276" w:rsidRDefault="001854A6" w:rsidP="00F40C6A">
            <w:pPr>
              <w:pStyle w:val="Tabletext"/>
            </w:pPr>
            <w:r w:rsidRPr="00D27276">
              <w:t>15</w:t>
            </w:r>
          </w:p>
        </w:tc>
        <w:tc>
          <w:tcPr>
            <w:tcW w:w="2373" w:type="pct"/>
            <w:shd w:val="clear" w:color="auto" w:fill="auto"/>
          </w:tcPr>
          <w:p w:rsidR="001854A6" w:rsidRPr="00D27276" w:rsidRDefault="001854A6" w:rsidP="00F40C6A">
            <w:pPr>
              <w:pStyle w:val="Tabletext"/>
            </w:pPr>
            <w:r w:rsidRPr="00D27276">
              <w:t>Part</w:t>
            </w:r>
            <w:r w:rsidR="00D27276" w:rsidRPr="00D27276">
              <w:t> </w:t>
            </w:r>
            <w:r w:rsidRPr="00D27276">
              <w:t>1 of Schedule</w:t>
            </w:r>
            <w:r w:rsidR="00D27276" w:rsidRPr="00D27276">
              <w:t> </w:t>
            </w:r>
            <w:r w:rsidRPr="00D27276">
              <w:t>10</w:t>
            </w:r>
          </w:p>
        </w:tc>
        <w:tc>
          <w:tcPr>
            <w:tcW w:w="2374" w:type="pct"/>
            <w:shd w:val="clear" w:color="auto" w:fill="auto"/>
          </w:tcPr>
          <w:p w:rsidR="001854A6" w:rsidRPr="00D27276" w:rsidRDefault="001854A6" w:rsidP="00540ABC">
            <w:pPr>
              <w:pStyle w:val="Tabletext"/>
            </w:pPr>
            <w:r w:rsidRPr="00D27276">
              <w:t>Part</w:t>
            </w:r>
            <w:r w:rsidR="00D27276" w:rsidRPr="00D27276">
              <w:t> </w:t>
            </w:r>
            <w:r w:rsidRPr="00D27276">
              <w:t>1 of Schedule</w:t>
            </w:r>
            <w:r w:rsidR="00D27276" w:rsidRPr="00D27276">
              <w:t> </w:t>
            </w:r>
            <w:r w:rsidR="00540ABC" w:rsidRPr="00D27276">
              <w:t>2</w:t>
            </w:r>
          </w:p>
        </w:tc>
      </w:tr>
      <w:tr w:rsidR="001854A6" w:rsidRPr="00D27276" w:rsidTr="001C2BB1">
        <w:tc>
          <w:tcPr>
            <w:tcW w:w="253" w:type="pct"/>
            <w:shd w:val="clear" w:color="auto" w:fill="auto"/>
          </w:tcPr>
          <w:p w:rsidR="001854A6" w:rsidRPr="00D27276" w:rsidRDefault="001854A6" w:rsidP="00F40C6A">
            <w:pPr>
              <w:pStyle w:val="Tabletext"/>
            </w:pPr>
            <w:r w:rsidRPr="00D27276">
              <w:t>16</w:t>
            </w:r>
          </w:p>
        </w:tc>
        <w:tc>
          <w:tcPr>
            <w:tcW w:w="2373" w:type="pct"/>
            <w:shd w:val="clear" w:color="auto" w:fill="auto"/>
          </w:tcPr>
          <w:p w:rsidR="001854A6" w:rsidRPr="00D27276" w:rsidRDefault="001854A6" w:rsidP="00F40C6A">
            <w:pPr>
              <w:pStyle w:val="Tabletext"/>
            </w:pPr>
            <w:r w:rsidRPr="00D27276">
              <w:t>Part</w:t>
            </w:r>
            <w:r w:rsidR="00D27276" w:rsidRPr="00D27276">
              <w:t> </w:t>
            </w:r>
            <w:r w:rsidRPr="00D27276">
              <w:t>2 of Schedule</w:t>
            </w:r>
            <w:r w:rsidR="00D27276" w:rsidRPr="00D27276">
              <w:t> </w:t>
            </w:r>
            <w:r w:rsidRPr="00D27276">
              <w:t>10</w:t>
            </w:r>
          </w:p>
        </w:tc>
        <w:tc>
          <w:tcPr>
            <w:tcW w:w="2374" w:type="pct"/>
            <w:shd w:val="clear" w:color="auto" w:fill="auto"/>
          </w:tcPr>
          <w:p w:rsidR="001854A6" w:rsidRPr="00D27276" w:rsidRDefault="001854A6" w:rsidP="00540ABC">
            <w:pPr>
              <w:pStyle w:val="Tabletext"/>
            </w:pPr>
            <w:r w:rsidRPr="00D27276">
              <w:t>Part</w:t>
            </w:r>
            <w:r w:rsidR="00D27276" w:rsidRPr="00D27276">
              <w:t> </w:t>
            </w:r>
            <w:r w:rsidRPr="00D27276">
              <w:t>2 of Schedule</w:t>
            </w:r>
            <w:r w:rsidR="00D27276" w:rsidRPr="00D27276">
              <w:t> </w:t>
            </w:r>
            <w:r w:rsidR="00540ABC" w:rsidRPr="00D27276">
              <w:t>2</w:t>
            </w:r>
          </w:p>
        </w:tc>
      </w:tr>
      <w:tr w:rsidR="001854A6" w:rsidRPr="00D27276" w:rsidTr="001C2BB1">
        <w:tc>
          <w:tcPr>
            <w:tcW w:w="253" w:type="pct"/>
            <w:shd w:val="clear" w:color="auto" w:fill="auto"/>
          </w:tcPr>
          <w:p w:rsidR="001854A6" w:rsidRPr="00D27276" w:rsidRDefault="001854A6" w:rsidP="00F40C6A">
            <w:pPr>
              <w:pStyle w:val="Tabletext"/>
            </w:pPr>
            <w:r w:rsidRPr="00D27276">
              <w:t>17</w:t>
            </w:r>
          </w:p>
        </w:tc>
        <w:tc>
          <w:tcPr>
            <w:tcW w:w="2373" w:type="pct"/>
            <w:shd w:val="clear" w:color="auto" w:fill="auto"/>
          </w:tcPr>
          <w:p w:rsidR="001854A6" w:rsidRPr="00D27276" w:rsidRDefault="001854A6" w:rsidP="00F40C6A">
            <w:pPr>
              <w:pStyle w:val="Tabletext"/>
            </w:pPr>
            <w:r w:rsidRPr="00D27276">
              <w:t>Part</w:t>
            </w:r>
            <w:r w:rsidR="00D27276" w:rsidRPr="00D27276">
              <w:t> </w:t>
            </w:r>
            <w:r w:rsidRPr="00D27276">
              <w:t>3 of Schedule</w:t>
            </w:r>
            <w:r w:rsidR="00D27276" w:rsidRPr="00D27276">
              <w:t> </w:t>
            </w:r>
            <w:r w:rsidRPr="00D27276">
              <w:t>10</w:t>
            </w:r>
          </w:p>
        </w:tc>
        <w:tc>
          <w:tcPr>
            <w:tcW w:w="2374" w:type="pct"/>
            <w:shd w:val="clear" w:color="auto" w:fill="auto"/>
          </w:tcPr>
          <w:p w:rsidR="001854A6" w:rsidRPr="00D27276" w:rsidRDefault="001854A6" w:rsidP="00540ABC">
            <w:pPr>
              <w:pStyle w:val="Tabletext"/>
            </w:pPr>
            <w:r w:rsidRPr="00D27276">
              <w:t>Part</w:t>
            </w:r>
            <w:r w:rsidR="00D27276" w:rsidRPr="00D27276">
              <w:t> </w:t>
            </w:r>
            <w:r w:rsidRPr="00D27276">
              <w:t>3 of Schedule</w:t>
            </w:r>
            <w:r w:rsidR="00D27276" w:rsidRPr="00D27276">
              <w:t> </w:t>
            </w:r>
            <w:r w:rsidR="00540ABC" w:rsidRPr="00D27276">
              <w:t>2</w:t>
            </w:r>
          </w:p>
        </w:tc>
      </w:tr>
      <w:tr w:rsidR="001854A6" w:rsidRPr="00D27276" w:rsidTr="001C2BB1">
        <w:tc>
          <w:tcPr>
            <w:tcW w:w="253" w:type="pct"/>
            <w:shd w:val="clear" w:color="auto" w:fill="auto"/>
          </w:tcPr>
          <w:p w:rsidR="001854A6" w:rsidRPr="00D27276" w:rsidRDefault="001854A6" w:rsidP="00F40C6A">
            <w:pPr>
              <w:pStyle w:val="Tabletext"/>
            </w:pPr>
            <w:r w:rsidRPr="00D27276">
              <w:t>18</w:t>
            </w:r>
          </w:p>
        </w:tc>
        <w:tc>
          <w:tcPr>
            <w:tcW w:w="2373" w:type="pct"/>
            <w:shd w:val="clear" w:color="auto" w:fill="auto"/>
          </w:tcPr>
          <w:p w:rsidR="001854A6" w:rsidRPr="00D27276" w:rsidRDefault="001854A6" w:rsidP="001854A6">
            <w:pPr>
              <w:pStyle w:val="Tabletext"/>
            </w:pPr>
            <w:r w:rsidRPr="00D27276">
              <w:t>Part</w:t>
            </w:r>
            <w:r w:rsidR="00D27276" w:rsidRPr="00D27276">
              <w:t> </w:t>
            </w:r>
            <w:r w:rsidRPr="00D27276">
              <w:t>4 of Schedule</w:t>
            </w:r>
            <w:r w:rsidR="00D27276" w:rsidRPr="00D27276">
              <w:t> </w:t>
            </w:r>
            <w:r w:rsidRPr="00D27276">
              <w:t>10</w:t>
            </w:r>
          </w:p>
        </w:tc>
        <w:tc>
          <w:tcPr>
            <w:tcW w:w="2374" w:type="pct"/>
            <w:shd w:val="clear" w:color="auto" w:fill="auto"/>
          </w:tcPr>
          <w:p w:rsidR="001854A6" w:rsidRPr="00D27276" w:rsidRDefault="001854A6" w:rsidP="00540ABC">
            <w:pPr>
              <w:pStyle w:val="Tabletext"/>
            </w:pPr>
            <w:r w:rsidRPr="00D27276">
              <w:t>Part</w:t>
            </w:r>
            <w:r w:rsidR="00D27276" w:rsidRPr="00D27276">
              <w:t> </w:t>
            </w:r>
            <w:r w:rsidRPr="00D27276">
              <w:t>4 of Schedule</w:t>
            </w:r>
            <w:r w:rsidR="00D27276" w:rsidRPr="00D27276">
              <w:t> </w:t>
            </w:r>
            <w:r w:rsidR="00540ABC" w:rsidRPr="00D27276">
              <w:t>2</w:t>
            </w:r>
          </w:p>
        </w:tc>
      </w:tr>
      <w:tr w:rsidR="001854A6" w:rsidRPr="00D27276" w:rsidTr="001C2BB1">
        <w:tc>
          <w:tcPr>
            <w:tcW w:w="253" w:type="pct"/>
            <w:tcBorders>
              <w:bottom w:val="single" w:sz="2" w:space="0" w:color="auto"/>
            </w:tcBorders>
            <w:shd w:val="clear" w:color="auto" w:fill="auto"/>
          </w:tcPr>
          <w:p w:rsidR="001854A6" w:rsidRPr="00D27276" w:rsidRDefault="001854A6" w:rsidP="00F40C6A">
            <w:pPr>
              <w:pStyle w:val="Tabletext"/>
            </w:pPr>
            <w:r w:rsidRPr="00D27276">
              <w:t>19</w:t>
            </w:r>
          </w:p>
        </w:tc>
        <w:tc>
          <w:tcPr>
            <w:tcW w:w="2373" w:type="pct"/>
            <w:tcBorders>
              <w:bottom w:val="single" w:sz="2" w:space="0" w:color="auto"/>
            </w:tcBorders>
            <w:shd w:val="clear" w:color="auto" w:fill="auto"/>
          </w:tcPr>
          <w:p w:rsidR="001854A6" w:rsidRPr="00D27276" w:rsidRDefault="001854A6" w:rsidP="00F40C6A">
            <w:pPr>
              <w:pStyle w:val="Tabletext"/>
            </w:pPr>
            <w:r w:rsidRPr="00D27276">
              <w:t>Part</w:t>
            </w:r>
            <w:r w:rsidR="00D27276" w:rsidRPr="00D27276">
              <w:t> </w:t>
            </w:r>
            <w:r w:rsidRPr="00D27276">
              <w:t>5 of Schedule</w:t>
            </w:r>
            <w:r w:rsidR="00D27276" w:rsidRPr="00D27276">
              <w:t> </w:t>
            </w:r>
            <w:r w:rsidRPr="00D27276">
              <w:t>10</w:t>
            </w:r>
          </w:p>
        </w:tc>
        <w:tc>
          <w:tcPr>
            <w:tcW w:w="2374" w:type="pct"/>
            <w:tcBorders>
              <w:bottom w:val="single" w:sz="2" w:space="0" w:color="auto"/>
            </w:tcBorders>
            <w:shd w:val="clear" w:color="auto" w:fill="auto"/>
          </w:tcPr>
          <w:p w:rsidR="001854A6" w:rsidRPr="00D27276" w:rsidRDefault="001854A6" w:rsidP="00540ABC">
            <w:pPr>
              <w:pStyle w:val="Tabletext"/>
            </w:pPr>
            <w:r w:rsidRPr="00D27276">
              <w:t>Part</w:t>
            </w:r>
            <w:r w:rsidR="00D27276" w:rsidRPr="00D27276">
              <w:t> </w:t>
            </w:r>
            <w:r w:rsidRPr="00D27276">
              <w:t>5 of Schedule</w:t>
            </w:r>
            <w:r w:rsidR="00D27276" w:rsidRPr="00D27276">
              <w:t> </w:t>
            </w:r>
            <w:r w:rsidR="00540ABC" w:rsidRPr="00D27276">
              <w:t>2</w:t>
            </w:r>
          </w:p>
        </w:tc>
      </w:tr>
      <w:tr w:rsidR="001854A6" w:rsidRPr="00D27276" w:rsidTr="001C2BB1">
        <w:tc>
          <w:tcPr>
            <w:tcW w:w="253" w:type="pct"/>
            <w:tcBorders>
              <w:top w:val="single" w:sz="2" w:space="0" w:color="auto"/>
              <w:bottom w:val="single" w:sz="12" w:space="0" w:color="auto"/>
            </w:tcBorders>
            <w:shd w:val="clear" w:color="auto" w:fill="auto"/>
          </w:tcPr>
          <w:p w:rsidR="001854A6" w:rsidRPr="00D27276" w:rsidRDefault="001854A6" w:rsidP="00F40C6A">
            <w:pPr>
              <w:pStyle w:val="Tabletext"/>
            </w:pPr>
            <w:r w:rsidRPr="00D27276">
              <w:t>20</w:t>
            </w:r>
          </w:p>
        </w:tc>
        <w:tc>
          <w:tcPr>
            <w:tcW w:w="2373" w:type="pct"/>
            <w:tcBorders>
              <w:top w:val="single" w:sz="2" w:space="0" w:color="auto"/>
              <w:bottom w:val="single" w:sz="12" w:space="0" w:color="auto"/>
            </w:tcBorders>
            <w:shd w:val="clear" w:color="auto" w:fill="auto"/>
          </w:tcPr>
          <w:p w:rsidR="001854A6" w:rsidRPr="00D27276" w:rsidRDefault="001854A6" w:rsidP="00F40C6A">
            <w:pPr>
              <w:pStyle w:val="Tabletext"/>
            </w:pPr>
            <w:r w:rsidRPr="00D27276">
              <w:t>Part</w:t>
            </w:r>
            <w:r w:rsidR="00D27276" w:rsidRPr="00D27276">
              <w:t> </w:t>
            </w:r>
            <w:r w:rsidRPr="00D27276">
              <w:t>6 of Schedule</w:t>
            </w:r>
            <w:r w:rsidR="00D27276" w:rsidRPr="00D27276">
              <w:t> </w:t>
            </w:r>
            <w:r w:rsidRPr="00D27276">
              <w:t>10</w:t>
            </w:r>
          </w:p>
        </w:tc>
        <w:tc>
          <w:tcPr>
            <w:tcW w:w="2374" w:type="pct"/>
            <w:tcBorders>
              <w:top w:val="single" w:sz="2" w:space="0" w:color="auto"/>
              <w:bottom w:val="single" w:sz="12" w:space="0" w:color="auto"/>
            </w:tcBorders>
            <w:shd w:val="clear" w:color="auto" w:fill="auto"/>
          </w:tcPr>
          <w:p w:rsidR="001854A6" w:rsidRPr="00D27276" w:rsidRDefault="001854A6" w:rsidP="00540ABC">
            <w:pPr>
              <w:pStyle w:val="Tabletext"/>
            </w:pPr>
            <w:r w:rsidRPr="00D27276">
              <w:t>Part</w:t>
            </w:r>
            <w:r w:rsidR="00D27276" w:rsidRPr="00D27276">
              <w:t> </w:t>
            </w:r>
            <w:r w:rsidRPr="00D27276">
              <w:t>6 of Schedule</w:t>
            </w:r>
            <w:r w:rsidR="00D27276" w:rsidRPr="00D27276">
              <w:t> </w:t>
            </w:r>
            <w:r w:rsidR="00540ABC" w:rsidRPr="00D27276">
              <w:t>2</w:t>
            </w:r>
          </w:p>
        </w:tc>
      </w:tr>
    </w:tbl>
    <w:p w:rsidR="006A60A7" w:rsidRPr="00D27276" w:rsidRDefault="00003E1B" w:rsidP="006A60A7">
      <w:pPr>
        <w:pStyle w:val="ActHead5"/>
      </w:pPr>
      <w:bookmarkStart w:id="167" w:name="_Toc499216568"/>
      <w:r w:rsidRPr="00D27276">
        <w:rPr>
          <w:rStyle w:val="CharSectno"/>
        </w:rPr>
        <w:t>131</w:t>
      </w:r>
      <w:r w:rsidR="006A60A7" w:rsidRPr="00D27276">
        <w:t xml:space="preserve">  Things done under the </w:t>
      </w:r>
      <w:r w:rsidR="006A60A7" w:rsidRPr="00D27276">
        <w:rPr>
          <w:i/>
        </w:rPr>
        <w:t>Copyright Tribunal (Procedure) Regulations</w:t>
      </w:r>
      <w:r w:rsidR="00D27276" w:rsidRPr="00D27276">
        <w:rPr>
          <w:i/>
        </w:rPr>
        <w:t> </w:t>
      </w:r>
      <w:r w:rsidR="006A60A7" w:rsidRPr="00D27276">
        <w:rPr>
          <w:i/>
        </w:rPr>
        <w:t>1969</w:t>
      </w:r>
      <w:bookmarkEnd w:id="167"/>
    </w:p>
    <w:p w:rsidR="006A60A7" w:rsidRPr="00D27276" w:rsidRDefault="006A60A7" w:rsidP="006A60A7">
      <w:pPr>
        <w:pStyle w:val="subsection"/>
      </w:pPr>
      <w:r w:rsidRPr="00D27276">
        <w:tab/>
        <w:t>(1)</w:t>
      </w:r>
      <w:r w:rsidRPr="00D27276">
        <w:tab/>
        <w:t>If:</w:t>
      </w:r>
    </w:p>
    <w:p w:rsidR="006A60A7" w:rsidRPr="00D27276" w:rsidRDefault="006A60A7" w:rsidP="006A60A7">
      <w:pPr>
        <w:pStyle w:val="paragraph"/>
      </w:pPr>
      <w:r w:rsidRPr="00D27276">
        <w:tab/>
        <w:t>(a)</w:t>
      </w:r>
      <w:r w:rsidRPr="00D27276">
        <w:tab/>
        <w:t xml:space="preserve">a thing was done for a particular purpose under the </w:t>
      </w:r>
      <w:r w:rsidRPr="00D27276">
        <w:rPr>
          <w:i/>
        </w:rPr>
        <w:t>Copyright Tribunal (Procedure) Regulations</w:t>
      </w:r>
      <w:r w:rsidR="00D27276" w:rsidRPr="00D27276">
        <w:rPr>
          <w:i/>
        </w:rPr>
        <w:t> </w:t>
      </w:r>
      <w:r w:rsidRPr="00D27276">
        <w:rPr>
          <w:i/>
        </w:rPr>
        <w:t>1969</w:t>
      </w:r>
      <w:r w:rsidRPr="00D27276">
        <w:t xml:space="preserve"> as in force immediately before those Regulations were repealed; and</w:t>
      </w:r>
    </w:p>
    <w:p w:rsidR="006A60A7" w:rsidRPr="00D27276" w:rsidRDefault="006A60A7" w:rsidP="006A60A7">
      <w:pPr>
        <w:pStyle w:val="paragraph"/>
      </w:pPr>
      <w:r w:rsidRPr="00D27276">
        <w:tab/>
        <w:t>(b)</w:t>
      </w:r>
      <w:r w:rsidRPr="00D27276">
        <w:tab/>
        <w:t>the thing could be done for that purpose under this instrument;</w:t>
      </w:r>
    </w:p>
    <w:p w:rsidR="006A60A7" w:rsidRPr="00D27276" w:rsidRDefault="006A60A7" w:rsidP="006A60A7">
      <w:pPr>
        <w:pStyle w:val="subsection2"/>
      </w:pPr>
      <w:r w:rsidRPr="00D27276">
        <w:t>the thing has effect for the purposes of this instrument as if it had been done under this instrument.</w:t>
      </w:r>
    </w:p>
    <w:p w:rsidR="006A60A7" w:rsidRPr="00D27276" w:rsidRDefault="006A60A7" w:rsidP="006A60A7">
      <w:pPr>
        <w:pStyle w:val="subsection"/>
      </w:pPr>
      <w:r w:rsidRPr="00D27276">
        <w:tab/>
        <w:t>(2)</w:t>
      </w:r>
      <w:r w:rsidRPr="00D27276">
        <w:tab/>
        <w:t xml:space="preserve">Without limiting </w:t>
      </w:r>
      <w:r w:rsidR="00D27276" w:rsidRPr="00D27276">
        <w:t>subsection (</w:t>
      </w:r>
      <w:r w:rsidRPr="00D27276">
        <w:t>1), a reference in that subsection to a thing being done includes a reference to a notice, application, reference or other instrument being given or made.</w:t>
      </w:r>
    </w:p>
    <w:p w:rsidR="00300A1F" w:rsidRPr="00D27276" w:rsidRDefault="00300A1F" w:rsidP="006A60A7">
      <w:pPr>
        <w:pStyle w:val="subsection"/>
      </w:pPr>
      <w:r w:rsidRPr="00D27276">
        <w:tab/>
        <w:t>(3)</w:t>
      </w:r>
      <w:r w:rsidRPr="00D27276">
        <w:tab/>
        <w:t xml:space="preserve">An approval of a design of a seal of the Tribunal </w:t>
      </w:r>
      <w:r w:rsidR="007C76E0" w:rsidRPr="00D27276">
        <w:t xml:space="preserve">that was in force for the purposes of the </w:t>
      </w:r>
      <w:r w:rsidR="007C76E0" w:rsidRPr="00D27276">
        <w:rPr>
          <w:i/>
        </w:rPr>
        <w:t>Copyright Tribunal (Procedure) Regulations</w:t>
      </w:r>
      <w:r w:rsidR="00D27276" w:rsidRPr="00D27276">
        <w:rPr>
          <w:i/>
        </w:rPr>
        <w:t> </w:t>
      </w:r>
      <w:r w:rsidR="007C76E0" w:rsidRPr="00D27276">
        <w:rPr>
          <w:i/>
        </w:rPr>
        <w:t>1969</w:t>
      </w:r>
      <w:r w:rsidR="007C76E0" w:rsidRPr="00D27276">
        <w:t xml:space="preserve"> immediately before they were repealed </w:t>
      </w:r>
      <w:r w:rsidR="00A07141" w:rsidRPr="00D27276">
        <w:t>continues in force as if it were a determination of the design of the seal under subsection</w:t>
      </w:r>
      <w:r w:rsidR="00D27276" w:rsidRPr="00D27276">
        <w:t> </w:t>
      </w:r>
      <w:r w:rsidR="00003E1B" w:rsidRPr="00D27276">
        <w:t>58</w:t>
      </w:r>
      <w:r w:rsidR="00A07141" w:rsidRPr="00D27276">
        <w:t>(2) of this instrument.</w:t>
      </w:r>
    </w:p>
    <w:p w:rsidR="001C2BB1" w:rsidRPr="00D27276" w:rsidRDefault="001C2BB1" w:rsidP="000342A1">
      <w:pPr>
        <w:sectPr w:rsidR="001C2BB1" w:rsidRPr="00D27276" w:rsidSect="00887444">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1C2BB1" w:rsidRPr="00D27276" w:rsidRDefault="001C2BB1" w:rsidP="001C2BB1">
      <w:pPr>
        <w:pStyle w:val="ActHead1"/>
        <w:pageBreakBefore/>
      </w:pPr>
      <w:bookmarkStart w:id="168" w:name="_Toc499216569"/>
      <w:r w:rsidRPr="00D27276">
        <w:rPr>
          <w:rStyle w:val="CharChapNo"/>
        </w:rPr>
        <w:t>Schedule</w:t>
      </w:r>
      <w:r w:rsidR="00D27276" w:rsidRPr="00D27276">
        <w:rPr>
          <w:rStyle w:val="CharChapNo"/>
        </w:rPr>
        <w:t> </w:t>
      </w:r>
      <w:r w:rsidRPr="00D27276">
        <w:rPr>
          <w:rStyle w:val="CharChapNo"/>
        </w:rPr>
        <w:t>1</w:t>
      </w:r>
      <w:r w:rsidRPr="00D27276">
        <w:t>—</w:t>
      </w:r>
      <w:r w:rsidR="00C474D0" w:rsidRPr="00D27276">
        <w:rPr>
          <w:rStyle w:val="CharChapText"/>
        </w:rPr>
        <w:t>Form of notice near machine for copying works, published editions or audio</w:t>
      </w:r>
      <w:r w:rsidR="00D27276" w:rsidRPr="00D27276">
        <w:rPr>
          <w:rStyle w:val="CharChapText"/>
        </w:rPr>
        <w:noBreakHyphen/>
      </w:r>
      <w:r w:rsidR="00C474D0" w:rsidRPr="00D27276">
        <w:rPr>
          <w:rStyle w:val="CharChapText"/>
        </w:rPr>
        <w:t>visual items</w:t>
      </w:r>
      <w:bookmarkEnd w:id="168"/>
    </w:p>
    <w:p w:rsidR="001C2BB1" w:rsidRPr="00D27276" w:rsidRDefault="001C2BB1" w:rsidP="001C2BB1">
      <w:pPr>
        <w:pStyle w:val="notemargin"/>
      </w:pPr>
      <w:r w:rsidRPr="00D27276">
        <w:t>Note:</w:t>
      </w:r>
      <w:r w:rsidRPr="00D27276">
        <w:tab/>
        <w:t>See sections</w:t>
      </w:r>
      <w:r w:rsidR="00D27276" w:rsidRPr="00D27276">
        <w:t> </w:t>
      </w:r>
      <w:r w:rsidR="00003E1B" w:rsidRPr="00D27276">
        <w:t>5</w:t>
      </w:r>
      <w:r w:rsidRPr="00D27276">
        <w:t xml:space="preserve"> and </w:t>
      </w:r>
      <w:r w:rsidR="00003E1B" w:rsidRPr="00D27276">
        <w:t>13</w:t>
      </w:r>
      <w:r w:rsidRPr="00D27276">
        <w:t>.</w:t>
      </w:r>
    </w:p>
    <w:p w:rsidR="00C474D0" w:rsidRPr="00D27276" w:rsidRDefault="00C474D0" w:rsidP="00C474D0">
      <w:pPr>
        <w:pStyle w:val="ActHead2"/>
      </w:pPr>
      <w:bookmarkStart w:id="169" w:name="_Toc499216570"/>
      <w:r w:rsidRPr="00D27276">
        <w:rPr>
          <w:rStyle w:val="CharPartNo"/>
        </w:rPr>
        <w:t>Part</w:t>
      </w:r>
      <w:r w:rsidR="00D27276" w:rsidRPr="00D27276">
        <w:rPr>
          <w:rStyle w:val="CharPartNo"/>
        </w:rPr>
        <w:t> </w:t>
      </w:r>
      <w:r w:rsidRPr="00D27276">
        <w:rPr>
          <w:rStyle w:val="CharPartNo"/>
        </w:rPr>
        <w:t>1</w:t>
      </w:r>
      <w:r w:rsidRPr="00D27276">
        <w:t>—</w:t>
      </w:r>
      <w:r w:rsidRPr="00D27276">
        <w:rPr>
          <w:rStyle w:val="CharPartText"/>
        </w:rPr>
        <w:t>Text of notice near machine for copying works or published editions</w:t>
      </w:r>
      <w:bookmarkEnd w:id="169"/>
    </w:p>
    <w:p w:rsidR="001C2BB1" w:rsidRPr="00D27276" w:rsidRDefault="001C2BB1" w:rsidP="001C2BB1">
      <w:pPr>
        <w:pStyle w:val="FreeForm"/>
        <w:spacing w:before="180"/>
        <w:rPr>
          <w:rFonts w:ascii="Times New Roman" w:hAnsi="Times New Roman" w:cs="Times New Roman"/>
        </w:rPr>
      </w:pPr>
      <w:r w:rsidRPr="00D27276">
        <w:rPr>
          <w:rFonts w:ascii="Times New Roman" w:hAnsi="Times New Roman" w:cs="Times New Roman"/>
        </w:rPr>
        <w:t>Commonwealth of Australia</w:t>
      </w:r>
    </w:p>
    <w:p w:rsidR="001C2BB1" w:rsidRPr="00D27276" w:rsidRDefault="001C2BB1" w:rsidP="001C2BB1">
      <w:pPr>
        <w:pStyle w:val="FreeForm"/>
        <w:spacing w:before="180"/>
        <w:rPr>
          <w:rFonts w:ascii="Times New Roman" w:hAnsi="Times New Roman" w:cs="Times New Roman"/>
        </w:rPr>
      </w:pPr>
      <w:r w:rsidRPr="00D27276">
        <w:rPr>
          <w:rFonts w:ascii="Times New Roman" w:hAnsi="Times New Roman" w:cs="Times New Roman"/>
          <w:i/>
        </w:rPr>
        <w:t>Copyright Act 1968</w:t>
      </w:r>
    </w:p>
    <w:p w:rsidR="001C2BB1" w:rsidRPr="00D27276" w:rsidRDefault="001C2BB1" w:rsidP="001C2BB1">
      <w:pPr>
        <w:pStyle w:val="FreeForm"/>
        <w:spacing w:before="180"/>
        <w:rPr>
          <w:rFonts w:ascii="Times New Roman" w:hAnsi="Times New Roman" w:cs="Times New Roman"/>
          <w:b/>
        </w:rPr>
      </w:pPr>
      <w:r w:rsidRPr="00D27276">
        <w:rPr>
          <w:rFonts w:ascii="Times New Roman" w:hAnsi="Times New Roman" w:cs="Times New Roman"/>
          <w:b/>
        </w:rPr>
        <w:t>Notice about the reproduction of works and the copying of published editions</w:t>
      </w:r>
    </w:p>
    <w:p w:rsidR="001C2BB1" w:rsidRPr="00D27276" w:rsidRDefault="001C2BB1" w:rsidP="001C2BB1">
      <w:pPr>
        <w:pStyle w:val="FreeForm"/>
        <w:spacing w:before="180"/>
        <w:rPr>
          <w:rFonts w:ascii="Times New Roman" w:hAnsi="Times New Roman" w:cs="Times New Roman"/>
          <w:b/>
        </w:rPr>
      </w:pPr>
      <w:r w:rsidRPr="00D27276">
        <w:rPr>
          <w:rFonts w:ascii="Times New Roman" w:hAnsi="Times New Roman" w:cs="Times New Roman"/>
          <w:b/>
        </w:rPr>
        <w:t>Warning</w:t>
      </w:r>
    </w:p>
    <w:p w:rsidR="001C2BB1" w:rsidRPr="00D27276" w:rsidRDefault="001C2BB1" w:rsidP="001C2BB1">
      <w:pPr>
        <w:pStyle w:val="FreeForm"/>
        <w:spacing w:before="180"/>
        <w:rPr>
          <w:rFonts w:ascii="Times New Roman" w:hAnsi="Times New Roman" w:cs="Times New Roman"/>
        </w:rPr>
      </w:pPr>
      <w:r w:rsidRPr="00D27276">
        <w:rPr>
          <w:rFonts w:ascii="Times New Roman" w:hAnsi="Times New Roman" w:cs="Times New Roman"/>
        </w:rPr>
        <w:t>Copyright owners are entitled to take legal action against persons who infringe their copyright. A reproduction of material that is protected by copyright may be a copyright infringement. Certain dealings with copyright will not constitute an infringement, including:</w:t>
      </w:r>
    </w:p>
    <w:p w:rsidR="001C2BB1" w:rsidRPr="00D27276" w:rsidRDefault="001C2BB1" w:rsidP="001C2BB1">
      <w:pPr>
        <w:pStyle w:val="FreeForm"/>
        <w:ind w:left="720" w:hanging="720"/>
        <w:rPr>
          <w:rFonts w:ascii="Times New Roman" w:hAnsi="Times New Roman" w:cs="Times New Roman"/>
        </w:rPr>
      </w:pPr>
      <w:r w:rsidRPr="00D27276">
        <w:rPr>
          <w:rFonts w:ascii="Times New Roman" w:hAnsi="Times New Roman" w:cs="Times New Roman"/>
        </w:rPr>
        <w:t>(a)</w:t>
      </w:r>
      <w:r w:rsidRPr="00D27276">
        <w:rPr>
          <w:rFonts w:ascii="Times New Roman" w:hAnsi="Times New Roman" w:cs="Times New Roman"/>
        </w:rPr>
        <w:tab/>
        <w:t xml:space="preserve">a reproduction that is a fair dealing under the </w:t>
      </w:r>
      <w:r w:rsidRPr="00D27276">
        <w:rPr>
          <w:rFonts w:ascii="Times New Roman" w:hAnsi="Times New Roman" w:cs="Times New Roman"/>
          <w:i/>
        </w:rPr>
        <w:t>Copyright Act 1968</w:t>
      </w:r>
      <w:r w:rsidRPr="00D27276">
        <w:rPr>
          <w:rFonts w:ascii="Times New Roman" w:hAnsi="Times New Roman" w:cs="Times New Roman"/>
        </w:rPr>
        <w:t xml:space="preserve"> (the </w:t>
      </w:r>
      <w:r w:rsidRPr="00D27276">
        <w:rPr>
          <w:rFonts w:ascii="Times New Roman" w:hAnsi="Times New Roman" w:cs="Times New Roman"/>
          <w:b/>
          <w:i/>
        </w:rPr>
        <w:t>Act</w:t>
      </w:r>
      <w:r w:rsidRPr="00D27276">
        <w:rPr>
          <w:rFonts w:ascii="Times New Roman" w:hAnsi="Times New Roman" w:cs="Times New Roman"/>
        </w:rPr>
        <w:t>), including a fair dealing for the purposes of research or study; or</w:t>
      </w:r>
    </w:p>
    <w:p w:rsidR="001C2BB1" w:rsidRPr="00D27276" w:rsidRDefault="001C2BB1" w:rsidP="001C2BB1">
      <w:pPr>
        <w:pStyle w:val="FreeForm"/>
        <w:ind w:left="720" w:hanging="720"/>
        <w:rPr>
          <w:rFonts w:ascii="Times New Roman" w:hAnsi="Times New Roman" w:cs="Times New Roman"/>
        </w:rPr>
      </w:pPr>
      <w:r w:rsidRPr="00D27276">
        <w:rPr>
          <w:rFonts w:ascii="Times New Roman" w:hAnsi="Times New Roman" w:cs="Times New Roman"/>
        </w:rPr>
        <w:t>(b)</w:t>
      </w:r>
      <w:r w:rsidRPr="00D27276">
        <w:rPr>
          <w:rFonts w:ascii="Times New Roman" w:hAnsi="Times New Roman" w:cs="Times New Roman"/>
        </w:rPr>
        <w:tab/>
        <w:t>a reproduction that is authorised by the copyright owner.</w:t>
      </w:r>
    </w:p>
    <w:p w:rsidR="001C2BB1" w:rsidRPr="00D27276" w:rsidRDefault="001C2BB1" w:rsidP="001C2BB1">
      <w:pPr>
        <w:pStyle w:val="FreeForm"/>
        <w:spacing w:before="180"/>
        <w:rPr>
          <w:rFonts w:ascii="Times New Roman" w:hAnsi="Times New Roman" w:cs="Times New Roman"/>
        </w:rPr>
      </w:pPr>
      <w:r w:rsidRPr="00D27276">
        <w:rPr>
          <w:rFonts w:ascii="Times New Roman" w:hAnsi="Times New Roman" w:cs="Times New Roman"/>
        </w:rPr>
        <w:t>It is a fair dealing to make a reproduction for research or study, of one or more articles in a periodical publication for the same research or same course of study or, for any other work, of a reasonable portion of a work.</w:t>
      </w:r>
    </w:p>
    <w:p w:rsidR="001C2BB1" w:rsidRPr="00D27276" w:rsidRDefault="001C2BB1" w:rsidP="001C2BB1">
      <w:pPr>
        <w:pStyle w:val="FreeForm"/>
        <w:spacing w:before="180"/>
        <w:rPr>
          <w:rFonts w:ascii="Times New Roman" w:hAnsi="Times New Roman" w:cs="Times New Roman"/>
        </w:rPr>
      </w:pPr>
      <w:r w:rsidRPr="00D27276">
        <w:rPr>
          <w:rFonts w:ascii="Times New Roman" w:hAnsi="Times New Roman" w:cs="Times New Roman"/>
        </w:rPr>
        <w:t>For a published work in hardcopy form that is not less than 10 pages and is not an artistic work, 10% of the number of pages, or one chapter, is a reasonable portion.</w:t>
      </w:r>
    </w:p>
    <w:p w:rsidR="001C2BB1" w:rsidRPr="00D27276" w:rsidRDefault="001C2BB1" w:rsidP="001C2BB1">
      <w:pPr>
        <w:pStyle w:val="FreeForm"/>
        <w:spacing w:before="180"/>
        <w:rPr>
          <w:rFonts w:ascii="Times New Roman" w:hAnsi="Times New Roman" w:cs="Times New Roman"/>
        </w:rPr>
      </w:pPr>
      <w:r w:rsidRPr="00D27276">
        <w:rPr>
          <w:rFonts w:ascii="Times New Roman" w:hAnsi="Times New Roman" w:cs="Times New Roman"/>
        </w:rPr>
        <w:t>For a published work in electronic form only, a reasonable portion is not more than, in the aggregate, 10% of the number of words in the work.</w:t>
      </w:r>
    </w:p>
    <w:p w:rsidR="001C2BB1" w:rsidRPr="00D27276" w:rsidRDefault="001C2BB1" w:rsidP="001C2BB1">
      <w:pPr>
        <w:pStyle w:val="FreeForm"/>
        <w:spacing w:before="180"/>
        <w:rPr>
          <w:rFonts w:ascii="Times New Roman" w:hAnsi="Times New Roman" w:cs="Times New Roman"/>
        </w:rPr>
      </w:pPr>
      <w:r w:rsidRPr="00D27276">
        <w:rPr>
          <w:rFonts w:ascii="Times New Roman" w:hAnsi="Times New Roman" w:cs="Times New Roman"/>
        </w:rPr>
        <w:t>More extensive reproduction may constitute fair dealing. To determine whether it does, it is necessary to have regard to the criteria set out in subsection</w:t>
      </w:r>
      <w:r w:rsidR="00D27276" w:rsidRPr="00D27276">
        <w:rPr>
          <w:rFonts w:ascii="Times New Roman" w:hAnsi="Times New Roman" w:cs="Times New Roman"/>
        </w:rPr>
        <w:t> </w:t>
      </w:r>
      <w:r w:rsidRPr="00D27276">
        <w:rPr>
          <w:rFonts w:ascii="Times New Roman" w:hAnsi="Times New Roman" w:cs="Times New Roman"/>
        </w:rPr>
        <w:t>40(2) of the Act.</w:t>
      </w:r>
    </w:p>
    <w:p w:rsidR="001C2BB1" w:rsidRPr="00D27276" w:rsidRDefault="001C2BB1" w:rsidP="001C2BB1">
      <w:pPr>
        <w:pStyle w:val="FreeForm"/>
        <w:spacing w:before="180"/>
        <w:rPr>
          <w:rFonts w:ascii="Times New Roman" w:hAnsi="Times New Roman" w:cs="Times New Roman"/>
        </w:rPr>
      </w:pPr>
      <w:r w:rsidRPr="00D27276">
        <w:rPr>
          <w:rFonts w:ascii="Times New Roman" w:hAnsi="Times New Roman" w:cs="Times New Roman"/>
        </w:rPr>
        <w:t>A court may impose penalties and award damages in relation to offences and infringements relating to copyright material.</w:t>
      </w:r>
    </w:p>
    <w:p w:rsidR="001C2BB1" w:rsidRPr="00D27276" w:rsidRDefault="001C2BB1" w:rsidP="001C2BB1">
      <w:pPr>
        <w:pStyle w:val="FreeForm"/>
        <w:spacing w:before="180"/>
        <w:rPr>
          <w:rFonts w:ascii="Times New Roman" w:hAnsi="Times New Roman" w:cs="Times New Roman"/>
        </w:rPr>
      </w:pPr>
      <w:r w:rsidRPr="00D27276">
        <w:rPr>
          <w:rFonts w:ascii="Times New Roman" w:hAnsi="Times New Roman" w:cs="Times New Roman"/>
        </w:rPr>
        <w:t>Higher penalties may apply, and higher damages may be awarded, for offences and infringements involving the conversion of material into digital or electronic form.</w:t>
      </w:r>
    </w:p>
    <w:p w:rsidR="001A41BF" w:rsidRPr="00D27276" w:rsidRDefault="00C474D0" w:rsidP="00C474D0">
      <w:pPr>
        <w:pStyle w:val="ActHead2"/>
        <w:pageBreakBefore/>
      </w:pPr>
      <w:bookmarkStart w:id="170" w:name="_Toc499216571"/>
      <w:r w:rsidRPr="00D27276">
        <w:rPr>
          <w:rStyle w:val="CharPartNo"/>
        </w:rPr>
        <w:t>Part</w:t>
      </w:r>
      <w:r w:rsidR="00D27276" w:rsidRPr="00D27276">
        <w:rPr>
          <w:rStyle w:val="CharPartNo"/>
        </w:rPr>
        <w:t> </w:t>
      </w:r>
      <w:r w:rsidRPr="00D27276">
        <w:rPr>
          <w:rStyle w:val="CharPartNo"/>
        </w:rPr>
        <w:t>2</w:t>
      </w:r>
      <w:r w:rsidR="001A41BF" w:rsidRPr="00D27276">
        <w:t>—</w:t>
      </w:r>
      <w:r w:rsidR="001A41BF" w:rsidRPr="00D27276">
        <w:rPr>
          <w:rStyle w:val="CharPartText"/>
        </w:rPr>
        <w:t>Text of notice near machine for copying works, published editions or audio</w:t>
      </w:r>
      <w:r w:rsidR="00D27276" w:rsidRPr="00D27276">
        <w:rPr>
          <w:rStyle w:val="CharPartText"/>
        </w:rPr>
        <w:noBreakHyphen/>
      </w:r>
      <w:r w:rsidR="001A41BF" w:rsidRPr="00D27276">
        <w:rPr>
          <w:rStyle w:val="CharPartText"/>
        </w:rPr>
        <w:t>visual items</w:t>
      </w:r>
      <w:bookmarkEnd w:id="170"/>
    </w:p>
    <w:p w:rsidR="001A41BF" w:rsidRPr="00D27276" w:rsidRDefault="001A41BF" w:rsidP="001A41BF">
      <w:pPr>
        <w:pStyle w:val="FreeForm"/>
        <w:spacing w:before="180"/>
        <w:rPr>
          <w:rFonts w:ascii="Times New Roman" w:hAnsi="Times New Roman" w:cs="Times New Roman"/>
        </w:rPr>
      </w:pPr>
      <w:r w:rsidRPr="00D27276">
        <w:rPr>
          <w:rFonts w:ascii="Times New Roman" w:hAnsi="Times New Roman" w:cs="Times New Roman"/>
        </w:rPr>
        <w:t>Commonwealth of Australia</w:t>
      </w:r>
    </w:p>
    <w:p w:rsidR="001A41BF" w:rsidRPr="00D27276" w:rsidRDefault="001A41BF" w:rsidP="001A41BF">
      <w:pPr>
        <w:pStyle w:val="FreeForm"/>
        <w:spacing w:before="180"/>
        <w:rPr>
          <w:rFonts w:ascii="Times New Roman" w:hAnsi="Times New Roman" w:cs="Times New Roman"/>
        </w:rPr>
      </w:pPr>
      <w:r w:rsidRPr="00D27276">
        <w:rPr>
          <w:rFonts w:ascii="Times New Roman" w:hAnsi="Times New Roman" w:cs="Times New Roman"/>
          <w:i/>
        </w:rPr>
        <w:t>Copyright Act 1968</w:t>
      </w:r>
    </w:p>
    <w:p w:rsidR="001A41BF" w:rsidRPr="00D27276" w:rsidRDefault="001A41BF" w:rsidP="001A41BF">
      <w:pPr>
        <w:pStyle w:val="FreeForm"/>
        <w:spacing w:before="180"/>
        <w:rPr>
          <w:rFonts w:ascii="Times New Roman" w:hAnsi="Times New Roman" w:cs="Times New Roman"/>
          <w:b/>
        </w:rPr>
      </w:pPr>
      <w:r w:rsidRPr="00D27276">
        <w:rPr>
          <w:rFonts w:ascii="Times New Roman" w:hAnsi="Times New Roman" w:cs="Times New Roman"/>
          <w:b/>
        </w:rPr>
        <w:t>Notice about the reproduction of works and the copying of published editions and audio</w:t>
      </w:r>
      <w:r w:rsidR="00D27276">
        <w:rPr>
          <w:rFonts w:ascii="Times New Roman" w:hAnsi="Times New Roman" w:cs="Times New Roman"/>
          <w:b/>
        </w:rPr>
        <w:noBreakHyphen/>
      </w:r>
      <w:r w:rsidRPr="00D27276">
        <w:rPr>
          <w:rFonts w:ascii="Times New Roman" w:hAnsi="Times New Roman" w:cs="Times New Roman"/>
          <w:b/>
        </w:rPr>
        <w:t>visual items</w:t>
      </w:r>
    </w:p>
    <w:p w:rsidR="001A41BF" w:rsidRPr="00D27276" w:rsidRDefault="001A41BF" w:rsidP="001A41BF">
      <w:pPr>
        <w:pStyle w:val="FreeForm"/>
        <w:spacing w:before="180"/>
        <w:rPr>
          <w:rFonts w:ascii="Times New Roman" w:hAnsi="Times New Roman" w:cs="Times New Roman"/>
          <w:b/>
        </w:rPr>
      </w:pPr>
      <w:r w:rsidRPr="00D27276">
        <w:rPr>
          <w:rFonts w:ascii="Times New Roman" w:hAnsi="Times New Roman" w:cs="Times New Roman"/>
          <w:b/>
        </w:rPr>
        <w:t>Warning</w:t>
      </w:r>
    </w:p>
    <w:p w:rsidR="001A41BF" w:rsidRPr="00D27276" w:rsidRDefault="001A41BF" w:rsidP="000E37A9">
      <w:pPr>
        <w:pStyle w:val="FreeForm"/>
        <w:spacing w:before="180"/>
        <w:rPr>
          <w:rFonts w:ascii="Times New Roman" w:hAnsi="Times New Roman" w:cs="Times New Roman"/>
        </w:rPr>
      </w:pPr>
      <w:r w:rsidRPr="00D27276">
        <w:rPr>
          <w:rFonts w:ascii="Times New Roman" w:hAnsi="Times New Roman" w:cs="Times New Roman"/>
        </w:rPr>
        <w:t>Copyright owners are entitled to take legal action against persons who infringe their copyright.</w:t>
      </w:r>
      <w:r w:rsidR="000E37A9" w:rsidRPr="00D27276">
        <w:rPr>
          <w:rFonts w:ascii="Times New Roman" w:hAnsi="Times New Roman" w:cs="Times New Roman"/>
        </w:rPr>
        <w:t xml:space="preserve"> </w:t>
      </w:r>
      <w:r w:rsidRPr="00D27276">
        <w:rPr>
          <w:rFonts w:ascii="Times New Roman" w:hAnsi="Times New Roman" w:cs="Times New Roman"/>
        </w:rPr>
        <w:t>A court may impose penalties and award damages in relation to offences and infringements relating to copyright material.</w:t>
      </w:r>
      <w:r w:rsidR="000E37A9" w:rsidRPr="00D27276">
        <w:rPr>
          <w:rFonts w:ascii="Times New Roman" w:hAnsi="Times New Roman" w:cs="Times New Roman"/>
        </w:rPr>
        <w:t xml:space="preserve"> </w:t>
      </w:r>
      <w:r w:rsidRPr="00D27276">
        <w:rPr>
          <w:rFonts w:ascii="Times New Roman" w:hAnsi="Times New Roman" w:cs="Times New Roman"/>
        </w:rPr>
        <w:t>Higher penalties may apply, and higher damages may be awarded, for offences and infringements involving the conversion of material into digital or electronic form.</w:t>
      </w:r>
    </w:p>
    <w:p w:rsidR="001A41BF" w:rsidRPr="00D27276" w:rsidRDefault="001A41BF" w:rsidP="001A41BF">
      <w:pPr>
        <w:pStyle w:val="FreeForm"/>
        <w:spacing w:before="180"/>
        <w:rPr>
          <w:rFonts w:ascii="Times New Roman" w:hAnsi="Times New Roman" w:cs="Times New Roman"/>
          <w:b/>
        </w:rPr>
      </w:pPr>
      <w:r w:rsidRPr="00D27276">
        <w:rPr>
          <w:rFonts w:ascii="Times New Roman" w:hAnsi="Times New Roman" w:cs="Times New Roman"/>
          <w:b/>
        </w:rPr>
        <w:t>Reproduction of works and copying of published editions</w:t>
      </w:r>
    </w:p>
    <w:p w:rsidR="001A41BF" w:rsidRPr="00D27276" w:rsidRDefault="001A41BF" w:rsidP="001A41BF">
      <w:pPr>
        <w:pStyle w:val="FreeForm"/>
        <w:spacing w:before="180"/>
        <w:rPr>
          <w:rFonts w:ascii="Times New Roman" w:hAnsi="Times New Roman" w:cs="Times New Roman"/>
        </w:rPr>
      </w:pPr>
      <w:r w:rsidRPr="00D27276">
        <w:rPr>
          <w:rFonts w:ascii="Times New Roman" w:hAnsi="Times New Roman" w:cs="Times New Roman"/>
        </w:rPr>
        <w:t>A reproduction of material that is protected by copyright may be a copyright infringement. Certain dealings with copyright will not constitute an infringement, including:</w:t>
      </w:r>
    </w:p>
    <w:p w:rsidR="001A41BF" w:rsidRPr="00D27276" w:rsidRDefault="001A41BF" w:rsidP="001A41BF">
      <w:pPr>
        <w:pStyle w:val="FreeForm"/>
        <w:ind w:left="720" w:hanging="720"/>
        <w:rPr>
          <w:rFonts w:ascii="Times New Roman" w:hAnsi="Times New Roman" w:cs="Times New Roman"/>
        </w:rPr>
      </w:pPr>
      <w:r w:rsidRPr="00D27276">
        <w:rPr>
          <w:rFonts w:ascii="Times New Roman" w:hAnsi="Times New Roman" w:cs="Times New Roman"/>
        </w:rPr>
        <w:t>(a)</w:t>
      </w:r>
      <w:r w:rsidRPr="00D27276">
        <w:rPr>
          <w:rFonts w:ascii="Times New Roman" w:hAnsi="Times New Roman" w:cs="Times New Roman"/>
        </w:rPr>
        <w:tab/>
        <w:t xml:space="preserve">a reproduction that is a fair dealing under the </w:t>
      </w:r>
      <w:r w:rsidRPr="00D27276">
        <w:rPr>
          <w:rFonts w:ascii="Times New Roman" w:hAnsi="Times New Roman" w:cs="Times New Roman"/>
          <w:i/>
        </w:rPr>
        <w:t>Copyright Act 1968</w:t>
      </w:r>
      <w:r w:rsidRPr="00D27276">
        <w:rPr>
          <w:rFonts w:ascii="Times New Roman" w:hAnsi="Times New Roman" w:cs="Times New Roman"/>
        </w:rPr>
        <w:t xml:space="preserve"> (the </w:t>
      </w:r>
      <w:r w:rsidRPr="00D27276">
        <w:rPr>
          <w:rFonts w:ascii="Times New Roman" w:hAnsi="Times New Roman" w:cs="Times New Roman"/>
          <w:b/>
          <w:i/>
        </w:rPr>
        <w:t>Act</w:t>
      </w:r>
      <w:r w:rsidRPr="00D27276">
        <w:rPr>
          <w:rFonts w:ascii="Times New Roman" w:hAnsi="Times New Roman" w:cs="Times New Roman"/>
        </w:rPr>
        <w:t>), including a fair dealing for the purposes of research or study; or</w:t>
      </w:r>
    </w:p>
    <w:p w:rsidR="001A41BF" w:rsidRPr="00D27276" w:rsidRDefault="001A41BF" w:rsidP="001A41BF">
      <w:pPr>
        <w:pStyle w:val="FreeForm"/>
        <w:ind w:left="720" w:hanging="720"/>
        <w:rPr>
          <w:rFonts w:ascii="Times New Roman" w:hAnsi="Times New Roman" w:cs="Times New Roman"/>
        </w:rPr>
      </w:pPr>
      <w:r w:rsidRPr="00D27276">
        <w:rPr>
          <w:rFonts w:ascii="Times New Roman" w:hAnsi="Times New Roman" w:cs="Times New Roman"/>
        </w:rPr>
        <w:t>(b)</w:t>
      </w:r>
      <w:r w:rsidRPr="00D27276">
        <w:rPr>
          <w:rFonts w:ascii="Times New Roman" w:hAnsi="Times New Roman" w:cs="Times New Roman"/>
        </w:rPr>
        <w:tab/>
        <w:t>a reproduction that is authorised by the copyright owner.</w:t>
      </w:r>
    </w:p>
    <w:p w:rsidR="001A41BF" w:rsidRPr="00D27276" w:rsidRDefault="001A41BF" w:rsidP="001A41BF">
      <w:pPr>
        <w:pStyle w:val="FreeForm"/>
        <w:spacing w:before="180"/>
        <w:rPr>
          <w:rFonts w:ascii="Times New Roman" w:hAnsi="Times New Roman" w:cs="Times New Roman"/>
        </w:rPr>
      </w:pPr>
      <w:r w:rsidRPr="00D27276">
        <w:rPr>
          <w:rFonts w:ascii="Times New Roman" w:hAnsi="Times New Roman" w:cs="Times New Roman"/>
        </w:rPr>
        <w:t>It is a fair dealing to make a reproduction for research or study, of one or more articles in a periodical publication for the same research or same course of study or, for any other work, of a reasonable portion of a work.</w:t>
      </w:r>
    </w:p>
    <w:p w:rsidR="001A41BF" w:rsidRPr="00D27276" w:rsidRDefault="001A41BF" w:rsidP="001A41BF">
      <w:pPr>
        <w:pStyle w:val="FreeForm"/>
        <w:spacing w:before="180"/>
        <w:rPr>
          <w:rFonts w:ascii="Times New Roman" w:hAnsi="Times New Roman" w:cs="Times New Roman"/>
        </w:rPr>
      </w:pPr>
      <w:r w:rsidRPr="00D27276">
        <w:rPr>
          <w:rFonts w:ascii="Times New Roman" w:hAnsi="Times New Roman" w:cs="Times New Roman"/>
        </w:rPr>
        <w:t>For a published work in hardcopy form that is not less than 10 pages and is not an artistic work, 10% of the number of pages, or one chapter, is a reasonable portion.</w:t>
      </w:r>
    </w:p>
    <w:p w:rsidR="001A41BF" w:rsidRPr="00D27276" w:rsidRDefault="001A41BF" w:rsidP="001A41BF">
      <w:pPr>
        <w:pStyle w:val="FreeForm"/>
        <w:spacing w:before="180"/>
        <w:rPr>
          <w:rFonts w:ascii="Times New Roman" w:hAnsi="Times New Roman" w:cs="Times New Roman"/>
        </w:rPr>
      </w:pPr>
      <w:r w:rsidRPr="00D27276">
        <w:rPr>
          <w:rFonts w:ascii="Times New Roman" w:hAnsi="Times New Roman" w:cs="Times New Roman"/>
        </w:rPr>
        <w:t>For a published work in electronic form only, a reasonable portion is not more than, in the aggregate, 10% of the number of words in the work.</w:t>
      </w:r>
    </w:p>
    <w:p w:rsidR="001A41BF" w:rsidRPr="00D27276" w:rsidRDefault="001A41BF" w:rsidP="001A41BF">
      <w:pPr>
        <w:pStyle w:val="FreeForm"/>
        <w:spacing w:before="180"/>
        <w:rPr>
          <w:rFonts w:ascii="Times New Roman" w:hAnsi="Times New Roman" w:cs="Times New Roman"/>
        </w:rPr>
      </w:pPr>
      <w:r w:rsidRPr="00D27276">
        <w:rPr>
          <w:rFonts w:ascii="Times New Roman" w:hAnsi="Times New Roman" w:cs="Times New Roman"/>
        </w:rPr>
        <w:t>More extensive reproduction may constitute fair dealing. To determine whether it does, it is necessary to have regard to the criteria set out in subsection</w:t>
      </w:r>
      <w:r w:rsidR="00D27276" w:rsidRPr="00D27276">
        <w:rPr>
          <w:rFonts w:ascii="Times New Roman" w:hAnsi="Times New Roman" w:cs="Times New Roman"/>
        </w:rPr>
        <w:t> </w:t>
      </w:r>
      <w:r w:rsidRPr="00D27276">
        <w:rPr>
          <w:rFonts w:ascii="Times New Roman" w:hAnsi="Times New Roman" w:cs="Times New Roman"/>
        </w:rPr>
        <w:t>40(2) of the Act.</w:t>
      </w:r>
    </w:p>
    <w:p w:rsidR="001A41BF" w:rsidRPr="00D27276" w:rsidRDefault="001A41BF" w:rsidP="001A41BF">
      <w:pPr>
        <w:pStyle w:val="FreeForm"/>
        <w:spacing w:before="240"/>
        <w:rPr>
          <w:rFonts w:ascii="Times New Roman" w:hAnsi="Times New Roman" w:cs="Times New Roman"/>
          <w:b/>
        </w:rPr>
      </w:pPr>
      <w:r w:rsidRPr="00D27276">
        <w:rPr>
          <w:rFonts w:ascii="Times New Roman" w:hAnsi="Times New Roman" w:cs="Times New Roman"/>
          <w:b/>
        </w:rPr>
        <w:t>Copying of audio</w:t>
      </w:r>
      <w:r w:rsidR="00D27276">
        <w:rPr>
          <w:rFonts w:ascii="Times New Roman" w:hAnsi="Times New Roman" w:cs="Times New Roman"/>
          <w:b/>
        </w:rPr>
        <w:noBreakHyphen/>
      </w:r>
      <w:r w:rsidRPr="00D27276">
        <w:rPr>
          <w:rFonts w:ascii="Times New Roman" w:hAnsi="Times New Roman" w:cs="Times New Roman"/>
          <w:b/>
        </w:rPr>
        <w:t>visual items</w:t>
      </w:r>
    </w:p>
    <w:p w:rsidR="001A41BF" w:rsidRPr="00D27276" w:rsidRDefault="001A41BF" w:rsidP="001A41BF">
      <w:pPr>
        <w:pStyle w:val="FreeForm"/>
        <w:spacing w:before="240"/>
        <w:rPr>
          <w:rFonts w:ascii="Times New Roman" w:hAnsi="Times New Roman" w:cs="Times New Roman"/>
        </w:rPr>
      </w:pPr>
      <w:r w:rsidRPr="00D27276">
        <w:rPr>
          <w:rFonts w:ascii="Times New Roman" w:hAnsi="Times New Roman" w:cs="Times New Roman"/>
        </w:rPr>
        <w:t>Unless otherwise permitted by the Act, unauthorised use of audio</w:t>
      </w:r>
      <w:r w:rsidR="00D27276">
        <w:rPr>
          <w:rFonts w:ascii="Times New Roman" w:hAnsi="Times New Roman" w:cs="Times New Roman"/>
        </w:rPr>
        <w:noBreakHyphen/>
      </w:r>
      <w:r w:rsidRPr="00D27276">
        <w:rPr>
          <w:rFonts w:ascii="Times New Roman" w:hAnsi="Times New Roman" w:cs="Times New Roman"/>
        </w:rPr>
        <w:t>visual items in which copyright subsists may infringe copyright in that item.</w:t>
      </w:r>
    </w:p>
    <w:p w:rsidR="001A41BF" w:rsidRPr="00D27276" w:rsidRDefault="001A41BF" w:rsidP="001A41BF">
      <w:pPr>
        <w:pStyle w:val="FreeForm"/>
        <w:spacing w:before="240"/>
        <w:rPr>
          <w:rFonts w:ascii="Times New Roman" w:hAnsi="Times New Roman" w:cs="Times New Roman"/>
        </w:rPr>
      </w:pPr>
      <w:r w:rsidRPr="00D27276">
        <w:rPr>
          <w:rFonts w:ascii="Times New Roman" w:hAnsi="Times New Roman" w:cs="Times New Roman"/>
        </w:rPr>
        <w:t>It is not an infringement of copyright in an audio</w:t>
      </w:r>
      <w:r w:rsidR="00D27276">
        <w:rPr>
          <w:rFonts w:ascii="Times New Roman" w:hAnsi="Times New Roman" w:cs="Times New Roman"/>
        </w:rPr>
        <w:noBreakHyphen/>
      </w:r>
      <w:r w:rsidRPr="00D27276">
        <w:rPr>
          <w:rFonts w:ascii="Times New Roman" w:hAnsi="Times New Roman" w:cs="Times New Roman"/>
        </w:rPr>
        <w:t>visual item to use that item in a manner that is a fair dealing under section</w:t>
      </w:r>
      <w:r w:rsidR="00D27276" w:rsidRPr="00D27276">
        <w:rPr>
          <w:rFonts w:ascii="Times New Roman" w:hAnsi="Times New Roman" w:cs="Times New Roman"/>
        </w:rPr>
        <w:t> </w:t>
      </w:r>
      <w:r w:rsidRPr="00D27276">
        <w:rPr>
          <w:rFonts w:ascii="Times New Roman" w:hAnsi="Times New Roman" w:cs="Times New Roman"/>
        </w:rPr>
        <w:t>103C of the Act.</w:t>
      </w:r>
    </w:p>
    <w:p w:rsidR="001A41BF" w:rsidRPr="00D27276" w:rsidRDefault="001A41BF" w:rsidP="001A41BF">
      <w:pPr>
        <w:pStyle w:val="FreeForm"/>
        <w:spacing w:before="240"/>
        <w:rPr>
          <w:rFonts w:ascii="Times New Roman" w:hAnsi="Times New Roman" w:cs="Times New Roman"/>
        </w:rPr>
      </w:pPr>
      <w:r w:rsidRPr="00D27276">
        <w:rPr>
          <w:rFonts w:ascii="Times New Roman" w:hAnsi="Times New Roman" w:cs="Times New Roman"/>
        </w:rPr>
        <w:t>Section</w:t>
      </w:r>
      <w:r w:rsidR="00D27276" w:rsidRPr="00D27276">
        <w:rPr>
          <w:rFonts w:ascii="Times New Roman" w:hAnsi="Times New Roman" w:cs="Times New Roman"/>
        </w:rPr>
        <w:t> </w:t>
      </w:r>
      <w:r w:rsidRPr="00D27276">
        <w:rPr>
          <w:rFonts w:ascii="Times New Roman" w:hAnsi="Times New Roman" w:cs="Times New Roman"/>
        </w:rPr>
        <w:t>103C of the Act relates to fair dealing for the purpose of research or study and sets out the matters that must be considered in determining whether a reproduction of an audio</w:t>
      </w:r>
      <w:r w:rsidR="00D27276">
        <w:rPr>
          <w:rFonts w:ascii="Times New Roman" w:hAnsi="Times New Roman" w:cs="Times New Roman"/>
        </w:rPr>
        <w:noBreakHyphen/>
      </w:r>
      <w:r w:rsidRPr="00D27276">
        <w:rPr>
          <w:rFonts w:ascii="Times New Roman" w:hAnsi="Times New Roman" w:cs="Times New Roman"/>
        </w:rPr>
        <w:t>visual item is a fair dealing.</w:t>
      </w:r>
    </w:p>
    <w:p w:rsidR="001C2BB1" w:rsidRPr="00D27276" w:rsidRDefault="00540ABC" w:rsidP="00540ABC">
      <w:pPr>
        <w:pStyle w:val="ActHead2"/>
        <w:pageBreakBefore/>
      </w:pPr>
      <w:bookmarkStart w:id="171" w:name="_Toc499216572"/>
      <w:r w:rsidRPr="00D27276">
        <w:rPr>
          <w:rStyle w:val="CharPartNo"/>
        </w:rPr>
        <w:t>Part</w:t>
      </w:r>
      <w:r w:rsidR="00D27276" w:rsidRPr="00D27276">
        <w:rPr>
          <w:rStyle w:val="CharPartNo"/>
        </w:rPr>
        <w:t> </w:t>
      </w:r>
      <w:r w:rsidRPr="00D27276">
        <w:rPr>
          <w:rStyle w:val="CharPartNo"/>
        </w:rPr>
        <w:t>3</w:t>
      </w:r>
      <w:r w:rsidR="001C2BB1" w:rsidRPr="00D27276">
        <w:t>—</w:t>
      </w:r>
      <w:r w:rsidR="001A41BF" w:rsidRPr="00D27276">
        <w:rPr>
          <w:rStyle w:val="CharPartText"/>
        </w:rPr>
        <w:t>Text</w:t>
      </w:r>
      <w:r w:rsidR="001C2BB1" w:rsidRPr="00D27276">
        <w:rPr>
          <w:rStyle w:val="CharPartText"/>
        </w:rPr>
        <w:t xml:space="preserve"> of notice near machine for copying audio</w:t>
      </w:r>
      <w:r w:rsidR="00D27276" w:rsidRPr="00D27276">
        <w:rPr>
          <w:rStyle w:val="CharPartText"/>
        </w:rPr>
        <w:noBreakHyphen/>
      </w:r>
      <w:r w:rsidR="001C2BB1" w:rsidRPr="00D27276">
        <w:rPr>
          <w:rStyle w:val="CharPartText"/>
        </w:rPr>
        <w:t>visual items</w:t>
      </w:r>
      <w:bookmarkEnd w:id="171"/>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Commonwealth of Australia</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i/>
        </w:rPr>
        <w:t>Copyright Act 1968</w:t>
      </w:r>
    </w:p>
    <w:p w:rsidR="001C2BB1" w:rsidRPr="00D27276" w:rsidRDefault="001C2BB1" w:rsidP="001C2BB1">
      <w:pPr>
        <w:pStyle w:val="FreeForm"/>
        <w:spacing w:before="240"/>
        <w:rPr>
          <w:rFonts w:ascii="Times New Roman" w:hAnsi="Times New Roman" w:cs="Times New Roman"/>
          <w:b/>
        </w:rPr>
      </w:pPr>
      <w:r w:rsidRPr="00D27276">
        <w:rPr>
          <w:rFonts w:ascii="Times New Roman" w:hAnsi="Times New Roman" w:cs="Times New Roman"/>
          <w:b/>
        </w:rPr>
        <w:t>Notice about the copying of audio</w:t>
      </w:r>
      <w:r w:rsidR="00D27276">
        <w:rPr>
          <w:rFonts w:ascii="Times New Roman" w:hAnsi="Times New Roman" w:cs="Times New Roman"/>
          <w:b/>
        </w:rPr>
        <w:noBreakHyphen/>
      </w:r>
      <w:r w:rsidRPr="00D27276">
        <w:rPr>
          <w:rFonts w:ascii="Times New Roman" w:hAnsi="Times New Roman" w:cs="Times New Roman"/>
          <w:b/>
        </w:rPr>
        <w:t>visual items</w:t>
      </w:r>
    </w:p>
    <w:p w:rsidR="001C2BB1" w:rsidRPr="00D27276" w:rsidRDefault="001C2BB1" w:rsidP="001C2BB1">
      <w:pPr>
        <w:pStyle w:val="FreeForm"/>
        <w:spacing w:before="240"/>
        <w:rPr>
          <w:rFonts w:ascii="Times New Roman" w:hAnsi="Times New Roman" w:cs="Times New Roman"/>
          <w:b/>
        </w:rPr>
      </w:pPr>
      <w:r w:rsidRPr="00D27276">
        <w:rPr>
          <w:rFonts w:ascii="Times New Roman" w:hAnsi="Times New Roman" w:cs="Times New Roman"/>
          <w:b/>
        </w:rPr>
        <w:t>Warning</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 xml:space="preserve">Copyright owners are entitled to take legal action against persons who infringe their copyright. Unless otherwise permitted by the </w:t>
      </w:r>
      <w:r w:rsidRPr="00D27276">
        <w:rPr>
          <w:rFonts w:ascii="Times New Roman" w:hAnsi="Times New Roman" w:cs="Times New Roman"/>
          <w:i/>
        </w:rPr>
        <w:t>Copyright Act 1968</w:t>
      </w:r>
      <w:r w:rsidRPr="00D27276">
        <w:rPr>
          <w:rFonts w:ascii="Times New Roman" w:hAnsi="Times New Roman" w:cs="Times New Roman"/>
        </w:rPr>
        <w:t xml:space="preserve"> (the </w:t>
      </w:r>
      <w:r w:rsidRPr="00D27276">
        <w:rPr>
          <w:rFonts w:ascii="Times New Roman" w:hAnsi="Times New Roman" w:cs="Times New Roman"/>
          <w:b/>
          <w:i/>
        </w:rPr>
        <w:t>Act</w:t>
      </w:r>
      <w:r w:rsidRPr="00D27276">
        <w:rPr>
          <w:rFonts w:ascii="Times New Roman" w:hAnsi="Times New Roman" w:cs="Times New Roman"/>
        </w:rPr>
        <w:t>), unauthorised use of audio</w:t>
      </w:r>
      <w:r w:rsidR="00D27276">
        <w:rPr>
          <w:rFonts w:ascii="Times New Roman" w:hAnsi="Times New Roman" w:cs="Times New Roman"/>
        </w:rPr>
        <w:noBreakHyphen/>
      </w:r>
      <w:r w:rsidRPr="00D27276">
        <w:rPr>
          <w:rFonts w:ascii="Times New Roman" w:hAnsi="Times New Roman" w:cs="Times New Roman"/>
        </w:rPr>
        <w:t>visual items in which copyright subsists may infringe copyright in that item.</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It is not an infringement of copyright in an audio</w:t>
      </w:r>
      <w:r w:rsidR="00D27276">
        <w:rPr>
          <w:rFonts w:ascii="Times New Roman" w:hAnsi="Times New Roman" w:cs="Times New Roman"/>
        </w:rPr>
        <w:noBreakHyphen/>
      </w:r>
      <w:r w:rsidRPr="00D27276">
        <w:rPr>
          <w:rFonts w:ascii="Times New Roman" w:hAnsi="Times New Roman" w:cs="Times New Roman"/>
        </w:rPr>
        <w:t>visual item to use that item in a manner that is a fair dealing under section</w:t>
      </w:r>
      <w:r w:rsidR="00D27276" w:rsidRPr="00D27276">
        <w:rPr>
          <w:rFonts w:ascii="Times New Roman" w:hAnsi="Times New Roman" w:cs="Times New Roman"/>
        </w:rPr>
        <w:t> </w:t>
      </w:r>
      <w:r w:rsidRPr="00D27276">
        <w:rPr>
          <w:rFonts w:ascii="Times New Roman" w:hAnsi="Times New Roman" w:cs="Times New Roman"/>
        </w:rPr>
        <w:t>103C of the Act.</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Section</w:t>
      </w:r>
      <w:r w:rsidR="00D27276" w:rsidRPr="00D27276">
        <w:rPr>
          <w:rFonts w:ascii="Times New Roman" w:hAnsi="Times New Roman" w:cs="Times New Roman"/>
        </w:rPr>
        <w:t> </w:t>
      </w:r>
      <w:r w:rsidRPr="00D27276">
        <w:rPr>
          <w:rFonts w:ascii="Times New Roman" w:hAnsi="Times New Roman" w:cs="Times New Roman"/>
        </w:rPr>
        <w:t>103C of the Act relates to fair dealing for the purpose of research or study and sets out the matters that must be considered in determining whether a reproduction of an audio</w:t>
      </w:r>
      <w:r w:rsidR="00D27276">
        <w:rPr>
          <w:rFonts w:ascii="Times New Roman" w:hAnsi="Times New Roman" w:cs="Times New Roman"/>
        </w:rPr>
        <w:noBreakHyphen/>
      </w:r>
      <w:r w:rsidRPr="00D27276">
        <w:rPr>
          <w:rFonts w:ascii="Times New Roman" w:hAnsi="Times New Roman" w:cs="Times New Roman"/>
        </w:rPr>
        <w:t>visual item is a fair dealing.</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A court may impose penalties and award damages in relation to offences and infringements relating to copyright material.</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Higher penalties may apply, and higher damages may be awarded, for offences and infringements involving the conversion of material into digital or electronic form.</w:t>
      </w:r>
    </w:p>
    <w:p w:rsidR="001C2BB1" w:rsidRPr="00D27276" w:rsidRDefault="001C2BB1" w:rsidP="001C2BB1">
      <w:pPr>
        <w:pStyle w:val="ActHead1"/>
        <w:pageBreakBefore/>
      </w:pPr>
      <w:bookmarkStart w:id="172" w:name="_Toc499216573"/>
      <w:r w:rsidRPr="00D27276">
        <w:rPr>
          <w:rStyle w:val="CharChapNo"/>
        </w:rPr>
        <w:t>Schedule</w:t>
      </w:r>
      <w:r w:rsidR="00D27276" w:rsidRPr="00D27276">
        <w:rPr>
          <w:rStyle w:val="CharChapNo"/>
        </w:rPr>
        <w:t> </w:t>
      </w:r>
      <w:r w:rsidR="00540ABC" w:rsidRPr="00D27276">
        <w:rPr>
          <w:rStyle w:val="CharChapNo"/>
        </w:rPr>
        <w:t>2</w:t>
      </w:r>
      <w:r w:rsidRPr="00D27276">
        <w:t>—</w:t>
      </w:r>
      <w:r w:rsidRPr="00D27276">
        <w:rPr>
          <w:rStyle w:val="CharChapText"/>
        </w:rPr>
        <w:t>Forms for Part</w:t>
      </w:r>
      <w:r w:rsidR="00D27276" w:rsidRPr="00D27276">
        <w:rPr>
          <w:rStyle w:val="CharChapText"/>
        </w:rPr>
        <w:t> </w:t>
      </w:r>
      <w:r w:rsidR="00B56EB0" w:rsidRPr="00D27276">
        <w:rPr>
          <w:rStyle w:val="CharChapText"/>
        </w:rPr>
        <w:t>6</w:t>
      </w:r>
      <w:bookmarkEnd w:id="172"/>
    </w:p>
    <w:p w:rsidR="001C2BB1" w:rsidRPr="00D27276" w:rsidRDefault="001C2BB1" w:rsidP="001C2BB1">
      <w:pPr>
        <w:pStyle w:val="notemargin"/>
      </w:pPr>
      <w:r w:rsidRPr="00D27276">
        <w:t>Note:</w:t>
      </w:r>
      <w:r w:rsidRPr="00D27276">
        <w:tab/>
        <w:t>See sections</w:t>
      </w:r>
      <w:r w:rsidR="00D27276" w:rsidRPr="00D27276">
        <w:t> </w:t>
      </w:r>
      <w:r w:rsidR="00003E1B" w:rsidRPr="00D27276">
        <w:t>21</w:t>
      </w:r>
      <w:r w:rsidRPr="00D27276">
        <w:t xml:space="preserve">, </w:t>
      </w:r>
      <w:r w:rsidR="00003E1B" w:rsidRPr="00D27276">
        <w:t>22</w:t>
      </w:r>
      <w:r w:rsidRPr="00D27276">
        <w:t xml:space="preserve">, </w:t>
      </w:r>
      <w:r w:rsidR="00003E1B" w:rsidRPr="00D27276">
        <w:t>24</w:t>
      </w:r>
      <w:r w:rsidRPr="00D27276">
        <w:t xml:space="preserve">, </w:t>
      </w:r>
      <w:r w:rsidR="00003E1B" w:rsidRPr="00D27276">
        <w:t>26</w:t>
      </w:r>
      <w:r w:rsidRPr="00D27276">
        <w:t xml:space="preserve">, </w:t>
      </w:r>
      <w:r w:rsidR="00003E1B" w:rsidRPr="00D27276">
        <w:t>31</w:t>
      </w:r>
      <w:r w:rsidRPr="00D27276">
        <w:t xml:space="preserve"> and </w:t>
      </w:r>
      <w:r w:rsidR="00003E1B" w:rsidRPr="00D27276">
        <w:t>34</w:t>
      </w:r>
      <w:r w:rsidRPr="00D27276">
        <w:t>.</w:t>
      </w:r>
    </w:p>
    <w:p w:rsidR="001C2BB1" w:rsidRPr="00D27276" w:rsidRDefault="001C2BB1" w:rsidP="001C2BB1">
      <w:pPr>
        <w:pStyle w:val="ActHead2"/>
      </w:pPr>
      <w:bookmarkStart w:id="173" w:name="_Toc499216574"/>
      <w:r w:rsidRPr="00D27276">
        <w:rPr>
          <w:rStyle w:val="CharPartNo"/>
        </w:rPr>
        <w:t>Part</w:t>
      </w:r>
      <w:r w:rsidR="00D27276" w:rsidRPr="00D27276">
        <w:rPr>
          <w:rStyle w:val="CharPartNo"/>
        </w:rPr>
        <w:t> </w:t>
      </w:r>
      <w:r w:rsidRPr="00D27276">
        <w:rPr>
          <w:rStyle w:val="CharPartNo"/>
        </w:rPr>
        <w:t>1</w:t>
      </w:r>
      <w:r w:rsidRPr="00D27276">
        <w:t>—</w:t>
      </w:r>
      <w:r w:rsidRPr="00D27276">
        <w:rPr>
          <w:rStyle w:val="CharPartText"/>
        </w:rPr>
        <w:t>Form of notification relating to cached copyright material</w:t>
      </w:r>
      <w:bookmarkEnd w:id="173"/>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Commonwealth of Australia</w:t>
      </w:r>
    </w:p>
    <w:p w:rsidR="001C2BB1" w:rsidRPr="00D27276" w:rsidRDefault="001C2BB1" w:rsidP="001C2BB1">
      <w:pPr>
        <w:pStyle w:val="FreeForm"/>
        <w:spacing w:before="240"/>
        <w:rPr>
          <w:rFonts w:ascii="Times New Roman" w:hAnsi="Times New Roman" w:cs="Times New Roman"/>
          <w:i/>
        </w:rPr>
      </w:pPr>
      <w:r w:rsidRPr="00D27276">
        <w:rPr>
          <w:rFonts w:ascii="Times New Roman" w:hAnsi="Times New Roman" w:cs="Times New Roman"/>
          <w:i/>
        </w:rPr>
        <w:t>Copyright Regulations</w:t>
      </w:r>
      <w:r w:rsidR="00D27276" w:rsidRPr="00D27276">
        <w:rPr>
          <w:rFonts w:ascii="Times New Roman" w:hAnsi="Times New Roman" w:cs="Times New Roman"/>
          <w:i/>
        </w:rPr>
        <w:t> </w:t>
      </w:r>
      <w:r w:rsidRPr="00D27276">
        <w:rPr>
          <w:rFonts w:ascii="Times New Roman" w:hAnsi="Times New Roman" w:cs="Times New Roman"/>
          <w:i/>
        </w:rPr>
        <w:t>2017</w:t>
      </w:r>
    </w:p>
    <w:p w:rsidR="001C2BB1" w:rsidRPr="00D27276" w:rsidRDefault="001C2BB1" w:rsidP="001C2BB1">
      <w:pPr>
        <w:pStyle w:val="FreeForm"/>
        <w:spacing w:before="240"/>
        <w:rPr>
          <w:rFonts w:ascii="Times New Roman" w:hAnsi="Times New Roman" w:cs="Times New Roman"/>
          <w:b/>
        </w:rPr>
      </w:pPr>
      <w:r w:rsidRPr="00D27276">
        <w:rPr>
          <w:rFonts w:ascii="Times New Roman" w:hAnsi="Times New Roman" w:cs="Times New Roman"/>
          <w:b/>
        </w:rPr>
        <w:t>Notification that cached copyright material has been removed or access has been disabled at the originating site</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To [</w:t>
      </w:r>
      <w:r w:rsidRPr="00D27276">
        <w:rPr>
          <w:rFonts w:ascii="Times New Roman" w:hAnsi="Times New Roman" w:cs="Times New Roman"/>
          <w:i/>
        </w:rPr>
        <w:t>name of carriage service provider</w:t>
      </w:r>
      <w:r w:rsidRPr="00D27276">
        <w:rPr>
          <w:rFonts w:ascii="Times New Roman" w:hAnsi="Times New Roman" w:cs="Times New Roman"/>
        </w:rPr>
        <w:t>]</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1.</w:t>
      </w:r>
      <w:r w:rsidRPr="00D27276">
        <w:rPr>
          <w:rFonts w:ascii="Times New Roman" w:hAnsi="Times New Roman" w:cs="Times New Roman"/>
        </w:rPr>
        <w:tab/>
        <w:t>I give this notification for the purposes of condition 3 of item</w:t>
      </w:r>
      <w:r w:rsidR="00D27276" w:rsidRPr="00D27276">
        <w:rPr>
          <w:rFonts w:ascii="Times New Roman" w:hAnsi="Times New Roman" w:cs="Times New Roman"/>
        </w:rPr>
        <w:t> </w:t>
      </w:r>
      <w:r w:rsidRPr="00D27276">
        <w:rPr>
          <w:rFonts w:ascii="Times New Roman" w:hAnsi="Times New Roman" w:cs="Times New Roman"/>
        </w:rPr>
        <w:t>3 of the table in subsection</w:t>
      </w:r>
      <w:r w:rsidR="00D27276" w:rsidRPr="00D27276">
        <w:rPr>
          <w:rFonts w:ascii="Times New Roman" w:hAnsi="Times New Roman" w:cs="Times New Roman"/>
        </w:rPr>
        <w:t> </w:t>
      </w:r>
      <w:r w:rsidRPr="00D27276">
        <w:rPr>
          <w:rFonts w:ascii="Times New Roman" w:hAnsi="Times New Roman" w:cs="Times New Roman"/>
        </w:rPr>
        <w:t xml:space="preserve">116AH(1) of the </w:t>
      </w:r>
      <w:r w:rsidRPr="00D27276">
        <w:rPr>
          <w:rFonts w:ascii="Times New Roman" w:hAnsi="Times New Roman" w:cs="Times New Roman"/>
          <w:i/>
        </w:rPr>
        <w:t>Copyright Act 1968</w:t>
      </w:r>
      <w:r w:rsidRPr="00D27276">
        <w:rPr>
          <w:rFonts w:ascii="Times New Roman" w:hAnsi="Times New Roman" w:cs="Times New Roman"/>
        </w:rPr>
        <w:t xml:space="preserve"> and section</w:t>
      </w:r>
      <w:r w:rsidR="00D27276" w:rsidRPr="00D27276">
        <w:rPr>
          <w:rFonts w:ascii="Times New Roman" w:hAnsi="Times New Roman" w:cs="Times New Roman"/>
        </w:rPr>
        <w:t> </w:t>
      </w:r>
      <w:r w:rsidR="00003E1B" w:rsidRPr="00D27276">
        <w:rPr>
          <w:rFonts w:ascii="Times New Roman" w:hAnsi="Times New Roman" w:cs="Times New Roman"/>
        </w:rPr>
        <w:t>21</w:t>
      </w:r>
      <w:r w:rsidRPr="00D27276">
        <w:rPr>
          <w:rFonts w:ascii="Times New Roman" w:hAnsi="Times New Roman" w:cs="Times New Roman"/>
        </w:rPr>
        <w:t xml:space="preserve"> of the </w:t>
      </w:r>
      <w:r w:rsidRPr="00D27276">
        <w:rPr>
          <w:rFonts w:ascii="Times New Roman" w:hAnsi="Times New Roman" w:cs="Times New Roman"/>
          <w:i/>
        </w:rPr>
        <w:t>Copyright Regulations</w:t>
      </w:r>
      <w:r w:rsidR="00D27276" w:rsidRPr="00D27276">
        <w:rPr>
          <w:rFonts w:ascii="Times New Roman" w:hAnsi="Times New Roman" w:cs="Times New Roman"/>
          <w:i/>
        </w:rPr>
        <w:t> </w:t>
      </w:r>
      <w:r w:rsidRPr="00D27276">
        <w:rPr>
          <w:rFonts w:ascii="Times New Roman" w:hAnsi="Times New Roman" w:cs="Times New Roman"/>
          <w:i/>
        </w:rPr>
        <w:t>2017</w:t>
      </w:r>
      <w:r w:rsidRPr="00D27276">
        <w:rPr>
          <w:rFonts w:ascii="Times New Roman" w:hAnsi="Times New Roman" w:cs="Times New Roman"/>
        </w:rPr>
        <w:t>.</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2.</w:t>
      </w:r>
      <w:r w:rsidRPr="00D27276">
        <w:rPr>
          <w:rFonts w:ascii="Times New Roman" w:hAnsi="Times New Roman" w:cs="Times New Roman"/>
        </w:rPr>
        <w:tab/>
        <w:t xml:space="preserve">I am the </w:t>
      </w:r>
      <w:r w:rsidR="00D27276" w:rsidRPr="00D27276">
        <w:rPr>
          <w:rFonts w:ascii="Times New Roman" w:hAnsi="Times New Roman" w:cs="Times New Roman"/>
          <w:position w:val="6"/>
          <w:sz w:val="16"/>
        </w:rPr>
        <w:t>*</w:t>
      </w:r>
      <w:r w:rsidRPr="00D27276">
        <w:rPr>
          <w:rFonts w:ascii="Times New Roman" w:hAnsi="Times New Roman" w:cs="Times New Roman"/>
        </w:rPr>
        <w:t>owner/</w:t>
      </w:r>
      <w:r w:rsidR="00D27276" w:rsidRPr="00D27276">
        <w:rPr>
          <w:rFonts w:ascii="Times New Roman" w:hAnsi="Times New Roman" w:cs="Times New Roman"/>
          <w:position w:val="6"/>
          <w:sz w:val="16"/>
        </w:rPr>
        <w:t>*</w:t>
      </w:r>
      <w:r w:rsidRPr="00D27276">
        <w:rPr>
          <w:rFonts w:ascii="Times New Roman" w:hAnsi="Times New Roman" w:cs="Times New Roman"/>
        </w:rPr>
        <w:t>exclusive licensee/</w:t>
      </w:r>
      <w:r w:rsidR="00D27276" w:rsidRPr="00D27276">
        <w:rPr>
          <w:rFonts w:ascii="Times New Roman" w:hAnsi="Times New Roman" w:cs="Times New Roman"/>
          <w:position w:val="6"/>
          <w:sz w:val="16"/>
        </w:rPr>
        <w:t>*</w:t>
      </w:r>
      <w:r w:rsidRPr="00D27276">
        <w:rPr>
          <w:rFonts w:ascii="Times New Roman" w:hAnsi="Times New Roman" w:cs="Times New Roman"/>
        </w:rPr>
        <w:t>agent of the owner/</w:t>
      </w:r>
      <w:r w:rsidR="00D27276" w:rsidRPr="00D27276">
        <w:rPr>
          <w:rFonts w:ascii="Times New Roman" w:hAnsi="Times New Roman" w:cs="Times New Roman"/>
          <w:position w:val="6"/>
          <w:sz w:val="16"/>
        </w:rPr>
        <w:t>*</w:t>
      </w:r>
      <w:r w:rsidRPr="00D27276">
        <w:rPr>
          <w:rFonts w:ascii="Times New Roman" w:hAnsi="Times New Roman" w:cs="Times New Roman"/>
        </w:rPr>
        <w:t>agent of the exclusive licensee of the copyright in the following cached copyright material, and I believe in good faith that it has been removed from, or access to it has been disabled at, the originating site:</w:t>
      </w:r>
    </w:p>
    <w:p w:rsidR="001C2BB1" w:rsidRPr="00D27276" w:rsidRDefault="001C2BB1" w:rsidP="001C2BB1">
      <w:pPr>
        <w:pStyle w:val="FreeForm"/>
        <w:spacing w:before="240"/>
        <w:ind w:left="720" w:hanging="720"/>
        <w:rPr>
          <w:rFonts w:ascii="Times New Roman" w:hAnsi="Times New Roman" w:cs="Times New Roman"/>
          <w:i/>
        </w:rPr>
      </w:pPr>
      <w:r w:rsidRPr="00D27276">
        <w:rPr>
          <w:rFonts w:ascii="Times New Roman" w:hAnsi="Times New Roman" w:cs="Times New Roman"/>
        </w:rPr>
        <w:tab/>
        <w:t>[</w:t>
      </w:r>
      <w:r w:rsidRPr="00D27276">
        <w:rPr>
          <w:rFonts w:ascii="Times New Roman" w:hAnsi="Times New Roman" w:cs="Times New Roman"/>
          <w:i/>
        </w:rPr>
        <w:t>insert</w:t>
      </w:r>
      <w:r w:rsidRPr="00D27276">
        <w:rPr>
          <w:rFonts w:ascii="Times New Roman" w:hAnsi="Times New Roman" w:cs="Times New Roman"/>
        </w:rPr>
        <w:t xml:space="preserve"> </w:t>
      </w:r>
      <w:r w:rsidRPr="00D27276">
        <w:rPr>
          <w:rFonts w:ascii="Times New Roman" w:hAnsi="Times New Roman" w:cs="Times New Roman"/>
          <w:i/>
        </w:rPr>
        <w:t>sufficient information to enable the carriage service provider to identify:</w:t>
      </w:r>
    </w:p>
    <w:p w:rsidR="001C2BB1" w:rsidRPr="00D27276" w:rsidRDefault="001C2BB1" w:rsidP="001C2BB1">
      <w:pPr>
        <w:pStyle w:val="FreeForm"/>
        <w:tabs>
          <w:tab w:val="right" w:pos="1531"/>
        </w:tabs>
        <w:ind w:left="1644" w:hanging="1644"/>
        <w:rPr>
          <w:rFonts w:ascii="Times New Roman" w:hAnsi="Times New Roman" w:cs="Times New Roman"/>
          <w:i/>
        </w:rPr>
      </w:pPr>
      <w:r w:rsidRPr="00D27276">
        <w:rPr>
          <w:rFonts w:ascii="Times New Roman" w:hAnsi="Times New Roman" w:cs="Times New Roman"/>
          <w:i/>
        </w:rPr>
        <w:tab/>
        <w:t>(a)</w:t>
      </w:r>
      <w:r w:rsidRPr="00D27276">
        <w:rPr>
          <w:rFonts w:ascii="Times New Roman" w:hAnsi="Times New Roman" w:cs="Times New Roman"/>
          <w:i/>
        </w:rPr>
        <w:tab/>
        <w:t>the cached copyright material; and</w:t>
      </w:r>
    </w:p>
    <w:p w:rsidR="001C2BB1" w:rsidRPr="00D27276" w:rsidRDefault="001C2BB1" w:rsidP="001C2BB1">
      <w:pPr>
        <w:pStyle w:val="FreeForm"/>
        <w:tabs>
          <w:tab w:val="right" w:pos="1531"/>
        </w:tabs>
        <w:ind w:left="1644" w:hanging="1644"/>
        <w:rPr>
          <w:rFonts w:ascii="Times New Roman" w:hAnsi="Times New Roman" w:cs="Times New Roman"/>
          <w:i/>
        </w:rPr>
      </w:pPr>
      <w:r w:rsidRPr="00D27276">
        <w:rPr>
          <w:rFonts w:ascii="Times New Roman" w:hAnsi="Times New Roman" w:cs="Times New Roman"/>
          <w:i/>
        </w:rPr>
        <w:tab/>
        <w:t>(b)</w:t>
      </w:r>
      <w:r w:rsidRPr="00D27276">
        <w:rPr>
          <w:rFonts w:ascii="Times New Roman" w:hAnsi="Times New Roman" w:cs="Times New Roman"/>
          <w:i/>
        </w:rPr>
        <w:tab/>
        <w:t>the originating site from which the cached copyright material has been removed or at which access has been disabled; and</w:t>
      </w:r>
    </w:p>
    <w:p w:rsidR="001C2BB1" w:rsidRPr="00D27276" w:rsidRDefault="001C2BB1" w:rsidP="001C2BB1">
      <w:pPr>
        <w:pStyle w:val="FreeForm"/>
        <w:tabs>
          <w:tab w:val="right" w:pos="1531"/>
        </w:tabs>
        <w:ind w:left="1644" w:hanging="1644"/>
        <w:rPr>
          <w:rFonts w:ascii="Times New Roman" w:hAnsi="Times New Roman" w:cs="Times New Roman"/>
        </w:rPr>
      </w:pPr>
      <w:r w:rsidRPr="00D27276">
        <w:rPr>
          <w:rFonts w:ascii="Times New Roman" w:hAnsi="Times New Roman" w:cs="Times New Roman"/>
          <w:i/>
        </w:rPr>
        <w:tab/>
        <w:t>(c)</w:t>
      </w:r>
      <w:r w:rsidRPr="00D27276">
        <w:rPr>
          <w:rFonts w:ascii="Times New Roman" w:hAnsi="Times New Roman" w:cs="Times New Roman"/>
          <w:i/>
        </w:rPr>
        <w:tab/>
        <w:t>the cached copyright material on the carriage service provider’s system or network that is to be removed, or to which access is to be disabled</w:t>
      </w:r>
      <w:r w:rsidRPr="00D27276">
        <w:rPr>
          <w:rFonts w:ascii="Times New Roman" w:hAnsi="Times New Roman" w:cs="Times New Roman"/>
        </w:rPr>
        <w:t>]</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3.</w:t>
      </w:r>
      <w:r w:rsidRPr="00D27276">
        <w:rPr>
          <w:rFonts w:ascii="Times New Roman" w:hAnsi="Times New Roman" w:cs="Times New Roman"/>
        </w:rPr>
        <w:tab/>
        <w:t>I have taken reasonable steps to ensure that the information and statements in this notification are accurate.</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Name:</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Address:</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Telephone number:</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Email address:</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w:t>
      </w:r>
      <w:r w:rsidRPr="00D27276">
        <w:rPr>
          <w:rFonts w:ascii="Times New Roman" w:hAnsi="Times New Roman" w:cs="Times New Roman"/>
          <w:i/>
        </w:rPr>
        <w:t>signature</w:t>
      </w:r>
      <w:r w:rsidRPr="00D27276">
        <w:rPr>
          <w:rFonts w:ascii="Times New Roman" w:hAnsi="Times New Roman" w:cs="Times New Roman"/>
        </w:rPr>
        <w:t>]</w:t>
      </w:r>
    </w:p>
    <w:p w:rsidR="001C2BB1" w:rsidRPr="00D27276" w:rsidRDefault="00D27276" w:rsidP="001C2BB1">
      <w:pPr>
        <w:pStyle w:val="FreeForm"/>
        <w:spacing w:before="240"/>
        <w:rPr>
          <w:rFonts w:ascii="Times New Roman" w:hAnsi="Times New Roman" w:cs="Times New Roman"/>
        </w:rPr>
      </w:pPr>
      <w:r w:rsidRPr="00D27276">
        <w:rPr>
          <w:rFonts w:ascii="Times New Roman" w:hAnsi="Times New Roman" w:cs="Times New Roman"/>
          <w:position w:val="6"/>
          <w:sz w:val="16"/>
        </w:rPr>
        <w:t>*</w:t>
      </w:r>
      <w:r w:rsidR="001C2BB1" w:rsidRPr="00D27276">
        <w:rPr>
          <w:rFonts w:ascii="Times New Roman" w:hAnsi="Times New Roman" w:cs="Times New Roman"/>
        </w:rPr>
        <w:t>Owner/</w:t>
      </w:r>
      <w:r w:rsidRPr="00D27276">
        <w:rPr>
          <w:rFonts w:ascii="Times New Roman" w:hAnsi="Times New Roman" w:cs="Times New Roman"/>
          <w:position w:val="6"/>
          <w:sz w:val="16"/>
        </w:rPr>
        <w:t>*</w:t>
      </w:r>
      <w:r w:rsidR="001C2BB1" w:rsidRPr="00D27276">
        <w:rPr>
          <w:rFonts w:ascii="Times New Roman" w:hAnsi="Times New Roman" w:cs="Times New Roman"/>
        </w:rPr>
        <w:t>Exclusive licensee/</w:t>
      </w:r>
      <w:r w:rsidRPr="00D27276">
        <w:rPr>
          <w:rFonts w:ascii="Times New Roman" w:hAnsi="Times New Roman" w:cs="Times New Roman"/>
          <w:position w:val="6"/>
          <w:sz w:val="16"/>
        </w:rPr>
        <w:t>*</w:t>
      </w:r>
      <w:r w:rsidR="001C2BB1" w:rsidRPr="00D27276">
        <w:rPr>
          <w:rFonts w:ascii="Times New Roman" w:hAnsi="Times New Roman" w:cs="Times New Roman"/>
        </w:rPr>
        <w:t>Agent of the owner/</w:t>
      </w:r>
      <w:r w:rsidRPr="00D27276">
        <w:rPr>
          <w:rFonts w:ascii="Times New Roman" w:hAnsi="Times New Roman" w:cs="Times New Roman"/>
          <w:position w:val="6"/>
          <w:sz w:val="16"/>
        </w:rPr>
        <w:t>*</w:t>
      </w:r>
      <w:r w:rsidR="001C2BB1" w:rsidRPr="00D27276">
        <w:rPr>
          <w:rFonts w:ascii="Times New Roman" w:hAnsi="Times New Roman" w:cs="Times New Roman"/>
        </w:rPr>
        <w:t>Agent of the exclusive licensee</w:t>
      </w:r>
    </w:p>
    <w:p w:rsidR="001C2BB1" w:rsidRPr="00D27276" w:rsidRDefault="00D27276" w:rsidP="001C2BB1">
      <w:pPr>
        <w:pStyle w:val="FreeForm"/>
        <w:spacing w:before="240"/>
        <w:rPr>
          <w:rFonts w:ascii="Times New Roman" w:hAnsi="Times New Roman" w:cs="Times New Roman"/>
          <w:i/>
        </w:rPr>
      </w:pPr>
      <w:r w:rsidRPr="00D27276">
        <w:rPr>
          <w:rFonts w:ascii="Times New Roman" w:hAnsi="Times New Roman" w:cs="Times New Roman"/>
          <w:i/>
          <w:position w:val="6"/>
          <w:sz w:val="16"/>
        </w:rPr>
        <w:t>*</w:t>
      </w:r>
      <w:r w:rsidR="001C2BB1" w:rsidRPr="00D27276">
        <w:rPr>
          <w:rFonts w:ascii="Times New Roman" w:hAnsi="Times New Roman" w:cs="Times New Roman"/>
          <w:i/>
        </w:rPr>
        <w:tab/>
        <w:t>Omit if inapplicable</w:t>
      </w:r>
    </w:p>
    <w:p w:rsidR="001C2BB1" w:rsidRPr="00D27276" w:rsidRDefault="001C2BB1" w:rsidP="001C2BB1">
      <w:pPr>
        <w:pStyle w:val="notemargin"/>
      </w:pPr>
      <w:r w:rsidRPr="00D27276">
        <w:t>Note 1:</w:t>
      </w:r>
      <w:r w:rsidRPr="00D27276">
        <w:tab/>
        <w:t>Strict compliance with this form is not required and substantial compliance is sufficient—see section</w:t>
      </w:r>
      <w:r w:rsidR="00D27276" w:rsidRPr="00D27276">
        <w:t> </w:t>
      </w:r>
      <w:r w:rsidRPr="00D27276">
        <w:t xml:space="preserve">25C of the </w:t>
      </w:r>
      <w:r w:rsidRPr="00D27276">
        <w:rPr>
          <w:i/>
        </w:rPr>
        <w:t>Acts Interpretation Act 1901</w:t>
      </w:r>
      <w:r w:rsidRPr="00D27276">
        <w:t>.</w:t>
      </w:r>
    </w:p>
    <w:p w:rsidR="001C2BB1" w:rsidRPr="00D27276" w:rsidRDefault="001C2BB1" w:rsidP="001C2BB1">
      <w:pPr>
        <w:pStyle w:val="notemargin"/>
      </w:pPr>
      <w:r w:rsidRPr="00D27276">
        <w:t>Note 2:</w:t>
      </w:r>
      <w:r w:rsidRPr="00D27276">
        <w:tab/>
        <w:t>A civil action for a civil remedy may be brought by a person who suffers loss or damage because of a material misrepresentation made knowingly in this notification—see section</w:t>
      </w:r>
      <w:r w:rsidR="00D27276" w:rsidRPr="00D27276">
        <w:t> </w:t>
      </w:r>
      <w:r w:rsidR="00003E1B" w:rsidRPr="00D27276">
        <w:t>39</w:t>
      </w:r>
      <w:r w:rsidRPr="00D27276">
        <w:t xml:space="preserve"> of the </w:t>
      </w:r>
      <w:r w:rsidRPr="00D27276">
        <w:rPr>
          <w:i/>
        </w:rPr>
        <w:t>Copyright Regulations</w:t>
      </w:r>
      <w:r w:rsidR="00D27276" w:rsidRPr="00D27276">
        <w:rPr>
          <w:i/>
        </w:rPr>
        <w:t> </w:t>
      </w:r>
      <w:r w:rsidRPr="00D27276">
        <w:rPr>
          <w:i/>
        </w:rPr>
        <w:t>2017</w:t>
      </w:r>
      <w:r w:rsidRPr="00D27276">
        <w:t>.</w:t>
      </w:r>
    </w:p>
    <w:p w:rsidR="001C2BB1" w:rsidRPr="00D27276" w:rsidRDefault="001C2BB1" w:rsidP="001C2BB1">
      <w:pPr>
        <w:pStyle w:val="ActHead2"/>
        <w:pageBreakBefore/>
      </w:pPr>
      <w:bookmarkStart w:id="174" w:name="_Toc499216575"/>
      <w:r w:rsidRPr="00D27276">
        <w:rPr>
          <w:rStyle w:val="CharPartNo"/>
        </w:rPr>
        <w:t>Part</w:t>
      </w:r>
      <w:r w:rsidR="00D27276" w:rsidRPr="00D27276">
        <w:rPr>
          <w:rStyle w:val="CharPartNo"/>
        </w:rPr>
        <w:t> </w:t>
      </w:r>
      <w:r w:rsidRPr="00D27276">
        <w:rPr>
          <w:rStyle w:val="CharPartNo"/>
        </w:rPr>
        <w:t>2</w:t>
      </w:r>
      <w:r w:rsidRPr="00D27276">
        <w:t>—</w:t>
      </w:r>
      <w:r w:rsidRPr="00D27276">
        <w:rPr>
          <w:rStyle w:val="CharPartText"/>
        </w:rPr>
        <w:t>Form of notice relating to copyright material found to be infringing by Australian court</w:t>
      </w:r>
      <w:bookmarkEnd w:id="174"/>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Commonwealth of Australia</w:t>
      </w:r>
    </w:p>
    <w:p w:rsidR="001C2BB1" w:rsidRPr="00D27276" w:rsidRDefault="001C2BB1" w:rsidP="001C2BB1">
      <w:pPr>
        <w:pStyle w:val="FreeForm"/>
        <w:spacing w:before="240"/>
        <w:rPr>
          <w:rFonts w:ascii="Times New Roman" w:hAnsi="Times New Roman" w:cs="Times New Roman"/>
          <w:i/>
        </w:rPr>
      </w:pPr>
      <w:r w:rsidRPr="00D27276">
        <w:rPr>
          <w:rFonts w:ascii="Times New Roman" w:hAnsi="Times New Roman" w:cs="Times New Roman"/>
          <w:i/>
        </w:rPr>
        <w:t>Copyright Regulations</w:t>
      </w:r>
      <w:r w:rsidR="00D27276" w:rsidRPr="00D27276">
        <w:rPr>
          <w:rFonts w:ascii="Times New Roman" w:hAnsi="Times New Roman" w:cs="Times New Roman"/>
          <w:i/>
        </w:rPr>
        <w:t> </w:t>
      </w:r>
      <w:r w:rsidRPr="00D27276">
        <w:rPr>
          <w:rFonts w:ascii="Times New Roman" w:hAnsi="Times New Roman" w:cs="Times New Roman"/>
          <w:i/>
        </w:rPr>
        <w:t>2017</w:t>
      </w:r>
    </w:p>
    <w:p w:rsidR="001C2BB1" w:rsidRPr="00D27276" w:rsidRDefault="001C2BB1" w:rsidP="001C2BB1">
      <w:pPr>
        <w:pStyle w:val="FreeForm"/>
        <w:spacing w:before="240"/>
        <w:rPr>
          <w:rFonts w:ascii="Times New Roman" w:hAnsi="Times New Roman" w:cs="Times New Roman"/>
          <w:b/>
        </w:rPr>
      </w:pPr>
      <w:r w:rsidRPr="00D27276">
        <w:rPr>
          <w:rFonts w:ascii="Times New Roman" w:hAnsi="Times New Roman" w:cs="Times New Roman"/>
          <w:b/>
        </w:rPr>
        <w:t>Notice relating to copyright material that has been found to be infringing by an Australian court</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To [</w:t>
      </w:r>
      <w:r w:rsidRPr="00D27276">
        <w:rPr>
          <w:rFonts w:ascii="Times New Roman" w:hAnsi="Times New Roman" w:cs="Times New Roman"/>
          <w:i/>
        </w:rPr>
        <w:t>name of carriage service provider</w:t>
      </w:r>
      <w:r w:rsidRPr="00D27276">
        <w:rPr>
          <w:rFonts w:ascii="Times New Roman" w:hAnsi="Times New Roman" w:cs="Times New Roman"/>
        </w:rPr>
        <w:t>]</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1.</w:t>
      </w:r>
      <w:r w:rsidRPr="00D27276">
        <w:rPr>
          <w:rFonts w:ascii="Times New Roman" w:hAnsi="Times New Roman" w:cs="Times New Roman"/>
        </w:rPr>
        <w:tab/>
        <w:t xml:space="preserve">I give this notice for the purposes of condition 2 of </w:t>
      </w:r>
      <w:r w:rsidR="00D27276" w:rsidRPr="00D27276">
        <w:rPr>
          <w:rFonts w:ascii="Times New Roman" w:hAnsi="Times New Roman" w:cs="Times New Roman"/>
          <w:position w:val="6"/>
          <w:sz w:val="16"/>
        </w:rPr>
        <w:t>*</w:t>
      </w:r>
      <w:r w:rsidRPr="00D27276">
        <w:rPr>
          <w:rFonts w:ascii="Times New Roman" w:hAnsi="Times New Roman" w:cs="Times New Roman"/>
        </w:rPr>
        <w:t>item</w:t>
      </w:r>
      <w:r w:rsidR="00D27276" w:rsidRPr="00D27276">
        <w:rPr>
          <w:rFonts w:ascii="Times New Roman" w:hAnsi="Times New Roman" w:cs="Times New Roman"/>
        </w:rPr>
        <w:t> </w:t>
      </w:r>
      <w:r w:rsidRPr="00D27276">
        <w:rPr>
          <w:rFonts w:ascii="Times New Roman" w:hAnsi="Times New Roman" w:cs="Times New Roman"/>
        </w:rPr>
        <w:t>4/</w:t>
      </w:r>
      <w:r w:rsidR="00D27276" w:rsidRPr="00D27276">
        <w:rPr>
          <w:rFonts w:ascii="Times New Roman" w:hAnsi="Times New Roman" w:cs="Times New Roman"/>
          <w:position w:val="6"/>
          <w:sz w:val="16"/>
        </w:rPr>
        <w:t>*</w:t>
      </w:r>
      <w:r w:rsidRPr="00D27276">
        <w:rPr>
          <w:rFonts w:ascii="Times New Roman" w:hAnsi="Times New Roman" w:cs="Times New Roman"/>
        </w:rPr>
        <w:t>item</w:t>
      </w:r>
      <w:r w:rsidR="00D27276" w:rsidRPr="00D27276">
        <w:rPr>
          <w:rFonts w:ascii="Times New Roman" w:hAnsi="Times New Roman" w:cs="Times New Roman"/>
        </w:rPr>
        <w:t> </w:t>
      </w:r>
      <w:r w:rsidRPr="00D27276">
        <w:rPr>
          <w:rFonts w:ascii="Times New Roman" w:hAnsi="Times New Roman" w:cs="Times New Roman"/>
        </w:rPr>
        <w:t>5 of the table in subsection</w:t>
      </w:r>
      <w:r w:rsidR="00D27276" w:rsidRPr="00D27276">
        <w:rPr>
          <w:rFonts w:ascii="Times New Roman" w:hAnsi="Times New Roman" w:cs="Times New Roman"/>
        </w:rPr>
        <w:t> </w:t>
      </w:r>
      <w:r w:rsidRPr="00D27276">
        <w:rPr>
          <w:rFonts w:ascii="Times New Roman" w:hAnsi="Times New Roman" w:cs="Times New Roman"/>
        </w:rPr>
        <w:t xml:space="preserve">116AH(1) of the </w:t>
      </w:r>
      <w:r w:rsidRPr="00D27276">
        <w:rPr>
          <w:rFonts w:ascii="Times New Roman" w:hAnsi="Times New Roman" w:cs="Times New Roman"/>
          <w:i/>
        </w:rPr>
        <w:t>Copyright Act 1968</w:t>
      </w:r>
      <w:r w:rsidRPr="00D27276">
        <w:rPr>
          <w:rFonts w:ascii="Times New Roman" w:hAnsi="Times New Roman" w:cs="Times New Roman"/>
        </w:rPr>
        <w:t xml:space="preserve"> and section</w:t>
      </w:r>
      <w:r w:rsidR="00D27276" w:rsidRPr="00D27276">
        <w:rPr>
          <w:rFonts w:ascii="Times New Roman" w:hAnsi="Times New Roman" w:cs="Times New Roman"/>
        </w:rPr>
        <w:t> </w:t>
      </w:r>
      <w:r w:rsidR="00003E1B" w:rsidRPr="00D27276">
        <w:rPr>
          <w:rFonts w:ascii="Times New Roman" w:hAnsi="Times New Roman" w:cs="Times New Roman"/>
        </w:rPr>
        <w:t>22</w:t>
      </w:r>
      <w:r w:rsidRPr="00D27276">
        <w:rPr>
          <w:rFonts w:ascii="Times New Roman" w:hAnsi="Times New Roman" w:cs="Times New Roman"/>
        </w:rPr>
        <w:t xml:space="preserve"> of the </w:t>
      </w:r>
      <w:r w:rsidRPr="00D27276">
        <w:rPr>
          <w:rFonts w:ascii="Times New Roman" w:hAnsi="Times New Roman" w:cs="Times New Roman"/>
          <w:i/>
        </w:rPr>
        <w:t>Copyright Regulations</w:t>
      </w:r>
      <w:r w:rsidR="00D27276" w:rsidRPr="00D27276">
        <w:rPr>
          <w:rFonts w:ascii="Times New Roman" w:hAnsi="Times New Roman" w:cs="Times New Roman"/>
          <w:i/>
        </w:rPr>
        <w:t> </w:t>
      </w:r>
      <w:r w:rsidRPr="00D27276">
        <w:rPr>
          <w:rFonts w:ascii="Times New Roman" w:hAnsi="Times New Roman" w:cs="Times New Roman"/>
          <w:i/>
        </w:rPr>
        <w:t>2017</w:t>
      </w:r>
      <w:r w:rsidRPr="00D27276">
        <w:rPr>
          <w:rFonts w:ascii="Times New Roman" w:hAnsi="Times New Roman" w:cs="Times New Roman"/>
        </w:rPr>
        <w:t>.</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2.</w:t>
      </w:r>
      <w:r w:rsidRPr="00D27276">
        <w:rPr>
          <w:rFonts w:ascii="Times New Roman" w:hAnsi="Times New Roman" w:cs="Times New Roman"/>
        </w:rPr>
        <w:tab/>
        <w:t xml:space="preserve">I am the </w:t>
      </w:r>
      <w:r w:rsidR="00D27276" w:rsidRPr="00D27276">
        <w:rPr>
          <w:rFonts w:ascii="Times New Roman" w:hAnsi="Times New Roman" w:cs="Times New Roman"/>
          <w:position w:val="6"/>
          <w:sz w:val="16"/>
        </w:rPr>
        <w:t>*</w:t>
      </w:r>
      <w:r w:rsidRPr="00D27276">
        <w:rPr>
          <w:rFonts w:ascii="Times New Roman" w:hAnsi="Times New Roman" w:cs="Times New Roman"/>
        </w:rPr>
        <w:t>owner/</w:t>
      </w:r>
      <w:r w:rsidR="00D27276" w:rsidRPr="00D27276">
        <w:rPr>
          <w:rFonts w:ascii="Times New Roman" w:hAnsi="Times New Roman" w:cs="Times New Roman"/>
          <w:position w:val="6"/>
          <w:sz w:val="16"/>
        </w:rPr>
        <w:t>*</w:t>
      </w:r>
      <w:r w:rsidRPr="00D27276">
        <w:rPr>
          <w:rFonts w:ascii="Times New Roman" w:hAnsi="Times New Roman" w:cs="Times New Roman"/>
        </w:rPr>
        <w:t>exclusive licensee/</w:t>
      </w:r>
      <w:r w:rsidR="00D27276" w:rsidRPr="00D27276">
        <w:rPr>
          <w:rFonts w:ascii="Times New Roman" w:hAnsi="Times New Roman" w:cs="Times New Roman"/>
          <w:position w:val="6"/>
          <w:sz w:val="16"/>
        </w:rPr>
        <w:t>*</w:t>
      </w:r>
      <w:r w:rsidRPr="00D27276">
        <w:rPr>
          <w:rFonts w:ascii="Times New Roman" w:hAnsi="Times New Roman" w:cs="Times New Roman"/>
        </w:rPr>
        <w:t>agent of the owner/</w:t>
      </w:r>
      <w:r w:rsidR="00D27276" w:rsidRPr="00D27276">
        <w:rPr>
          <w:rFonts w:ascii="Times New Roman" w:hAnsi="Times New Roman" w:cs="Times New Roman"/>
          <w:position w:val="6"/>
          <w:sz w:val="16"/>
        </w:rPr>
        <w:t>*</w:t>
      </w:r>
      <w:r w:rsidRPr="00D27276">
        <w:rPr>
          <w:rFonts w:ascii="Times New Roman" w:hAnsi="Times New Roman" w:cs="Times New Roman"/>
        </w:rPr>
        <w:t xml:space="preserve">agent of the exclusive licensee of the copyright in the following copyright material </w:t>
      </w:r>
      <w:r w:rsidR="00D27276" w:rsidRPr="00D27276">
        <w:rPr>
          <w:rFonts w:ascii="Times New Roman" w:hAnsi="Times New Roman" w:cs="Times New Roman"/>
          <w:position w:val="6"/>
          <w:sz w:val="16"/>
        </w:rPr>
        <w:t>*</w:t>
      </w:r>
      <w:r w:rsidRPr="00D27276">
        <w:rPr>
          <w:rFonts w:ascii="Times New Roman" w:hAnsi="Times New Roman" w:cs="Times New Roman"/>
        </w:rPr>
        <w:t>that resides on your system or network/</w:t>
      </w:r>
      <w:r w:rsidR="00D27276" w:rsidRPr="00D27276">
        <w:rPr>
          <w:rFonts w:ascii="Times New Roman" w:hAnsi="Times New Roman" w:cs="Times New Roman"/>
          <w:position w:val="6"/>
          <w:sz w:val="16"/>
        </w:rPr>
        <w:t>*</w:t>
      </w:r>
      <w:r w:rsidRPr="00D27276">
        <w:rPr>
          <w:rFonts w:ascii="Times New Roman" w:hAnsi="Times New Roman" w:cs="Times New Roman"/>
        </w:rPr>
        <w:t>to which you have provided a reference on your system or network, and I believe, in good faith, that the copyright material has been found to be infringing by an Australian court:</w:t>
      </w:r>
    </w:p>
    <w:p w:rsidR="001C2BB1" w:rsidRPr="00D27276" w:rsidRDefault="001C2BB1" w:rsidP="001C2BB1">
      <w:pPr>
        <w:pStyle w:val="FreeForm"/>
        <w:spacing w:before="240"/>
        <w:ind w:left="720" w:hanging="720"/>
        <w:rPr>
          <w:rFonts w:ascii="Times New Roman" w:hAnsi="Times New Roman" w:cs="Times New Roman"/>
          <w:i/>
        </w:rPr>
      </w:pPr>
      <w:r w:rsidRPr="00D27276">
        <w:rPr>
          <w:rFonts w:ascii="Times New Roman" w:hAnsi="Times New Roman" w:cs="Times New Roman"/>
        </w:rPr>
        <w:tab/>
        <w:t>[</w:t>
      </w:r>
      <w:r w:rsidRPr="00D27276">
        <w:rPr>
          <w:rFonts w:ascii="Times New Roman" w:hAnsi="Times New Roman" w:cs="Times New Roman"/>
          <w:i/>
        </w:rPr>
        <w:t>insert</w:t>
      </w:r>
      <w:r w:rsidRPr="00D27276">
        <w:rPr>
          <w:rFonts w:ascii="Times New Roman" w:hAnsi="Times New Roman" w:cs="Times New Roman"/>
        </w:rPr>
        <w:t xml:space="preserve"> </w:t>
      </w:r>
      <w:r w:rsidRPr="00D27276">
        <w:rPr>
          <w:rFonts w:ascii="Times New Roman" w:hAnsi="Times New Roman" w:cs="Times New Roman"/>
          <w:i/>
        </w:rPr>
        <w:t>sufficient information to enable the carriage service provider:</w:t>
      </w:r>
    </w:p>
    <w:p w:rsidR="001C2BB1" w:rsidRPr="00D27276" w:rsidRDefault="001C2BB1" w:rsidP="001C2BB1">
      <w:pPr>
        <w:pStyle w:val="FreeForm"/>
        <w:tabs>
          <w:tab w:val="right" w:pos="1531"/>
        </w:tabs>
        <w:ind w:left="1644" w:hanging="1644"/>
        <w:rPr>
          <w:rFonts w:ascii="Times New Roman" w:hAnsi="Times New Roman" w:cs="Times New Roman"/>
          <w:i/>
        </w:rPr>
      </w:pPr>
      <w:r w:rsidRPr="00D27276">
        <w:rPr>
          <w:rFonts w:ascii="Times New Roman" w:hAnsi="Times New Roman" w:cs="Times New Roman"/>
          <w:i/>
        </w:rPr>
        <w:tab/>
        <w:t>(a)</w:t>
      </w:r>
      <w:r w:rsidRPr="00D27276">
        <w:rPr>
          <w:rFonts w:ascii="Times New Roman" w:hAnsi="Times New Roman" w:cs="Times New Roman"/>
          <w:i/>
        </w:rPr>
        <w:tab/>
        <w:t>to identify the copyright material that has been found to be infringing by an Australian court; and</w:t>
      </w:r>
    </w:p>
    <w:p w:rsidR="001C2BB1" w:rsidRPr="00D27276" w:rsidRDefault="001C2BB1" w:rsidP="001C2BB1">
      <w:pPr>
        <w:pStyle w:val="FreeForm"/>
        <w:tabs>
          <w:tab w:val="right" w:pos="1531"/>
        </w:tabs>
        <w:ind w:left="1644" w:hanging="1644"/>
        <w:rPr>
          <w:rFonts w:ascii="Times New Roman" w:hAnsi="Times New Roman" w:cs="Times New Roman"/>
        </w:rPr>
      </w:pPr>
      <w:r w:rsidRPr="00D27276">
        <w:rPr>
          <w:rFonts w:ascii="Times New Roman" w:hAnsi="Times New Roman" w:cs="Times New Roman"/>
          <w:i/>
        </w:rPr>
        <w:tab/>
        <w:t>(b)</w:t>
      </w:r>
      <w:r w:rsidRPr="00D27276">
        <w:rPr>
          <w:rFonts w:ascii="Times New Roman" w:hAnsi="Times New Roman" w:cs="Times New Roman"/>
          <w:i/>
        </w:rPr>
        <w:tab/>
        <w:t>to locate on the carriage service provider’s system or network the copyright material or the reference provided by the carriage service provider on its system or network to the copyright material</w:t>
      </w:r>
      <w:r w:rsidRPr="00D27276">
        <w:rPr>
          <w:rFonts w:ascii="Times New Roman" w:hAnsi="Times New Roman" w:cs="Times New Roman"/>
        </w:rPr>
        <w:t>]</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3.</w:t>
      </w:r>
      <w:r w:rsidRPr="00D27276">
        <w:rPr>
          <w:rFonts w:ascii="Times New Roman" w:hAnsi="Times New Roman" w:cs="Times New Roman"/>
        </w:rPr>
        <w:tab/>
        <w:t>I have taken reasonable steps to ensure that the information and statements in this notice are accurate.</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Name:</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Address:</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Telephone number:</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Email address:</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w:t>
      </w:r>
      <w:r w:rsidRPr="00D27276">
        <w:rPr>
          <w:rFonts w:ascii="Times New Roman" w:hAnsi="Times New Roman" w:cs="Times New Roman"/>
          <w:i/>
        </w:rPr>
        <w:t>signature</w:t>
      </w:r>
      <w:r w:rsidRPr="00D27276">
        <w:rPr>
          <w:rFonts w:ascii="Times New Roman" w:hAnsi="Times New Roman" w:cs="Times New Roman"/>
        </w:rPr>
        <w:t>]</w:t>
      </w:r>
    </w:p>
    <w:p w:rsidR="001C2BB1" w:rsidRPr="00D27276" w:rsidRDefault="00D27276" w:rsidP="001C2BB1">
      <w:pPr>
        <w:pStyle w:val="FreeForm"/>
        <w:spacing w:before="240"/>
        <w:rPr>
          <w:rFonts w:ascii="Times New Roman" w:hAnsi="Times New Roman" w:cs="Times New Roman"/>
        </w:rPr>
      </w:pPr>
      <w:r w:rsidRPr="00D27276">
        <w:rPr>
          <w:rFonts w:ascii="Times New Roman" w:hAnsi="Times New Roman" w:cs="Times New Roman"/>
          <w:position w:val="6"/>
          <w:sz w:val="16"/>
        </w:rPr>
        <w:t>*</w:t>
      </w:r>
      <w:r w:rsidR="001C2BB1" w:rsidRPr="00D27276">
        <w:rPr>
          <w:rFonts w:ascii="Times New Roman" w:hAnsi="Times New Roman" w:cs="Times New Roman"/>
        </w:rPr>
        <w:t>Owner/</w:t>
      </w:r>
      <w:r w:rsidRPr="00D27276">
        <w:rPr>
          <w:rFonts w:ascii="Times New Roman" w:hAnsi="Times New Roman" w:cs="Times New Roman"/>
          <w:position w:val="6"/>
          <w:sz w:val="16"/>
        </w:rPr>
        <w:t>*</w:t>
      </w:r>
      <w:r w:rsidR="001C2BB1" w:rsidRPr="00D27276">
        <w:rPr>
          <w:rFonts w:ascii="Times New Roman" w:hAnsi="Times New Roman" w:cs="Times New Roman"/>
        </w:rPr>
        <w:t>Exclusive licensee/</w:t>
      </w:r>
      <w:r w:rsidRPr="00D27276">
        <w:rPr>
          <w:rFonts w:ascii="Times New Roman" w:hAnsi="Times New Roman" w:cs="Times New Roman"/>
          <w:position w:val="6"/>
          <w:sz w:val="16"/>
        </w:rPr>
        <w:t>*</w:t>
      </w:r>
      <w:r w:rsidR="001C2BB1" w:rsidRPr="00D27276">
        <w:rPr>
          <w:rFonts w:ascii="Times New Roman" w:hAnsi="Times New Roman" w:cs="Times New Roman"/>
        </w:rPr>
        <w:t>Agent of the owner/</w:t>
      </w:r>
      <w:r w:rsidRPr="00D27276">
        <w:rPr>
          <w:rFonts w:ascii="Times New Roman" w:hAnsi="Times New Roman" w:cs="Times New Roman"/>
          <w:position w:val="6"/>
          <w:sz w:val="16"/>
        </w:rPr>
        <w:t>*</w:t>
      </w:r>
      <w:r w:rsidR="001C2BB1" w:rsidRPr="00D27276">
        <w:rPr>
          <w:rFonts w:ascii="Times New Roman" w:hAnsi="Times New Roman" w:cs="Times New Roman"/>
        </w:rPr>
        <w:t>Agent of the exclusive licensee</w:t>
      </w:r>
    </w:p>
    <w:p w:rsidR="001C2BB1" w:rsidRPr="00D27276" w:rsidRDefault="00D27276" w:rsidP="001C2BB1">
      <w:pPr>
        <w:pStyle w:val="FreeForm"/>
        <w:spacing w:before="240"/>
        <w:rPr>
          <w:rFonts w:ascii="Times New Roman" w:hAnsi="Times New Roman" w:cs="Times New Roman"/>
          <w:i/>
        </w:rPr>
      </w:pPr>
      <w:r w:rsidRPr="00D27276">
        <w:rPr>
          <w:rFonts w:ascii="Times New Roman" w:hAnsi="Times New Roman" w:cs="Times New Roman"/>
          <w:i/>
          <w:position w:val="6"/>
          <w:sz w:val="16"/>
        </w:rPr>
        <w:t>*</w:t>
      </w:r>
      <w:r w:rsidR="001C2BB1" w:rsidRPr="00D27276">
        <w:rPr>
          <w:rFonts w:ascii="Times New Roman" w:hAnsi="Times New Roman" w:cs="Times New Roman"/>
          <w:i/>
        </w:rPr>
        <w:tab/>
        <w:t>Omit if inapplicable</w:t>
      </w:r>
    </w:p>
    <w:p w:rsidR="001C2BB1" w:rsidRPr="00D27276" w:rsidRDefault="001C2BB1" w:rsidP="001C2BB1">
      <w:pPr>
        <w:pStyle w:val="notemargin"/>
      </w:pPr>
      <w:r w:rsidRPr="00D27276">
        <w:t>Note 1:</w:t>
      </w:r>
      <w:r w:rsidRPr="00D27276">
        <w:tab/>
        <w:t>Strict compliance with this form is not required and substantial compliance is sufficient—see section</w:t>
      </w:r>
      <w:r w:rsidR="00D27276" w:rsidRPr="00D27276">
        <w:t> </w:t>
      </w:r>
      <w:r w:rsidRPr="00D27276">
        <w:t xml:space="preserve">25C of the </w:t>
      </w:r>
      <w:r w:rsidRPr="00D27276">
        <w:rPr>
          <w:i/>
        </w:rPr>
        <w:t>Acts Interpretation Act 1901</w:t>
      </w:r>
      <w:r w:rsidRPr="00D27276">
        <w:t>.</w:t>
      </w:r>
    </w:p>
    <w:p w:rsidR="001C2BB1" w:rsidRPr="00D27276" w:rsidRDefault="001C2BB1" w:rsidP="001C2BB1">
      <w:pPr>
        <w:pStyle w:val="notemargin"/>
      </w:pPr>
      <w:r w:rsidRPr="00D27276">
        <w:t>Note 2:</w:t>
      </w:r>
      <w:r w:rsidRPr="00D27276">
        <w:tab/>
        <w:t>A civil action for a civil remedy may be brought by a person who suffers loss or damage because of a material misrepresentation made knowingly in this notice—see section</w:t>
      </w:r>
      <w:r w:rsidR="00D27276" w:rsidRPr="00D27276">
        <w:t> </w:t>
      </w:r>
      <w:r w:rsidR="00003E1B" w:rsidRPr="00D27276">
        <w:t>39</w:t>
      </w:r>
      <w:r w:rsidRPr="00D27276">
        <w:t xml:space="preserve"> of the </w:t>
      </w:r>
      <w:r w:rsidRPr="00D27276">
        <w:rPr>
          <w:i/>
        </w:rPr>
        <w:t>Copyright Regulations</w:t>
      </w:r>
      <w:r w:rsidR="00D27276" w:rsidRPr="00D27276">
        <w:rPr>
          <w:i/>
        </w:rPr>
        <w:t> </w:t>
      </w:r>
      <w:r w:rsidRPr="00D27276">
        <w:rPr>
          <w:i/>
        </w:rPr>
        <w:t>2017</w:t>
      </w:r>
      <w:r w:rsidRPr="00D27276">
        <w:t>.</w:t>
      </w:r>
    </w:p>
    <w:p w:rsidR="001C2BB1" w:rsidRPr="00D27276" w:rsidRDefault="001C2BB1" w:rsidP="001C2BB1">
      <w:pPr>
        <w:pStyle w:val="ActHead2"/>
        <w:pageBreakBefore/>
      </w:pPr>
      <w:bookmarkStart w:id="175" w:name="_Toc499216576"/>
      <w:r w:rsidRPr="00D27276">
        <w:rPr>
          <w:rStyle w:val="CharPartNo"/>
        </w:rPr>
        <w:t>Part</w:t>
      </w:r>
      <w:r w:rsidR="00D27276" w:rsidRPr="00D27276">
        <w:rPr>
          <w:rStyle w:val="CharPartNo"/>
        </w:rPr>
        <w:t> </w:t>
      </w:r>
      <w:r w:rsidRPr="00D27276">
        <w:rPr>
          <w:rStyle w:val="CharPartNo"/>
        </w:rPr>
        <w:t>3</w:t>
      </w:r>
      <w:r w:rsidRPr="00D27276">
        <w:t>—</w:t>
      </w:r>
      <w:r w:rsidRPr="00D27276">
        <w:rPr>
          <w:rStyle w:val="CharPartText"/>
        </w:rPr>
        <w:t>Form of notice by owner, licensee or agent of claimed infringement by storage of copyright material</w:t>
      </w:r>
      <w:bookmarkEnd w:id="175"/>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Commonwealth of Australia</w:t>
      </w:r>
    </w:p>
    <w:p w:rsidR="001C2BB1" w:rsidRPr="00D27276" w:rsidRDefault="001C2BB1" w:rsidP="001C2BB1">
      <w:pPr>
        <w:pStyle w:val="FreeForm"/>
        <w:spacing w:before="240"/>
        <w:rPr>
          <w:rFonts w:ascii="Times New Roman" w:hAnsi="Times New Roman" w:cs="Times New Roman"/>
          <w:i/>
        </w:rPr>
      </w:pPr>
      <w:r w:rsidRPr="00D27276">
        <w:rPr>
          <w:rFonts w:ascii="Times New Roman" w:hAnsi="Times New Roman" w:cs="Times New Roman"/>
          <w:i/>
        </w:rPr>
        <w:t>Copyright Regulations</w:t>
      </w:r>
      <w:r w:rsidR="00D27276" w:rsidRPr="00D27276">
        <w:rPr>
          <w:rFonts w:ascii="Times New Roman" w:hAnsi="Times New Roman" w:cs="Times New Roman"/>
          <w:i/>
        </w:rPr>
        <w:t> </w:t>
      </w:r>
      <w:r w:rsidRPr="00D27276">
        <w:rPr>
          <w:rFonts w:ascii="Times New Roman" w:hAnsi="Times New Roman" w:cs="Times New Roman"/>
          <w:i/>
        </w:rPr>
        <w:t>2017</w:t>
      </w:r>
    </w:p>
    <w:p w:rsidR="001C2BB1" w:rsidRPr="00D27276" w:rsidRDefault="001C2BB1" w:rsidP="001C2BB1">
      <w:pPr>
        <w:pStyle w:val="FreeForm"/>
        <w:spacing w:before="240"/>
        <w:rPr>
          <w:rFonts w:ascii="Times New Roman" w:hAnsi="Times New Roman" w:cs="Times New Roman"/>
          <w:b/>
        </w:rPr>
      </w:pPr>
      <w:r w:rsidRPr="00D27276">
        <w:rPr>
          <w:rFonts w:ascii="Times New Roman" w:hAnsi="Times New Roman" w:cs="Times New Roman"/>
          <w:b/>
        </w:rPr>
        <w:t>Notice by copyright owner, licensee or agent of claimed infringement of copyright in copyright material</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To [</w:t>
      </w:r>
      <w:r w:rsidRPr="00D27276">
        <w:rPr>
          <w:rFonts w:ascii="Times New Roman" w:hAnsi="Times New Roman" w:cs="Times New Roman"/>
          <w:i/>
        </w:rPr>
        <w:t>name of carriage service provider</w:t>
      </w:r>
      <w:r w:rsidRPr="00D27276">
        <w:rPr>
          <w:rFonts w:ascii="Times New Roman" w:hAnsi="Times New Roman" w:cs="Times New Roman"/>
        </w:rPr>
        <w:t>]</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1.</w:t>
      </w:r>
      <w:r w:rsidRPr="00D27276">
        <w:rPr>
          <w:rFonts w:ascii="Times New Roman" w:hAnsi="Times New Roman" w:cs="Times New Roman"/>
        </w:rPr>
        <w:tab/>
        <w:t>I give this notice for the purposes of condition 3 of item</w:t>
      </w:r>
      <w:r w:rsidR="00D27276" w:rsidRPr="00D27276">
        <w:rPr>
          <w:rFonts w:ascii="Times New Roman" w:hAnsi="Times New Roman" w:cs="Times New Roman"/>
        </w:rPr>
        <w:t> </w:t>
      </w:r>
      <w:r w:rsidRPr="00D27276">
        <w:rPr>
          <w:rFonts w:ascii="Times New Roman" w:hAnsi="Times New Roman" w:cs="Times New Roman"/>
        </w:rPr>
        <w:t>4 of the table in subsection</w:t>
      </w:r>
      <w:r w:rsidR="00D27276" w:rsidRPr="00D27276">
        <w:rPr>
          <w:rFonts w:ascii="Times New Roman" w:hAnsi="Times New Roman" w:cs="Times New Roman"/>
        </w:rPr>
        <w:t> </w:t>
      </w:r>
      <w:r w:rsidRPr="00D27276">
        <w:rPr>
          <w:rFonts w:ascii="Times New Roman" w:hAnsi="Times New Roman" w:cs="Times New Roman"/>
        </w:rPr>
        <w:t xml:space="preserve">116AH(1) of the </w:t>
      </w:r>
      <w:r w:rsidRPr="00D27276">
        <w:rPr>
          <w:rFonts w:ascii="Times New Roman" w:hAnsi="Times New Roman" w:cs="Times New Roman"/>
          <w:i/>
        </w:rPr>
        <w:t>Copyright Act 1968</w:t>
      </w:r>
      <w:r w:rsidRPr="00D27276">
        <w:rPr>
          <w:rFonts w:ascii="Times New Roman" w:hAnsi="Times New Roman" w:cs="Times New Roman"/>
        </w:rPr>
        <w:t xml:space="preserve"> and section</w:t>
      </w:r>
      <w:r w:rsidR="00D27276" w:rsidRPr="00D27276">
        <w:rPr>
          <w:rFonts w:ascii="Times New Roman" w:hAnsi="Times New Roman" w:cs="Times New Roman"/>
        </w:rPr>
        <w:t> </w:t>
      </w:r>
      <w:r w:rsidR="00003E1B" w:rsidRPr="00D27276">
        <w:rPr>
          <w:rFonts w:ascii="Times New Roman" w:hAnsi="Times New Roman" w:cs="Times New Roman"/>
        </w:rPr>
        <w:t>24</w:t>
      </w:r>
      <w:r w:rsidRPr="00D27276">
        <w:rPr>
          <w:rFonts w:ascii="Times New Roman" w:hAnsi="Times New Roman" w:cs="Times New Roman"/>
        </w:rPr>
        <w:t xml:space="preserve"> of the </w:t>
      </w:r>
      <w:r w:rsidRPr="00D27276">
        <w:rPr>
          <w:rFonts w:ascii="Times New Roman" w:hAnsi="Times New Roman" w:cs="Times New Roman"/>
          <w:i/>
        </w:rPr>
        <w:t>Copyright Regulations</w:t>
      </w:r>
      <w:r w:rsidR="00D27276" w:rsidRPr="00D27276">
        <w:rPr>
          <w:rFonts w:ascii="Times New Roman" w:hAnsi="Times New Roman" w:cs="Times New Roman"/>
          <w:i/>
        </w:rPr>
        <w:t> </w:t>
      </w:r>
      <w:r w:rsidRPr="00D27276">
        <w:rPr>
          <w:rFonts w:ascii="Times New Roman" w:hAnsi="Times New Roman" w:cs="Times New Roman"/>
          <w:i/>
        </w:rPr>
        <w:t>2017</w:t>
      </w:r>
      <w:r w:rsidRPr="00D27276">
        <w:rPr>
          <w:rFonts w:ascii="Times New Roman" w:hAnsi="Times New Roman" w:cs="Times New Roman"/>
        </w:rPr>
        <w:t>.</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2.</w:t>
      </w:r>
      <w:r w:rsidRPr="00D27276">
        <w:rPr>
          <w:rFonts w:ascii="Times New Roman" w:hAnsi="Times New Roman" w:cs="Times New Roman"/>
        </w:rPr>
        <w:tab/>
        <w:t xml:space="preserve">I am the </w:t>
      </w:r>
      <w:r w:rsidR="00D27276" w:rsidRPr="00D27276">
        <w:rPr>
          <w:rFonts w:ascii="Times New Roman" w:hAnsi="Times New Roman" w:cs="Times New Roman"/>
          <w:position w:val="6"/>
          <w:sz w:val="16"/>
        </w:rPr>
        <w:t>*</w:t>
      </w:r>
      <w:r w:rsidRPr="00D27276">
        <w:rPr>
          <w:rFonts w:ascii="Times New Roman" w:hAnsi="Times New Roman" w:cs="Times New Roman"/>
        </w:rPr>
        <w:t>owner/</w:t>
      </w:r>
      <w:r w:rsidR="00D27276" w:rsidRPr="00D27276">
        <w:rPr>
          <w:rFonts w:ascii="Times New Roman" w:hAnsi="Times New Roman" w:cs="Times New Roman"/>
          <w:position w:val="6"/>
          <w:sz w:val="16"/>
        </w:rPr>
        <w:t>*</w:t>
      </w:r>
      <w:r w:rsidRPr="00D27276">
        <w:rPr>
          <w:rFonts w:ascii="Times New Roman" w:hAnsi="Times New Roman" w:cs="Times New Roman"/>
        </w:rPr>
        <w:t>exclusive licensee/</w:t>
      </w:r>
      <w:r w:rsidR="00D27276" w:rsidRPr="00D27276">
        <w:rPr>
          <w:rFonts w:ascii="Times New Roman" w:hAnsi="Times New Roman" w:cs="Times New Roman"/>
          <w:position w:val="6"/>
          <w:sz w:val="16"/>
        </w:rPr>
        <w:t>*</w:t>
      </w:r>
      <w:r w:rsidRPr="00D27276">
        <w:rPr>
          <w:rFonts w:ascii="Times New Roman" w:hAnsi="Times New Roman" w:cs="Times New Roman"/>
        </w:rPr>
        <w:t>agent of the owner/</w:t>
      </w:r>
      <w:r w:rsidR="00D27276" w:rsidRPr="00D27276">
        <w:rPr>
          <w:rFonts w:ascii="Times New Roman" w:hAnsi="Times New Roman" w:cs="Times New Roman"/>
          <w:position w:val="6"/>
          <w:sz w:val="16"/>
        </w:rPr>
        <w:t>*</w:t>
      </w:r>
      <w:r w:rsidRPr="00D27276">
        <w:rPr>
          <w:rFonts w:ascii="Times New Roman" w:hAnsi="Times New Roman" w:cs="Times New Roman"/>
        </w:rPr>
        <w:t xml:space="preserve">agent of the exclusive licensee of the copyright in the following copyright material residing on your system or network, and I believe, in good faith, that the storage of the material on your system or network is not authorised by the owner or any exclusive licensee of the copyright in that material, or by the </w:t>
      </w:r>
      <w:r w:rsidRPr="00D27276">
        <w:rPr>
          <w:rFonts w:ascii="Times New Roman" w:hAnsi="Times New Roman" w:cs="Times New Roman"/>
          <w:i/>
        </w:rPr>
        <w:t>Copyright Act 1968</w:t>
      </w:r>
      <w:r w:rsidRPr="00D27276">
        <w:rPr>
          <w:rFonts w:ascii="Times New Roman" w:hAnsi="Times New Roman" w:cs="Times New Roman"/>
        </w:rPr>
        <w:t>, and is therefore an infringement of the copyright in the material:</w:t>
      </w:r>
    </w:p>
    <w:p w:rsidR="001C2BB1" w:rsidRPr="00D27276" w:rsidRDefault="001C2BB1" w:rsidP="001C2BB1">
      <w:pPr>
        <w:pStyle w:val="FreeForm"/>
        <w:spacing w:before="240"/>
        <w:ind w:left="720" w:hanging="720"/>
        <w:rPr>
          <w:rFonts w:ascii="Times New Roman" w:hAnsi="Times New Roman" w:cs="Times New Roman"/>
          <w:i/>
        </w:rPr>
      </w:pPr>
      <w:r w:rsidRPr="00D27276">
        <w:rPr>
          <w:rFonts w:ascii="Times New Roman" w:hAnsi="Times New Roman" w:cs="Times New Roman"/>
        </w:rPr>
        <w:tab/>
        <w:t>[</w:t>
      </w:r>
      <w:r w:rsidRPr="00D27276">
        <w:rPr>
          <w:rFonts w:ascii="Times New Roman" w:hAnsi="Times New Roman" w:cs="Times New Roman"/>
          <w:i/>
        </w:rPr>
        <w:t>insert</w:t>
      </w:r>
      <w:r w:rsidRPr="00D27276">
        <w:rPr>
          <w:rFonts w:ascii="Times New Roman" w:hAnsi="Times New Roman" w:cs="Times New Roman"/>
        </w:rPr>
        <w:t xml:space="preserve"> </w:t>
      </w:r>
      <w:r w:rsidRPr="00D27276">
        <w:rPr>
          <w:rFonts w:ascii="Times New Roman" w:hAnsi="Times New Roman" w:cs="Times New Roman"/>
          <w:i/>
        </w:rPr>
        <w:t>sufficient information to enable the carriage service provider:</w:t>
      </w:r>
    </w:p>
    <w:p w:rsidR="001C2BB1" w:rsidRPr="00D27276" w:rsidRDefault="001C2BB1" w:rsidP="001C2BB1">
      <w:pPr>
        <w:pStyle w:val="FreeForm"/>
        <w:tabs>
          <w:tab w:val="right" w:pos="1531"/>
        </w:tabs>
        <w:ind w:left="1644" w:hanging="1644"/>
        <w:rPr>
          <w:rFonts w:ascii="Times New Roman" w:hAnsi="Times New Roman" w:cs="Times New Roman"/>
          <w:i/>
        </w:rPr>
      </w:pPr>
      <w:r w:rsidRPr="00D27276">
        <w:rPr>
          <w:rFonts w:ascii="Times New Roman" w:hAnsi="Times New Roman" w:cs="Times New Roman"/>
          <w:i/>
        </w:rPr>
        <w:tab/>
        <w:t>(a)</w:t>
      </w:r>
      <w:r w:rsidRPr="00D27276">
        <w:rPr>
          <w:rFonts w:ascii="Times New Roman" w:hAnsi="Times New Roman" w:cs="Times New Roman"/>
          <w:i/>
        </w:rPr>
        <w:tab/>
        <w:t>to identify the copyright material in respect of which the infringement is claimed; and</w:t>
      </w:r>
    </w:p>
    <w:p w:rsidR="001C2BB1" w:rsidRPr="00D27276" w:rsidRDefault="001C2BB1" w:rsidP="001C2BB1">
      <w:pPr>
        <w:pStyle w:val="FreeForm"/>
        <w:tabs>
          <w:tab w:val="right" w:pos="1531"/>
        </w:tabs>
        <w:ind w:left="1644" w:hanging="1644"/>
        <w:rPr>
          <w:rFonts w:ascii="Times New Roman" w:hAnsi="Times New Roman" w:cs="Times New Roman"/>
        </w:rPr>
      </w:pPr>
      <w:r w:rsidRPr="00D27276">
        <w:rPr>
          <w:rFonts w:ascii="Times New Roman" w:hAnsi="Times New Roman" w:cs="Times New Roman"/>
          <w:i/>
        </w:rPr>
        <w:tab/>
        <w:t>(b)</w:t>
      </w:r>
      <w:r w:rsidRPr="00D27276">
        <w:rPr>
          <w:rFonts w:ascii="Times New Roman" w:hAnsi="Times New Roman" w:cs="Times New Roman"/>
          <w:i/>
        </w:rPr>
        <w:tab/>
        <w:t>to locate on the carriage service provider’s system or network the copyright material</w:t>
      </w:r>
      <w:r w:rsidRPr="00D27276">
        <w:rPr>
          <w:rFonts w:ascii="Times New Roman" w:hAnsi="Times New Roman" w:cs="Times New Roman"/>
        </w:rPr>
        <w:t>]</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3.</w:t>
      </w:r>
      <w:r w:rsidRPr="00D27276">
        <w:rPr>
          <w:rFonts w:ascii="Times New Roman" w:hAnsi="Times New Roman" w:cs="Times New Roman"/>
        </w:rPr>
        <w:tab/>
        <w:t>I have taken reasonable steps to ensure that the information and statements in this notice are accurate.</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Name:</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Address:</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Telephone number:</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Email address:</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w:t>
      </w:r>
      <w:r w:rsidRPr="00D27276">
        <w:rPr>
          <w:rFonts w:ascii="Times New Roman" w:hAnsi="Times New Roman" w:cs="Times New Roman"/>
          <w:i/>
        </w:rPr>
        <w:t>signature</w:t>
      </w:r>
      <w:r w:rsidRPr="00D27276">
        <w:rPr>
          <w:rFonts w:ascii="Times New Roman" w:hAnsi="Times New Roman" w:cs="Times New Roman"/>
        </w:rPr>
        <w:t>]</w:t>
      </w:r>
    </w:p>
    <w:p w:rsidR="001C2BB1" w:rsidRPr="00D27276" w:rsidRDefault="00D27276" w:rsidP="001C2BB1">
      <w:pPr>
        <w:pStyle w:val="FreeForm"/>
        <w:spacing w:before="240"/>
        <w:rPr>
          <w:rFonts w:ascii="Times New Roman" w:hAnsi="Times New Roman" w:cs="Times New Roman"/>
        </w:rPr>
      </w:pPr>
      <w:r w:rsidRPr="00D27276">
        <w:rPr>
          <w:rFonts w:ascii="Times New Roman" w:hAnsi="Times New Roman" w:cs="Times New Roman"/>
          <w:position w:val="6"/>
          <w:sz w:val="16"/>
        </w:rPr>
        <w:t>*</w:t>
      </w:r>
      <w:r w:rsidR="001C2BB1" w:rsidRPr="00D27276">
        <w:rPr>
          <w:rFonts w:ascii="Times New Roman" w:hAnsi="Times New Roman" w:cs="Times New Roman"/>
        </w:rPr>
        <w:t>Owner/</w:t>
      </w:r>
      <w:r w:rsidRPr="00D27276">
        <w:rPr>
          <w:rFonts w:ascii="Times New Roman" w:hAnsi="Times New Roman" w:cs="Times New Roman"/>
          <w:position w:val="6"/>
          <w:sz w:val="16"/>
        </w:rPr>
        <w:t>*</w:t>
      </w:r>
      <w:r w:rsidR="001C2BB1" w:rsidRPr="00D27276">
        <w:rPr>
          <w:rFonts w:ascii="Times New Roman" w:hAnsi="Times New Roman" w:cs="Times New Roman"/>
        </w:rPr>
        <w:t>Exclusive licensee/</w:t>
      </w:r>
      <w:r w:rsidRPr="00D27276">
        <w:rPr>
          <w:rFonts w:ascii="Times New Roman" w:hAnsi="Times New Roman" w:cs="Times New Roman"/>
          <w:position w:val="6"/>
          <w:sz w:val="16"/>
        </w:rPr>
        <w:t>*</w:t>
      </w:r>
      <w:r w:rsidR="001C2BB1" w:rsidRPr="00D27276">
        <w:rPr>
          <w:rFonts w:ascii="Times New Roman" w:hAnsi="Times New Roman" w:cs="Times New Roman"/>
        </w:rPr>
        <w:t>Agent of the owner/</w:t>
      </w:r>
      <w:r w:rsidRPr="00D27276">
        <w:rPr>
          <w:rFonts w:ascii="Times New Roman" w:hAnsi="Times New Roman" w:cs="Times New Roman"/>
          <w:position w:val="6"/>
          <w:sz w:val="16"/>
        </w:rPr>
        <w:t>*</w:t>
      </w:r>
      <w:r w:rsidR="001C2BB1" w:rsidRPr="00D27276">
        <w:rPr>
          <w:rFonts w:ascii="Times New Roman" w:hAnsi="Times New Roman" w:cs="Times New Roman"/>
        </w:rPr>
        <w:t>Agent of the exclusive licensee</w:t>
      </w:r>
    </w:p>
    <w:p w:rsidR="001C2BB1" w:rsidRPr="00D27276" w:rsidRDefault="00D27276" w:rsidP="001C2BB1">
      <w:pPr>
        <w:pStyle w:val="FreeForm"/>
        <w:spacing w:before="240"/>
        <w:rPr>
          <w:rFonts w:ascii="Times New Roman" w:hAnsi="Times New Roman" w:cs="Times New Roman"/>
          <w:i/>
        </w:rPr>
      </w:pPr>
      <w:r w:rsidRPr="00D27276">
        <w:rPr>
          <w:rFonts w:ascii="Times New Roman" w:hAnsi="Times New Roman" w:cs="Times New Roman"/>
          <w:i/>
          <w:position w:val="6"/>
          <w:sz w:val="16"/>
        </w:rPr>
        <w:t>*</w:t>
      </w:r>
      <w:r w:rsidR="001C2BB1" w:rsidRPr="00D27276">
        <w:rPr>
          <w:rFonts w:ascii="Times New Roman" w:hAnsi="Times New Roman" w:cs="Times New Roman"/>
          <w:i/>
        </w:rPr>
        <w:tab/>
        <w:t>Omit if inapplicable</w:t>
      </w:r>
    </w:p>
    <w:p w:rsidR="001C2BB1" w:rsidRPr="00D27276" w:rsidRDefault="001C2BB1" w:rsidP="001C2BB1">
      <w:pPr>
        <w:pStyle w:val="notemargin"/>
      </w:pPr>
      <w:r w:rsidRPr="00D27276">
        <w:t>Note 1:</w:t>
      </w:r>
      <w:r w:rsidRPr="00D27276">
        <w:tab/>
        <w:t>Strict compliance with this form is not required and substantial compliance is sufficient—see section</w:t>
      </w:r>
      <w:r w:rsidR="00D27276" w:rsidRPr="00D27276">
        <w:t> </w:t>
      </w:r>
      <w:r w:rsidRPr="00D27276">
        <w:t xml:space="preserve">25C of the </w:t>
      </w:r>
      <w:r w:rsidRPr="00D27276">
        <w:rPr>
          <w:i/>
        </w:rPr>
        <w:t>Acts Interpretation Act 1901</w:t>
      </w:r>
      <w:r w:rsidRPr="00D27276">
        <w:t>.</w:t>
      </w:r>
    </w:p>
    <w:p w:rsidR="001C2BB1" w:rsidRPr="00D27276" w:rsidRDefault="001C2BB1" w:rsidP="001C2BB1">
      <w:pPr>
        <w:pStyle w:val="notemargin"/>
      </w:pPr>
      <w:r w:rsidRPr="00D27276">
        <w:t>Note 2:</w:t>
      </w:r>
      <w:r w:rsidRPr="00D27276">
        <w:tab/>
        <w:t>A civil action for a civil remedy may be brought by a person who suffers loss or damage because of a material misrepresentation made knowingly in this notice—see section</w:t>
      </w:r>
      <w:r w:rsidR="00D27276" w:rsidRPr="00D27276">
        <w:t> </w:t>
      </w:r>
      <w:r w:rsidR="00003E1B" w:rsidRPr="00D27276">
        <w:t>39</w:t>
      </w:r>
      <w:r w:rsidRPr="00D27276">
        <w:t xml:space="preserve"> of the </w:t>
      </w:r>
      <w:r w:rsidRPr="00D27276">
        <w:rPr>
          <w:i/>
        </w:rPr>
        <w:t>Copyright Regulations</w:t>
      </w:r>
      <w:r w:rsidR="00D27276" w:rsidRPr="00D27276">
        <w:rPr>
          <w:i/>
        </w:rPr>
        <w:t> </w:t>
      </w:r>
      <w:r w:rsidRPr="00D27276">
        <w:rPr>
          <w:i/>
        </w:rPr>
        <w:t>2017</w:t>
      </w:r>
      <w:r w:rsidRPr="00D27276">
        <w:t>.</w:t>
      </w:r>
    </w:p>
    <w:p w:rsidR="001C2BB1" w:rsidRPr="00D27276" w:rsidRDefault="001C2BB1" w:rsidP="001C2BB1">
      <w:pPr>
        <w:pStyle w:val="notemargin"/>
      </w:pPr>
      <w:r w:rsidRPr="00D27276">
        <w:t>Note 3:</w:t>
      </w:r>
      <w:r w:rsidRPr="00D27276">
        <w:tab/>
        <w:t xml:space="preserve">As soon as practicable after removing, or disabling access to, copyright material identified in this notice, the carriage service provider to which this notice is given must send a copy of this notice to the user who directed the carriage service provider to store the material on the carriage service provider’s system or network, along with a notice stating that the material has been removed, or access to it </w:t>
      </w:r>
      <w:r w:rsidR="00B32DD1" w:rsidRPr="00D27276">
        <w:t xml:space="preserve">has been </w:t>
      </w:r>
      <w:r w:rsidRPr="00D27276">
        <w:t>disabled, and that the user may give a counter</w:t>
      </w:r>
      <w:r w:rsidR="00D27276">
        <w:noBreakHyphen/>
      </w:r>
      <w:r w:rsidRPr="00D27276">
        <w:t>notice within 3 months—see section</w:t>
      </w:r>
      <w:r w:rsidR="00D27276" w:rsidRPr="00D27276">
        <w:t> </w:t>
      </w:r>
      <w:r w:rsidR="00003E1B" w:rsidRPr="00D27276">
        <w:t>25</w:t>
      </w:r>
      <w:r w:rsidRPr="00D27276">
        <w:t xml:space="preserve"> of the </w:t>
      </w:r>
      <w:r w:rsidRPr="00D27276">
        <w:rPr>
          <w:i/>
        </w:rPr>
        <w:t>Copyright Regulations</w:t>
      </w:r>
      <w:r w:rsidR="00D27276" w:rsidRPr="00D27276">
        <w:rPr>
          <w:i/>
        </w:rPr>
        <w:t> </w:t>
      </w:r>
      <w:r w:rsidRPr="00D27276">
        <w:rPr>
          <w:i/>
        </w:rPr>
        <w:t>2017</w:t>
      </w:r>
      <w:r w:rsidRPr="00D27276">
        <w:t>.</w:t>
      </w:r>
    </w:p>
    <w:p w:rsidR="001C2BB1" w:rsidRPr="00D27276" w:rsidRDefault="001C2BB1" w:rsidP="001C2BB1">
      <w:pPr>
        <w:pStyle w:val="ActHead2"/>
        <w:pageBreakBefore/>
      </w:pPr>
      <w:bookmarkStart w:id="176" w:name="_Toc499216577"/>
      <w:r w:rsidRPr="00D27276">
        <w:rPr>
          <w:rStyle w:val="CharPartNo"/>
        </w:rPr>
        <w:t>Part</w:t>
      </w:r>
      <w:r w:rsidR="00D27276" w:rsidRPr="00D27276">
        <w:rPr>
          <w:rStyle w:val="CharPartNo"/>
        </w:rPr>
        <w:t> </w:t>
      </w:r>
      <w:r w:rsidRPr="00D27276">
        <w:rPr>
          <w:rStyle w:val="CharPartNo"/>
        </w:rPr>
        <w:t>4</w:t>
      </w:r>
      <w:r w:rsidRPr="00D27276">
        <w:t>—</w:t>
      </w:r>
      <w:r w:rsidRPr="00D27276">
        <w:rPr>
          <w:rStyle w:val="CharPartText"/>
        </w:rPr>
        <w:t>Form of counter</w:t>
      </w:r>
      <w:r w:rsidR="00D27276" w:rsidRPr="00D27276">
        <w:rPr>
          <w:rStyle w:val="CharPartText"/>
        </w:rPr>
        <w:noBreakHyphen/>
      </w:r>
      <w:r w:rsidRPr="00D27276">
        <w:rPr>
          <w:rStyle w:val="CharPartText"/>
        </w:rPr>
        <w:t>notice in response to notice by copyright owner, licensee or agent of claimed infringement</w:t>
      </w:r>
      <w:bookmarkEnd w:id="176"/>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Commonwealth of Australia</w:t>
      </w:r>
    </w:p>
    <w:p w:rsidR="001C2BB1" w:rsidRPr="00D27276" w:rsidRDefault="001C2BB1" w:rsidP="001C2BB1">
      <w:pPr>
        <w:pStyle w:val="FreeForm"/>
        <w:spacing w:before="240"/>
        <w:rPr>
          <w:rFonts w:ascii="Times New Roman" w:hAnsi="Times New Roman" w:cs="Times New Roman"/>
          <w:i/>
        </w:rPr>
      </w:pPr>
      <w:r w:rsidRPr="00D27276">
        <w:rPr>
          <w:rFonts w:ascii="Times New Roman" w:hAnsi="Times New Roman" w:cs="Times New Roman"/>
          <w:i/>
        </w:rPr>
        <w:t>Copyright Regulations</w:t>
      </w:r>
      <w:r w:rsidR="00D27276" w:rsidRPr="00D27276">
        <w:rPr>
          <w:rFonts w:ascii="Times New Roman" w:hAnsi="Times New Roman" w:cs="Times New Roman"/>
          <w:i/>
        </w:rPr>
        <w:t> </w:t>
      </w:r>
      <w:r w:rsidRPr="00D27276">
        <w:rPr>
          <w:rFonts w:ascii="Times New Roman" w:hAnsi="Times New Roman" w:cs="Times New Roman"/>
          <w:i/>
        </w:rPr>
        <w:t>2017</w:t>
      </w:r>
    </w:p>
    <w:p w:rsidR="001C2BB1" w:rsidRPr="00D27276" w:rsidRDefault="001C2BB1" w:rsidP="001C2BB1">
      <w:pPr>
        <w:pStyle w:val="FreeForm"/>
        <w:spacing w:before="240"/>
        <w:rPr>
          <w:rFonts w:ascii="Times New Roman" w:hAnsi="Times New Roman" w:cs="Times New Roman"/>
          <w:b/>
        </w:rPr>
      </w:pPr>
      <w:r w:rsidRPr="00D27276">
        <w:rPr>
          <w:rFonts w:ascii="Times New Roman" w:hAnsi="Times New Roman" w:cs="Times New Roman"/>
          <w:b/>
        </w:rPr>
        <w:t>Counter</w:t>
      </w:r>
      <w:r w:rsidR="00D27276">
        <w:rPr>
          <w:rFonts w:ascii="Times New Roman" w:hAnsi="Times New Roman" w:cs="Times New Roman"/>
          <w:b/>
        </w:rPr>
        <w:noBreakHyphen/>
      </w:r>
      <w:r w:rsidRPr="00D27276">
        <w:rPr>
          <w:rFonts w:ascii="Times New Roman" w:hAnsi="Times New Roman" w:cs="Times New Roman"/>
          <w:b/>
        </w:rPr>
        <w:t>notice in response to notice by copyright owner, licensee or agent of claimed infringement of copyright</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To [</w:t>
      </w:r>
      <w:r w:rsidRPr="00D27276">
        <w:rPr>
          <w:rFonts w:ascii="Times New Roman" w:hAnsi="Times New Roman" w:cs="Times New Roman"/>
          <w:i/>
        </w:rPr>
        <w:t>name of carriage service provider</w:t>
      </w:r>
      <w:r w:rsidRPr="00D27276">
        <w:rPr>
          <w:rFonts w:ascii="Times New Roman" w:hAnsi="Times New Roman" w:cs="Times New Roman"/>
        </w:rPr>
        <w:t>]</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1.</w:t>
      </w:r>
      <w:r w:rsidRPr="00D27276">
        <w:rPr>
          <w:rFonts w:ascii="Times New Roman" w:hAnsi="Times New Roman" w:cs="Times New Roman"/>
        </w:rPr>
        <w:tab/>
        <w:t>Having received a copy of a notice of claimed infringement from you under section</w:t>
      </w:r>
      <w:r w:rsidR="00D27276" w:rsidRPr="00D27276">
        <w:rPr>
          <w:rFonts w:ascii="Times New Roman" w:hAnsi="Times New Roman" w:cs="Times New Roman"/>
        </w:rPr>
        <w:t> </w:t>
      </w:r>
      <w:r w:rsidR="00003E1B" w:rsidRPr="00D27276">
        <w:rPr>
          <w:rFonts w:ascii="Times New Roman" w:hAnsi="Times New Roman" w:cs="Times New Roman"/>
        </w:rPr>
        <w:t>25</w:t>
      </w:r>
      <w:r w:rsidRPr="00D27276">
        <w:rPr>
          <w:rFonts w:ascii="Times New Roman" w:hAnsi="Times New Roman" w:cs="Times New Roman"/>
        </w:rPr>
        <w:t xml:space="preserve"> of the </w:t>
      </w:r>
      <w:r w:rsidRPr="00D27276">
        <w:rPr>
          <w:rFonts w:ascii="Times New Roman" w:hAnsi="Times New Roman" w:cs="Times New Roman"/>
          <w:i/>
        </w:rPr>
        <w:t>Copyright Regulations</w:t>
      </w:r>
      <w:r w:rsidR="00D27276" w:rsidRPr="00D27276">
        <w:rPr>
          <w:rFonts w:ascii="Times New Roman" w:hAnsi="Times New Roman" w:cs="Times New Roman"/>
          <w:i/>
        </w:rPr>
        <w:t> </w:t>
      </w:r>
      <w:r w:rsidRPr="00D27276">
        <w:rPr>
          <w:rFonts w:ascii="Times New Roman" w:hAnsi="Times New Roman" w:cs="Times New Roman"/>
          <w:i/>
        </w:rPr>
        <w:t>2017</w:t>
      </w:r>
      <w:r w:rsidRPr="00D27276">
        <w:rPr>
          <w:rFonts w:ascii="Times New Roman" w:hAnsi="Times New Roman" w:cs="Times New Roman"/>
        </w:rPr>
        <w:t xml:space="preserve"> in relation to the following copyright material, I give this counter</w:t>
      </w:r>
      <w:r w:rsidR="00D27276">
        <w:rPr>
          <w:rFonts w:ascii="Times New Roman" w:hAnsi="Times New Roman" w:cs="Times New Roman"/>
        </w:rPr>
        <w:noBreakHyphen/>
      </w:r>
      <w:r w:rsidRPr="00D27276">
        <w:rPr>
          <w:rFonts w:ascii="Times New Roman" w:hAnsi="Times New Roman" w:cs="Times New Roman"/>
        </w:rPr>
        <w:t>notice for the purposes of condition 3 of item</w:t>
      </w:r>
      <w:r w:rsidR="00D27276" w:rsidRPr="00D27276">
        <w:rPr>
          <w:rFonts w:ascii="Times New Roman" w:hAnsi="Times New Roman" w:cs="Times New Roman"/>
        </w:rPr>
        <w:t> </w:t>
      </w:r>
      <w:r w:rsidRPr="00D27276">
        <w:rPr>
          <w:rFonts w:ascii="Times New Roman" w:hAnsi="Times New Roman" w:cs="Times New Roman"/>
        </w:rPr>
        <w:t>4 of the table in subsection</w:t>
      </w:r>
      <w:r w:rsidR="00D27276" w:rsidRPr="00D27276">
        <w:rPr>
          <w:rFonts w:ascii="Times New Roman" w:hAnsi="Times New Roman" w:cs="Times New Roman"/>
        </w:rPr>
        <w:t> </w:t>
      </w:r>
      <w:r w:rsidRPr="00D27276">
        <w:rPr>
          <w:rFonts w:ascii="Times New Roman" w:hAnsi="Times New Roman" w:cs="Times New Roman"/>
        </w:rPr>
        <w:t xml:space="preserve">116AH(1) of the </w:t>
      </w:r>
      <w:r w:rsidRPr="00D27276">
        <w:rPr>
          <w:rFonts w:ascii="Times New Roman" w:hAnsi="Times New Roman" w:cs="Times New Roman"/>
          <w:i/>
        </w:rPr>
        <w:t>Copyright Act 1968</w:t>
      </w:r>
      <w:r w:rsidRPr="00D27276">
        <w:rPr>
          <w:rFonts w:ascii="Times New Roman" w:hAnsi="Times New Roman" w:cs="Times New Roman"/>
        </w:rPr>
        <w:t xml:space="preserve"> and section</w:t>
      </w:r>
      <w:r w:rsidR="00D27276" w:rsidRPr="00D27276">
        <w:rPr>
          <w:rFonts w:ascii="Times New Roman" w:hAnsi="Times New Roman" w:cs="Times New Roman"/>
        </w:rPr>
        <w:t> </w:t>
      </w:r>
      <w:r w:rsidR="00003E1B" w:rsidRPr="00D27276">
        <w:rPr>
          <w:rFonts w:ascii="Times New Roman" w:hAnsi="Times New Roman" w:cs="Times New Roman"/>
        </w:rPr>
        <w:t>26</w:t>
      </w:r>
      <w:r w:rsidRPr="00D27276">
        <w:rPr>
          <w:rFonts w:ascii="Times New Roman" w:hAnsi="Times New Roman" w:cs="Times New Roman"/>
        </w:rPr>
        <w:t xml:space="preserve"> of the </w:t>
      </w:r>
      <w:r w:rsidRPr="00D27276">
        <w:rPr>
          <w:rFonts w:ascii="Times New Roman" w:hAnsi="Times New Roman" w:cs="Times New Roman"/>
          <w:i/>
        </w:rPr>
        <w:t>Copyright Regulations</w:t>
      </w:r>
      <w:r w:rsidR="00D27276" w:rsidRPr="00D27276">
        <w:rPr>
          <w:rFonts w:ascii="Times New Roman" w:hAnsi="Times New Roman" w:cs="Times New Roman"/>
          <w:i/>
        </w:rPr>
        <w:t> </w:t>
      </w:r>
      <w:r w:rsidRPr="00D27276">
        <w:rPr>
          <w:rFonts w:ascii="Times New Roman" w:hAnsi="Times New Roman" w:cs="Times New Roman"/>
          <w:i/>
        </w:rPr>
        <w:t>2017</w:t>
      </w:r>
      <w:r w:rsidRPr="00D27276">
        <w:rPr>
          <w:rFonts w:ascii="Times New Roman" w:hAnsi="Times New Roman" w:cs="Times New Roman"/>
        </w:rPr>
        <w:t>:</w:t>
      </w:r>
    </w:p>
    <w:p w:rsidR="001C2BB1" w:rsidRPr="00D27276" w:rsidRDefault="001C2BB1" w:rsidP="001C2BB1">
      <w:pPr>
        <w:pStyle w:val="FreeForm"/>
        <w:spacing w:before="240"/>
        <w:ind w:left="720" w:hanging="720"/>
        <w:rPr>
          <w:rFonts w:ascii="Times New Roman" w:hAnsi="Times New Roman" w:cs="Times New Roman"/>
          <w:i/>
        </w:rPr>
      </w:pPr>
      <w:r w:rsidRPr="00D27276">
        <w:rPr>
          <w:rFonts w:ascii="Times New Roman" w:hAnsi="Times New Roman" w:cs="Times New Roman"/>
        </w:rPr>
        <w:tab/>
        <w:t>[</w:t>
      </w:r>
      <w:r w:rsidRPr="00D27276">
        <w:rPr>
          <w:rFonts w:ascii="Times New Roman" w:hAnsi="Times New Roman" w:cs="Times New Roman"/>
          <w:i/>
        </w:rPr>
        <w:t>insert</w:t>
      </w:r>
      <w:r w:rsidRPr="00D27276">
        <w:rPr>
          <w:rFonts w:ascii="Times New Roman" w:hAnsi="Times New Roman" w:cs="Times New Roman"/>
        </w:rPr>
        <w:t xml:space="preserve"> </w:t>
      </w:r>
      <w:r w:rsidRPr="00D27276">
        <w:rPr>
          <w:rFonts w:ascii="Times New Roman" w:hAnsi="Times New Roman" w:cs="Times New Roman"/>
          <w:i/>
        </w:rPr>
        <w:t>sufficient information to enable the carriage service provider to identify:</w:t>
      </w:r>
    </w:p>
    <w:p w:rsidR="001C2BB1" w:rsidRPr="00D27276" w:rsidRDefault="001C2BB1" w:rsidP="001C2BB1">
      <w:pPr>
        <w:pStyle w:val="FreeForm"/>
        <w:tabs>
          <w:tab w:val="right" w:pos="1531"/>
        </w:tabs>
        <w:ind w:left="1644" w:hanging="1644"/>
        <w:rPr>
          <w:rFonts w:ascii="Times New Roman" w:hAnsi="Times New Roman" w:cs="Times New Roman"/>
          <w:i/>
        </w:rPr>
      </w:pPr>
      <w:r w:rsidRPr="00D27276">
        <w:rPr>
          <w:rFonts w:ascii="Times New Roman" w:hAnsi="Times New Roman" w:cs="Times New Roman"/>
          <w:i/>
        </w:rPr>
        <w:tab/>
        <w:t>(a)</w:t>
      </w:r>
      <w:r w:rsidRPr="00D27276">
        <w:rPr>
          <w:rFonts w:ascii="Times New Roman" w:hAnsi="Times New Roman" w:cs="Times New Roman"/>
          <w:i/>
        </w:rPr>
        <w:tab/>
        <w:t>the copyright material in respect of which the infringement is claimed; and</w:t>
      </w:r>
    </w:p>
    <w:p w:rsidR="001C2BB1" w:rsidRPr="00D27276" w:rsidRDefault="001C2BB1" w:rsidP="001C2BB1">
      <w:pPr>
        <w:pStyle w:val="FreeForm"/>
        <w:tabs>
          <w:tab w:val="right" w:pos="1531"/>
        </w:tabs>
        <w:ind w:left="1644" w:hanging="1644"/>
        <w:rPr>
          <w:rFonts w:ascii="Times New Roman" w:hAnsi="Times New Roman" w:cs="Times New Roman"/>
        </w:rPr>
      </w:pPr>
      <w:r w:rsidRPr="00D27276">
        <w:rPr>
          <w:rFonts w:ascii="Times New Roman" w:hAnsi="Times New Roman" w:cs="Times New Roman"/>
          <w:i/>
        </w:rPr>
        <w:tab/>
        <w:t>(b)</w:t>
      </w:r>
      <w:r w:rsidRPr="00D27276">
        <w:rPr>
          <w:rFonts w:ascii="Times New Roman" w:hAnsi="Times New Roman" w:cs="Times New Roman"/>
          <w:i/>
        </w:rPr>
        <w:tab/>
        <w:t>where on the carriage service provider’s system or network the copyright material was stored</w:t>
      </w:r>
      <w:r w:rsidRPr="00D27276">
        <w:rPr>
          <w:rFonts w:ascii="Times New Roman" w:hAnsi="Times New Roman" w:cs="Times New Roman"/>
        </w:rPr>
        <w:t>]</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2.</w:t>
      </w:r>
      <w:r w:rsidRPr="00D27276">
        <w:rPr>
          <w:rFonts w:ascii="Times New Roman" w:hAnsi="Times New Roman" w:cs="Times New Roman"/>
        </w:rPr>
        <w:tab/>
        <w:t>I am the user who directed you to store the copyright material on your system or network.</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3.</w:t>
      </w:r>
      <w:r w:rsidRPr="00D27276">
        <w:rPr>
          <w:rFonts w:ascii="Times New Roman" w:hAnsi="Times New Roman" w:cs="Times New Roman"/>
        </w:rPr>
        <w:tab/>
        <w:t>I believe, in good faith on the grounds set out in paragraph</w:t>
      </w:r>
      <w:r w:rsidR="00D27276" w:rsidRPr="00D27276">
        <w:rPr>
          <w:rFonts w:ascii="Times New Roman" w:hAnsi="Times New Roman" w:cs="Times New Roman"/>
        </w:rPr>
        <w:t> </w:t>
      </w:r>
      <w:r w:rsidRPr="00D27276">
        <w:rPr>
          <w:rFonts w:ascii="Times New Roman" w:hAnsi="Times New Roman" w:cs="Times New Roman"/>
        </w:rPr>
        <w:t xml:space="preserve">4, that the notice of claimed infringement was given because of </w:t>
      </w:r>
      <w:r w:rsidR="00D27276" w:rsidRPr="00D27276">
        <w:rPr>
          <w:rFonts w:ascii="Times New Roman" w:hAnsi="Times New Roman" w:cs="Times New Roman"/>
          <w:position w:val="6"/>
          <w:sz w:val="16"/>
        </w:rPr>
        <w:t>*</w:t>
      </w:r>
      <w:r w:rsidRPr="00D27276">
        <w:rPr>
          <w:rFonts w:ascii="Times New Roman" w:hAnsi="Times New Roman" w:cs="Times New Roman"/>
        </w:rPr>
        <w:t>a mistake as to fact or law in relation to the copyright material/</w:t>
      </w:r>
      <w:r w:rsidR="00D27276" w:rsidRPr="00D27276">
        <w:rPr>
          <w:rFonts w:ascii="Times New Roman" w:hAnsi="Times New Roman" w:cs="Times New Roman"/>
          <w:position w:val="6"/>
          <w:sz w:val="16"/>
        </w:rPr>
        <w:t>*</w:t>
      </w:r>
      <w:r w:rsidRPr="00D27276">
        <w:rPr>
          <w:rFonts w:ascii="Times New Roman" w:hAnsi="Times New Roman" w:cs="Times New Roman"/>
        </w:rPr>
        <w:t>a mistake in identifying the copyright material.</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4.</w:t>
      </w:r>
      <w:r w:rsidRPr="00D27276">
        <w:rPr>
          <w:rFonts w:ascii="Times New Roman" w:hAnsi="Times New Roman" w:cs="Times New Roman"/>
        </w:rPr>
        <w:tab/>
        <w:t>The grounds for my belief in the statement in paragraph</w:t>
      </w:r>
      <w:r w:rsidR="00D27276" w:rsidRPr="00D27276">
        <w:rPr>
          <w:rFonts w:ascii="Times New Roman" w:hAnsi="Times New Roman" w:cs="Times New Roman"/>
        </w:rPr>
        <w:t> </w:t>
      </w:r>
      <w:r w:rsidRPr="00D27276">
        <w:rPr>
          <w:rFonts w:ascii="Times New Roman" w:hAnsi="Times New Roman" w:cs="Times New Roman"/>
        </w:rPr>
        <w:t>3 are as follows:</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ab/>
        <w:t>[</w:t>
      </w:r>
      <w:r w:rsidRPr="00D27276">
        <w:rPr>
          <w:rFonts w:ascii="Times New Roman" w:hAnsi="Times New Roman" w:cs="Times New Roman"/>
          <w:i/>
        </w:rPr>
        <w:t>state the grounds</w:t>
      </w:r>
      <w:r w:rsidRPr="00D27276">
        <w:rPr>
          <w:rFonts w:ascii="Times New Roman" w:hAnsi="Times New Roman" w:cs="Times New Roman"/>
        </w:rPr>
        <w:t>]</w:t>
      </w:r>
    </w:p>
    <w:p w:rsidR="001C2BB1" w:rsidRPr="00D27276" w:rsidRDefault="001C2BB1" w:rsidP="001C2BB1">
      <w:pPr>
        <w:pStyle w:val="FreeForm"/>
        <w:spacing w:before="240"/>
        <w:ind w:left="720" w:hanging="720"/>
        <w:rPr>
          <w:rFonts w:ascii="Times New Roman" w:hAnsi="Times New Roman" w:cs="Times New Roman"/>
          <w:i/>
        </w:rPr>
      </w:pPr>
      <w:r w:rsidRPr="00D27276">
        <w:rPr>
          <w:rFonts w:ascii="Times New Roman" w:hAnsi="Times New Roman" w:cs="Times New Roman"/>
          <w:i/>
        </w:rPr>
        <w:tab/>
        <w:t>Omit the following paragraph if the user does NOT live in, or carry on a business in, Australia.</w:t>
      </w:r>
    </w:p>
    <w:p w:rsidR="001C2BB1" w:rsidRPr="00D27276" w:rsidRDefault="00D27276" w:rsidP="001C2BB1">
      <w:pPr>
        <w:pStyle w:val="FreeForm"/>
        <w:spacing w:before="240"/>
        <w:ind w:left="720" w:hanging="720"/>
        <w:rPr>
          <w:rFonts w:ascii="Times New Roman" w:hAnsi="Times New Roman" w:cs="Times New Roman"/>
        </w:rPr>
      </w:pPr>
      <w:r w:rsidRPr="00D27276">
        <w:rPr>
          <w:rFonts w:ascii="Times New Roman" w:hAnsi="Times New Roman" w:cs="Times New Roman"/>
          <w:position w:val="6"/>
          <w:sz w:val="16"/>
        </w:rPr>
        <w:t>*</w:t>
      </w:r>
      <w:r w:rsidR="001C2BB1" w:rsidRPr="00D27276">
        <w:rPr>
          <w:rFonts w:ascii="Times New Roman" w:hAnsi="Times New Roman" w:cs="Times New Roman"/>
        </w:rPr>
        <w:t>5.</w:t>
      </w:r>
      <w:r w:rsidR="001C2BB1" w:rsidRPr="00D27276">
        <w:rPr>
          <w:rFonts w:ascii="Times New Roman" w:hAnsi="Times New Roman" w:cs="Times New Roman"/>
        </w:rPr>
        <w:tab/>
      </w:r>
      <w:r w:rsidR="004E71AF" w:rsidRPr="00D27276">
        <w:rPr>
          <w:rFonts w:ascii="Times New Roman" w:hAnsi="Times New Roman" w:cs="Times New Roman"/>
        </w:rPr>
        <w:t>I agree to comply with the orders of a court having jurisdiction in the place in Australia where I live or undertake my business.</w:t>
      </w:r>
    </w:p>
    <w:p w:rsidR="001C2BB1" w:rsidRPr="00D27276" w:rsidRDefault="001C2BB1" w:rsidP="001C2BB1">
      <w:pPr>
        <w:pStyle w:val="FreeForm"/>
        <w:spacing w:before="240"/>
        <w:ind w:left="720" w:hanging="720"/>
        <w:rPr>
          <w:rFonts w:ascii="Times New Roman" w:hAnsi="Times New Roman" w:cs="Times New Roman"/>
          <w:i/>
        </w:rPr>
      </w:pPr>
      <w:r w:rsidRPr="00D27276">
        <w:rPr>
          <w:rFonts w:ascii="Times New Roman" w:hAnsi="Times New Roman" w:cs="Times New Roman"/>
          <w:i/>
        </w:rPr>
        <w:tab/>
        <w:t>Omit the following paragraph if the user lives in, or carries on a business in, Australia.</w:t>
      </w:r>
    </w:p>
    <w:p w:rsidR="001C2BB1" w:rsidRPr="00D27276" w:rsidRDefault="00D27276" w:rsidP="001C2BB1">
      <w:pPr>
        <w:pStyle w:val="FreeForm"/>
        <w:spacing w:before="240"/>
        <w:ind w:left="720" w:hanging="720"/>
        <w:rPr>
          <w:rFonts w:ascii="Times New Roman" w:hAnsi="Times New Roman" w:cs="Times New Roman"/>
        </w:rPr>
      </w:pPr>
      <w:r w:rsidRPr="00D27276">
        <w:rPr>
          <w:rFonts w:ascii="Times New Roman" w:hAnsi="Times New Roman" w:cs="Times New Roman"/>
          <w:position w:val="6"/>
          <w:sz w:val="16"/>
        </w:rPr>
        <w:t>*</w:t>
      </w:r>
      <w:r w:rsidR="001C2BB1" w:rsidRPr="00D27276">
        <w:rPr>
          <w:rFonts w:ascii="Times New Roman" w:hAnsi="Times New Roman" w:cs="Times New Roman"/>
        </w:rPr>
        <w:t>5.</w:t>
      </w:r>
      <w:r w:rsidR="001C2BB1" w:rsidRPr="00D27276">
        <w:rPr>
          <w:rFonts w:ascii="Times New Roman" w:hAnsi="Times New Roman" w:cs="Times New Roman"/>
        </w:rPr>
        <w:tab/>
        <w:t>I agree to comply with the orders of a court having jurisdiction in a place in Australia where you are located and where an action for infringement of the copyright in the copyright material could be brought.</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6.</w:t>
      </w:r>
      <w:r w:rsidRPr="00D27276">
        <w:rPr>
          <w:rFonts w:ascii="Times New Roman" w:hAnsi="Times New Roman" w:cs="Times New Roman"/>
        </w:rPr>
        <w:tab/>
        <w:t>I will accept service of process in any action for infringement of the copyright in the copyright material.</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7.</w:t>
      </w:r>
      <w:r w:rsidRPr="00D27276">
        <w:rPr>
          <w:rFonts w:ascii="Times New Roman" w:hAnsi="Times New Roman" w:cs="Times New Roman"/>
        </w:rPr>
        <w:tab/>
        <w:t>I have taken reasonable steps to ensure that the information and statements in this counter</w:t>
      </w:r>
      <w:r w:rsidR="00D27276">
        <w:rPr>
          <w:rFonts w:ascii="Times New Roman" w:hAnsi="Times New Roman" w:cs="Times New Roman"/>
        </w:rPr>
        <w:noBreakHyphen/>
      </w:r>
      <w:r w:rsidRPr="00D27276">
        <w:rPr>
          <w:rFonts w:ascii="Times New Roman" w:hAnsi="Times New Roman" w:cs="Times New Roman"/>
        </w:rPr>
        <w:t>notice are accurate.</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Name:</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Address:</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Telephone number:</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Email address:</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w:t>
      </w:r>
      <w:r w:rsidRPr="00D27276">
        <w:rPr>
          <w:rFonts w:ascii="Times New Roman" w:hAnsi="Times New Roman" w:cs="Times New Roman"/>
          <w:i/>
        </w:rPr>
        <w:t>signature</w:t>
      </w:r>
      <w:r w:rsidRPr="00D27276">
        <w:rPr>
          <w:rFonts w:ascii="Times New Roman" w:hAnsi="Times New Roman" w:cs="Times New Roman"/>
        </w:rPr>
        <w:t>]</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User</w:t>
      </w:r>
    </w:p>
    <w:p w:rsidR="001C2BB1" w:rsidRPr="00D27276" w:rsidRDefault="00D27276" w:rsidP="001C2BB1">
      <w:pPr>
        <w:pStyle w:val="FreeForm"/>
        <w:spacing w:before="240"/>
        <w:rPr>
          <w:rFonts w:ascii="Times New Roman" w:hAnsi="Times New Roman" w:cs="Times New Roman"/>
          <w:i/>
        </w:rPr>
      </w:pPr>
      <w:r w:rsidRPr="00D27276">
        <w:rPr>
          <w:rFonts w:ascii="Times New Roman" w:hAnsi="Times New Roman" w:cs="Times New Roman"/>
          <w:i/>
          <w:position w:val="6"/>
          <w:sz w:val="16"/>
        </w:rPr>
        <w:t>*</w:t>
      </w:r>
      <w:r w:rsidR="001C2BB1" w:rsidRPr="00D27276">
        <w:rPr>
          <w:rFonts w:ascii="Times New Roman" w:hAnsi="Times New Roman" w:cs="Times New Roman"/>
          <w:i/>
        </w:rPr>
        <w:tab/>
        <w:t>Omit if inapplicable</w:t>
      </w:r>
    </w:p>
    <w:p w:rsidR="001C2BB1" w:rsidRPr="00D27276" w:rsidRDefault="001C2BB1" w:rsidP="001C2BB1">
      <w:pPr>
        <w:pStyle w:val="notemargin"/>
      </w:pPr>
      <w:r w:rsidRPr="00D27276">
        <w:t>Note 1:</w:t>
      </w:r>
      <w:r w:rsidRPr="00D27276">
        <w:tab/>
        <w:t>Strict compliance with this form is not required and substantial compliance is sufficient—see section</w:t>
      </w:r>
      <w:r w:rsidR="00D27276" w:rsidRPr="00D27276">
        <w:t> </w:t>
      </w:r>
      <w:r w:rsidRPr="00D27276">
        <w:t xml:space="preserve">25C of the </w:t>
      </w:r>
      <w:r w:rsidRPr="00D27276">
        <w:rPr>
          <w:i/>
        </w:rPr>
        <w:t>Acts Interpretation Act 1901</w:t>
      </w:r>
      <w:r w:rsidRPr="00D27276">
        <w:t>.</w:t>
      </w:r>
    </w:p>
    <w:p w:rsidR="001C2BB1" w:rsidRPr="00D27276" w:rsidRDefault="001C2BB1" w:rsidP="001C2BB1">
      <w:pPr>
        <w:pStyle w:val="notemargin"/>
      </w:pPr>
      <w:r w:rsidRPr="00D27276">
        <w:t>Note 2:</w:t>
      </w:r>
      <w:r w:rsidRPr="00D27276">
        <w:tab/>
      </w:r>
      <w:r w:rsidR="004F690F" w:rsidRPr="00D27276">
        <w:t>This</w:t>
      </w:r>
      <w:r w:rsidRPr="00D27276">
        <w:t xml:space="preserve"> counter</w:t>
      </w:r>
      <w:r w:rsidR="00D27276">
        <w:noBreakHyphen/>
      </w:r>
      <w:r w:rsidRPr="00D27276">
        <w:t>notice must be given to the carriage service provider’s designated representative within 3 months after the user receives the notice of claimed infringement to which the counter</w:t>
      </w:r>
      <w:r w:rsidR="00D27276">
        <w:noBreakHyphen/>
      </w:r>
      <w:r w:rsidRPr="00D27276">
        <w:t>notice relates</w:t>
      </w:r>
      <w:r w:rsidR="004F690F" w:rsidRPr="00D27276">
        <w:t>—see section</w:t>
      </w:r>
      <w:r w:rsidR="00D27276" w:rsidRPr="00D27276">
        <w:t> </w:t>
      </w:r>
      <w:r w:rsidR="00003E1B" w:rsidRPr="00D27276">
        <w:t>26</w:t>
      </w:r>
      <w:r w:rsidR="004F690F" w:rsidRPr="00D27276">
        <w:t xml:space="preserve"> of the </w:t>
      </w:r>
      <w:r w:rsidR="004F690F" w:rsidRPr="00D27276">
        <w:rPr>
          <w:i/>
        </w:rPr>
        <w:t>Copyright Regulations</w:t>
      </w:r>
      <w:r w:rsidR="00D27276" w:rsidRPr="00D27276">
        <w:rPr>
          <w:i/>
        </w:rPr>
        <w:t> </w:t>
      </w:r>
      <w:r w:rsidR="004F690F" w:rsidRPr="00D27276">
        <w:rPr>
          <w:i/>
        </w:rPr>
        <w:t>2017</w:t>
      </w:r>
      <w:r w:rsidR="004F690F" w:rsidRPr="00D27276">
        <w:t>.</w:t>
      </w:r>
    </w:p>
    <w:p w:rsidR="001C2BB1" w:rsidRPr="00D27276" w:rsidRDefault="001C2BB1" w:rsidP="001C2BB1">
      <w:pPr>
        <w:pStyle w:val="notemargin"/>
      </w:pPr>
      <w:r w:rsidRPr="00D27276">
        <w:t>Note 3:</w:t>
      </w:r>
      <w:r w:rsidRPr="00D27276">
        <w:tab/>
        <w:t>A civil action for a civil remedy may be brought by a person who suffers loss or damage because of a material misrepresentation made knowingly in this counter</w:t>
      </w:r>
      <w:r w:rsidR="00D27276">
        <w:noBreakHyphen/>
      </w:r>
      <w:r w:rsidRPr="00D27276">
        <w:t>notice—see section</w:t>
      </w:r>
      <w:r w:rsidR="00D27276" w:rsidRPr="00D27276">
        <w:t> </w:t>
      </w:r>
      <w:r w:rsidR="00003E1B" w:rsidRPr="00D27276">
        <w:t>39</w:t>
      </w:r>
      <w:r w:rsidRPr="00D27276">
        <w:t xml:space="preserve"> of the </w:t>
      </w:r>
      <w:r w:rsidRPr="00D27276">
        <w:rPr>
          <w:i/>
        </w:rPr>
        <w:t>Copyright Regulations</w:t>
      </w:r>
      <w:r w:rsidR="00D27276" w:rsidRPr="00D27276">
        <w:rPr>
          <w:i/>
        </w:rPr>
        <w:t> </w:t>
      </w:r>
      <w:r w:rsidRPr="00D27276">
        <w:rPr>
          <w:i/>
        </w:rPr>
        <w:t>2017</w:t>
      </w:r>
      <w:r w:rsidRPr="00D27276">
        <w:t>.</w:t>
      </w:r>
    </w:p>
    <w:p w:rsidR="001C2BB1" w:rsidRPr="00D27276" w:rsidRDefault="001C2BB1" w:rsidP="001C2BB1">
      <w:pPr>
        <w:pStyle w:val="notemargin"/>
      </w:pPr>
      <w:r w:rsidRPr="00D27276">
        <w:t>Note 4:</w:t>
      </w:r>
      <w:r w:rsidRPr="00D27276">
        <w:tab/>
        <w:t>As soon as practicable after the carriage service provider receives this counter</w:t>
      </w:r>
      <w:r w:rsidR="00D27276">
        <w:noBreakHyphen/>
      </w:r>
      <w:r w:rsidRPr="00D27276">
        <w:t>notice, the carriage service provider must send a copy of it to the copyright owner, licensee or agent (who gave the notice of claimed infringement to which this counter</w:t>
      </w:r>
      <w:r w:rsidR="00D27276">
        <w:noBreakHyphen/>
      </w:r>
      <w:r w:rsidRPr="00D27276">
        <w:t>notice responds), together with a notice stating that if the owner, licensee or agent does not, within 10 business days after the date the notice was sent, bring an action seeking a court order to restrain the activity that is claimed to be infringing, the carriage service provider will restore, or enable access to, the copyright material on its system or network—see section</w:t>
      </w:r>
      <w:r w:rsidR="00D27276" w:rsidRPr="00D27276">
        <w:t> </w:t>
      </w:r>
      <w:r w:rsidR="00003E1B" w:rsidRPr="00D27276">
        <w:t>27</w:t>
      </w:r>
      <w:r w:rsidRPr="00D27276">
        <w:t xml:space="preserve"> of the </w:t>
      </w:r>
      <w:r w:rsidRPr="00D27276">
        <w:rPr>
          <w:i/>
        </w:rPr>
        <w:t>Copyright Regulations</w:t>
      </w:r>
      <w:r w:rsidR="00D27276" w:rsidRPr="00D27276">
        <w:rPr>
          <w:i/>
        </w:rPr>
        <w:t> </w:t>
      </w:r>
      <w:r w:rsidRPr="00D27276">
        <w:rPr>
          <w:i/>
        </w:rPr>
        <w:t>2017</w:t>
      </w:r>
      <w:r w:rsidRPr="00D27276">
        <w:t>.</w:t>
      </w:r>
    </w:p>
    <w:p w:rsidR="001C2BB1" w:rsidRPr="00D27276" w:rsidRDefault="001C2BB1" w:rsidP="001C2BB1">
      <w:pPr>
        <w:pStyle w:val="notemargin"/>
      </w:pPr>
      <w:r w:rsidRPr="00D27276">
        <w:t>Note 5:</w:t>
      </w:r>
      <w:r w:rsidRPr="00D27276">
        <w:tab/>
        <w:t>Information that could identify a user who is an individual may be disclosed by the carriage service provider in the copy of this counter</w:t>
      </w:r>
      <w:r w:rsidR="00D27276">
        <w:noBreakHyphen/>
      </w:r>
      <w:r w:rsidRPr="00D27276">
        <w:t xml:space="preserve">notice or the notice referred to in Note 4 sent to the copyright owner, licensee or agent if the disclosure is consistent with the </w:t>
      </w:r>
      <w:r w:rsidRPr="00D27276">
        <w:rPr>
          <w:i/>
        </w:rPr>
        <w:t>Telecommunications Act 1997</w:t>
      </w:r>
      <w:r w:rsidRPr="00D27276">
        <w:t xml:space="preserve"> and the </w:t>
      </w:r>
      <w:r w:rsidRPr="00D27276">
        <w:rPr>
          <w:i/>
        </w:rPr>
        <w:t>Privacy Act 1988</w:t>
      </w:r>
      <w:r w:rsidRPr="00D27276">
        <w:t>.</w:t>
      </w:r>
      <w:r w:rsidRPr="00D27276">
        <w:rPr>
          <w:i/>
        </w:rPr>
        <w:t xml:space="preserve"> </w:t>
      </w:r>
      <w:r w:rsidRPr="00D27276">
        <w:t>If the carriage service provider is required by a court to disclose identifying information about a user who is an individual, the information must be disclosed.</w:t>
      </w:r>
    </w:p>
    <w:p w:rsidR="001C2BB1" w:rsidRPr="00D27276" w:rsidRDefault="001C2BB1" w:rsidP="001C2BB1">
      <w:pPr>
        <w:pStyle w:val="ActHead2"/>
        <w:pageBreakBefore/>
      </w:pPr>
      <w:bookmarkStart w:id="177" w:name="_Toc499216578"/>
      <w:r w:rsidRPr="00D27276">
        <w:rPr>
          <w:rStyle w:val="CharPartNo"/>
        </w:rPr>
        <w:t>Part</w:t>
      </w:r>
      <w:r w:rsidR="00D27276" w:rsidRPr="00D27276">
        <w:rPr>
          <w:rStyle w:val="CharPartNo"/>
        </w:rPr>
        <w:t> </w:t>
      </w:r>
      <w:r w:rsidRPr="00D27276">
        <w:rPr>
          <w:rStyle w:val="CharPartNo"/>
        </w:rPr>
        <w:t>5</w:t>
      </w:r>
      <w:r w:rsidRPr="00D27276">
        <w:t>—</w:t>
      </w:r>
      <w:r w:rsidRPr="00D27276">
        <w:rPr>
          <w:rStyle w:val="CharPartText"/>
        </w:rPr>
        <w:t>Form of counter</w:t>
      </w:r>
      <w:r w:rsidR="00D27276" w:rsidRPr="00D27276">
        <w:rPr>
          <w:rStyle w:val="CharPartText"/>
        </w:rPr>
        <w:noBreakHyphen/>
      </w:r>
      <w:r w:rsidRPr="00D27276">
        <w:rPr>
          <w:rStyle w:val="CharPartText"/>
        </w:rPr>
        <w:t>notice in response to takedown of copyright material without notice from copyright owner, licensee or agent</w:t>
      </w:r>
      <w:bookmarkEnd w:id="177"/>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Commonwealth of Australia</w:t>
      </w:r>
    </w:p>
    <w:p w:rsidR="001C2BB1" w:rsidRPr="00D27276" w:rsidRDefault="001C2BB1" w:rsidP="001C2BB1">
      <w:pPr>
        <w:pStyle w:val="FreeForm"/>
        <w:spacing w:before="240"/>
        <w:rPr>
          <w:rFonts w:ascii="Times New Roman" w:hAnsi="Times New Roman" w:cs="Times New Roman"/>
          <w:i/>
        </w:rPr>
      </w:pPr>
      <w:r w:rsidRPr="00D27276">
        <w:rPr>
          <w:rFonts w:ascii="Times New Roman" w:hAnsi="Times New Roman" w:cs="Times New Roman"/>
          <w:i/>
        </w:rPr>
        <w:t>Copyright Regulations</w:t>
      </w:r>
      <w:r w:rsidR="00D27276" w:rsidRPr="00D27276">
        <w:rPr>
          <w:rFonts w:ascii="Times New Roman" w:hAnsi="Times New Roman" w:cs="Times New Roman"/>
          <w:i/>
        </w:rPr>
        <w:t> </w:t>
      </w:r>
      <w:r w:rsidRPr="00D27276">
        <w:rPr>
          <w:rFonts w:ascii="Times New Roman" w:hAnsi="Times New Roman" w:cs="Times New Roman"/>
          <w:i/>
        </w:rPr>
        <w:t>2017</w:t>
      </w:r>
    </w:p>
    <w:p w:rsidR="001C2BB1" w:rsidRPr="00D27276" w:rsidRDefault="001C2BB1" w:rsidP="001C2BB1">
      <w:pPr>
        <w:pStyle w:val="FreeForm"/>
        <w:spacing w:before="240"/>
        <w:rPr>
          <w:rFonts w:ascii="Times New Roman" w:hAnsi="Times New Roman" w:cs="Times New Roman"/>
          <w:b/>
        </w:rPr>
      </w:pPr>
      <w:r w:rsidRPr="00D27276">
        <w:rPr>
          <w:rFonts w:ascii="Times New Roman" w:hAnsi="Times New Roman" w:cs="Times New Roman"/>
          <w:b/>
          <w:szCs w:val="22"/>
        </w:rPr>
        <w:t>Counter</w:t>
      </w:r>
      <w:r w:rsidR="00D27276">
        <w:rPr>
          <w:rFonts w:ascii="Times New Roman" w:hAnsi="Times New Roman" w:cs="Times New Roman"/>
          <w:b/>
          <w:szCs w:val="22"/>
        </w:rPr>
        <w:noBreakHyphen/>
      </w:r>
      <w:r w:rsidRPr="00D27276">
        <w:rPr>
          <w:rFonts w:ascii="Times New Roman" w:hAnsi="Times New Roman" w:cs="Times New Roman"/>
          <w:b/>
          <w:szCs w:val="22"/>
        </w:rPr>
        <w:t xml:space="preserve">notice </w:t>
      </w:r>
      <w:r w:rsidRPr="00D27276">
        <w:rPr>
          <w:rFonts w:ascii="Times New Roman" w:hAnsi="Times New Roman" w:cs="Times New Roman"/>
          <w:b/>
        </w:rPr>
        <w:t>in response to takedown of copyright material without notice from copyright owner, licensee or agent</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To [</w:t>
      </w:r>
      <w:r w:rsidRPr="00D27276">
        <w:rPr>
          <w:rFonts w:ascii="Times New Roman" w:hAnsi="Times New Roman" w:cs="Times New Roman"/>
          <w:i/>
        </w:rPr>
        <w:t>name of carriage service provider</w:t>
      </w:r>
      <w:r w:rsidRPr="00D27276">
        <w:rPr>
          <w:rFonts w:ascii="Times New Roman" w:hAnsi="Times New Roman" w:cs="Times New Roman"/>
        </w:rPr>
        <w:t>]</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1.</w:t>
      </w:r>
      <w:r w:rsidRPr="00D27276">
        <w:rPr>
          <w:rFonts w:ascii="Times New Roman" w:hAnsi="Times New Roman" w:cs="Times New Roman"/>
        </w:rPr>
        <w:tab/>
        <w:t>Having received a notice from you under section</w:t>
      </w:r>
      <w:r w:rsidR="00D27276" w:rsidRPr="00D27276">
        <w:rPr>
          <w:rFonts w:ascii="Times New Roman" w:hAnsi="Times New Roman" w:cs="Times New Roman"/>
        </w:rPr>
        <w:t> </w:t>
      </w:r>
      <w:r w:rsidR="00003E1B" w:rsidRPr="00D27276">
        <w:rPr>
          <w:rFonts w:ascii="Times New Roman" w:hAnsi="Times New Roman" w:cs="Times New Roman"/>
        </w:rPr>
        <w:t>30</w:t>
      </w:r>
      <w:r w:rsidRPr="00D27276">
        <w:rPr>
          <w:rFonts w:ascii="Times New Roman" w:hAnsi="Times New Roman" w:cs="Times New Roman"/>
        </w:rPr>
        <w:t xml:space="preserve"> of the </w:t>
      </w:r>
      <w:r w:rsidRPr="00D27276">
        <w:rPr>
          <w:rFonts w:ascii="Times New Roman" w:hAnsi="Times New Roman" w:cs="Times New Roman"/>
          <w:i/>
        </w:rPr>
        <w:t>Copyright Regulations</w:t>
      </w:r>
      <w:r w:rsidR="00D27276" w:rsidRPr="00D27276">
        <w:rPr>
          <w:rFonts w:ascii="Times New Roman" w:hAnsi="Times New Roman" w:cs="Times New Roman"/>
          <w:i/>
        </w:rPr>
        <w:t> </w:t>
      </w:r>
      <w:r w:rsidRPr="00D27276">
        <w:rPr>
          <w:rFonts w:ascii="Times New Roman" w:hAnsi="Times New Roman" w:cs="Times New Roman"/>
          <w:i/>
        </w:rPr>
        <w:t>2017</w:t>
      </w:r>
      <w:r w:rsidRPr="00D27276">
        <w:rPr>
          <w:rFonts w:ascii="Times New Roman" w:hAnsi="Times New Roman" w:cs="Times New Roman"/>
        </w:rPr>
        <w:t xml:space="preserve"> in relation to the following copyright material, I give this counter</w:t>
      </w:r>
      <w:r w:rsidR="00D27276">
        <w:rPr>
          <w:rFonts w:ascii="Times New Roman" w:hAnsi="Times New Roman" w:cs="Times New Roman"/>
        </w:rPr>
        <w:noBreakHyphen/>
      </w:r>
      <w:r w:rsidRPr="00D27276">
        <w:rPr>
          <w:rFonts w:ascii="Times New Roman" w:hAnsi="Times New Roman" w:cs="Times New Roman"/>
        </w:rPr>
        <w:t>notice for the purposes of condition 3 of item</w:t>
      </w:r>
      <w:r w:rsidR="00D27276" w:rsidRPr="00D27276">
        <w:rPr>
          <w:rFonts w:ascii="Times New Roman" w:hAnsi="Times New Roman" w:cs="Times New Roman"/>
        </w:rPr>
        <w:t> </w:t>
      </w:r>
      <w:r w:rsidRPr="00D27276">
        <w:rPr>
          <w:rFonts w:ascii="Times New Roman" w:hAnsi="Times New Roman" w:cs="Times New Roman"/>
        </w:rPr>
        <w:t>4 of the table in subsection</w:t>
      </w:r>
      <w:r w:rsidR="00D27276" w:rsidRPr="00D27276">
        <w:rPr>
          <w:rFonts w:ascii="Times New Roman" w:hAnsi="Times New Roman" w:cs="Times New Roman"/>
        </w:rPr>
        <w:t> </w:t>
      </w:r>
      <w:r w:rsidRPr="00D27276">
        <w:rPr>
          <w:rFonts w:ascii="Times New Roman" w:hAnsi="Times New Roman" w:cs="Times New Roman"/>
        </w:rPr>
        <w:t xml:space="preserve">116AH(1) of the </w:t>
      </w:r>
      <w:r w:rsidRPr="00D27276">
        <w:rPr>
          <w:rFonts w:ascii="Times New Roman" w:hAnsi="Times New Roman" w:cs="Times New Roman"/>
          <w:i/>
        </w:rPr>
        <w:t>Copyright Act 1968</w:t>
      </w:r>
      <w:r w:rsidRPr="00D27276">
        <w:rPr>
          <w:rFonts w:ascii="Times New Roman" w:hAnsi="Times New Roman" w:cs="Times New Roman"/>
        </w:rPr>
        <w:t xml:space="preserve"> and section</w:t>
      </w:r>
      <w:r w:rsidR="00D27276" w:rsidRPr="00D27276">
        <w:rPr>
          <w:rFonts w:ascii="Times New Roman" w:hAnsi="Times New Roman" w:cs="Times New Roman"/>
        </w:rPr>
        <w:t> </w:t>
      </w:r>
      <w:r w:rsidR="00003E1B" w:rsidRPr="00D27276">
        <w:rPr>
          <w:rFonts w:ascii="Times New Roman" w:hAnsi="Times New Roman" w:cs="Times New Roman"/>
        </w:rPr>
        <w:t>31</w:t>
      </w:r>
      <w:r w:rsidRPr="00D27276">
        <w:rPr>
          <w:rFonts w:ascii="Times New Roman" w:hAnsi="Times New Roman" w:cs="Times New Roman"/>
        </w:rPr>
        <w:t xml:space="preserve"> of the </w:t>
      </w:r>
      <w:r w:rsidRPr="00D27276">
        <w:rPr>
          <w:rFonts w:ascii="Times New Roman" w:hAnsi="Times New Roman" w:cs="Times New Roman"/>
          <w:i/>
        </w:rPr>
        <w:t>Copyright Regulations</w:t>
      </w:r>
      <w:r w:rsidR="00D27276" w:rsidRPr="00D27276">
        <w:rPr>
          <w:rFonts w:ascii="Times New Roman" w:hAnsi="Times New Roman" w:cs="Times New Roman"/>
          <w:i/>
        </w:rPr>
        <w:t> </w:t>
      </w:r>
      <w:r w:rsidRPr="00D27276">
        <w:rPr>
          <w:rFonts w:ascii="Times New Roman" w:hAnsi="Times New Roman" w:cs="Times New Roman"/>
          <w:i/>
        </w:rPr>
        <w:t>2017</w:t>
      </w:r>
      <w:r w:rsidRPr="00D27276">
        <w:rPr>
          <w:rFonts w:ascii="Times New Roman" w:hAnsi="Times New Roman" w:cs="Times New Roman"/>
        </w:rPr>
        <w:t>:</w:t>
      </w:r>
    </w:p>
    <w:p w:rsidR="001C2BB1" w:rsidRPr="00D27276" w:rsidRDefault="001C2BB1" w:rsidP="001C2BB1">
      <w:pPr>
        <w:pStyle w:val="FreeForm"/>
        <w:spacing w:before="240"/>
        <w:ind w:left="720" w:hanging="720"/>
        <w:rPr>
          <w:rFonts w:ascii="Times New Roman" w:hAnsi="Times New Roman" w:cs="Times New Roman"/>
          <w:i/>
        </w:rPr>
      </w:pPr>
      <w:r w:rsidRPr="00D27276">
        <w:rPr>
          <w:rFonts w:ascii="Times New Roman" w:hAnsi="Times New Roman" w:cs="Times New Roman"/>
        </w:rPr>
        <w:tab/>
        <w:t>[</w:t>
      </w:r>
      <w:r w:rsidRPr="00D27276">
        <w:rPr>
          <w:rFonts w:ascii="Times New Roman" w:hAnsi="Times New Roman" w:cs="Times New Roman"/>
          <w:i/>
        </w:rPr>
        <w:t>insert</w:t>
      </w:r>
      <w:r w:rsidRPr="00D27276">
        <w:rPr>
          <w:rFonts w:ascii="Times New Roman" w:hAnsi="Times New Roman" w:cs="Times New Roman"/>
        </w:rPr>
        <w:t xml:space="preserve"> </w:t>
      </w:r>
      <w:r w:rsidRPr="00D27276">
        <w:rPr>
          <w:rFonts w:ascii="Times New Roman" w:hAnsi="Times New Roman" w:cs="Times New Roman"/>
          <w:i/>
        </w:rPr>
        <w:t>sufficient information to enable the carriage service provider to identify:</w:t>
      </w:r>
    </w:p>
    <w:p w:rsidR="001C2BB1" w:rsidRPr="00D27276" w:rsidRDefault="001C2BB1" w:rsidP="001C2BB1">
      <w:pPr>
        <w:pStyle w:val="FreeForm"/>
        <w:tabs>
          <w:tab w:val="right" w:pos="1531"/>
        </w:tabs>
        <w:ind w:left="1644" w:hanging="1644"/>
        <w:rPr>
          <w:rFonts w:ascii="Times New Roman" w:hAnsi="Times New Roman" w:cs="Times New Roman"/>
          <w:i/>
        </w:rPr>
      </w:pPr>
      <w:r w:rsidRPr="00D27276">
        <w:rPr>
          <w:rFonts w:ascii="Times New Roman" w:hAnsi="Times New Roman" w:cs="Times New Roman"/>
          <w:i/>
        </w:rPr>
        <w:tab/>
        <w:t>(a)</w:t>
      </w:r>
      <w:r w:rsidRPr="00D27276">
        <w:rPr>
          <w:rFonts w:ascii="Times New Roman" w:hAnsi="Times New Roman" w:cs="Times New Roman"/>
          <w:i/>
        </w:rPr>
        <w:tab/>
        <w:t xml:space="preserve"> the copyright material that has been removed, or to which access has been disabled; and</w:t>
      </w:r>
    </w:p>
    <w:p w:rsidR="001C2BB1" w:rsidRPr="00D27276" w:rsidRDefault="001C2BB1" w:rsidP="001C2BB1">
      <w:pPr>
        <w:pStyle w:val="FreeForm"/>
        <w:tabs>
          <w:tab w:val="right" w:pos="1531"/>
        </w:tabs>
        <w:ind w:left="1644" w:hanging="1644"/>
        <w:rPr>
          <w:rFonts w:ascii="Times New Roman" w:hAnsi="Times New Roman" w:cs="Times New Roman"/>
        </w:rPr>
      </w:pPr>
      <w:r w:rsidRPr="00D27276">
        <w:rPr>
          <w:rFonts w:ascii="Times New Roman" w:hAnsi="Times New Roman" w:cs="Times New Roman"/>
          <w:i/>
        </w:rPr>
        <w:tab/>
        <w:t>(b)</w:t>
      </w:r>
      <w:r w:rsidRPr="00D27276">
        <w:rPr>
          <w:rFonts w:ascii="Times New Roman" w:hAnsi="Times New Roman" w:cs="Times New Roman"/>
          <w:i/>
        </w:rPr>
        <w:tab/>
        <w:t>where on the carriage service provider’s system or network the copyright material was stored</w:t>
      </w:r>
      <w:r w:rsidRPr="00D27276">
        <w:rPr>
          <w:rFonts w:ascii="Times New Roman" w:hAnsi="Times New Roman" w:cs="Times New Roman"/>
        </w:rPr>
        <w:t>]</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2.</w:t>
      </w:r>
      <w:r w:rsidRPr="00D27276">
        <w:rPr>
          <w:rFonts w:ascii="Times New Roman" w:hAnsi="Times New Roman" w:cs="Times New Roman"/>
        </w:rPr>
        <w:tab/>
        <w:t>I am the user who directed you to store the copyright material on your system or network.</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3.</w:t>
      </w:r>
      <w:r w:rsidRPr="00D27276">
        <w:rPr>
          <w:rFonts w:ascii="Times New Roman" w:hAnsi="Times New Roman" w:cs="Times New Roman"/>
        </w:rPr>
        <w:tab/>
        <w:t>I believe, in good faith on the grounds set out in paragraph</w:t>
      </w:r>
      <w:r w:rsidR="00D27276" w:rsidRPr="00D27276">
        <w:rPr>
          <w:rFonts w:ascii="Times New Roman" w:hAnsi="Times New Roman" w:cs="Times New Roman"/>
        </w:rPr>
        <w:t> </w:t>
      </w:r>
      <w:r w:rsidRPr="00D27276">
        <w:rPr>
          <w:rFonts w:ascii="Times New Roman" w:hAnsi="Times New Roman" w:cs="Times New Roman"/>
        </w:rPr>
        <w:t xml:space="preserve">4, that you have removed, or disabled access to, the copyright material because of </w:t>
      </w:r>
      <w:r w:rsidR="00D27276" w:rsidRPr="00D27276">
        <w:rPr>
          <w:rFonts w:ascii="Times New Roman" w:hAnsi="Times New Roman" w:cs="Times New Roman"/>
          <w:position w:val="6"/>
          <w:sz w:val="16"/>
        </w:rPr>
        <w:t>*</w:t>
      </w:r>
      <w:r w:rsidRPr="00D27276">
        <w:rPr>
          <w:rFonts w:ascii="Times New Roman" w:hAnsi="Times New Roman" w:cs="Times New Roman"/>
        </w:rPr>
        <w:t>a mistake as to fact or law in relation to the copyright material/</w:t>
      </w:r>
      <w:r w:rsidR="00D27276" w:rsidRPr="00D27276">
        <w:rPr>
          <w:rFonts w:ascii="Times New Roman" w:hAnsi="Times New Roman" w:cs="Times New Roman"/>
          <w:position w:val="6"/>
          <w:sz w:val="16"/>
        </w:rPr>
        <w:t>*</w:t>
      </w:r>
      <w:r w:rsidRPr="00D27276">
        <w:rPr>
          <w:rFonts w:ascii="Times New Roman" w:hAnsi="Times New Roman" w:cs="Times New Roman"/>
        </w:rPr>
        <w:t>a mistake in identifying the copyright material.</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4.</w:t>
      </w:r>
      <w:r w:rsidRPr="00D27276">
        <w:rPr>
          <w:rFonts w:ascii="Times New Roman" w:hAnsi="Times New Roman" w:cs="Times New Roman"/>
        </w:rPr>
        <w:tab/>
        <w:t>The grounds for my belief in the statement in paragraph</w:t>
      </w:r>
      <w:r w:rsidR="00D27276" w:rsidRPr="00D27276">
        <w:rPr>
          <w:rFonts w:ascii="Times New Roman" w:hAnsi="Times New Roman" w:cs="Times New Roman"/>
        </w:rPr>
        <w:t> </w:t>
      </w:r>
      <w:r w:rsidRPr="00D27276">
        <w:rPr>
          <w:rFonts w:ascii="Times New Roman" w:hAnsi="Times New Roman" w:cs="Times New Roman"/>
        </w:rPr>
        <w:t>3 are as follows:</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ab/>
        <w:t>[</w:t>
      </w:r>
      <w:r w:rsidRPr="00D27276">
        <w:rPr>
          <w:rFonts w:ascii="Times New Roman" w:hAnsi="Times New Roman" w:cs="Times New Roman"/>
          <w:i/>
        </w:rPr>
        <w:t>state the grounds</w:t>
      </w:r>
      <w:r w:rsidRPr="00D27276">
        <w:rPr>
          <w:rFonts w:ascii="Times New Roman" w:hAnsi="Times New Roman" w:cs="Times New Roman"/>
        </w:rPr>
        <w:t>]</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5.</w:t>
      </w:r>
      <w:r w:rsidRPr="00D27276">
        <w:rPr>
          <w:rFonts w:ascii="Times New Roman" w:hAnsi="Times New Roman" w:cs="Times New Roman"/>
        </w:rPr>
        <w:tab/>
        <w:t>I have taken reasonable steps to ensure that the information and statements in this counter</w:t>
      </w:r>
      <w:r w:rsidR="00D27276">
        <w:rPr>
          <w:rFonts w:ascii="Times New Roman" w:hAnsi="Times New Roman" w:cs="Times New Roman"/>
        </w:rPr>
        <w:noBreakHyphen/>
      </w:r>
      <w:r w:rsidRPr="00D27276">
        <w:rPr>
          <w:rFonts w:ascii="Times New Roman" w:hAnsi="Times New Roman" w:cs="Times New Roman"/>
        </w:rPr>
        <w:t>notice are accurate.</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Name:</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Address:</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Telephone number:</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Email address:</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w:t>
      </w:r>
      <w:r w:rsidRPr="00D27276">
        <w:rPr>
          <w:rFonts w:ascii="Times New Roman" w:hAnsi="Times New Roman" w:cs="Times New Roman"/>
          <w:i/>
        </w:rPr>
        <w:t>signature</w:t>
      </w:r>
      <w:r w:rsidRPr="00D27276">
        <w:rPr>
          <w:rFonts w:ascii="Times New Roman" w:hAnsi="Times New Roman" w:cs="Times New Roman"/>
        </w:rPr>
        <w:t>]</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User</w:t>
      </w:r>
    </w:p>
    <w:p w:rsidR="001C2BB1" w:rsidRPr="00D27276" w:rsidRDefault="00D27276" w:rsidP="001C2BB1">
      <w:pPr>
        <w:pStyle w:val="FreeForm"/>
        <w:spacing w:before="240"/>
        <w:rPr>
          <w:rFonts w:ascii="Times New Roman" w:hAnsi="Times New Roman" w:cs="Times New Roman"/>
          <w:i/>
        </w:rPr>
      </w:pPr>
      <w:r w:rsidRPr="00D27276">
        <w:rPr>
          <w:rFonts w:ascii="Times New Roman" w:hAnsi="Times New Roman" w:cs="Times New Roman"/>
          <w:i/>
          <w:position w:val="6"/>
          <w:sz w:val="16"/>
        </w:rPr>
        <w:t>*</w:t>
      </w:r>
      <w:r w:rsidR="001C2BB1" w:rsidRPr="00D27276">
        <w:rPr>
          <w:rFonts w:ascii="Times New Roman" w:hAnsi="Times New Roman" w:cs="Times New Roman"/>
          <w:i/>
        </w:rPr>
        <w:tab/>
        <w:t>Omit if inapplicable</w:t>
      </w:r>
    </w:p>
    <w:p w:rsidR="001C2BB1" w:rsidRPr="00D27276" w:rsidRDefault="001C2BB1" w:rsidP="001C2BB1">
      <w:pPr>
        <w:pStyle w:val="notemargin"/>
      </w:pPr>
      <w:r w:rsidRPr="00D27276">
        <w:t>Note 1:</w:t>
      </w:r>
      <w:r w:rsidRPr="00D27276">
        <w:tab/>
        <w:t>Strict compliance with this form is not required and substantial compliance is sufficient—see section</w:t>
      </w:r>
      <w:r w:rsidR="00D27276" w:rsidRPr="00D27276">
        <w:t> </w:t>
      </w:r>
      <w:r w:rsidRPr="00D27276">
        <w:t xml:space="preserve">25C of the </w:t>
      </w:r>
      <w:r w:rsidRPr="00D27276">
        <w:rPr>
          <w:i/>
        </w:rPr>
        <w:t>Acts Interpretation Act 1901</w:t>
      </w:r>
      <w:r w:rsidRPr="00D27276">
        <w:t>.</w:t>
      </w:r>
    </w:p>
    <w:p w:rsidR="001C2BB1" w:rsidRPr="00D27276" w:rsidRDefault="001C2BB1" w:rsidP="001C2BB1">
      <w:pPr>
        <w:pStyle w:val="notemargin"/>
      </w:pPr>
      <w:r w:rsidRPr="00D27276">
        <w:t>Note 2:</w:t>
      </w:r>
      <w:r w:rsidRPr="00D27276">
        <w:tab/>
        <w:t>This counter</w:t>
      </w:r>
      <w:r w:rsidR="00D27276">
        <w:noBreakHyphen/>
      </w:r>
      <w:r w:rsidRPr="00D27276">
        <w:t>notice must be given to the carriage service provider’s designated representative within 3 months after the user receives the notice to which this counter</w:t>
      </w:r>
      <w:r w:rsidR="00D27276">
        <w:noBreakHyphen/>
      </w:r>
      <w:r w:rsidRPr="00D27276">
        <w:t>notice relates</w:t>
      </w:r>
      <w:r w:rsidR="004F690F" w:rsidRPr="00D27276">
        <w:t>—see section</w:t>
      </w:r>
      <w:r w:rsidR="00D27276" w:rsidRPr="00D27276">
        <w:t> </w:t>
      </w:r>
      <w:r w:rsidR="00003E1B" w:rsidRPr="00D27276">
        <w:t>31</w:t>
      </w:r>
      <w:r w:rsidR="004F690F" w:rsidRPr="00D27276">
        <w:t xml:space="preserve"> of the </w:t>
      </w:r>
      <w:r w:rsidR="004F690F" w:rsidRPr="00D27276">
        <w:rPr>
          <w:i/>
        </w:rPr>
        <w:t>Copyright Regulations</w:t>
      </w:r>
      <w:r w:rsidR="00D27276" w:rsidRPr="00D27276">
        <w:rPr>
          <w:i/>
        </w:rPr>
        <w:t> </w:t>
      </w:r>
      <w:r w:rsidR="004F690F" w:rsidRPr="00D27276">
        <w:rPr>
          <w:i/>
        </w:rPr>
        <w:t>2017</w:t>
      </w:r>
      <w:r w:rsidRPr="00D27276">
        <w:t>.</w:t>
      </w:r>
    </w:p>
    <w:p w:rsidR="001C2BB1" w:rsidRPr="00D27276" w:rsidRDefault="001C2BB1" w:rsidP="001C2BB1">
      <w:pPr>
        <w:pStyle w:val="notemargin"/>
      </w:pPr>
      <w:r w:rsidRPr="00D27276">
        <w:t>Note 3:</w:t>
      </w:r>
      <w:r w:rsidRPr="00D27276">
        <w:tab/>
        <w:t>An action for a civil remedy may be brought by a person who suffers loss or damage because of a material misrepresentation made knowingly in this counter</w:t>
      </w:r>
      <w:r w:rsidR="00D27276">
        <w:noBreakHyphen/>
      </w:r>
      <w:r w:rsidRPr="00D27276">
        <w:t>notice—see section</w:t>
      </w:r>
      <w:r w:rsidR="00D27276" w:rsidRPr="00D27276">
        <w:t> </w:t>
      </w:r>
      <w:r w:rsidR="00003E1B" w:rsidRPr="00D27276">
        <w:t>39</w:t>
      </w:r>
      <w:r w:rsidRPr="00D27276">
        <w:t xml:space="preserve"> of the </w:t>
      </w:r>
      <w:r w:rsidRPr="00D27276">
        <w:rPr>
          <w:i/>
        </w:rPr>
        <w:t>Copyright Regulations</w:t>
      </w:r>
      <w:r w:rsidR="00D27276" w:rsidRPr="00D27276">
        <w:rPr>
          <w:i/>
        </w:rPr>
        <w:t> </w:t>
      </w:r>
      <w:r w:rsidRPr="00D27276">
        <w:rPr>
          <w:i/>
        </w:rPr>
        <w:t>2017</w:t>
      </w:r>
      <w:r w:rsidRPr="00D27276">
        <w:t>.</w:t>
      </w:r>
    </w:p>
    <w:p w:rsidR="001C2BB1" w:rsidRPr="00D27276" w:rsidRDefault="001C2BB1" w:rsidP="001C2BB1">
      <w:pPr>
        <w:pStyle w:val="notemargin"/>
      </w:pPr>
      <w:r w:rsidRPr="00D27276">
        <w:t>Note 4:</w:t>
      </w:r>
      <w:r w:rsidRPr="00D27276">
        <w:tab/>
        <w:t>If the carriage service provider is satisfied, on the basis of the information and statements in this counter</w:t>
      </w:r>
      <w:r w:rsidR="00D27276">
        <w:noBreakHyphen/>
      </w:r>
      <w:r w:rsidRPr="00D27276">
        <w:t>notice, that the copyright material is not, or is not likely to be, infringing, the carriage service provider must restore, or enable access to, the copyright material on its system or network—see section</w:t>
      </w:r>
      <w:r w:rsidR="00D27276" w:rsidRPr="00D27276">
        <w:t> </w:t>
      </w:r>
      <w:r w:rsidR="00003E1B" w:rsidRPr="00D27276">
        <w:t>32</w:t>
      </w:r>
      <w:r w:rsidRPr="00D27276">
        <w:t xml:space="preserve"> of the </w:t>
      </w:r>
      <w:r w:rsidRPr="00D27276">
        <w:rPr>
          <w:i/>
        </w:rPr>
        <w:t>Copyright Regulations</w:t>
      </w:r>
      <w:r w:rsidR="00D27276" w:rsidRPr="00D27276">
        <w:rPr>
          <w:i/>
        </w:rPr>
        <w:t> </w:t>
      </w:r>
      <w:r w:rsidRPr="00D27276">
        <w:rPr>
          <w:i/>
        </w:rPr>
        <w:t>2017</w:t>
      </w:r>
      <w:r w:rsidRPr="00D27276">
        <w:t>.</w:t>
      </w:r>
    </w:p>
    <w:p w:rsidR="001C2BB1" w:rsidRPr="00D27276" w:rsidRDefault="001C2BB1" w:rsidP="001C2BB1">
      <w:pPr>
        <w:pStyle w:val="ActHead2"/>
        <w:pageBreakBefore/>
      </w:pPr>
      <w:bookmarkStart w:id="178" w:name="_Toc499216579"/>
      <w:r w:rsidRPr="00D27276">
        <w:rPr>
          <w:rStyle w:val="CharPartNo"/>
        </w:rPr>
        <w:t>Part</w:t>
      </w:r>
      <w:r w:rsidR="00D27276" w:rsidRPr="00D27276">
        <w:rPr>
          <w:rStyle w:val="CharPartNo"/>
        </w:rPr>
        <w:t> </w:t>
      </w:r>
      <w:r w:rsidRPr="00D27276">
        <w:rPr>
          <w:rStyle w:val="CharPartNo"/>
        </w:rPr>
        <w:t>6</w:t>
      </w:r>
      <w:r w:rsidRPr="00D27276">
        <w:t>—</w:t>
      </w:r>
      <w:r w:rsidRPr="00D27276">
        <w:rPr>
          <w:rStyle w:val="CharPartText"/>
        </w:rPr>
        <w:t>Form of notice by owner, licensee or agent of claimed infringement by reference to infringing copyright material</w:t>
      </w:r>
      <w:bookmarkEnd w:id="178"/>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Commonwealth of Australia</w:t>
      </w:r>
    </w:p>
    <w:p w:rsidR="001C2BB1" w:rsidRPr="00D27276" w:rsidRDefault="001C2BB1" w:rsidP="001C2BB1">
      <w:pPr>
        <w:pStyle w:val="FreeForm"/>
        <w:spacing w:before="240"/>
        <w:rPr>
          <w:rFonts w:ascii="Times New Roman" w:hAnsi="Times New Roman" w:cs="Times New Roman"/>
          <w:i/>
        </w:rPr>
      </w:pPr>
      <w:r w:rsidRPr="00D27276">
        <w:rPr>
          <w:rFonts w:ascii="Times New Roman" w:hAnsi="Times New Roman" w:cs="Times New Roman"/>
          <w:i/>
        </w:rPr>
        <w:t>Copyright Regulations</w:t>
      </w:r>
      <w:r w:rsidR="00D27276" w:rsidRPr="00D27276">
        <w:rPr>
          <w:rFonts w:ascii="Times New Roman" w:hAnsi="Times New Roman" w:cs="Times New Roman"/>
          <w:i/>
        </w:rPr>
        <w:t> </w:t>
      </w:r>
      <w:r w:rsidRPr="00D27276">
        <w:rPr>
          <w:rFonts w:ascii="Times New Roman" w:hAnsi="Times New Roman" w:cs="Times New Roman"/>
          <w:i/>
        </w:rPr>
        <w:t>2017</w:t>
      </w:r>
    </w:p>
    <w:p w:rsidR="001C2BB1" w:rsidRPr="00D27276" w:rsidRDefault="001C2BB1" w:rsidP="001C2BB1">
      <w:pPr>
        <w:pStyle w:val="FreeForm"/>
        <w:spacing w:before="240"/>
        <w:rPr>
          <w:rFonts w:ascii="Times New Roman" w:hAnsi="Times New Roman" w:cs="Times New Roman"/>
          <w:b/>
        </w:rPr>
      </w:pPr>
      <w:r w:rsidRPr="00D27276">
        <w:rPr>
          <w:rFonts w:ascii="Times New Roman" w:hAnsi="Times New Roman" w:cs="Times New Roman"/>
          <w:b/>
        </w:rPr>
        <w:t>Notice by owner, licensee or agent of claimed infringement by reference to infringing copyright material</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To [</w:t>
      </w:r>
      <w:r w:rsidRPr="00D27276">
        <w:rPr>
          <w:rFonts w:ascii="Times New Roman" w:hAnsi="Times New Roman" w:cs="Times New Roman"/>
          <w:i/>
        </w:rPr>
        <w:t>name of carriage service provider</w:t>
      </w:r>
      <w:r w:rsidRPr="00D27276">
        <w:rPr>
          <w:rFonts w:ascii="Times New Roman" w:hAnsi="Times New Roman" w:cs="Times New Roman"/>
        </w:rPr>
        <w:t>]</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1.</w:t>
      </w:r>
      <w:r w:rsidRPr="00D27276">
        <w:rPr>
          <w:rFonts w:ascii="Times New Roman" w:hAnsi="Times New Roman" w:cs="Times New Roman"/>
        </w:rPr>
        <w:tab/>
        <w:t>I give this notice for the purposes of condition 3 of item</w:t>
      </w:r>
      <w:r w:rsidR="00D27276" w:rsidRPr="00D27276">
        <w:rPr>
          <w:rFonts w:ascii="Times New Roman" w:hAnsi="Times New Roman" w:cs="Times New Roman"/>
        </w:rPr>
        <w:t> </w:t>
      </w:r>
      <w:r w:rsidRPr="00D27276">
        <w:rPr>
          <w:rFonts w:ascii="Times New Roman" w:hAnsi="Times New Roman" w:cs="Times New Roman"/>
        </w:rPr>
        <w:t>5 of the table in subsection</w:t>
      </w:r>
      <w:r w:rsidR="00D27276" w:rsidRPr="00D27276">
        <w:rPr>
          <w:rFonts w:ascii="Times New Roman" w:hAnsi="Times New Roman" w:cs="Times New Roman"/>
        </w:rPr>
        <w:t> </w:t>
      </w:r>
      <w:r w:rsidRPr="00D27276">
        <w:rPr>
          <w:rFonts w:ascii="Times New Roman" w:hAnsi="Times New Roman" w:cs="Times New Roman"/>
        </w:rPr>
        <w:t xml:space="preserve">116AH(1) of the </w:t>
      </w:r>
      <w:r w:rsidRPr="00D27276">
        <w:rPr>
          <w:rFonts w:ascii="Times New Roman" w:hAnsi="Times New Roman" w:cs="Times New Roman"/>
          <w:i/>
        </w:rPr>
        <w:t>Copyright Act 1968</w:t>
      </w:r>
      <w:r w:rsidRPr="00D27276">
        <w:rPr>
          <w:rFonts w:ascii="Times New Roman" w:hAnsi="Times New Roman" w:cs="Times New Roman"/>
        </w:rPr>
        <w:t xml:space="preserve"> and section</w:t>
      </w:r>
      <w:r w:rsidR="00D27276" w:rsidRPr="00D27276">
        <w:rPr>
          <w:rFonts w:ascii="Times New Roman" w:hAnsi="Times New Roman" w:cs="Times New Roman"/>
        </w:rPr>
        <w:t> </w:t>
      </w:r>
      <w:r w:rsidR="00003E1B" w:rsidRPr="00D27276">
        <w:rPr>
          <w:rFonts w:ascii="Times New Roman" w:hAnsi="Times New Roman" w:cs="Times New Roman"/>
        </w:rPr>
        <w:t>34</w:t>
      </w:r>
      <w:r w:rsidRPr="00D27276">
        <w:rPr>
          <w:rFonts w:ascii="Times New Roman" w:hAnsi="Times New Roman" w:cs="Times New Roman"/>
        </w:rPr>
        <w:t xml:space="preserve"> of the </w:t>
      </w:r>
      <w:r w:rsidRPr="00D27276">
        <w:rPr>
          <w:rFonts w:ascii="Times New Roman" w:hAnsi="Times New Roman" w:cs="Times New Roman"/>
          <w:i/>
        </w:rPr>
        <w:t>Copyright Regulations</w:t>
      </w:r>
      <w:r w:rsidR="00D27276" w:rsidRPr="00D27276">
        <w:rPr>
          <w:rFonts w:ascii="Times New Roman" w:hAnsi="Times New Roman" w:cs="Times New Roman"/>
          <w:i/>
        </w:rPr>
        <w:t> </w:t>
      </w:r>
      <w:r w:rsidRPr="00D27276">
        <w:rPr>
          <w:rFonts w:ascii="Times New Roman" w:hAnsi="Times New Roman" w:cs="Times New Roman"/>
          <w:i/>
        </w:rPr>
        <w:t>2017</w:t>
      </w:r>
      <w:r w:rsidRPr="00D27276">
        <w:rPr>
          <w:rFonts w:ascii="Times New Roman" w:hAnsi="Times New Roman" w:cs="Times New Roman"/>
        </w:rPr>
        <w:t>.</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2.</w:t>
      </w:r>
      <w:r w:rsidRPr="00D27276">
        <w:rPr>
          <w:rFonts w:ascii="Times New Roman" w:hAnsi="Times New Roman" w:cs="Times New Roman"/>
        </w:rPr>
        <w:tab/>
        <w:t xml:space="preserve">I am the </w:t>
      </w:r>
      <w:r w:rsidR="00D27276" w:rsidRPr="00D27276">
        <w:rPr>
          <w:rFonts w:ascii="Times New Roman" w:hAnsi="Times New Roman" w:cs="Times New Roman"/>
          <w:position w:val="6"/>
          <w:sz w:val="16"/>
        </w:rPr>
        <w:t>*</w:t>
      </w:r>
      <w:r w:rsidRPr="00D27276">
        <w:rPr>
          <w:rFonts w:ascii="Times New Roman" w:hAnsi="Times New Roman" w:cs="Times New Roman"/>
        </w:rPr>
        <w:t>owner/</w:t>
      </w:r>
      <w:r w:rsidR="00D27276" w:rsidRPr="00D27276">
        <w:rPr>
          <w:rFonts w:ascii="Times New Roman" w:hAnsi="Times New Roman" w:cs="Times New Roman"/>
          <w:position w:val="6"/>
          <w:sz w:val="16"/>
        </w:rPr>
        <w:t>*</w:t>
      </w:r>
      <w:r w:rsidRPr="00D27276">
        <w:rPr>
          <w:rFonts w:ascii="Times New Roman" w:hAnsi="Times New Roman" w:cs="Times New Roman"/>
        </w:rPr>
        <w:t>exclusive licensee/</w:t>
      </w:r>
      <w:r w:rsidR="00D27276" w:rsidRPr="00D27276">
        <w:rPr>
          <w:rFonts w:ascii="Times New Roman" w:hAnsi="Times New Roman" w:cs="Times New Roman"/>
          <w:position w:val="6"/>
          <w:sz w:val="16"/>
        </w:rPr>
        <w:t>*</w:t>
      </w:r>
      <w:r w:rsidRPr="00D27276">
        <w:rPr>
          <w:rFonts w:ascii="Times New Roman" w:hAnsi="Times New Roman" w:cs="Times New Roman"/>
        </w:rPr>
        <w:t>agent of the owner/</w:t>
      </w:r>
      <w:r w:rsidR="00D27276" w:rsidRPr="00D27276">
        <w:rPr>
          <w:rFonts w:ascii="Times New Roman" w:hAnsi="Times New Roman" w:cs="Times New Roman"/>
          <w:position w:val="6"/>
          <w:sz w:val="16"/>
        </w:rPr>
        <w:t>*</w:t>
      </w:r>
      <w:r w:rsidRPr="00D27276">
        <w:rPr>
          <w:rFonts w:ascii="Times New Roman" w:hAnsi="Times New Roman" w:cs="Times New Roman"/>
        </w:rPr>
        <w:t>agent of the exclusive licensee of the copyright in the following copyright material to which you have provided a reference on your system or network:</w:t>
      </w:r>
    </w:p>
    <w:p w:rsidR="001C2BB1" w:rsidRPr="00D27276" w:rsidRDefault="001C2BB1" w:rsidP="001C2BB1">
      <w:pPr>
        <w:pStyle w:val="FreeForm"/>
        <w:spacing w:before="240"/>
        <w:ind w:left="720" w:hanging="720"/>
        <w:rPr>
          <w:rFonts w:ascii="Times New Roman" w:hAnsi="Times New Roman" w:cs="Times New Roman"/>
          <w:i/>
        </w:rPr>
      </w:pPr>
      <w:r w:rsidRPr="00D27276">
        <w:rPr>
          <w:rFonts w:ascii="Times New Roman" w:hAnsi="Times New Roman" w:cs="Times New Roman"/>
        </w:rPr>
        <w:tab/>
        <w:t>[</w:t>
      </w:r>
      <w:r w:rsidRPr="00D27276">
        <w:rPr>
          <w:rFonts w:ascii="Times New Roman" w:hAnsi="Times New Roman" w:cs="Times New Roman"/>
          <w:i/>
        </w:rPr>
        <w:t>insert</w:t>
      </w:r>
      <w:r w:rsidRPr="00D27276">
        <w:rPr>
          <w:rFonts w:ascii="Times New Roman" w:hAnsi="Times New Roman" w:cs="Times New Roman"/>
        </w:rPr>
        <w:t xml:space="preserve"> </w:t>
      </w:r>
      <w:r w:rsidRPr="00D27276">
        <w:rPr>
          <w:rFonts w:ascii="Times New Roman" w:hAnsi="Times New Roman" w:cs="Times New Roman"/>
          <w:i/>
        </w:rPr>
        <w:t>sufficient information to enable the carriage service provider:</w:t>
      </w:r>
    </w:p>
    <w:p w:rsidR="001C2BB1" w:rsidRPr="00D27276" w:rsidRDefault="001C2BB1" w:rsidP="001C2BB1">
      <w:pPr>
        <w:pStyle w:val="FreeForm"/>
        <w:tabs>
          <w:tab w:val="right" w:pos="1531"/>
        </w:tabs>
        <w:ind w:left="1644" w:hanging="1644"/>
        <w:rPr>
          <w:rFonts w:ascii="Times New Roman" w:hAnsi="Times New Roman" w:cs="Times New Roman"/>
          <w:i/>
        </w:rPr>
      </w:pPr>
      <w:r w:rsidRPr="00D27276">
        <w:rPr>
          <w:rFonts w:ascii="Times New Roman" w:hAnsi="Times New Roman" w:cs="Times New Roman"/>
          <w:i/>
        </w:rPr>
        <w:tab/>
        <w:t>(a)</w:t>
      </w:r>
      <w:r w:rsidRPr="00D27276">
        <w:rPr>
          <w:rFonts w:ascii="Times New Roman" w:hAnsi="Times New Roman" w:cs="Times New Roman"/>
          <w:i/>
        </w:rPr>
        <w:tab/>
        <w:t>to identify the copyright material in respect of which the infringement is claimed; and</w:t>
      </w:r>
    </w:p>
    <w:p w:rsidR="001C2BB1" w:rsidRPr="00D27276" w:rsidRDefault="001C2BB1" w:rsidP="001C2BB1">
      <w:pPr>
        <w:pStyle w:val="FreeForm"/>
        <w:tabs>
          <w:tab w:val="right" w:pos="1531"/>
        </w:tabs>
        <w:ind w:left="1644" w:hanging="1644"/>
        <w:rPr>
          <w:rFonts w:ascii="Times New Roman" w:hAnsi="Times New Roman" w:cs="Times New Roman"/>
        </w:rPr>
      </w:pPr>
      <w:r w:rsidRPr="00D27276">
        <w:rPr>
          <w:rFonts w:ascii="Times New Roman" w:hAnsi="Times New Roman" w:cs="Times New Roman"/>
          <w:i/>
        </w:rPr>
        <w:tab/>
        <w:t>(b)</w:t>
      </w:r>
      <w:r w:rsidRPr="00D27276">
        <w:rPr>
          <w:rFonts w:ascii="Times New Roman" w:hAnsi="Times New Roman" w:cs="Times New Roman"/>
          <w:i/>
        </w:rPr>
        <w:tab/>
        <w:t>to locate on the carriage service provider’s system or network the reference provided by the carriage service provider to the copyright material</w:t>
      </w:r>
      <w:r w:rsidRPr="00D27276">
        <w:rPr>
          <w:rFonts w:ascii="Times New Roman" w:hAnsi="Times New Roman" w:cs="Times New Roman"/>
        </w:rPr>
        <w:t>]</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3.</w:t>
      </w:r>
      <w:r w:rsidRPr="00D27276">
        <w:rPr>
          <w:rFonts w:ascii="Times New Roman" w:hAnsi="Times New Roman" w:cs="Times New Roman"/>
        </w:rPr>
        <w:tab/>
        <w:t xml:space="preserve">I believe, in good faith, that the copyright material is infringing under the </w:t>
      </w:r>
      <w:r w:rsidRPr="00D27276">
        <w:rPr>
          <w:rFonts w:ascii="Times New Roman" w:hAnsi="Times New Roman" w:cs="Times New Roman"/>
          <w:i/>
        </w:rPr>
        <w:t>Copyright Act 1968</w:t>
      </w:r>
      <w:r w:rsidRPr="00D27276">
        <w:rPr>
          <w:rFonts w:ascii="Times New Roman" w:hAnsi="Times New Roman" w:cs="Times New Roman"/>
        </w:rPr>
        <w:t>.</w:t>
      </w:r>
    </w:p>
    <w:p w:rsidR="001C2BB1" w:rsidRPr="00D27276" w:rsidRDefault="001C2BB1" w:rsidP="001C2BB1">
      <w:pPr>
        <w:pStyle w:val="FreeForm"/>
        <w:spacing w:before="240"/>
        <w:ind w:left="720" w:hanging="720"/>
        <w:rPr>
          <w:rFonts w:ascii="Times New Roman" w:hAnsi="Times New Roman" w:cs="Times New Roman"/>
        </w:rPr>
      </w:pPr>
      <w:r w:rsidRPr="00D27276">
        <w:rPr>
          <w:rFonts w:ascii="Times New Roman" w:hAnsi="Times New Roman" w:cs="Times New Roman"/>
        </w:rPr>
        <w:t>4.</w:t>
      </w:r>
      <w:r w:rsidRPr="00D27276">
        <w:rPr>
          <w:rFonts w:ascii="Times New Roman" w:hAnsi="Times New Roman" w:cs="Times New Roman"/>
        </w:rPr>
        <w:tab/>
        <w:t>I have taken reasonable steps to ensure that the information and statements in this notice are accurate.</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Name:</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Address:</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Telephone number:</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Email address:</w:t>
      </w:r>
    </w:p>
    <w:p w:rsidR="001C2BB1" w:rsidRPr="00D27276" w:rsidRDefault="001C2BB1" w:rsidP="001C2BB1">
      <w:pPr>
        <w:pStyle w:val="FreeForm"/>
        <w:spacing w:before="240"/>
        <w:rPr>
          <w:rFonts w:ascii="Times New Roman" w:hAnsi="Times New Roman" w:cs="Times New Roman"/>
        </w:rPr>
      </w:pPr>
      <w:r w:rsidRPr="00D27276">
        <w:rPr>
          <w:rFonts w:ascii="Times New Roman" w:hAnsi="Times New Roman" w:cs="Times New Roman"/>
        </w:rPr>
        <w:t>[</w:t>
      </w:r>
      <w:r w:rsidRPr="00D27276">
        <w:rPr>
          <w:rFonts w:ascii="Times New Roman" w:hAnsi="Times New Roman" w:cs="Times New Roman"/>
          <w:i/>
        </w:rPr>
        <w:t>signature</w:t>
      </w:r>
      <w:r w:rsidRPr="00D27276">
        <w:rPr>
          <w:rFonts w:ascii="Times New Roman" w:hAnsi="Times New Roman" w:cs="Times New Roman"/>
        </w:rPr>
        <w:t>]</w:t>
      </w:r>
    </w:p>
    <w:p w:rsidR="001C2BB1" w:rsidRPr="00D27276" w:rsidRDefault="00D27276" w:rsidP="001C2BB1">
      <w:pPr>
        <w:pStyle w:val="FreeForm"/>
        <w:spacing w:before="240"/>
        <w:rPr>
          <w:rFonts w:ascii="Times New Roman" w:hAnsi="Times New Roman" w:cs="Times New Roman"/>
        </w:rPr>
      </w:pPr>
      <w:r w:rsidRPr="00D27276">
        <w:rPr>
          <w:rFonts w:ascii="Times New Roman" w:hAnsi="Times New Roman" w:cs="Times New Roman"/>
          <w:position w:val="6"/>
          <w:sz w:val="16"/>
        </w:rPr>
        <w:t>*</w:t>
      </w:r>
      <w:r w:rsidR="001C2BB1" w:rsidRPr="00D27276">
        <w:rPr>
          <w:rFonts w:ascii="Times New Roman" w:hAnsi="Times New Roman" w:cs="Times New Roman"/>
        </w:rPr>
        <w:t>Owner/</w:t>
      </w:r>
      <w:r w:rsidRPr="00D27276">
        <w:rPr>
          <w:rFonts w:ascii="Times New Roman" w:hAnsi="Times New Roman" w:cs="Times New Roman"/>
          <w:position w:val="6"/>
          <w:sz w:val="16"/>
        </w:rPr>
        <w:t>*</w:t>
      </w:r>
      <w:r w:rsidR="001C2BB1" w:rsidRPr="00D27276">
        <w:rPr>
          <w:rFonts w:ascii="Times New Roman" w:hAnsi="Times New Roman" w:cs="Times New Roman"/>
        </w:rPr>
        <w:t>Exclusive licensee/</w:t>
      </w:r>
      <w:r w:rsidRPr="00D27276">
        <w:rPr>
          <w:rFonts w:ascii="Times New Roman" w:hAnsi="Times New Roman" w:cs="Times New Roman"/>
          <w:position w:val="6"/>
          <w:sz w:val="16"/>
        </w:rPr>
        <w:t>*</w:t>
      </w:r>
      <w:r w:rsidR="001C2BB1" w:rsidRPr="00D27276">
        <w:rPr>
          <w:rFonts w:ascii="Times New Roman" w:hAnsi="Times New Roman" w:cs="Times New Roman"/>
        </w:rPr>
        <w:t>Agent of the owner/</w:t>
      </w:r>
      <w:r w:rsidRPr="00D27276">
        <w:rPr>
          <w:rFonts w:ascii="Times New Roman" w:hAnsi="Times New Roman" w:cs="Times New Roman"/>
          <w:position w:val="6"/>
          <w:sz w:val="16"/>
        </w:rPr>
        <w:t>*</w:t>
      </w:r>
      <w:r w:rsidR="001C2BB1" w:rsidRPr="00D27276">
        <w:rPr>
          <w:rFonts w:ascii="Times New Roman" w:hAnsi="Times New Roman" w:cs="Times New Roman"/>
        </w:rPr>
        <w:t>Agent of the exclusive licensee</w:t>
      </w:r>
    </w:p>
    <w:p w:rsidR="001C2BB1" w:rsidRPr="00D27276" w:rsidRDefault="00D27276" w:rsidP="001C2BB1">
      <w:pPr>
        <w:pStyle w:val="FreeForm"/>
        <w:spacing w:before="240"/>
        <w:rPr>
          <w:rFonts w:ascii="Times New Roman" w:hAnsi="Times New Roman" w:cs="Times New Roman"/>
          <w:i/>
        </w:rPr>
      </w:pPr>
      <w:r w:rsidRPr="00D27276">
        <w:rPr>
          <w:rFonts w:ascii="Times New Roman" w:hAnsi="Times New Roman" w:cs="Times New Roman"/>
          <w:i/>
          <w:position w:val="6"/>
          <w:sz w:val="16"/>
        </w:rPr>
        <w:t>*</w:t>
      </w:r>
      <w:r w:rsidR="001C2BB1" w:rsidRPr="00D27276">
        <w:rPr>
          <w:rFonts w:ascii="Times New Roman" w:hAnsi="Times New Roman" w:cs="Times New Roman"/>
          <w:i/>
        </w:rPr>
        <w:tab/>
        <w:t>Omit if inapplicable</w:t>
      </w:r>
    </w:p>
    <w:p w:rsidR="001C2BB1" w:rsidRPr="00D27276" w:rsidRDefault="001C2BB1" w:rsidP="001C2BB1">
      <w:pPr>
        <w:pStyle w:val="notemargin"/>
      </w:pPr>
      <w:r w:rsidRPr="00D27276">
        <w:t>Note 1:</w:t>
      </w:r>
      <w:r w:rsidRPr="00D27276">
        <w:tab/>
        <w:t>Strict compliance with this form is not required and substantial compliance is sufficient—see section</w:t>
      </w:r>
      <w:r w:rsidR="00D27276" w:rsidRPr="00D27276">
        <w:t> </w:t>
      </w:r>
      <w:r w:rsidRPr="00D27276">
        <w:t xml:space="preserve">25C of the </w:t>
      </w:r>
      <w:r w:rsidRPr="00D27276">
        <w:rPr>
          <w:i/>
        </w:rPr>
        <w:t>Acts Interpretation Act 1901</w:t>
      </w:r>
      <w:r w:rsidRPr="00D27276">
        <w:t>.</w:t>
      </w:r>
    </w:p>
    <w:p w:rsidR="001C2BB1" w:rsidRPr="00D27276" w:rsidRDefault="001C2BB1" w:rsidP="001C2BB1">
      <w:pPr>
        <w:pStyle w:val="notemargin"/>
      </w:pPr>
      <w:r w:rsidRPr="00D27276">
        <w:t>Note 2:</w:t>
      </w:r>
      <w:r w:rsidRPr="00D27276">
        <w:tab/>
        <w:t>A civil action for a civil remedy may be brought by a person who suffers loss or damage because of a material misrepresentation made knowingly in this notice—see section</w:t>
      </w:r>
      <w:r w:rsidR="00D27276" w:rsidRPr="00D27276">
        <w:t> </w:t>
      </w:r>
      <w:r w:rsidR="00003E1B" w:rsidRPr="00D27276">
        <w:t>39</w:t>
      </w:r>
      <w:r w:rsidRPr="00D27276">
        <w:t xml:space="preserve"> of the </w:t>
      </w:r>
      <w:r w:rsidRPr="00D27276">
        <w:rPr>
          <w:i/>
        </w:rPr>
        <w:t>Copyright Regulations</w:t>
      </w:r>
      <w:r w:rsidR="00D27276" w:rsidRPr="00D27276">
        <w:rPr>
          <w:i/>
        </w:rPr>
        <w:t> </w:t>
      </w:r>
      <w:r w:rsidRPr="00D27276">
        <w:rPr>
          <w:i/>
        </w:rPr>
        <w:t>2017</w:t>
      </w:r>
      <w:r w:rsidRPr="00D27276">
        <w:t>.</w:t>
      </w:r>
    </w:p>
    <w:p w:rsidR="006F0244" w:rsidRPr="00D27276" w:rsidRDefault="006F0244" w:rsidP="006F0244">
      <w:pPr>
        <w:pStyle w:val="ActHead1"/>
        <w:pageBreakBefore/>
      </w:pPr>
      <w:bookmarkStart w:id="179" w:name="_Toc499216580"/>
      <w:r w:rsidRPr="00D27276">
        <w:rPr>
          <w:rStyle w:val="CharChapNo"/>
        </w:rPr>
        <w:t>Schedule</w:t>
      </w:r>
      <w:r w:rsidR="00D27276" w:rsidRPr="00D27276">
        <w:rPr>
          <w:rStyle w:val="CharChapNo"/>
        </w:rPr>
        <w:t> </w:t>
      </w:r>
      <w:r w:rsidR="00540ABC" w:rsidRPr="00D27276">
        <w:rPr>
          <w:rStyle w:val="CharChapNo"/>
        </w:rPr>
        <w:t>3</w:t>
      </w:r>
      <w:r w:rsidRPr="00D27276">
        <w:t>—</w:t>
      </w:r>
      <w:r w:rsidRPr="00D27276">
        <w:rPr>
          <w:rStyle w:val="CharChapText"/>
        </w:rPr>
        <w:t>Form</w:t>
      </w:r>
      <w:r w:rsidR="00540ABC" w:rsidRPr="00D27276">
        <w:rPr>
          <w:rStyle w:val="CharChapText"/>
        </w:rPr>
        <w:t>s</w:t>
      </w:r>
      <w:r w:rsidRPr="00D27276">
        <w:rPr>
          <w:rStyle w:val="CharChapText"/>
        </w:rPr>
        <w:t xml:space="preserve"> of summons</w:t>
      </w:r>
      <w:bookmarkEnd w:id="179"/>
    </w:p>
    <w:p w:rsidR="006F0244" w:rsidRPr="00D27276" w:rsidRDefault="00540ABC" w:rsidP="00280546">
      <w:pPr>
        <w:pStyle w:val="notemargin"/>
      </w:pPr>
      <w:r w:rsidRPr="00D27276">
        <w:t>Note:</w:t>
      </w:r>
      <w:r w:rsidRPr="00D27276">
        <w:tab/>
        <w:t xml:space="preserve">See </w:t>
      </w:r>
      <w:r w:rsidR="00280546" w:rsidRPr="00D27276">
        <w:t>section</w:t>
      </w:r>
      <w:r w:rsidR="00D27276" w:rsidRPr="00D27276">
        <w:t> </w:t>
      </w:r>
      <w:r w:rsidR="00003E1B" w:rsidRPr="00D27276">
        <w:t>121</w:t>
      </w:r>
      <w:r w:rsidR="00DB5655" w:rsidRPr="00D27276">
        <w:t>.</w:t>
      </w:r>
    </w:p>
    <w:p w:rsidR="00540ABC" w:rsidRPr="00D27276" w:rsidRDefault="00540ABC" w:rsidP="00540ABC">
      <w:pPr>
        <w:pStyle w:val="ActHead2"/>
      </w:pPr>
      <w:bookmarkStart w:id="180" w:name="_Toc499216581"/>
      <w:r w:rsidRPr="00D27276">
        <w:rPr>
          <w:rStyle w:val="CharPartNo"/>
        </w:rPr>
        <w:t>Part</w:t>
      </w:r>
      <w:r w:rsidR="00D27276" w:rsidRPr="00D27276">
        <w:rPr>
          <w:rStyle w:val="CharPartNo"/>
        </w:rPr>
        <w:t> </w:t>
      </w:r>
      <w:r w:rsidRPr="00D27276">
        <w:rPr>
          <w:rStyle w:val="CharPartNo"/>
        </w:rPr>
        <w:t>1</w:t>
      </w:r>
      <w:r w:rsidRPr="00D27276">
        <w:t>—</w:t>
      </w:r>
      <w:r w:rsidRPr="00D27276">
        <w:rPr>
          <w:rStyle w:val="CharPartText"/>
        </w:rPr>
        <w:t>Summons to witness</w:t>
      </w:r>
      <w:bookmarkEnd w:id="180"/>
    </w:p>
    <w:p w:rsidR="00DB5655" w:rsidRPr="00D27276" w:rsidRDefault="00DB5655" w:rsidP="00DB5655">
      <w:pPr>
        <w:pStyle w:val="FreeForm"/>
        <w:spacing w:before="240"/>
        <w:rPr>
          <w:rFonts w:ascii="Times New Roman" w:hAnsi="Times New Roman" w:cs="Times New Roman"/>
        </w:rPr>
      </w:pPr>
      <w:r w:rsidRPr="00D27276">
        <w:rPr>
          <w:rFonts w:ascii="Times New Roman" w:hAnsi="Times New Roman" w:cs="Times New Roman"/>
        </w:rPr>
        <w:t>Commonwealth of Australia</w:t>
      </w:r>
    </w:p>
    <w:p w:rsidR="00DB5655" w:rsidRPr="00D27276" w:rsidRDefault="00DB5655" w:rsidP="00DB5655">
      <w:pPr>
        <w:pStyle w:val="FreeForm"/>
        <w:spacing w:before="240"/>
        <w:rPr>
          <w:rFonts w:ascii="Times New Roman" w:hAnsi="Times New Roman" w:cs="Times New Roman"/>
        </w:rPr>
      </w:pPr>
      <w:r w:rsidRPr="00D27276">
        <w:rPr>
          <w:rFonts w:ascii="Times New Roman" w:hAnsi="Times New Roman" w:cs="Times New Roman"/>
          <w:i/>
        </w:rPr>
        <w:t>Copyright Act 1968</w:t>
      </w:r>
    </w:p>
    <w:p w:rsidR="00DB5655" w:rsidRPr="00D27276" w:rsidRDefault="00DB5655" w:rsidP="00DB5655">
      <w:pPr>
        <w:pStyle w:val="FreeForm"/>
        <w:rPr>
          <w:rFonts w:ascii="Times New Roman" w:hAnsi="Times New Roman" w:cs="Times New Roman"/>
        </w:rPr>
      </w:pPr>
    </w:p>
    <w:p w:rsidR="00DB5655" w:rsidRPr="00D27276" w:rsidRDefault="00DB5655" w:rsidP="00DB5655">
      <w:pPr>
        <w:pStyle w:val="FreeForm"/>
        <w:rPr>
          <w:rFonts w:ascii="Times New Roman" w:hAnsi="Times New Roman" w:cs="Times New Roman"/>
        </w:rPr>
      </w:pPr>
      <w:r w:rsidRPr="00D27276">
        <w:rPr>
          <w:rFonts w:ascii="Times New Roman" w:hAnsi="Times New Roman" w:cs="Times New Roman"/>
        </w:rPr>
        <w:t>In the Copyright Tribunal of Australia</w:t>
      </w:r>
    </w:p>
    <w:p w:rsidR="00DB5655" w:rsidRPr="00D27276" w:rsidRDefault="00DB5655" w:rsidP="00DB5655">
      <w:pPr>
        <w:pStyle w:val="FreeForm"/>
        <w:rPr>
          <w:rFonts w:ascii="Times New Roman" w:hAnsi="Times New Roman" w:cs="Times New Roman"/>
        </w:rPr>
      </w:pPr>
    </w:p>
    <w:p w:rsidR="00DB5655" w:rsidRPr="00D27276" w:rsidRDefault="00DB5655" w:rsidP="00DB5655">
      <w:pPr>
        <w:pStyle w:val="FreeForm"/>
        <w:rPr>
          <w:rFonts w:ascii="Times New Roman" w:hAnsi="Times New Roman" w:cs="Times New Roman"/>
        </w:rPr>
      </w:pPr>
      <w:r w:rsidRPr="00D27276">
        <w:rPr>
          <w:rFonts w:ascii="Times New Roman" w:hAnsi="Times New Roman" w:cs="Times New Roman"/>
        </w:rPr>
        <w:t>[</w:t>
      </w:r>
      <w:r w:rsidRPr="00D27276">
        <w:rPr>
          <w:rFonts w:ascii="Times New Roman" w:hAnsi="Times New Roman" w:cs="Times New Roman"/>
          <w:i/>
        </w:rPr>
        <w:t>Title of Tribunal proceeding</w:t>
      </w:r>
      <w:r w:rsidRPr="00D27276">
        <w:rPr>
          <w:rFonts w:ascii="Times New Roman" w:hAnsi="Times New Roman" w:cs="Times New Roman"/>
        </w:rPr>
        <w:t>]</w:t>
      </w:r>
    </w:p>
    <w:p w:rsidR="00DB5655" w:rsidRPr="00D27276" w:rsidRDefault="00DB5655" w:rsidP="00DB5655">
      <w:pPr>
        <w:pStyle w:val="FreeForm"/>
        <w:rPr>
          <w:rFonts w:ascii="Times New Roman" w:hAnsi="Times New Roman" w:cs="Times New Roman"/>
        </w:rPr>
      </w:pPr>
    </w:p>
    <w:p w:rsidR="00DB5655" w:rsidRPr="00D27276" w:rsidRDefault="00DB5655" w:rsidP="00DB5655">
      <w:pPr>
        <w:pStyle w:val="FreeForm"/>
        <w:rPr>
          <w:rFonts w:ascii="Times New Roman" w:hAnsi="Times New Roman" w:cs="Times New Roman"/>
        </w:rPr>
      </w:pPr>
      <w:r w:rsidRPr="00D27276">
        <w:rPr>
          <w:rFonts w:ascii="Times New Roman" w:hAnsi="Times New Roman" w:cs="Times New Roman"/>
        </w:rPr>
        <w:t>To: [</w:t>
      </w:r>
      <w:r w:rsidRPr="00D27276">
        <w:rPr>
          <w:rFonts w:ascii="Times New Roman" w:hAnsi="Times New Roman" w:cs="Times New Roman"/>
          <w:i/>
        </w:rPr>
        <w:t>name and address of witness</w:t>
      </w:r>
      <w:r w:rsidRPr="00D27276">
        <w:rPr>
          <w:rFonts w:ascii="Times New Roman" w:hAnsi="Times New Roman" w:cs="Times New Roman"/>
        </w:rPr>
        <w:t>]</w:t>
      </w:r>
    </w:p>
    <w:p w:rsidR="00DB5655" w:rsidRPr="00D27276" w:rsidRDefault="00DB5655" w:rsidP="00DB5655">
      <w:pPr>
        <w:pStyle w:val="FreeForm"/>
        <w:rPr>
          <w:rFonts w:ascii="Times New Roman" w:hAnsi="Times New Roman" w:cs="Times New Roman"/>
        </w:rPr>
      </w:pPr>
    </w:p>
    <w:p w:rsidR="00DB5655" w:rsidRPr="00D27276" w:rsidRDefault="00DB5655" w:rsidP="00867953">
      <w:pPr>
        <w:pStyle w:val="FreeForm"/>
        <w:ind w:left="709" w:hanging="709"/>
        <w:rPr>
          <w:rFonts w:ascii="Times New Roman" w:hAnsi="Times New Roman" w:cs="Times New Roman"/>
        </w:rPr>
      </w:pPr>
      <w:r w:rsidRPr="00D27276">
        <w:rPr>
          <w:rFonts w:ascii="Times New Roman" w:hAnsi="Times New Roman" w:cs="Times New Roman"/>
        </w:rPr>
        <w:t>1</w:t>
      </w:r>
      <w:r w:rsidRPr="00D27276">
        <w:rPr>
          <w:rFonts w:ascii="Times New Roman" w:hAnsi="Times New Roman" w:cs="Times New Roman"/>
        </w:rPr>
        <w:tab/>
        <w:t>You are summoned to attend before the Copyright Tribunal of Australia at [</w:t>
      </w:r>
      <w:r w:rsidRPr="00D27276">
        <w:rPr>
          <w:rFonts w:ascii="Times New Roman" w:hAnsi="Times New Roman" w:cs="Times New Roman"/>
          <w:i/>
        </w:rPr>
        <w:t>place</w:t>
      </w:r>
      <w:r w:rsidRPr="00D27276">
        <w:rPr>
          <w:rFonts w:ascii="Times New Roman" w:hAnsi="Times New Roman" w:cs="Times New Roman"/>
        </w:rPr>
        <w:t>] on [</w:t>
      </w:r>
      <w:r w:rsidRPr="00D27276">
        <w:rPr>
          <w:rFonts w:ascii="Times New Roman" w:hAnsi="Times New Roman" w:cs="Times New Roman"/>
          <w:i/>
        </w:rPr>
        <w:t>day, month and year</w:t>
      </w:r>
      <w:r w:rsidRPr="00D27276">
        <w:rPr>
          <w:rFonts w:ascii="Times New Roman" w:hAnsi="Times New Roman" w:cs="Times New Roman"/>
        </w:rPr>
        <w:t>], at [</w:t>
      </w:r>
      <w:r w:rsidRPr="00D27276">
        <w:rPr>
          <w:rFonts w:ascii="Times New Roman" w:hAnsi="Times New Roman" w:cs="Times New Roman"/>
          <w:i/>
        </w:rPr>
        <w:t>time</w:t>
      </w:r>
      <w:r w:rsidRPr="00D27276">
        <w:rPr>
          <w:rFonts w:ascii="Times New Roman" w:hAnsi="Times New Roman" w:cs="Times New Roman"/>
        </w:rPr>
        <w:t xml:space="preserve">] </w:t>
      </w:r>
      <w:r w:rsidR="00D27276" w:rsidRPr="00D27276">
        <w:rPr>
          <w:rFonts w:ascii="Times New Roman" w:hAnsi="Times New Roman" w:cs="Times New Roman"/>
          <w:position w:val="6"/>
          <w:sz w:val="16"/>
        </w:rPr>
        <w:t>*</w:t>
      </w:r>
      <w:r w:rsidRPr="00D27276">
        <w:rPr>
          <w:rFonts w:ascii="Times New Roman" w:hAnsi="Times New Roman" w:cs="Times New Roman"/>
        </w:rPr>
        <w:t>am/</w:t>
      </w:r>
      <w:r w:rsidR="00D27276" w:rsidRPr="00D27276">
        <w:rPr>
          <w:rFonts w:ascii="Times New Roman" w:hAnsi="Times New Roman" w:cs="Times New Roman"/>
          <w:position w:val="6"/>
          <w:sz w:val="16"/>
        </w:rPr>
        <w:t>*</w:t>
      </w:r>
      <w:r w:rsidRPr="00D27276">
        <w:rPr>
          <w:rFonts w:ascii="Times New Roman" w:hAnsi="Times New Roman" w:cs="Times New Roman"/>
        </w:rPr>
        <w:t xml:space="preserve">pm and on any other days as required until the hearing of proceedings in relation to the </w:t>
      </w:r>
      <w:r w:rsidR="00D27276" w:rsidRPr="00D27276">
        <w:rPr>
          <w:rFonts w:ascii="Times New Roman" w:hAnsi="Times New Roman" w:cs="Times New Roman"/>
          <w:position w:val="6"/>
          <w:sz w:val="16"/>
        </w:rPr>
        <w:t>*</w:t>
      </w:r>
      <w:r w:rsidRPr="00D27276">
        <w:rPr>
          <w:rFonts w:ascii="Times New Roman" w:hAnsi="Times New Roman" w:cs="Times New Roman"/>
        </w:rPr>
        <w:t>application/</w:t>
      </w:r>
      <w:r w:rsidR="00D27276" w:rsidRPr="00D27276">
        <w:rPr>
          <w:rFonts w:ascii="Times New Roman" w:hAnsi="Times New Roman" w:cs="Times New Roman"/>
          <w:position w:val="6"/>
          <w:sz w:val="16"/>
        </w:rPr>
        <w:t>*</w:t>
      </w:r>
      <w:r w:rsidRPr="00D27276">
        <w:rPr>
          <w:rFonts w:ascii="Times New Roman" w:hAnsi="Times New Roman" w:cs="Times New Roman"/>
        </w:rPr>
        <w:t>reference/</w:t>
      </w:r>
      <w:r w:rsidR="00D27276" w:rsidRPr="00D27276">
        <w:rPr>
          <w:rFonts w:ascii="Times New Roman" w:hAnsi="Times New Roman" w:cs="Times New Roman"/>
          <w:position w:val="6"/>
          <w:sz w:val="16"/>
        </w:rPr>
        <w:t>*</w:t>
      </w:r>
      <w:r w:rsidRPr="00D27276">
        <w:rPr>
          <w:rFonts w:ascii="Times New Roman" w:hAnsi="Times New Roman" w:cs="Times New Roman"/>
        </w:rPr>
        <w:t>inquiry is completed or you are released from further attendance.</w:t>
      </w:r>
    </w:p>
    <w:p w:rsidR="00DB5655" w:rsidRPr="00D27276" w:rsidRDefault="00DB5655" w:rsidP="00DB5655">
      <w:pPr>
        <w:pStyle w:val="FreeForm"/>
        <w:rPr>
          <w:rFonts w:ascii="Times New Roman" w:hAnsi="Times New Roman" w:cs="Times New Roman"/>
        </w:rPr>
      </w:pPr>
    </w:p>
    <w:p w:rsidR="00867953" w:rsidRPr="00D27276" w:rsidRDefault="00DB5655" w:rsidP="00867953">
      <w:pPr>
        <w:pStyle w:val="FreeForm"/>
        <w:ind w:left="709" w:hanging="709"/>
        <w:rPr>
          <w:rFonts w:ascii="Times New Roman" w:hAnsi="Times New Roman" w:cs="Times New Roman"/>
        </w:rPr>
      </w:pPr>
      <w:r w:rsidRPr="00D27276">
        <w:rPr>
          <w:rFonts w:ascii="Times New Roman" w:hAnsi="Times New Roman" w:cs="Times New Roman"/>
        </w:rPr>
        <w:t>2.</w:t>
      </w:r>
      <w:r w:rsidRPr="00D27276">
        <w:rPr>
          <w:rFonts w:ascii="Times New Roman" w:hAnsi="Times New Roman" w:cs="Times New Roman"/>
        </w:rPr>
        <w:tab/>
        <w:t>You are required to attend before the Tribunal to give evidence in the proceedings.</w:t>
      </w:r>
    </w:p>
    <w:p w:rsidR="00DB5655" w:rsidRPr="00D27276" w:rsidRDefault="00DB5655" w:rsidP="00DB5655">
      <w:pPr>
        <w:pStyle w:val="FreeForm"/>
        <w:rPr>
          <w:rFonts w:ascii="Times New Roman" w:hAnsi="Times New Roman" w:cs="Times New Roman"/>
        </w:rPr>
      </w:pPr>
    </w:p>
    <w:p w:rsidR="00867953" w:rsidRPr="00D27276" w:rsidRDefault="00867953" w:rsidP="00867953">
      <w:pPr>
        <w:pStyle w:val="FreeForm"/>
        <w:spacing w:before="240"/>
        <w:ind w:left="720" w:hanging="720"/>
        <w:rPr>
          <w:rFonts w:ascii="Times New Roman" w:hAnsi="Times New Roman" w:cs="Times New Roman"/>
          <w:i/>
        </w:rPr>
      </w:pPr>
      <w:r w:rsidRPr="00D27276">
        <w:rPr>
          <w:rFonts w:ascii="Times New Roman" w:hAnsi="Times New Roman" w:cs="Times New Roman"/>
          <w:i/>
        </w:rPr>
        <w:tab/>
        <w:t>Omit the following paragraph if the witness is not required to produce any documents or articles.</w:t>
      </w:r>
    </w:p>
    <w:p w:rsidR="00867953" w:rsidRPr="00D27276" w:rsidRDefault="00D27276" w:rsidP="00867953">
      <w:pPr>
        <w:pStyle w:val="FreeForm"/>
        <w:ind w:left="709" w:hanging="709"/>
        <w:rPr>
          <w:rFonts w:ascii="Times New Roman" w:hAnsi="Times New Roman" w:cs="Times New Roman"/>
        </w:rPr>
      </w:pPr>
      <w:r w:rsidRPr="00D27276">
        <w:rPr>
          <w:rFonts w:ascii="Times New Roman" w:hAnsi="Times New Roman" w:cs="Times New Roman"/>
          <w:position w:val="6"/>
          <w:sz w:val="16"/>
        </w:rPr>
        <w:t>*</w:t>
      </w:r>
      <w:r w:rsidR="00DB5655" w:rsidRPr="00D27276">
        <w:rPr>
          <w:rFonts w:ascii="Times New Roman" w:hAnsi="Times New Roman" w:cs="Times New Roman"/>
        </w:rPr>
        <w:t>3.</w:t>
      </w:r>
      <w:r w:rsidR="00DB5655" w:rsidRPr="00D27276">
        <w:rPr>
          <w:rFonts w:ascii="Times New Roman" w:hAnsi="Times New Roman" w:cs="Times New Roman"/>
        </w:rPr>
        <w:tab/>
        <w:t xml:space="preserve">You are required to bring with you and produce the following </w:t>
      </w:r>
      <w:r w:rsidRPr="00D27276">
        <w:rPr>
          <w:rFonts w:ascii="Times New Roman" w:hAnsi="Times New Roman" w:cs="Times New Roman"/>
          <w:position w:val="6"/>
          <w:sz w:val="16"/>
        </w:rPr>
        <w:t>*</w:t>
      </w:r>
      <w:r w:rsidR="00867953" w:rsidRPr="00D27276">
        <w:rPr>
          <w:rFonts w:ascii="Times New Roman" w:hAnsi="Times New Roman" w:cs="Times New Roman"/>
        </w:rPr>
        <w:t>documents/</w:t>
      </w:r>
      <w:r w:rsidRPr="00D27276">
        <w:rPr>
          <w:rFonts w:ascii="Times New Roman" w:hAnsi="Times New Roman" w:cs="Times New Roman"/>
          <w:position w:val="6"/>
          <w:sz w:val="16"/>
        </w:rPr>
        <w:t>*</w:t>
      </w:r>
      <w:r w:rsidR="00867953" w:rsidRPr="00D27276">
        <w:rPr>
          <w:rFonts w:ascii="Times New Roman" w:hAnsi="Times New Roman" w:cs="Times New Roman"/>
        </w:rPr>
        <w:t>articles/</w:t>
      </w:r>
      <w:r w:rsidRPr="00D27276">
        <w:rPr>
          <w:rFonts w:ascii="Times New Roman" w:hAnsi="Times New Roman" w:cs="Times New Roman"/>
          <w:position w:val="6"/>
          <w:sz w:val="16"/>
        </w:rPr>
        <w:t>*</w:t>
      </w:r>
      <w:r w:rsidR="00867953" w:rsidRPr="00D27276">
        <w:rPr>
          <w:rFonts w:ascii="Times New Roman" w:hAnsi="Times New Roman" w:cs="Times New Roman"/>
        </w:rPr>
        <w:t>documents and articles</w:t>
      </w:r>
      <w:r w:rsidR="00DB5655" w:rsidRPr="00D27276">
        <w:rPr>
          <w:rFonts w:ascii="Times New Roman" w:hAnsi="Times New Roman" w:cs="Times New Roman"/>
        </w:rPr>
        <w:t>:</w:t>
      </w:r>
      <w:r w:rsidR="00867953" w:rsidRPr="00D27276">
        <w:rPr>
          <w:rFonts w:ascii="Times New Roman" w:hAnsi="Times New Roman" w:cs="Times New Roman"/>
        </w:rPr>
        <w:t xml:space="preserve"> </w:t>
      </w:r>
      <w:r w:rsidR="00DB5655" w:rsidRPr="00D27276">
        <w:rPr>
          <w:rFonts w:ascii="Times New Roman" w:hAnsi="Times New Roman" w:cs="Times New Roman"/>
        </w:rPr>
        <w:t>[</w:t>
      </w:r>
      <w:r w:rsidR="00DB5655" w:rsidRPr="00D27276">
        <w:rPr>
          <w:rFonts w:ascii="Times New Roman" w:hAnsi="Times New Roman" w:cs="Times New Roman"/>
          <w:i/>
        </w:rPr>
        <w:t>set out the documents and articles required</w:t>
      </w:r>
      <w:r w:rsidR="00DB5655" w:rsidRPr="00D27276">
        <w:rPr>
          <w:rFonts w:ascii="Times New Roman" w:hAnsi="Times New Roman" w:cs="Times New Roman"/>
        </w:rPr>
        <w:t>]</w:t>
      </w:r>
    </w:p>
    <w:p w:rsidR="00DB5655" w:rsidRPr="00D27276" w:rsidRDefault="00DB5655" w:rsidP="00DB5655">
      <w:pPr>
        <w:pStyle w:val="FreeForm"/>
        <w:rPr>
          <w:rFonts w:ascii="Times New Roman" w:hAnsi="Times New Roman" w:cs="Times New Roman"/>
        </w:rPr>
      </w:pPr>
    </w:p>
    <w:p w:rsidR="00DB5655" w:rsidRPr="00D27276" w:rsidRDefault="00DB5655" w:rsidP="00DB5655">
      <w:pPr>
        <w:pStyle w:val="FreeForm"/>
        <w:rPr>
          <w:rFonts w:ascii="Times New Roman" w:hAnsi="Times New Roman" w:cs="Times New Roman"/>
        </w:rPr>
      </w:pPr>
      <w:r w:rsidRPr="00D27276">
        <w:rPr>
          <w:rFonts w:ascii="Times New Roman" w:hAnsi="Times New Roman" w:cs="Times New Roman"/>
        </w:rPr>
        <w:t>Date:</w:t>
      </w:r>
    </w:p>
    <w:p w:rsidR="00867953" w:rsidRPr="00D27276" w:rsidRDefault="00867953" w:rsidP="00DB5655">
      <w:pPr>
        <w:pStyle w:val="FreeForm"/>
        <w:rPr>
          <w:rFonts w:ascii="Times New Roman" w:hAnsi="Times New Roman" w:cs="Times New Roman"/>
        </w:rPr>
      </w:pPr>
    </w:p>
    <w:p w:rsidR="00DB5655" w:rsidRPr="00D27276" w:rsidRDefault="00D27276" w:rsidP="00DB5655">
      <w:pPr>
        <w:pStyle w:val="FreeForm"/>
        <w:rPr>
          <w:rFonts w:ascii="Times New Roman" w:hAnsi="Times New Roman" w:cs="Times New Roman"/>
        </w:rPr>
      </w:pPr>
      <w:r w:rsidRPr="00D27276">
        <w:rPr>
          <w:rFonts w:ascii="Times New Roman" w:hAnsi="Times New Roman" w:cs="Times New Roman"/>
          <w:position w:val="6"/>
          <w:sz w:val="16"/>
        </w:rPr>
        <w:t>*</w:t>
      </w:r>
      <w:r w:rsidR="00DB5655" w:rsidRPr="00D27276">
        <w:rPr>
          <w:rFonts w:ascii="Times New Roman" w:hAnsi="Times New Roman" w:cs="Times New Roman"/>
        </w:rPr>
        <w:t>President/</w:t>
      </w:r>
      <w:r w:rsidRPr="00D27276">
        <w:rPr>
          <w:rFonts w:ascii="Times New Roman" w:hAnsi="Times New Roman" w:cs="Times New Roman"/>
          <w:position w:val="6"/>
          <w:sz w:val="16"/>
        </w:rPr>
        <w:t>*</w:t>
      </w:r>
      <w:r w:rsidR="00DB5655" w:rsidRPr="00D27276">
        <w:rPr>
          <w:rFonts w:ascii="Times New Roman" w:hAnsi="Times New Roman" w:cs="Times New Roman"/>
        </w:rPr>
        <w:t>Deputy President/</w:t>
      </w:r>
      <w:r w:rsidRPr="00D27276">
        <w:rPr>
          <w:rFonts w:ascii="Times New Roman" w:hAnsi="Times New Roman" w:cs="Times New Roman"/>
          <w:position w:val="6"/>
          <w:sz w:val="16"/>
        </w:rPr>
        <w:t>*</w:t>
      </w:r>
      <w:r w:rsidR="00DB5655" w:rsidRPr="00D27276">
        <w:rPr>
          <w:rFonts w:ascii="Times New Roman" w:hAnsi="Times New Roman" w:cs="Times New Roman"/>
        </w:rPr>
        <w:t>Member/</w:t>
      </w:r>
      <w:r w:rsidRPr="00D27276">
        <w:rPr>
          <w:rFonts w:ascii="Times New Roman" w:hAnsi="Times New Roman" w:cs="Times New Roman"/>
          <w:position w:val="6"/>
          <w:sz w:val="16"/>
        </w:rPr>
        <w:t>*</w:t>
      </w:r>
      <w:r w:rsidR="00DB5655" w:rsidRPr="00D27276">
        <w:rPr>
          <w:rFonts w:ascii="Times New Roman" w:hAnsi="Times New Roman" w:cs="Times New Roman"/>
        </w:rPr>
        <w:t>Registrar of the Copyright Tribunal of Australia</w:t>
      </w:r>
    </w:p>
    <w:p w:rsidR="00DB5655" w:rsidRPr="00D27276" w:rsidRDefault="00DB5655" w:rsidP="00DB5655">
      <w:pPr>
        <w:pStyle w:val="FreeForm"/>
        <w:rPr>
          <w:rFonts w:ascii="Times New Roman" w:hAnsi="Times New Roman" w:cs="Times New Roman"/>
        </w:rPr>
      </w:pPr>
    </w:p>
    <w:p w:rsidR="00DB5655" w:rsidRPr="00D27276" w:rsidRDefault="00D27276" w:rsidP="00DB5655">
      <w:pPr>
        <w:pStyle w:val="FreeForm"/>
        <w:rPr>
          <w:rFonts w:ascii="Times New Roman" w:hAnsi="Times New Roman" w:cs="Times New Roman"/>
          <w:i/>
        </w:rPr>
      </w:pPr>
      <w:r w:rsidRPr="00D27276">
        <w:rPr>
          <w:rFonts w:ascii="Times New Roman" w:hAnsi="Times New Roman" w:cs="Times New Roman"/>
          <w:i/>
          <w:position w:val="6"/>
          <w:sz w:val="16"/>
        </w:rPr>
        <w:t>*</w:t>
      </w:r>
      <w:r w:rsidR="00867953" w:rsidRPr="00D27276">
        <w:rPr>
          <w:rFonts w:ascii="Times New Roman" w:hAnsi="Times New Roman" w:cs="Times New Roman"/>
          <w:i/>
        </w:rPr>
        <w:tab/>
      </w:r>
      <w:r w:rsidR="00DB5655" w:rsidRPr="00D27276">
        <w:rPr>
          <w:rFonts w:ascii="Times New Roman" w:hAnsi="Times New Roman" w:cs="Times New Roman"/>
          <w:i/>
        </w:rPr>
        <w:t>omit, if inapplicable</w:t>
      </w:r>
    </w:p>
    <w:p w:rsidR="006F0244" w:rsidRPr="00D27276" w:rsidRDefault="00540ABC" w:rsidP="00540ABC">
      <w:pPr>
        <w:pStyle w:val="ActHead2"/>
        <w:pageBreakBefore/>
      </w:pPr>
      <w:bookmarkStart w:id="181" w:name="f_Check_Lines_above"/>
      <w:bookmarkStart w:id="182" w:name="_Toc499216582"/>
      <w:bookmarkEnd w:id="181"/>
      <w:r w:rsidRPr="00D27276">
        <w:rPr>
          <w:rStyle w:val="CharPartNo"/>
        </w:rPr>
        <w:t>Part</w:t>
      </w:r>
      <w:r w:rsidR="00D27276" w:rsidRPr="00D27276">
        <w:rPr>
          <w:rStyle w:val="CharPartNo"/>
        </w:rPr>
        <w:t> </w:t>
      </w:r>
      <w:r w:rsidRPr="00D27276">
        <w:rPr>
          <w:rStyle w:val="CharPartNo"/>
        </w:rPr>
        <w:t>2</w:t>
      </w:r>
      <w:r w:rsidR="006F0244" w:rsidRPr="00D27276">
        <w:t>—</w:t>
      </w:r>
      <w:r w:rsidRPr="00D27276">
        <w:rPr>
          <w:rStyle w:val="CharPartText"/>
        </w:rPr>
        <w:t>S</w:t>
      </w:r>
      <w:r w:rsidR="006F0244" w:rsidRPr="00D27276">
        <w:rPr>
          <w:rStyle w:val="CharPartText"/>
        </w:rPr>
        <w:t>ummons to produce documents or articles</w:t>
      </w:r>
      <w:bookmarkEnd w:id="182"/>
    </w:p>
    <w:p w:rsidR="00867953" w:rsidRPr="00D27276" w:rsidRDefault="00867953" w:rsidP="00867953">
      <w:pPr>
        <w:pStyle w:val="FreeForm"/>
        <w:spacing w:before="240"/>
        <w:rPr>
          <w:rFonts w:ascii="Times New Roman" w:hAnsi="Times New Roman" w:cs="Times New Roman"/>
        </w:rPr>
      </w:pPr>
      <w:r w:rsidRPr="00D27276">
        <w:rPr>
          <w:rFonts w:ascii="Times New Roman" w:hAnsi="Times New Roman" w:cs="Times New Roman"/>
        </w:rPr>
        <w:t>Commonwealth of Australia</w:t>
      </w:r>
    </w:p>
    <w:p w:rsidR="00867953" w:rsidRPr="00D27276" w:rsidRDefault="00867953" w:rsidP="00867953">
      <w:pPr>
        <w:pStyle w:val="FreeForm"/>
        <w:spacing w:before="240"/>
        <w:rPr>
          <w:rFonts w:ascii="Times New Roman" w:hAnsi="Times New Roman" w:cs="Times New Roman"/>
        </w:rPr>
      </w:pPr>
      <w:r w:rsidRPr="00D27276">
        <w:rPr>
          <w:rFonts w:ascii="Times New Roman" w:hAnsi="Times New Roman" w:cs="Times New Roman"/>
          <w:i/>
        </w:rPr>
        <w:t>Copyright Act 1968</w:t>
      </w:r>
    </w:p>
    <w:p w:rsidR="00867953" w:rsidRPr="00D27276" w:rsidRDefault="00867953" w:rsidP="00867953">
      <w:pPr>
        <w:pStyle w:val="FreeForm"/>
        <w:rPr>
          <w:rFonts w:ascii="Times New Roman" w:hAnsi="Times New Roman" w:cs="Times New Roman"/>
        </w:rPr>
      </w:pPr>
    </w:p>
    <w:p w:rsidR="00867953" w:rsidRPr="00D27276" w:rsidRDefault="00867953" w:rsidP="00867953">
      <w:pPr>
        <w:pStyle w:val="FreeForm"/>
        <w:rPr>
          <w:rFonts w:ascii="Times New Roman" w:hAnsi="Times New Roman" w:cs="Times New Roman"/>
        </w:rPr>
      </w:pPr>
      <w:r w:rsidRPr="00D27276">
        <w:rPr>
          <w:rFonts w:ascii="Times New Roman" w:hAnsi="Times New Roman" w:cs="Times New Roman"/>
        </w:rPr>
        <w:t>In the Copyright Tribunal of Australia</w:t>
      </w:r>
    </w:p>
    <w:p w:rsidR="00867953" w:rsidRPr="00D27276" w:rsidRDefault="00867953" w:rsidP="00867953">
      <w:pPr>
        <w:pStyle w:val="FreeForm"/>
        <w:rPr>
          <w:rFonts w:ascii="Times New Roman" w:hAnsi="Times New Roman" w:cs="Times New Roman"/>
        </w:rPr>
      </w:pPr>
    </w:p>
    <w:p w:rsidR="00867953" w:rsidRPr="00D27276" w:rsidRDefault="00867953" w:rsidP="00867953">
      <w:pPr>
        <w:pStyle w:val="FreeForm"/>
        <w:rPr>
          <w:rFonts w:ascii="Times New Roman" w:hAnsi="Times New Roman" w:cs="Times New Roman"/>
        </w:rPr>
      </w:pPr>
      <w:r w:rsidRPr="00D27276">
        <w:rPr>
          <w:rFonts w:ascii="Times New Roman" w:hAnsi="Times New Roman" w:cs="Times New Roman"/>
        </w:rPr>
        <w:t>[</w:t>
      </w:r>
      <w:r w:rsidRPr="00D27276">
        <w:rPr>
          <w:rFonts w:ascii="Times New Roman" w:hAnsi="Times New Roman" w:cs="Times New Roman"/>
          <w:i/>
        </w:rPr>
        <w:t>Title of Tribunal proceeding</w:t>
      </w:r>
      <w:r w:rsidRPr="00D27276">
        <w:rPr>
          <w:rFonts w:ascii="Times New Roman" w:hAnsi="Times New Roman" w:cs="Times New Roman"/>
        </w:rPr>
        <w:t>]</w:t>
      </w:r>
    </w:p>
    <w:p w:rsidR="00867953" w:rsidRPr="00D27276" w:rsidRDefault="00867953" w:rsidP="00867953">
      <w:pPr>
        <w:pStyle w:val="FreeForm"/>
        <w:rPr>
          <w:rFonts w:ascii="Times New Roman" w:hAnsi="Times New Roman" w:cs="Times New Roman"/>
        </w:rPr>
      </w:pPr>
    </w:p>
    <w:p w:rsidR="00867953" w:rsidRPr="00D27276" w:rsidRDefault="00867953" w:rsidP="00867953">
      <w:pPr>
        <w:pStyle w:val="FreeForm"/>
        <w:rPr>
          <w:rFonts w:ascii="Times New Roman" w:hAnsi="Times New Roman" w:cs="Times New Roman"/>
        </w:rPr>
      </w:pPr>
      <w:r w:rsidRPr="00D27276">
        <w:rPr>
          <w:rFonts w:ascii="Times New Roman" w:hAnsi="Times New Roman" w:cs="Times New Roman"/>
        </w:rPr>
        <w:t>To: [</w:t>
      </w:r>
      <w:r w:rsidRPr="00D27276">
        <w:rPr>
          <w:rFonts w:ascii="Times New Roman" w:hAnsi="Times New Roman" w:cs="Times New Roman"/>
          <w:i/>
        </w:rPr>
        <w:t>name and address of witness</w:t>
      </w:r>
      <w:r w:rsidRPr="00D27276">
        <w:rPr>
          <w:rFonts w:ascii="Times New Roman" w:hAnsi="Times New Roman" w:cs="Times New Roman"/>
        </w:rPr>
        <w:t>]</w:t>
      </w:r>
    </w:p>
    <w:p w:rsidR="00867953" w:rsidRPr="00D27276" w:rsidRDefault="00867953" w:rsidP="00867953">
      <w:pPr>
        <w:pStyle w:val="FreeForm"/>
        <w:rPr>
          <w:rFonts w:ascii="Times New Roman" w:hAnsi="Times New Roman" w:cs="Times New Roman"/>
        </w:rPr>
      </w:pPr>
    </w:p>
    <w:p w:rsidR="00867953" w:rsidRPr="00D27276" w:rsidRDefault="00867953" w:rsidP="00867953">
      <w:pPr>
        <w:pStyle w:val="FreeForm"/>
        <w:ind w:left="709" w:hanging="709"/>
        <w:rPr>
          <w:rFonts w:ascii="Times New Roman" w:hAnsi="Times New Roman" w:cs="Times New Roman"/>
        </w:rPr>
      </w:pPr>
      <w:r w:rsidRPr="00D27276">
        <w:rPr>
          <w:rFonts w:ascii="Times New Roman" w:hAnsi="Times New Roman" w:cs="Times New Roman"/>
        </w:rPr>
        <w:t>1.</w:t>
      </w:r>
      <w:r w:rsidRPr="00D27276">
        <w:rPr>
          <w:rFonts w:ascii="Times New Roman" w:hAnsi="Times New Roman" w:cs="Times New Roman"/>
        </w:rPr>
        <w:tab/>
        <w:t xml:space="preserve">You are summoned to produce to the Copyright Tribunal of Australia the following </w:t>
      </w:r>
      <w:r w:rsidR="00D27276" w:rsidRPr="00D27276">
        <w:rPr>
          <w:rFonts w:ascii="Times New Roman" w:hAnsi="Times New Roman" w:cs="Times New Roman"/>
          <w:position w:val="6"/>
          <w:sz w:val="16"/>
        </w:rPr>
        <w:t>*</w:t>
      </w:r>
      <w:r w:rsidRPr="00D27276">
        <w:rPr>
          <w:rFonts w:ascii="Times New Roman" w:hAnsi="Times New Roman" w:cs="Times New Roman"/>
        </w:rPr>
        <w:t>documents/</w:t>
      </w:r>
      <w:r w:rsidR="00D27276" w:rsidRPr="00D27276">
        <w:rPr>
          <w:rFonts w:ascii="Times New Roman" w:hAnsi="Times New Roman" w:cs="Times New Roman"/>
          <w:position w:val="6"/>
          <w:sz w:val="16"/>
        </w:rPr>
        <w:t>*</w:t>
      </w:r>
      <w:r w:rsidRPr="00D27276">
        <w:rPr>
          <w:rFonts w:ascii="Times New Roman" w:hAnsi="Times New Roman" w:cs="Times New Roman"/>
        </w:rPr>
        <w:t>articles/</w:t>
      </w:r>
      <w:r w:rsidR="00D27276" w:rsidRPr="00D27276">
        <w:rPr>
          <w:rFonts w:ascii="Times New Roman" w:hAnsi="Times New Roman" w:cs="Times New Roman"/>
          <w:position w:val="6"/>
          <w:sz w:val="16"/>
        </w:rPr>
        <w:t>*</w:t>
      </w:r>
      <w:r w:rsidRPr="00D27276">
        <w:rPr>
          <w:rFonts w:ascii="Times New Roman" w:hAnsi="Times New Roman" w:cs="Times New Roman"/>
        </w:rPr>
        <w:t>documents and articles: [</w:t>
      </w:r>
      <w:r w:rsidRPr="00D27276">
        <w:rPr>
          <w:rFonts w:ascii="Times New Roman" w:hAnsi="Times New Roman" w:cs="Times New Roman"/>
          <w:i/>
        </w:rPr>
        <w:t>set out the documents and articles required</w:t>
      </w:r>
      <w:r w:rsidRPr="00D27276">
        <w:rPr>
          <w:rFonts w:ascii="Times New Roman" w:hAnsi="Times New Roman" w:cs="Times New Roman"/>
        </w:rPr>
        <w:t>]</w:t>
      </w:r>
    </w:p>
    <w:p w:rsidR="00867953" w:rsidRPr="00D27276" w:rsidRDefault="00867953" w:rsidP="00867953">
      <w:pPr>
        <w:pStyle w:val="FreeForm"/>
        <w:rPr>
          <w:rFonts w:ascii="Times New Roman" w:hAnsi="Times New Roman" w:cs="Times New Roman"/>
        </w:rPr>
      </w:pPr>
    </w:p>
    <w:p w:rsidR="00867953" w:rsidRPr="00D27276" w:rsidRDefault="00867953" w:rsidP="00867953">
      <w:pPr>
        <w:pStyle w:val="FreeForm"/>
        <w:ind w:left="709" w:hanging="709"/>
        <w:rPr>
          <w:rFonts w:ascii="Times New Roman" w:hAnsi="Times New Roman" w:cs="Times New Roman"/>
        </w:rPr>
      </w:pPr>
      <w:r w:rsidRPr="00D27276">
        <w:rPr>
          <w:rFonts w:ascii="Times New Roman" w:hAnsi="Times New Roman" w:cs="Times New Roman"/>
        </w:rPr>
        <w:t>2.</w:t>
      </w:r>
      <w:r w:rsidRPr="00D27276">
        <w:rPr>
          <w:rFonts w:ascii="Times New Roman" w:hAnsi="Times New Roman" w:cs="Times New Roman"/>
        </w:rPr>
        <w:tab/>
        <w:t xml:space="preserve">You are required to produce the </w:t>
      </w:r>
      <w:r w:rsidR="00D27276" w:rsidRPr="00D27276">
        <w:rPr>
          <w:rFonts w:ascii="Times New Roman" w:hAnsi="Times New Roman" w:cs="Times New Roman"/>
          <w:position w:val="6"/>
          <w:sz w:val="16"/>
        </w:rPr>
        <w:t>*</w:t>
      </w:r>
      <w:r w:rsidRPr="00D27276">
        <w:rPr>
          <w:rFonts w:ascii="Times New Roman" w:hAnsi="Times New Roman" w:cs="Times New Roman"/>
        </w:rPr>
        <w:t>documents/</w:t>
      </w:r>
      <w:r w:rsidR="00D27276" w:rsidRPr="00D27276">
        <w:rPr>
          <w:rFonts w:ascii="Times New Roman" w:hAnsi="Times New Roman" w:cs="Times New Roman"/>
          <w:position w:val="6"/>
          <w:sz w:val="16"/>
        </w:rPr>
        <w:t>*</w:t>
      </w:r>
      <w:r w:rsidRPr="00D27276">
        <w:rPr>
          <w:rFonts w:ascii="Times New Roman" w:hAnsi="Times New Roman" w:cs="Times New Roman"/>
        </w:rPr>
        <w:t>articles/</w:t>
      </w:r>
      <w:r w:rsidR="00D27276" w:rsidRPr="00D27276">
        <w:rPr>
          <w:rFonts w:ascii="Times New Roman" w:hAnsi="Times New Roman" w:cs="Times New Roman"/>
          <w:position w:val="6"/>
          <w:sz w:val="16"/>
        </w:rPr>
        <w:t>*</w:t>
      </w:r>
      <w:r w:rsidRPr="00D27276">
        <w:rPr>
          <w:rFonts w:ascii="Times New Roman" w:hAnsi="Times New Roman" w:cs="Times New Roman"/>
        </w:rPr>
        <w:t>documents and articles to [</w:t>
      </w:r>
      <w:r w:rsidRPr="00D27276">
        <w:rPr>
          <w:rFonts w:ascii="Times New Roman" w:hAnsi="Times New Roman" w:cs="Times New Roman"/>
          <w:i/>
        </w:rPr>
        <w:t>specified person</w:t>
      </w:r>
      <w:r w:rsidRPr="00D27276">
        <w:rPr>
          <w:rFonts w:ascii="Times New Roman" w:hAnsi="Times New Roman" w:cs="Times New Roman"/>
        </w:rPr>
        <w:t>] at [</w:t>
      </w:r>
      <w:r w:rsidRPr="00D27276">
        <w:rPr>
          <w:rFonts w:ascii="Times New Roman" w:hAnsi="Times New Roman" w:cs="Times New Roman"/>
          <w:i/>
        </w:rPr>
        <w:t>specified time and specified place</w:t>
      </w:r>
      <w:r w:rsidRPr="00D27276">
        <w:rPr>
          <w:rFonts w:ascii="Times New Roman" w:hAnsi="Times New Roman" w:cs="Times New Roman"/>
        </w:rPr>
        <w:t>]</w:t>
      </w:r>
    </w:p>
    <w:p w:rsidR="006F0244" w:rsidRPr="00D27276" w:rsidRDefault="006F0244" w:rsidP="00867953">
      <w:pPr>
        <w:pStyle w:val="FreeForm"/>
        <w:rPr>
          <w:rFonts w:ascii="Times New Roman" w:hAnsi="Times New Roman" w:cs="Times New Roman"/>
        </w:rPr>
      </w:pPr>
    </w:p>
    <w:p w:rsidR="00867953" w:rsidRPr="00D27276" w:rsidRDefault="00D27276" w:rsidP="00867953">
      <w:pPr>
        <w:pStyle w:val="FreeForm"/>
        <w:rPr>
          <w:rFonts w:ascii="Times New Roman" w:hAnsi="Times New Roman" w:cs="Times New Roman"/>
          <w:i/>
        </w:rPr>
      </w:pPr>
      <w:r w:rsidRPr="00D27276">
        <w:rPr>
          <w:rFonts w:ascii="Times New Roman" w:hAnsi="Times New Roman" w:cs="Times New Roman"/>
          <w:i/>
          <w:position w:val="6"/>
          <w:sz w:val="16"/>
        </w:rPr>
        <w:t>*</w:t>
      </w:r>
      <w:r w:rsidR="00867953" w:rsidRPr="00D27276">
        <w:rPr>
          <w:rFonts w:ascii="Times New Roman" w:hAnsi="Times New Roman" w:cs="Times New Roman"/>
          <w:i/>
        </w:rPr>
        <w:tab/>
        <w:t>omit, if inapplicable</w:t>
      </w:r>
    </w:p>
    <w:p w:rsidR="001C2BB1" w:rsidRPr="00D27276" w:rsidRDefault="001C2BB1" w:rsidP="000342A1">
      <w:pPr>
        <w:sectPr w:rsidR="001C2BB1" w:rsidRPr="00D27276" w:rsidSect="00887444">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1C2BB1" w:rsidRPr="00D27276" w:rsidRDefault="001C2BB1" w:rsidP="005C1D05">
      <w:pPr>
        <w:rPr>
          <w:b/>
          <w:i/>
        </w:rPr>
      </w:pPr>
    </w:p>
    <w:sectPr w:rsidR="001C2BB1" w:rsidRPr="00D27276" w:rsidSect="00887444">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287" w:rsidRDefault="00C43287" w:rsidP="00715914">
      <w:pPr>
        <w:spacing w:line="240" w:lineRule="auto"/>
      </w:pPr>
      <w:r>
        <w:separator/>
      </w:r>
    </w:p>
  </w:endnote>
  <w:endnote w:type="continuationSeparator" w:id="0">
    <w:p w:rsidR="00C43287" w:rsidRDefault="00C4328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Pr="00887444" w:rsidRDefault="00887444" w:rsidP="00887444">
    <w:pPr>
      <w:pStyle w:val="Footer"/>
      <w:tabs>
        <w:tab w:val="clear" w:pos="4153"/>
        <w:tab w:val="clear" w:pos="8306"/>
        <w:tab w:val="center" w:pos="4150"/>
        <w:tab w:val="right" w:pos="8307"/>
      </w:tabs>
      <w:spacing w:before="120"/>
      <w:rPr>
        <w:i/>
        <w:sz w:val="18"/>
      </w:rPr>
    </w:pPr>
    <w:r w:rsidRPr="00887444">
      <w:rPr>
        <w:i/>
        <w:sz w:val="18"/>
      </w:rPr>
      <w:t>OPC62131 -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Pr="008A2C51" w:rsidRDefault="00C43287" w:rsidP="001C2BB1">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C43287" w:rsidRPr="008A2C51" w:rsidTr="001C2BB1">
      <w:tc>
        <w:tcPr>
          <w:tcW w:w="947" w:type="pct"/>
        </w:tcPr>
        <w:p w:rsidR="00C43287" w:rsidRPr="008A2C51" w:rsidRDefault="00C43287" w:rsidP="000342A1">
          <w:pPr>
            <w:spacing w:line="0" w:lineRule="atLeast"/>
            <w:rPr>
              <w:rFonts w:eastAsia="Calibri" w:cs="Times New Roman"/>
              <w:sz w:val="18"/>
            </w:rPr>
          </w:pPr>
        </w:p>
      </w:tc>
      <w:tc>
        <w:tcPr>
          <w:tcW w:w="3688" w:type="pct"/>
        </w:tcPr>
        <w:p w:rsidR="00C43287" w:rsidRPr="008A2C51" w:rsidRDefault="00C43287" w:rsidP="000342A1">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256294">
            <w:rPr>
              <w:rFonts w:eastAsia="Calibri" w:cs="Times New Roman"/>
              <w:i/>
              <w:sz w:val="18"/>
            </w:rPr>
            <w:t>Copyright Regulations 2017</w:t>
          </w:r>
          <w:r w:rsidRPr="008A2C51">
            <w:rPr>
              <w:rFonts w:eastAsia="Calibri"/>
              <w:i/>
              <w:sz w:val="18"/>
            </w:rPr>
            <w:fldChar w:fldCharType="end"/>
          </w:r>
        </w:p>
      </w:tc>
      <w:tc>
        <w:tcPr>
          <w:tcW w:w="365" w:type="pct"/>
        </w:tcPr>
        <w:p w:rsidR="00C43287" w:rsidRPr="008A2C51" w:rsidRDefault="00C43287" w:rsidP="000342A1">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5B13BF">
            <w:rPr>
              <w:rFonts w:eastAsia="Calibri" w:cs="Times New Roman"/>
              <w:i/>
              <w:noProof/>
              <w:sz w:val="18"/>
            </w:rPr>
            <w:t>89</w:t>
          </w:r>
          <w:r w:rsidRPr="008A2C51">
            <w:rPr>
              <w:rFonts w:eastAsia="Calibri"/>
              <w:i/>
              <w:sz w:val="18"/>
            </w:rPr>
            <w:fldChar w:fldCharType="end"/>
          </w:r>
        </w:p>
      </w:tc>
    </w:tr>
  </w:tbl>
  <w:p w:rsidR="00C43287" w:rsidRPr="00887444" w:rsidRDefault="00887444" w:rsidP="00887444">
    <w:pPr>
      <w:rPr>
        <w:rFonts w:eastAsia="Calibri" w:cs="Times New Roman"/>
        <w:i/>
        <w:sz w:val="18"/>
      </w:rPr>
    </w:pPr>
    <w:r w:rsidRPr="00887444">
      <w:rPr>
        <w:rFonts w:eastAsia="Calibri" w:cs="Times New Roman"/>
        <w:i/>
        <w:sz w:val="18"/>
      </w:rPr>
      <w:t>OPC62131 -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Default="00C43287">
    <w:pPr>
      <w:pBdr>
        <w:top w:val="single" w:sz="6" w:space="1" w:color="auto"/>
      </w:pBdr>
      <w:rPr>
        <w:sz w:val="18"/>
      </w:rPr>
    </w:pPr>
  </w:p>
  <w:p w:rsidR="00C43287" w:rsidRDefault="00C43287">
    <w:pPr>
      <w:jc w:val="right"/>
      <w:rPr>
        <w:i/>
        <w:sz w:val="18"/>
      </w:rPr>
    </w:pPr>
    <w:r>
      <w:rPr>
        <w:i/>
        <w:sz w:val="18"/>
      </w:rPr>
      <w:fldChar w:fldCharType="begin"/>
    </w:r>
    <w:r>
      <w:rPr>
        <w:i/>
        <w:sz w:val="18"/>
      </w:rPr>
      <w:instrText xml:space="preserve"> STYLEREF ShortT </w:instrText>
    </w:r>
    <w:r>
      <w:rPr>
        <w:i/>
        <w:sz w:val="18"/>
      </w:rPr>
      <w:fldChar w:fldCharType="separate"/>
    </w:r>
    <w:r w:rsidR="00256294">
      <w:rPr>
        <w:i/>
        <w:noProof/>
        <w:sz w:val="18"/>
      </w:rPr>
      <w:t>Copyright Regulations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5629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C473C5">
      <w:rPr>
        <w:i/>
        <w:noProof/>
        <w:sz w:val="18"/>
      </w:rPr>
      <w:t>90</w:t>
    </w:r>
    <w:r>
      <w:rPr>
        <w:i/>
        <w:sz w:val="18"/>
      </w:rPr>
      <w:fldChar w:fldCharType="end"/>
    </w:r>
  </w:p>
  <w:p w:rsidR="00C43287" w:rsidRPr="00887444" w:rsidRDefault="00887444" w:rsidP="00887444">
    <w:pPr>
      <w:rPr>
        <w:rFonts w:cs="Times New Roman"/>
        <w:i/>
        <w:sz w:val="18"/>
      </w:rPr>
    </w:pPr>
    <w:r w:rsidRPr="00887444">
      <w:rPr>
        <w:rFonts w:cs="Times New Roman"/>
        <w:i/>
        <w:sz w:val="18"/>
      </w:rPr>
      <w:t>OPC62131 -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Pr="002B0EA5" w:rsidRDefault="00C43287" w:rsidP="001C2BB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43287" w:rsidTr="001C2BB1">
      <w:tc>
        <w:tcPr>
          <w:tcW w:w="365" w:type="pct"/>
        </w:tcPr>
        <w:p w:rsidR="00C43287" w:rsidRDefault="00C43287" w:rsidP="002B0E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73C5">
            <w:rPr>
              <w:i/>
              <w:noProof/>
              <w:sz w:val="18"/>
            </w:rPr>
            <w:t>90</w:t>
          </w:r>
          <w:r w:rsidRPr="00ED79B6">
            <w:rPr>
              <w:i/>
              <w:sz w:val="18"/>
            </w:rPr>
            <w:fldChar w:fldCharType="end"/>
          </w:r>
        </w:p>
      </w:tc>
      <w:tc>
        <w:tcPr>
          <w:tcW w:w="3688" w:type="pct"/>
        </w:tcPr>
        <w:p w:rsidR="00C43287" w:rsidRDefault="00C43287"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56294">
            <w:rPr>
              <w:i/>
              <w:sz w:val="18"/>
            </w:rPr>
            <w:t>Copyright Regulations 2017</w:t>
          </w:r>
          <w:r w:rsidRPr="007A1328">
            <w:rPr>
              <w:i/>
              <w:sz w:val="18"/>
            </w:rPr>
            <w:fldChar w:fldCharType="end"/>
          </w:r>
        </w:p>
      </w:tc>
      <w:tc>
        <w:tcPr>
          <w:tcW w:w="947" w:type="pct"/>
        </w:tcPr>
        <w:p w:rsidR="00C43287" w:rsidRDefault="00C43287" w:rsidP="002B0EA5">
          <w:pPr>
            <w:spacing w:line="0" w:lineRule="atLeast"/>
            <w:jc w:val="right"/>
            <w:rPr>
              <w:sz w:val="18"/>
            </w:rPr>
          </w:pPr>
        </w:p>
      </w:tc>
    </w:tr>
  </w:tbl>
  <w:p w:rsidR="00C43287" w:rsidRPr="00887444" w:rsidRDefault="00887444" w:rsidP="00887444">
    <w:pPr>
      <w:rPr>
        <w:rFonts w:cs="Times New Roman"/>
        <w:i/>
        <w:sz w:val="18"/>
      </w:rPr>
    </w:pPr>
    <w:r w:rsidRPr="00887444">
      <w:rPr>
        <w:rFonts w:cs="Times New Roman"/>
        <w:i/>
        <w:sz w:val="18"/>
      </w:rPr>
      <w:t>OPC62131 -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Pr="002B0EA5" w:rsidRDefault="00C43287" w:rsidP="001C2BB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43287" w:rsidTr="001C2BB1">
      <w:tc>
        <w:tcPr>
          <w:tcW w:w="947" w:type="pct"/>
        </w:tcPr>
        <w:p w:rsidR="00C43287" w:rsidRDefault="00C43287" w:rsidP="002B0EA5">
          <w:pPr>
            <w:spacing w:line="0" w:lineRule="atLeast"/>
            <w:rPr>
              <w:sz w:val="18"/>
            </w:rPr>
          </w:pPr>
        </w:p>
      </w:tc>
      <w:tc>
        <w:tcPr>
          <w:tcW w:w="3688" w:type="pct"/>
        </w:tcPr>
        <w:p w:rsidR="00C43287" w:rsidRDefault="00C43287"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56294">
            <w:rPr>
              <w:i/>
              <w:sz w:val="18"/>
            </w:rPr>
            <w:t>Copyright Regulations 2017</w:t>
          </w:r>
          <w:r w:rsidRPr="007A1328">
            <w:rPr>
              <w:i/>
              <w:sz w:val="18"/>
            </w:rPr>
            <w:fldChar w:fldCharType="end"/>
          </w:r>
        </w:p>
      </w:tc>
      <w:tc>
        <w:tcPr>
          <w:tcW w:w="365" w:type="pct"/>
        </w:tcPr>
        <w:p w:rsidR="00C43287" w:rsidRDefault="00C43287"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73C5">
            <w:rPr>
              <w:i/>
              <w:noProof/>
              <w:sz w:val="18"/>
            </w:rPr>
            <w:t>90</w:t>
          </w:r>
          <w:r w:rsidRPr="00ED79B6">
            <w:rPr>
              <w:i/>
              <w:sz w:val="18"/>
            </w:rPr>
            <w:fldChar w:fldCharType="end"/>
          </w:r>
        </w:p>
      </w:tc>
    </w:tr>
  </w:tbl>
  <w:p w:rsidR="00C43287" w:rsidRPr="00887444" w:rsidRDefault="00887444" w:rsidP="00887444">
    <w:pPr>
      <w:rPr>
        <w:rFonts w:cs="Times New Roman"/>
        <w:i/>
        <w:sz w:val="18"/>
      </w:rPr>
    </w:pPr>
    <w:r w:rsidRPr="00887444">
      <w:rPr>
        <w:rFonts w:cs="Times New Roman"/>
        <w:i/>
        <w:sz w:val="18"/>
      </w:rPr>
      <w:t>OPC62131 -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Pr="002B0EA5" w:rsidRDefault="00C43287"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43287" w:rsidTr="001C2BB1">
      <w:tc>
        <w:tcPr>
          <w:tcW w:w="947" w:type="pct"/>
        </w:tcPr>
        <w:p w:rsidR="00C43287" w:rsidRDefault="00C43287" w:rsidP="002B0EA5">
          <w:pPr>
            <w:spacing w:line="0" w:lineRule="atLeast"/>
            <w:rPr>
              <w:sz w:val="18"/>
            </w:rPr>
          </w:pPr>
        </w:p>
      </w:tc>
      <w:tc>
        <w:tcPr>
          <w:tcW w:w="3688" w:type="pct"/>
        </w:tcPr>
        <w:p w:rsidR="00C43287" w:rsidRDefault="00C43287"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56294">
            <w:rPr>
              <w:i/>
              <w:sz w:val="18"/>
            </w:rPr>
            <w:t>Copyright Regulations 2017</w:t>
          </w:r>
          <w:r w:rsidRPr="007A1328">
            <w:rPr>
              <w:i/>
              <w:sz w:val="18"/>
            </w:rPr>
            <w:fldChar w:fldCharType="end"/>
          </w:r>
        </w:p>
      </w:tc>
      <w:tc>
        <w:tcPr>
          <w:tcW w:w="365" w:type="pct"/>
        </w:tcPr>
        <w:p w:rsidR="00C43287" w:rsidRDefault="00C43287"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73C5">
            <w:rPr>
              <w:i/>
              <w:noProof/>
              <w:sz w:val="18"/>
            </w:rPr>
            <w:t>90</w:t>
          </w:r>
          <w:r w:rsidRPr="00ED79B6">
            <w:rPr>
              <w:i/>
              <w:sz w:val="18"/>
            </w:rPr>
            <w:fldChar w:fldCharType="end"/>
          </w:r>
        </w:p>
      </w:tc>
    </w:tr>
  </w:tbl>
  <w:p w:rsidR="00C43287" w:rsidRPr="00887444" w:rsidRDefault="00887444" w:rsidP="00887444">
    <w:pPr>
      <w:rPr>
        <w:rFonts w:cs="Times New Roman"/>
        <w:i/>
        <w:sz w:val="18"/>
      </w:rPr>
    </w:pPr>
    <w:r w:rsidRPr="00887444">
      <w:rPr>
        <w:rFonts w:cs="Times New Roman"/>
        <w:i/>
        <w:sz w:val="18"/>
      </w:rPr>
      <w:t>OPC62131 -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Default="00C43287" w:rsidP="001C2BB1">
    <w:pPr>
      <w:pStyle w:val="Footer"/>
      <w:spacing w:before="120"/>
    </w:pPr>
  </w:p>
  <w:p w:rsidR="00C43287" w:rsidRPr="00887444" w:rsidRDefault="00887444" w:rsidP="00887444">
    <w:pPr>
      <w:pStyle w:val="Footer"/>
      <w:rPr>
        <w:i/>
        <w:sz w:val="18"/>
      </w:rPr>
    </w:pPr>
    <w:r w:rsidRPr="00887444">
      <w:rPr>
        <w:i/>
        <w:sz w:val="18"/>
      </w:rPr>
      <w:t>OPC62131 -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Pr="00887444" w:rsidRDefault="00887444" w:rsidP="00887444">
    <w:pPr>
      <w:pStyle w:val="Footer"/>
      <w:tabs>
        <w:tab w:val="clear" w:pos="4153"/>
        <w:tab w:val="clear" w:pos="8306"/>
        <w:tab w:val="center" w:pos="4150"/>
        <w:tab w:val="right" w:pos="8307"/>
      </w:tabs>
      <w:spacing w:before="120"/>
      <w:rPr>
        <w:i/>
        <w:sz w:val="18"/>
      </w:rPr>
    </w:pPr>
    <w:r w:rsidRPr="00887444">
      <w:rPr>
        <w:i/>
        <w:sz w:val="18"/>
      </w:rPr>
      <w:t>OPC62131 -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Pr="002B0EA5" w:rsidRDefault="00C43287" w:rsidP="001C2BB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43287" w:rsidTr="001C2BB1">
      <w:tc>
        <w:tcPr>
          <w:tcW w:w="365" w:type="pct"/>
        </w:tcPr>
        <w:p w:rsidR="00C43287" w:rsidRDefault="00C43287" w:rsidP="00AA4E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13BF">
            <w:rPr>
              <w:i/>
              <w:noProof/>
              <w:sz w:val="18"/>
            </w:rPr>
            <w:t>iv</w:t>
          </w:r>
          <w:r w:rsidRPr="00ED79B6">
            <w:rPr>
              <w:i/>
              <w:sz w:val="18"/>
            </w:rPr>
            <w:fldChar w:fldCharType="end"/>
          </w:r>
        </w:p>
      </w:tc>
      <w:tc>
        <w:tcPr>
          <w:tcW w:w="3688" w:type="pct"/>
        </w:tcPr>
        <w:p w:rsidR="00C43287" w:rsidRDefault="00C43287" w:rsidP="00AA4E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56294">
            <w:rPr>
              <w:i/>
              <w:sz w:val="18"/>
            </w:rPr>
            <w:t>Copyright Regulations 2017</w:t>
          </w:r>
          <w:r w:rsidRPr="007A1328">
            <w:rPr>
              <w:i/>
              <w:sz w:val="18"/>
            </w:rPr>
            <w:fldChar w:fldCharType="end"/>
          </w:r>
        </w:p>
      </w:tc>
      <w:tc>
        <w:tcPr>
          <w:tcW w:w="947" w:type="pct"/>
        </w:tcPr>
        <w:p w:rsidR="00C43287" w:rsidRDefault="00C43287" w:rsidP="00AA4E62">
          <w:pPr>
            <w:spacing w:line="0" w:lineRule="atLeast"/>
            <w:jc w:val="right"/>
            <w:rPr>
              <w:sz w:val="18"/>
            </w:rPr>
          </w:pPr>
        </w:p>
      </w:tc>
    </w:tr>
  </w:tbl>
  <w:p w:rsidR="00C43287" w:rsidRPr="00887444" w:rsidRDefault="00887444" w:rsidP="00887444">
    <w:pPr>
      <w:rPr>
        <w:rFonts w:cs="Times New Roman"/>
        <w:i/>
        <w:sz w:val="18"/>
      </w:rPr>
    </w:pPr>
    <w:r w:rsidRPr="00887444">
      <w:rPr>
        <w:rFonts w:cs="Times New Roman"/>
        <w:i/>
        <w:sz w:val="18"/>
      </w:rPr>
      <w:t>OPC62131 -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Pr="002B0EA5" w:rsidRDefault="00C43287" w:rsidP="001C2BB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43287" w:rsidTr="001C2BB1">
      <w:tc>
        <w:tcPr>
          <w:tcW w:w="947" w:type="pct"/>
        </w:tcPr>
        <w:p w:rsidR="00C43287" w:rsidRDefault="00C43287" w:rsidP="00AA4E62">
          <w:pPr>
            <w:spacing w:line="0" w:lineRule="atLeast"/>
            <w:rPr>
              <w:sz w:val="18"/>
            </w:rPr>
          </w:pPr>
        </w:p>
      </w:tc>
      <w:tc>
        <w:tcPr>
          <w:tcW w:w="3688" w:type="pct"/>
        </w:tcPr>
        <w:p w:rsidR="00C43287" w:rsidRDefault="00C43287" w:rsidP="00AA4E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56294">
            <w:rPr>
              <w:i/>
              <w:sz w:val="18"/>
            </w:rPr>
            <w:t>Copyright Regulations 2017</w:t>
          </w:r>
          <w:r w:rsidRPr="007A1328">
            <w:rPr>
              <w:i/>
              <w:sz w:val="18"/>
            </w:rPr>
            <w:fldChar w:fldCharType="end"/>
          </w:r>
        </w:p>
      </w:tc>
      <w:tc>
        <w:tcPr>
          <w:tcW w:w="365" w:type="pct"/>
        </w:tcPr>
        <w:p w:rsidR="00C43287" w:rsidRDefault="00C43287" w:rsidP="00AA4E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13BF">
            <w:rPr>
              <w:i/>
              <w:noProof/>
              <w:sz w:val="18"/>
            </w:rPr>
            <w:t>v</w:t>
          </w:r>
          <w:r w:rsidRPr="00ED79B6">
            <w:rPr>
              <w:i/>
              <w:sz w:val="18"/>
            </w:rPr>
            <w:fldChar w:fldCharType="end"/>
          </w:r>
        </w:p>
      </w:tc>
    </w:tr>
  </w:tbl>
  <w:p w:rsidR="00C43287" w:rsidRPr="00887444" w:rsidRDefault="00887444" w:rsidP="00887444">
    <w:pPr>
      <w:rPr>
        <w:rFonts w:cs="Times New Roman"/>
        <w:i/>
        <w:sz w:val="18"/>
      </w:rPr>
    </w:pPr>
    <w:r w:rsidRPr="00887444">
      <w:rPr>
        <w:rFonts w:cs="Times New Roman"/>
        <w:i/>
        <w:sz w:val="18"/>
      </w:rPr>
      <w:t>OPC62131 -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Pr="008A2C51" w:rsidRDefault="00C43287" w:rsidP="001C2BB1">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C43287" w:rsidRPr="008A2C51" w:rsidTr="001C2BB1">
      <w:tc>
        <w:tcPr>
          <w:tcW w:w="365" w:type="pct"/>
        </w:tcPr>
        <w:p w:rsidR="00C43287" w:rsidRPr="008A2C51" w:rsidRDefault="00C43287" w:rsidP="000342A1">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5B13BF">
            <w:rPr>
              <w:rFonts w:eastAsia="Calibri" w:cs="Times New Roman"/>
              <w:i/>
              <w:noProof/>
              <w:sz w:val="18"/>
            </w:rPr>
            <w:t>74</w:t>
          </w:r>
          <w:r w:rsidRPr="008A2C51">
            <w:rPr>
              <w:rFonts w:eastAsia="Calibri"/>
              <w:i/>
              <w:sz w:val="18"/>
            </w:rPr>
            <w:fldChar w:fldCharType="end"/>
          </w:r>
        </w:p>
      </w:tc>
      <w:tc>
        <w:tcPr>
          <w:tcW w:w="3688" w:type="pct"/>
        </w:tcPr>
        <w:p w:rsidR="00C43287" w:rsidRPr="008A2C51" w:rsidRDefault="00C43287" w:rsidP="000342A1">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256294">
            <w:rPr>
              <w:rFonts w:eastAsia="Calibri" w:cs="Times New Roman"/>
              <w:i/>
              <w:sz w:val="18"/>
            </w:rPr>
            <w:t>Copyright Regulations 2017</w:t>
          </w:r>
          <w:r w:rsidRPr="008A2C51">
            <w:rPr>
              <w:rFonts w:eastAsia="Calibri"/>
              <w:i/>
              <w:sz w:val="18"/>
            </w:rPr>
            <w:fldChar w:fldCharType="end"/>
          </w:r>
        </w:p>
      </w:tc>
      <w:tc>
        <w:tcPr>
          <w:tcW w:w="947" w:type="pct"/>
        </w:tcPr>
        <w:p w:rsidR="00C43287" w:rsidRPr="008A2C51" w:rsidRDefault="00C43287" w:rsidP="000342A1">
          <w:pPr>
            <w:spacing w:line="0" w:lineRule="atLeast"/>
            <w:jc w:val="right"/>
            <w:rPr>
              <w:rFonts w:eastAsia="Calibri" w:cs="Times New Roman"/>
              <w:sz w:val="18"/>
            </w:rPr>
          </w:pPr>
        </w:p>
      </w:tc>
    </w:tr>
  </w:tbl>
  <w:p w:rsidR="00C43287" w:rsidRPr="00887444" w:rsidRDefault="00887444" w:rsidP="00887444">
    <w:pPr>
      <w:rPr>
        <w:rFonts w:eastAsia="Calibri" w:cs="Times New Roman"/>
        <w:i/>
        <w:sz w:val="18"/>
      </w:rPr>
    </w:pPr>
    <w:r w:rsidRPr="00887444">
      <w:rPr>
        <w:rFonts w:eastAsia="Calibri" w:cs="Times New Roman"/>
        <w:i/>
        <w:sz w:val="18"/>
      </w:rPr>
      <w:t>OPC62131 -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Pr="008A2C51" w:rsidRDefault="00C43287" w:rsidP="001C2BB1">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43287" w:rsidRPr="008A2C51" w:rsidTr="001C2BB1">
      <w:tc>
        <w:tcPr>
          <w:tcW w:w="947" w:type="pct"/>
        </w:tcPr>
        <w:p w:rsidR="00C43287" w:rsidRPr="008A2C51" w:rsidRDefault="00C43287" w:rsidP="000342A1">
          <w:pPr>
            <w:spacing w:line="0" w:lineRule="atLeast"/>
            <w:rPr>
              <w:rFonts w:eastAsia="Calibri"/>
              <w:sz w:val="18"/>
            </w:rPr>
          </w:pPr>
        </w:p>
      </w:tc>
      <w:tc>
        <w:tcPr>
          <w:tcW w:w="3688" w:type="pct"/>
        </w:tcPr>
        <w:p w:rsidR="00C43287" w:rsidRPr="008A2C51" w:rsidRDefault="00C43287" w:rsidP="000342A1">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256294">
            <w:rPr>
              <w:rFonts w:eastAsia="Calibri"/>
              <w:i/>
              <w:sz w:val="18"/>
            </w:rPr>
            <w:t>Copyright Regulations 2017</w:t>
          </w:r>
          <w:r w:rsidRPr="008A2C51">
            <w:rPr>
              <w:rFonts w:eastAsia="Calibri"/>
              <w:i/>
              <w:sz w:val="18"/>
            </w:rPr>
            <w:fldChar w:fldCharType="end"/>
          </w:r>
        </w:p>
      </w:tc>
      <w:tc>
        <w:tcPr>
          <w:tcW w:w="365" w:type="pct"/>
        </w:tcPr>
        <w:p w:rsidR="00C43287" w:rsidRPr="008A2C51" w:rsidRDefault="00C43287" w:rsidP="000342A1">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5B13BF">
            <w:rPr>
              <w:rFonts w:eastAsia="Calibri"/>
              <w:i/>
              <w:noProof/>
              <w:sz w:val="18"/>
            </w:rPr>
            <w:t>1</w:t>
          </w:r>
          <w:r w:rsidRPr="008A2C51">
            <w:rPr>
              <w:rFonts w:eastAsia="Calibri"/>
              <w:i/>
              <w:sz w:val="18"/>
            </w:rPr>
            <w:fldChar w:fldCharType="end"/>
          </w:r>
        </w:p>
      </w:tc>
    </w:tr>
  </w:tbl>
  <w:p w:rsidR="00C43287" w:rsidRPr="00887444" w:rsidRDefault="00887444" w:rsidP="00887444">
    <w:pPr>
      <w:rPr>
        <w:rFonts w:eastAsia="Calibri" w:cs="Times New Roman"/>
        <w:i/>
        <w:sz w:val="18"/>
      </w:rPr>
    </w:pPr>
    <w:r w:rsidRPr="00887444">
      <w:rPr>
        <w:rFonts w:eastAsia="Calibri" w:cs="Times New Roman"/>
        <w:i/>
        <w:sz w:val="18"/>
      </w:rPr>
      <w:t>OPC62131 -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Pr="002B0EA5" w:rsidRDefault="00C43287" w:rsidP="001C2BB1">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43287" w:rsidTr="001C2BB1">
      <w:tc>
        <w:tcPr>
          <w:tcW w:w="947" w:type="pct"/>
        </w:tcPr>
        <w:p w:rsidR="00C43287" w:rsidRDefault="00C43287" w:rsidP="000342A1">
          <w:pPr>
            <w:spacing w:line="0" w:lineRule="atLeast"/>
            <w:rPr>
              <w:sz w:val="18"/>
            </w:rPr>
          </w:pPr>
        </w:p>
      </w:tc>
      <w:tc>
        <w:tcPr>
          <w:tcW w:w="3688" w:type="pct"/>
        </w:tcPr>
        <w:p w:rsidR="00C43287" w:rsidRDefault="00C43287" w:rsidP="000342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56294">
            <w:rPr>
              <w:i/>
              <w:sz w:val="18"/>
            </w:rPr>
            <w:t>Copyright Regulations 2017</w:t>
          </w:r>
          <w:r w:rsidRPr="007A1328">
            <w:rPr>
              <w:i/>
              <w:sz w:val="18"/>
            </w:rPr>
            <w:fldChar w:fldCharType="end"/>
          </w:r>
        </w:p>
      </w:tc>
      <w:tc>
        <w:tcPr>
          <w:tcW w:w="365" w:type="pct"/>
        </w:tcPr>
        <w:p w:rsidR="00C43287" w:rsidRDefault="00C43287" w:rsidP="000342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73C5">
            <w:rPr>
              <w:i/>
              <w:noProof/>
              <w:sz w:val="18"/>
            </w:rPr>
            <w:t>90</w:t>
          </w:r>
          <w:r w:rsidRPr="00ED79B6">
            <w:rPr>
              <w:i/>
              <w:sz w:val="18"/>
            </w:rPr>
            <w:fldChar w:fldCharType="end"/>
          </w:r>
        </w:p>
      </w:tc>
    </w:tr>
  </w:tbl>
  <w:p w:rsidR="00C43287" w:rsidRPr="00ED79B6" w:rsidRDefault="00C43287" w:rsidP="001C2BB1">
    <w:pPr>
      <w:rPr>
        <w:i/>
        <w:sz w:val="18"/>
      </w:rPr>
    </w:pPr>
  </w:p>
  <w:p w:rsidR="00C43287" w:rsidRPr="00887444" w:rsidRDefault="00887444" w:rsidP="00887444">
    <w:pPr>
      <w:pStyle w:val="Footer"/>
      <w:rPr>
        <w:rFonts w:eastAsia="Calibri"/>
        <w:i/>
        <w:sz w:val="18"/>
      </w:rPr>
    </w:pPr>
    <w:r w:rsidRPr="00887444">
      <w:rPr>
        <w:rFonts w:eastAsia="Calibri"/>
        <w:i/>
        <w:sz w:val="18"/>
      </w:rPr>
      <w:t>OPC62131 -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Pr="008A2C51" w:rsidRDefault="00C43287" w:rsidP="001C2BB1">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C43287" w:rsidRPr="008A2C51" w:rsidTr="001C2BB1">
      <w:tc>
        <w:tcPr>
          <w:tcW w:w="365" w:type="pct"/>
        </w:tcPr>
        <w:p w:rsidR="00C43287" w:rsidRPr="008A2C51" w:rsidRDefault="00C43287" w:rsidP="000342A1">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5B13BF">
            <w:rPr>
              <w:rFonts w:eastAsia="Calibri" w:cs="Times New Roman"/>
              <w:i/>
              <w:noProof/>
              <w:sz w:val="18"/>
            </w:rPr>
            <w:t>90</w:t>
          </w:r>
          <w:r w:rsidRPr="008A2C51">
            <w:rPr>
              <w:rFonts w:eastAsia="Calibri"/>
              <w:i/>
              <w:sz w:val="18"/>
            </w:rPr>
            <w:fldChar w:fldCharType="end"/>
          </w:r>
        </w:p>
      </w:tc>
      <w:tc>
        <w:tcPr>
          <w:tcW w:w="3688" w:type="pct"/>
        </w:tcPr>
        <w:p w:rsidR="00C43287" w:rsidRPr="008A2C51" w:rsidRDefault="00C43287" w:rsidP="000342A1">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256294">
            <w:rPr>
              <w:rFonts w:eastAsia="Calibri" w:cs="Times New Roman"/>
              <w:i/>
              <w:sz w:val="18"/>
            </w:rPr>
            <w:t>Copyright Regulations 2017</w:t>
          </w:r>
          <w:r w:rsidRPr="008A2C51">
            <w:rPr>
              <w:rFonts w:eastAsia="Calibri"/>
              <w:i/>
              <w:sz w:val="18"/>
            </w:rPr>
            <w:fldChar w:fldCharType="end"/>
          </w:r>
        </w:p>
      </w:tc>
      <w:tc>
        <w:tcPr>
          <w:tcW w:w="947" w:type="pct"/>
        </w:tcPr>
        <w:p w:rsidR="00C43287" w:rsidRPr="008A2C51" w:rsidRDefault="00C43287" w:rsidP="000342A1">
          <w:pPr>
            <w:spacing w:line="0" w:lineRule="atLeast"/>
            <w:jc w:val="right"/>
            <w:rPr>
              <w:rFonts w:eastAsia="Calibri" w:cs="Times New Roman"/>
              <w:sz w:val="18"/>
            </w:rPr>
          </w:pPr>
        </w:p>
      </w:tc>
    </w:tr>
  </w:tbl>
  <w:p w:rsidR="00C43287" w:rsidRPr="00887444" w:rsidRDefault="00887444" w:rsidP="00887444">
    <w:pPr>
      <w:rPr>
        <w:rFonts w:eastAsia="Calibri" w:cs="Times New Roman"/>
        <w:i/>
        <w:sz w:val="18"/>
      </w:rPr>
    </w:pPr>
    <w:r w:rsidRPr="00887444">
      <w:rPr>
        <w:rFonts w:eastAsia="Calibri" w:cs="Times New Roman"/>
        <w:i/>
        <w:sz w:val="18"/>
      </w:rPr>
      <w:t>OPC62131 -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287" w:rsidRDefault="00C43287" w:rsidP="00715914">
      <w:pPr>
        <w:spacing w:line="240" w:lineRule="auto"/>
      </w:pPr>
      <w:r>
        <w:separator/>
      </w:r>
    </w:p>
  </w:footnote>
  <w:footnote w:type="continuationSeparator" w:id="0">
    <w:p w:rsidR="00C43287" w:rsidRDefault="00C4328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Pr="005F1388" w:rsidRDefault="00C43287"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Pr="008A2C51" w:rsidRDefault="00C43287">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5B13BF">
      <w:rPr>
        <w:noProof/>
        <w:sz w:val="20"/>
      </w:rPr>
      <w:t>Forms of summons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5B13BF">
      <w:rPr>
        <w:b/>
        <w:noProof/>
        <w:sz w:val="20"/>
      </w:rPr>
      <w:t>Schedule 3</w:t>
    </w:r>
    <w:r w:rsidRPr="008A2C51">
      <w:rPr>
        <w:b/>
        <w:sz w:val="20"/>
      </w:rPr>
      <w:fldChar w:fldCharType="end"/>
    </w:r>
  </w:p>
  <w:p w:rsidR="00C43287" w:rsidRPr="008A2C51" w:rsidRDefault="00C43287">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5B13BF">
      <w:rPr>
        <w:noProof/>
        <w:sz w:val="20"/>
      </w:rPr>
      <w:t>Summons to witness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5B13BF">
      <w:rPr>
        <w:b/>
        <w:noProof/>
        <w:sz w:val="20"/>
      </w:rPr>
      <w:t>Part 1</w:t>
    </w:r>
    <w:r w:rsidRPr="008A2C51">
      <w:rPr>
        <w:b/>
        <w:sz w:val="20"/>
      </w:rPr>
      <w:fldChar w:fldCharType="end"/>
    </w:r>
  </w:p>
  <w:p w:rsidR="00C43287" w:rsidRPr="008A2C51" w:rsidRDefault="00C43287" w:rsidP="001C2BB1">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Default="00C4328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Default="00C4328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56294">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56294">
      <w:rPr>
        <w:noProof/>
        <w:sz w:val="20"/>
      </w:rPr>
      <w:t>Forms of summons</w:t>
    </w:r>
    <w:r>
      <w:rPr>
        <w:sz w:val="20"/>
      </w:rPr>
      <w:fldChar w:fldCharType="end"/>
    </w:r>
  </w:p>
  <w:p w:rsidR="00C43287" w:rsidRDefault="00C4328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56294">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56294">
      <w:rPr>
        <w:noProof/>
        <w:sz w:val="20"/>
      </w:rPr>
      <w:t>Summons to produce documents or articles</w:t>
    </w:r>
    <w:r>
      <w:rPr>
        <w:sz w:val="20"/>
      </w:rPr>
      <w:fldChar w:fldCharType="end"/>
    </w:r>
  </w:p>
  <w:p w:rsidR="00C43287" w:rsidRPr="007A1328" w:rsidRDefault="00C4328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43287" w:rsidRPr="007A1328" w:rsidRDefault="00C43287" w:rsidP="00715914">
    <w:pPr>
      <w:rPr>
        <w:b/>
        <w:sz w:val="24"/>
      </w:rPr>
    </w:pPr>
  </w:p>
  <w:p w:rsidR="00C43287" w:rsidRPr="007A1328" w:rsidRDefault="00C43287" w:rsidP="001C2BB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5629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56294">
      <w:rPr>
        <w:noProof/>
        <w:sz w:val="24"/>
      </w:rPr>
      <w:t>131</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Pr="007A1328" w:rsidRDefault="00C4328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256294">
      <w:rPr>
        <w:noProof/>
        <w:sz w:val="20"/>
      </w:rPr>
      <w:t>Forms of summons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256294">
      <w:rPr>
        <w:b/>
        <w:noProof/>
        <w:sz w:val="20"/>
      </w:rPr>
      <w:t>Schedule 3</w:t>
    </w:r>
    <w:r>
      <w:rPr>
        <w:b/>
        <w:sz w:val="20"/>
      </w:rPr>
      <w:fldChar w:fldCharType="end"/>
    </w:r>
  </w:p>
  <w:p w:rsidR="00C43287" w:rsidRPr="007A1328" w:rsidRDefault="00C4328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56294">
      <w:rPr>
        <w:noProof/>
        <w:sz w:val="20"/>
      </w:rPr>
      <w:t>Summons to produce documents or articles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56294">
      <w:rPr>
        <w:b/>
        <w:noProof/>
        <w:sz w:val="20"/>
      </w:rPr>
      <w:t>Part 2</w:t>
    </w:r>
    <w:r>
      <w:rPr>
        <w:b/>
        <w:sz w:val="20"/>
      </w:rPr>
      <w:fldChar w:fldCharType="end"/>
    </w:r>
  </w:p>
  <w:p w:rsidR="00C43287" w:rsidRPr="007A1328" w:rsidRDefault="00C4328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43287" w:rsidRPr="007A1328" w:rsidRDefault="00C43287" w:rsidP="00715914">
    <w:pPr>
      <w:jc w:val="right"/>
      <w:rPr>
        <w:b/>
        <w:sz w:val="24"/>
      </w:rPr>
    </w:pPr>
  </w:p>
  <w:p w:rsidR="00C43287" w:rsidRPr="007A1328" w:rsidRDefault="00C43287" w:rsidP="001C2BB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5629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56294">
      <w:rPr>
        <w:noProof/>
        <w:sz w:val="24"/>
      </w:rPr>
      <w:t>131</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Pr="007A1328" w:rsidRDefault="00C43287"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Pr="005F1388" w:rsidRDefault="00C43287"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Pr="005F1388" w:rsidRDefault="00C43287"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Pr="00ED79B6" w:rsidRDefault="00C43287"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Pr="00ED79B6" w:rsidRDefault="00C43287"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Pr="00ED79B6" w:rsidRDefault="00C43287"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Pr="008A2C51" w:rsidRDefault="00C43287" w:rsidP="000342A1">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C43287" w:rsidRPr="008A2C51" w:rsidRDefault="00C43287" w:rsidP="000342A1">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separate"/>
    </w:r>
    <w:r w:rsidR="005B13BF">
      <w:rPr>
        <w:rFonts w:eastAsia="Calibri"/>
        <w:b/>
        <w:noProof/>
        <w:sz w:val="20"/>
      </w:rPr>
      <w:t>Part 16</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separate"/>
    </w:r>
    <w:r w:rsidR="005B13BF">
      <w:rPr>
        <w:rFonts w:eastAsia="Calibri"/>
        <w:noProof/>
        <w:sz w:val="20"/>
      </w:rPr>
      <w:t>Transitional matters</w:t>
    </w:r>
    <w:r w:rsidRPr="008A2C51">
      <w:rPr>
        <w:rFonts w:eastAsia="Calibri"/>
        <w:sz w:val="20"/>
      </w:rPr>
      <w:fldChar w:fldCharType="end"/>
    </w:r>
  </w:p>
  <w:p w:rsidR="00C43287" w:rsidRPr="008A2C51" w:rsidRDefault="00C43287" w:rsidP="000342A1">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C43287" w:rsidRPr="008A2C51" w:rsidRDefault="00C43287" w:rsidP="000342A1">
    <w:pPr>
      <w:rPr>
        <w:rFonts w:eastAsia="Calibri"/>
        <w:b/>
        <w:sz w:val="24"/>
      </w:rPr>
    </w:pPr>
  </w:p>
  <w:p w:rsidR="00C43287" w:rsidRPr="008A2C51" w:rsidRDefault="00C43287" w:rsidP="001C2BB1">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256294">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5B13BF">
      <w:rPr>
        <w:rFonts w:eastAsia="Calibri"/>
        <w:noProof/>
        <w:sz w:val="24"/>
      </w:rPr>
      <w:t>131</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Default="00C43287">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C43287" w:rsidRDefault="00C43287">
    <w:pPr>
      <w:jc w:val="right"/>
      <w:rPr>
        <w:b/>
        <w:sz w:val="20"/>
      </w:rPr>
    </w:pPr>
    <w:r>
      <w:rPr>
        <w:sz w:val="20"/>
      </w:rPr>
      <w:fldChar w:fldCharType="begin"/>
    </w:r>
    <w:r>
      <w:rPr>
        <w:sz w:val="20"/>
      </w:rPr>
      <w:instrText xml:space="preserve"> STYLEREF CharPartText </w:instrText>
    </w:r>
    <w:r w:rsidR="005B13BF">
      <w:rPr>
        <w:sz w:val="20"/>
      </w:rPr>
      <w:fldChar w:fldCharType="separate"/>
    </w:r>
    <w:r w:rsidR="005B13BF">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5B13BF">
      <w:rPr>
        <w:b/>
        <w:sz w:val="20"/>
      </w:rPr>
      <w:fldChar w:fldCharType="separate"/>
    </w:r>
    <w:r w:rsidR="005B13BF">
      <w:rPr>
        <w:b/>
        <w:noProof/>
        <w:sz w:val="20"/>
      </w:rPr>
      <w:t>Part 1</w:t>
    </w:r>
    <w:r>
      <w:rPr>
        <w:b/>
        <w:sz w:val="20"/>
      </w:rPr>
      <w:fldChar w:fldCharType="end"/>
    </w:r>
  </w:p>
  <w:p w:rsidR="00C43287" w:rsidRDefault="00C43287">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C43287" w:rsidRDefault="00C43287">
    <w:pPr>
      <w:jc w:val="right"/>
      <w:rPr>
        <w:b/>
      </w:rPr>
    </w:pPr>
  </w:p>
  <w:p w:rsidR="00C43287" w:rsidRDefault="00C43287" w:rsidP="001C2BB1">
    <w:pPr>
      <w:pBdr>
        <w:bottom w:val="single" w:sz="6" w:space="1" w:color="auto"/>
      </w:pBdr>
      <w:spacing w:after="120"/>
      <w:jc w:val="right"/>
    </w:pPr>
    <w:r>
      <w:t xml:space="preserve">Section </w:t>
    </w:r>
    <w:r w:rsidR="005B13BF">
      <w:fldChar w:fldCharType="begin"/>
    </w:r>
    <w:r w:rsidR="005B13BF">
      <w:instrText xml:space="preserve"> STYLEREF CharSectno </w:instrText>
    </w:r>
    <w:r w:rsidR="005B13BF">
      <w:fldChar w:fldCharType="separate"/>
    </w:r>
    <w:r w:rsidR="005B13BF">
      <w:rPr>
        <w:noProof/>
      </w:rPr>
      <w:t>1</w:t>
    </w:r>
    <w:r w:rsidR="005B13BF">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7" w:rsidRDefault="00C43287">
    <w:pPr>
      <w:rPr>
        <w:sz w:val="20"/>
      </w:rPr>
    </w:pPr>
    <w:r>
      <w:rPr>
        <w:b/>
        <w:sz w:val="20"/>
      </w:rPr>
      <w:fldChar w:fldCharType="begin"/>
    </w:r>
    <w:r>
      <w:rPr>
        <w:b/>
        <w:sz w:val="20"/>
      </w:rPr>
      <w:instrText xml:space="preserve"> STYLEREF CharChapNo </w:instrText>
    </w:r>
    <w:r>
      <w:rPr>
        <w:b/>
        <w:sz w:val="20"/>
      </w:rPr>
      <w:fldChar w:fldCharType="separate"/>
    </w:r>
    <w:r w:rsidR="005B13BF">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5B13BF">
      <w:rPr>
        <w:noProof/>
        <w:sz w:val="20"/>
      </w:rPr>
      <w:t>Forms of summons</w:t>
    </w:r>
    <w:r>
      <w:rPr>
        <w:sz w:val="20"/>
      </w:rPr>
      <w:fldChar w:fldCharType="end"/>
    </w:r>
  </w:p>
  <w:p w:rsidR="00C43287" w:rsidRDefault="00C43287">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5B13BF">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5B13BF">
      <w:rPr>
        <w:noProof/>
        <w:sz w:val="20"/>
      </w:rPr>
      <w:t>Summons to produce documents or articles</w:t>
    </w:r>
    <w:r>
      <w:rPr>
        <w:sz w:val="20"/>
      </w:rPr>
      <w:fldChar w:fldCharType="end"/>
    </w:r>
  </w:p>
  <w:p w:rsidR="00C43287" w:rsidRDefault="00C43287" w:rsidP="001C2BB1">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5973CEE"/>
    <w:multiLevelType w:val="singleLevel"/>
    <w:tmpl w:val="BB2C11AC"/>
    <w:lvl w:ilvl="0">
      <w:start w:val="1"/>
      <w:numFmt w:val="bullet"/>
      <w:lvlText w:val=""/>
      <w:lvlJc w:val="left"/>
      <w:pPr>
        <w:tabs>
          <w:tab w:val="num" w:pos="1324"/>
        </w:tabs>
        <w:ind w:left="360" w:firstLine="604"/>
      </w:pPr>
      <w:rPr>
        <w:rFonts w:ascii="Symbol" w:hAnsi="Symbol" w:hint="default"/>
      </w:rPr>
    </w:lvl>
  </w:abstractNum>
  <w:abstractNum w:abstractNumId="18">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1"/>
  </w:num>
  <w:num w:numId="14">
    <w:abstractNumId w:val="14"/>
  </w:num>
  <w:num w:numId="15">
    <w:abstractNumId w:val="16"/>
  </w:num>
  <w:num w:numId="16">
    <w:abstractNumId w:val="17"/>
  </w:num>
  <w:num w:numId="17">
    <w:abstractNumId w:val="19"/>
  </w:num>
  <w:num w:numId="18">
    <w:abstractNumId w:val="13"/>
  </w:num>
  <w:num w:numId="19">
    <w:abstractNumId w:val="2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09"/>
    <w:rsid w:val="00000A0F"/>
    <w:rsid w:val="00001022"/>
    <w:rsid w:val="000019A2"/>
    <w:rsid w:val="00002093"/>
    <w:rsid w:val="000021F3"/>
    <w:rsid w:val="00003E1B"/>
    <w:rsid w:val="00004E06"/>
    <w:rsid w:val="000136AF"/>
    <w:rsid w:val="000169CF"/>
    <w:rsid w:val="0002164F"/>
    <w:rsid w:val="00021FEA"/>
    <w:rsid w:val="0002213F"/>
    <w:rsid w:val="00022C48"/>
    <w:rsid w:val="00030126"/>
    <w:rsid w:val="00030750"/>
    <w:rsid w:val="00030CA8"/>
    <w:rsid w:val="000310BF"/>
    <w:rsid w:val="00031ABF"/>
    <w:rsid w:val="00034097"/>
    <w:rsid w:val="000342A1"/>
    <w:rsid w:val="00045665"/>
    <w:rsid w:val="00047268"/>
    <w:rsid w:val="00050017"/>
    <w:rsid w:val="0005348C"/>
    <w:rsid w:val="000548A4"/>
    <w:rsid w:val="00055408"/>
    <w:rsid w:val="000569EE"/>
    <w:rsid w:val="00057332"/>
    <w:rsid w:val="00057C37"/>
    <w:rsid w:val="00061256"/>
    <w:rsid w:val="000614BF"/>
    <w:rsid w:val="0006721B"/>
    <w:rsid w:val="00073AFD"/>
    <w:rsid w:val="00073CE6"/>
    <w:rsid w:val="000749DE"/>
    <w:rsid w:val="00074CB0"/>
    <w:rsid w:val="000802DC"/>
    <w:rsid w:val="0008136B"/>
    <w:rsid w:val="0008235D"/>
    <w:rsid w:val="0008365E"/>
    <w:rsid w:val="00087B84"/>
    <w:rsid w:val="00090D35"/>
    <w:rsid w:val="00097C35"/>
    <w:rsid w:val="000A0A4A"/>
    <w:rsid w:val="000A3356"/>
    <w:rsid w:val="000A6C6A"/>
    <w:rsid w:val="000A6F26"/>
    <w:rsid w:val="000B2238"/>
    <w:rsid w:val="000B2CF8"/>
    <w:rsid w:val="000B3BBC"/>
    <w:rsid w:val="000B508E"/>
    <w:rsid w:val="000B6A2C"/>
    <w:rsid w:val="000B7351"/>
    <w:rsid w:val="000B74B4"/>
    <w:rsid w:val="000C1997"/>
    <w:rsid w:val="000C2F81"/>
    <w:rsid w:val="000C4DA7"/>
    <w:rsid w:val="000C733C"/>
    <w:rsid w:val="000D05EF"/>
    <w:rsid w:val="000D2DB4"/>
    <w:rsid w:val="000D35EA"/>
    <w:rsid w:val="000D45CE"/>
    <w:rsid w:val="000D4614"/>
    <w:rsid w:val="000D554B"/>
    <w:rsid w:val="000D579F"/>
    <w:rsid w:val="000E2261"/>
    <w:rsid w:val="000E2F8F"/>
    <w:rsid w:val="000E37A9"/>
    <w:rsid w:val="000E3807"/>
    <w:rsid w:val="000E4706"/>
    <w:rsid w:val="000E4CFC"/>
    <w:rsid w:val="000E4DF3"/>
    <w:rsid w:val="000E7D3E"/>
    <w:rsid w:val="000F21C1"/>
    <w:rsid w:val="001001B5"/>
    <w:rsid w:val="00101B2C"/>
    <w:rsid w:val="001020C7"/>
    <w:rsid w:val="001044AF"/>
    <w:rsid w:val="0010745C"/>
    <w:rsid w:val="00112C34"/>
    <w:rsid w:val="001134A3"/>
    <w:rsid w:val="00113774"/>
    <w:rsid w:val="00114FE2"/>
    <w:rsid w:val="0011547E"/>
    <w:rsid w:val="00116547"/>
    <w:rsid w:val="0011786C"/>
    <w:rsid w:val="001209CE"/>
    <w:rsid w:val="00121963"/>
    <w:rsid w:val="00121EB8"/>
    <w:rsid w:val="00127894"/>
    <w:rsid w:val="001311FD"/>
    <w:rsid w:val="001364B1"/>
    <w:rsid w:val="0014542C"/>
    <w:rsid w:val="00146EC2"/>
    <w:rsid w:val="001475B8"/>
    <w:rsid w:val="0016125C"/>
    <w:rsid w:val="00166C2F"/>
    <w:rsid w:val="00170318"/>
    <w:rsid w:val="00173C4B"/>
    <w:rsid w:val="00173E88"/>
    <w:rsid w:val="00173FF8"/>
    <w:rsid w:val="00180E05"/>
    <w:rsid w:val="00182066"/>
    <w:rsid w:val="001854A6"/>
    <w:rsid w:val="00185E71"/>
    <w:rsid w:val="00190377"/>
    <w:rsid w:val="00192A27"/>
    <w:rsid w:val="00192B2A"/>
    <w:rsid w:val="00192D25"/>
    <w:rsid w:val="001931B9"/>
    <w:rsid w:val="001939E1"/>
    <w:rsid w:val="00194F79"/>
    <w:rsid w:val="00195382"/>
    <w:rsid w:val="001A34A2"/>
    <w:rsid w:val="001A4176"/>
    <w:rsid w:val="001A41BF"/>
    <w:rsid w:val="001A4C0A"/>
    <w:rsid w:val="001A7DF6"/>
    <w:rsid w:val="001B049F"/>
    <w:rsid w:val="001B39BC"/>
    <w:rsid w:val="001B3AA1"/>
    <w:rsid w:val="001B3FAB"/>
    <w:rsid w:val="001B6470"/>
    <w:rsid w:val="001B693A"/>
    <w:rsid w:val="001C2BB1"/>
    <w:rsid w:val="001C2E3B"/>
    <w:rsid w:val="001C5889"/>
    <w:rsid w:val="001C5F34"/>
    <w:rsid w:val="001C69C4"/>
    <w:rsid w:val="001D1645"/>
    <w:rsid w:val="001D37EF"/>
    <w:rsid w:val="001D7052"/>
    <w:rsid w:val="001D7453"/>
    <w:rsid w:val="001D7DA4"/>
    <w:rsid w:val="001E0307"/>
    <w:rsid w:val="001E3590"/>
    <w:rsid w:val="001E3E0B"/>
    <w:rsid w:val="001E43E9"/>
    <w:rsid w:val="001E61DE"/>
    <w:rsid w:val="001E7407"/>
    <w:rsid w:val="001F025A"/>
    <w:rsid w:val="001F0697"/>
    <w:rsid w:val="001F0ACB"/>
    <w:rsid w:val="001F5D5E"/>
    <w:rsid w:val="001F5E1A"/>
    <w:rsid w:val="001F6219"/>
    <w:rsid w:val="001F627A"/>
    <w:rsid w:val="001F6424"/>
    <w:rsid w:val="001F6F87"/>
    <w:rsid w:val="001F7D20"/>
    <w:rsid w:val="00201639"/>
    <w:rsid w:val="00202221"/>
    <w:rsid w:val="0020499A"/>
    <w:rsid w:val="00206D85"/>
    <w:rsid w:val="002076C6"/>
    <w:rsid w:val="00207D47"/>
    <w:rsid w:val="00212E5C"/>
    <w:rsid w:val="00214D06"/>
    <w:rsid w:val="00216B80"/>
    <w:rsid w:val="0022020F"/>
    <w:rsid w:val="00227FAE"/>
    <w:rsid w:val="0023028C"/>
    <w:rsid w:val="00234186"/>
    <w:rsid w:val="002348CF"/>
    <w:rsid w:val="00235F50"/>
    <w:rsid w:val="00235F58"/>
    <w:rsid w:val="00237623"/>
    <w:rsid w:val="0024010F"/>
    <w:rsid w:val="00240749"/>
    <w:rsid w:val="00241E2B"/>
    <w:rsid w:val="002420A0"/>
    <w:rsid w:val="002447EE"/>
    <w:rsid w:val="00245A3F"/>
    <w:rsid w:val="00245E20"/>
    <w:rsid w:val="00245F9B"/>
    <w:rsid w:val="00246291"/>
    <w:rsid w:val="00246D11"/>
    <w:rsid w:val="00256294"/>
    <w:rsid w:val="002564A4"/>
    <w:rsid w:val="002569D0"/>
    <w:rsid w:val="0026038B"/>
    <w:rsid w:val="00261029"/>
    <w:rsid w:val="0026119C"/>
    <w:rsid w:val="002624EB"/>
    <w:rsid w:val="002637F4"/>
    <w:rsid w:val="00265BEA"/>
    <w:rsid w:val="00270BDA"/>
    <w:rsid w:val="00271179"/>
    <w:rsid w:val="00271443"/>
    <w:rsid w:val="002769FF"/>
    <w:rsid w:val="00280546"/>
    <w:rsid w:val="00284A6C"/>
    <w:rsid w:val="00285644"/>
    <w:rsid w:val="00287C6D"/>
    <w:rsid w:val="0029198D"/>
    <w:rsid w:val="00297ECB"/>
    <w:rsid w:val="002A181F"/>
    <w:rsid w:val="002A33FD"/>
    <w:rsid w:val="002A58D5"/>
    <w:rsid w:val="002A68A8"/>
    <w:rsid w:val="002A6ADC"/>
    <w:rsid w:val="002B0EA5"/>
    <w:rsid w:val="002B334B"/>
    <w:rsid w:val="002B77E3"/>
    <w:rsid w:val="002B7B38"/>
    <w:rsid w:val="002C03C7"/>
    <w:rsid w:val="002C1D19"/>
    <w:rsid w:val="002C2801"/>
    <w:rsid w:val="002C3309"/>
    <w:rsid w:val="002C4BF3"/>
    <w:rsid w:val="002D043A"/>
    <w:rsid w:val="002D3DEB"/>
    <w:rsid w:val="002D6224"/>
    <w:rsid w:val="002D6540"/>
    <w:rsid w:val="002D7037"/>
    <w:rsid w:val="002D798C"/>
    <w:rsid w:val="002D7EDD"/>
    <w:rsid w:val="002E20AC"/>
    <w:rsid w:val="002E3BDE"/>
    <w:rsid w:val="002E3FE9"/>
    <w:rsid w:val="002E6B7A"/>
    <w:rsid w:val="002F241B"/>
    <w:rsid w:val="002F374F"/>
    <w:rsid w:val="002F6C4A"/>
    <w:rsid w:val="002F730A"/>
    <w:rsid w:val="002F7C4F"/>
    <w:rsid w:val="00300A1F"/>
    <w:rsid w:val="00301162"/>
    <w:rsid w:val="00301C21"/>
    <w:rsid w:val="00303AE6"/>
    <w:rsid w:val="003074B7"/>
    <w:rsid w:val="00310CB0"/>
    <w:rsid w:val="00312079"/>
    <w:rsid w:val="0031233F"/>
    <w:rsid w:val="00315B4E"/>
    <w:rsid w:val="0032111D"/>
    <w:rsid w:val="0032235D"/>
    <w:rsid w:val="003229CD"/>
    <w:rsid w:val="00325FC1"/>
    <w:rsid w:val="00326660"/>
    <w:rsid w:val="00326D97"/>
    <w:rsid w:val="003278F2"/>
    <w:rsid w:val="003303D0"/>
    <w:rsid w:val="00333A39"/>
    <w:rsid w:val="00334894"/>
    <w:rsid w:val="00340B2E"/>
    <w:rsid w:val="003415D3"/>
    <w:rsid w:val="00341EB4"/>
    <w:rsid w:val="00344BC6"/>
    <w:rsid w:val="003478F8"/>
    <w:rsid w:val="0035194E"/>
    <w:rsid w:val="00352B0F"/>
    <w:rsid w:val="00354504"/>
    <w:rsid w:val="0035486B"/>
    <w:rsid w:val="003566C7"/>
    <w:rsid w:val="00360459"/>
    <w:rsid w:val="00364513"/>
    <w:rsid w:val="003650A4"/>
    <w:rsid w:val="00367EFB"/>
    <w:rsid w:val="00370061"/>
    <w:rsid w:val="00372C84"/>
    <w:rsid w:val="00372FAD"/>
    <w:rsid w:val="0037616C"/>
    <w:rsid w:val="003768FA"/>
    <w:rsid w:val="00380905"/>
    <w:rsid w:val="00380BA6"/>
    <w:rsid w:val="0038268D"/>
    <w:rsid w:val="00382E7A"/>
    <w:rsid w:val="0038609A"/>
    <w:rsid w:val="00390923"/>
    <w:rsid w:val="00390EF7"/>
    <w:rsid w:val="003A25CA"/>
    <w:rsid w:val="003A6373"/>
    <w:rsid w:val="003B115F"/>
    <w:rsid w:val="003B14A8"/>
    <w:rsid w:val="003B2DB1"/>
    <w:rsid w:val="003B6203"/>
    <w:rsid w:val="003B6B3A"/>
    <w:rsid w:val="003C3EBF"/>
    <w:rsid w:val="003C6132"/>
    <w:rsid w:val="003D0BFE"/>
    <w:rsid w:val="003D5700"/>
    <w:rsid w:val="003E040F"/>
    <w:rsid w:val="003E0427"/>
    <w:rsid w:val="003E1C1E"/>
    <w:rsid w:val="003E2517"/>
    <w:rsid w:val="003E4027"/>
    <w:rsid w:val="003E50B7"/>
    <w:rsid w:val="003F141D"/>
    <w:rsid w:val="003F3A0A"/>
    <w:rsid w:val="003F523E"/>
    <w:rsid w:val="003F7A25"/>
    <w:rsid w:val="00401FFD"/>
    <w:rsid w:val="00402805"/>
    <w:rsid w:val="00406A06"/>
    <w:rsid w:val="004116CD"/>
    <w:rsid w:val="00411C92"/>
    <w:rsid w:val="00413577"/>
    <w:rsid w:val="00413A97"/>
    <w:rsid w:val="00413E76"/>
    <w:rsid w:val="00417EB9"/>
    <w:rsid w:val="004202C0"/>
    <w:rsid w:val="0042113D"/>
    <w:rsid w:val="00422464"/>
    <w:rsid w:val="00424CA9"/>
    <w:rsid w:val="00427639"/>
    <w:rsid w:val="0043188A"/>
    <w:rsid w:val="00432FF9"/>
    <w:rsid w:val="00442599"/>
    <w:rsid w:val="0044291A"/>
    <w:rsid w:val="0044326C"/>
    <w:rsid w:val="00444DB4"/>
    <w:rsid w:val="00450A2D"/>
    <w:rsid w:val="00456E4E"/>
    <w:rsid w:val="004600DB"/>
    <w:rsid w:val="00462163"/>
    <w:rsid w:val="00471B6D"/>
    <w:rsid w:val="00473300"/>
    <w:rsid w:val="004755F9"/>
    <w:rsid w:val="00477F57"/>
    <w:rsid w:val="0048098A"/>
    <w:rsid w:val="00485F5E"/>
    <w:rsid w:val="0048654D"/>
    <w:rsid w:val="00491960"/>
    <w:rsid w:val="004950C0"/>
    <w:rsid w:val="0049536B"/>
    <w:rsid w:val="004965F6"/>
    <w:rsid w:val="00496F97"/>
    <w:rsid w:val="004A278E"/>
    <w:rsid w:val="004B0543"/>
    <w:rsid w:val="004B0B59"/>
    <w:rsid w:val="004B17FB"/>
    <w:rsid w:val="004B3DD6"/>
    <w:rsid w:val="004B5A41"/>
    <w:rsid w:val="004C30C8"/>
    <w:rsid w:val="004C6334"/>
    <w:rsid w:val="004D1150"/>
    <w:rsid w:val="004D139E"/>
    <w:rsid w:val="004D45C4"/>
    <w:rsid w:val="004D49E4"/>
    <w:rsid w:val="004D5379"/>
    <w:rsid w:val="004D5499"/>
    <w:rsid w:val="004D56C0"/>
    <w:rsid w:val="004E1AAB"/>
    <w:rsid w:val="004E226A"/>
    <w:rsid w:val="004E3FAB"/>
    <w:rsid w:val="004E511F"/>
    <w:rsid w:val="004E597E"/>
    <w:rsid w:val="004E71AF"/>
    <w:rsid w:val="004E7BEC"/>
    <w:rsid w:val="004F28D9"/>
    <w:rsid w:val="004F4B72"/>
    <w:rsid w:val="004F690F"/>
    <w:rsid w:val="004F7735"/>
    <w:rsid w:val="005010DB"/>
    <w:rsid w:val="005047C2"/>
    <w:rsid w:val="005049F6"/>
    <w:rsid w:val="00504AAD"/>
    <w:rsid w:val="00504DD3"/>
    <w:rsid w:val="005056C2"/>
    <w:rsid w:val="0050600B"/>
    <w:rsid w:val="00510397"/>
    <w:rsid w:val="00511156"/>
    <w:rsid w:val="0051379B"/>
    <w:rsid w:val="00513BC9"/>
    <w:rsid w:val="00514823"/>
    <w:rsid w:val="005151F8"/>
    <w:rsid w:val="00515545"/>
    <w:rsid w:val="0051583E"/>
    <w:rsid w:val="00516068"/>
    <w:rsid w:val="00516B8D"/>
    <w:rsid w:val="005173E2"/>
    <w:rsid w:val="00522C64"/>
    <w:rsid w:val="00523143"/>
    <w:rsid w:val="00523A97"/>
    <w:rsid w:val="00525309"/>
    <w:rsid w:val="005253D0"/>
    <w:rsid w:val="00526A25"/>
    <w:rsid w:val="0053024D"/>
    <w:rsid w:val="00536918"/>
    <w:rsid w:val="0053701B"/>
    <w:rsid w:val="00537FBC"/>
    <w:rsid w:val="00540ABC"/>
    <w:rsid w:val="005429D4"/>
    <w:rsid w:val="00543111"/>
    <w:rsid w:val="0054379E"/>
    <w:rsid w:val="005447D6"/>
    <w:rsid w:val="00550149"/>
    <w:rsid w:val="00554EAD"/>
    <w:rsid w:val="00556072"/>
    <w:rsid w:val="00556DEB"/>
    <w:rsid w:val="00561202"/>
    <w:rsid w:val="0056187F"/>
    <w:rsid w:val="00563CEB"/>
    <w:rsid w:val="0056501E"/>
    <w:rsid w:val="005651E1"/>
    <w:rsid w:val="00567561"/>
    <w:rsid w:val="005702FE"/>
    <w:rsid w:val="0057750B"/>
    <w:rsid w:val="00582E3C"/>
    <w:rsid w:val="005835D4"/>
    <w:rsid w:val="00584811"/>
    <w:rsid w:val="005867A3"/>
    <w:rsid w:val="00587431"/>
    <w:rsid w:val="00593AA6"/>
    <w:rsid w:val="00593CCB"/>
    <w:rsid w:val="00594161"/>
    <w:rsid w:val="005941BA"/>
    <w:rsid w:val="00594749"/>
    <w:rsid w:val="0059723F"/>
    <w:rsid w:val="005A25D8"/>
    <w:rsid w:val="005A3386"/>
    <w:rsid w:val="005A3F82"/>
    <w:rsid w:val="005A5C06"/>
    <w:rsid w:val="005A7899"/>
    <w:rsid w:val="005B0152"/>
    <w:rsid w:val="005B13BF"/>
    <w:rsid w:val="005B283F"/>
    <w:rsid w:val="005B4067"/>
    <w:rsid w:val="005C0AB9"/>
    <w:rsid w:val="005C1D05"/>
    <w:rsid w:val="005C3F41"/>
    <w:rsid w:val="005C79C5"/>
    <w:rsid w:val="005D1AFC"/>
    <w:rsid w:val="005D2694"/>
    <w:rsid w:val="005D2D09"/>
    <w:rsid w:val="005D45EE"/>
    <w:rsid w:val="005D532E"/>
    <w:rsid w:val="005D7571"/>
    <w:rsid w:val="005E470A"/>
    <w:rsid w:val="005E6593"/>
    <w:rsid w:val="005E66FD"/>
    <w:rsid w:val="005E6BE3"/>
    <w:rsid w:val="005E7D4F"/>
    <w:rsid w:val="005E7DE7"/>
    <w:rsid w:val="005F39F3"/>
    <w:rsid w:val="005F5380"/>
    <w:rsid w:val="005F5837"/>
    <w:rsid w:val="005F61C2"/>
    <w:rsid w:val="005F6B71"/>
    <w:rsid w:val="005F725D"/>
    <w:rsid w:val="00600219"/>
    <w:rsid w:val="00600A4C"/>
    <w:rsid w:val="00602740"/>
    <w:rsid w:val="00602C2A"/>
    <w:rsid w:val="00604220"/>
    <w:rsid w:val="006065C4"/>
    <w:rsid w:val="00606E31"/>
    <w:rsid w:val="00607520"/>
    <w:rsid w:val="00612594"/>
    <w:rsid w:val="006154A7"/>
    <w:rsid w:val="00617B9D"/>
    <w:rsid w:val="00621536"/>
    <w:rsid w:val="00625A00"/>
    <w:rsid w:val="006333B2"/>
    <w:rsid w:val="00634DC5"/>
    <w:rsid w:val="00636399"/>
    <w:rsid w:val="006375DE"/>
    <w:rsid w:val="006442D3"/>
    <w:rsid w:val="006475DA"/>
    <w:rsid w:val="00650C31"/>
    <w:rsid w:val="0065393C"/>
    <w:rsid w:val="006553E5"/>
    <w:rsid w:val="00656B4A"/>
    <w:rsid w:val="006571A8"/>
    <w:rsid w:val="006639CF"/>
    <w:rsid w:val="00666A2B"/>
    <w:rsid w:val="00666FB4"/>
    <w:rsid w:val="006702C7"/>
    <w:rsid w:val="00671B7C"/>
    <w:rsid w:val="006749B1"/>
    <w:rsid w:val="006757D9"/>
    <w:rsid w:val="00677CC2"/>
    <w:rsid w:val="00680DEF"/>
    <w:rsid w:val="00682235"/>
    <w:rsid w:val="00685CB1"/>
    <w:rsid w:val="006873DE"/>
    <w:rsid w:val="006905DE"/>
    <w:rsid w:val="0069207B"/>
    <w:rsid w:val="00692A2C"/>
    <w:rsid w:val="00692D21"/>
    <w:rsid w:val="00694457"/>
    <w:rsid w:val="0069502A"/>
    <w:rsid w:val="006A0B6C"/>
    <w:rsid w:val="006A1EE5"/>
    <w:rsid w:val="006A31F5"/>
    <w:rsid w:val="006A60A7"/>
    <w:rsid w:val="006B466A"/>
    <w:rsid w:val="006B4D09"/>
    <w:rsid w:val="006C0D9D"/>
    <w:rsid w:val="006C57D0"/>
    <w:rsid w:val="006C59BF"/>
    <w:rsid w:val="006C5EC4"/>
    <w:rsid w:val="006C7F8C"/>
    <w:rsid w:val="006D02BD"/>
    <w:rsid w:val="006D1584"/>
    <w:rsid w:val="006D59A4"/>
    <w:rsid w:val="006D6EB0"/>
    <w:rsid w:val="006D7F0C"/>
    <w:rsid w:val="006E1E40"/>
    <w:rsid w:val="006E5800"/>
    <w:rsid w:val="006E59E2"/>
    <w:rsid w:val="006E5B41"/>
    <w:rsid w:val="006F0244"/>
    <w:rsid w:val="006F318F"/>
    <w:rsid w:val="006F35E9"/>
    <w:rsid w:val="006F3D77"/>
    <w:rsid w:val="006F47C1"/>
    <w:rsid w:val="006F4DA7"/>
    <w:rsid w:val="00700B2C"/>
    <w:rsid w:val="007031EC"/>
    <w:rsid w:val="00705511"/>
    <w:rsid w:val="0071014D"/>
    <w:rsid w:val="00710427"/>
    <w:rsid w:val="00713084"/>
    <w:rsid w:val="0071373C"/>
    <w:rsid w:val="00714A77"/>
    <w:rsid w:val="00714C90"/>
    <w:rsid w:val="00715914"/>
    <w:rsid w:val="0071602E"/>
    <w:rsid w:val="007225DF"/>
    <w:rsid w:val="00723802"/>
    <w:rsid w:val="00724FF5"/>
    <w:rsid w:val="00727C3B"/>
    <w:rsid w:val="00731E00"/>
    <w:rsid w:val="007321F2"/>
    <w:rsid w:val="0073319F"/>
    <w:rsid w:val="007335E0"/>
    <w:rsid w:val="007367FC"/>
    <w:rsid w:val="00741F76"/>
    <w:rsid w:val="007423DB"/>
    <w:rsid w:val="007431EA"/>
    <w:rsid w:val="007440B7"/>
    <w:rsid w:val="007441BA"/>
    <w:rsid w:val="00745CED"/>
    <w:rsid w:val="00746532"/>
    <w:rsid w:val="00746D98"/>
    <w:rsid w:val="007527AE"/>
    <w:rsid w:val="00754396"/>
    <w:rsid w:val="007553B3"/>
    <w:rsid w:val="0075579A"/>
    <w:rsid w:val="007601F7"/>
    <w:rsid w:val="007608A9"/>
    <w:rsid w:val="007715C9"/>
    <w:rsid w:val="00772501"/>
    <w:rsid w:val="00773E87"/>
    <w:rsid w:val="007742B0"/>
    <w:rsid w:val="00774AD4"/>
    <w:rsid w:val="00774EDD"/>
    <w:rsid w:val="007757EC"/>
    <w:rsid w:val="00775B45"/>
    <w:rsid w:val="00781322"/>
    <w:rsid w:val="007814F3"/>
    <w:rsid w:val="007826F7"/>
    <w:rsid w:val="00782A86"/>
    <w:rsid w:val="00782E32"/>
    <w:rsid w:val="00794CEB"/>
    <w:rsid w:val="007A0E16"/>
    <w:rsid w:val="007A5B55"/>
    <w:rsid w:val="007A6816"/>
    <w:rsid w:val="007A73CE"/>
    <w:rsid w:val="007B041A"/>
    <w:rsid w:val="007B15E7"/>
    <w:rsid w:val="007B29F7"/>
    <w:rsid w:val="007B3247"/>
    <w:rsid w:val="007B3266"/>
    <w:rsid w:val="007B5B6B"/>
    <w:rsid w:val="007B6228"/>
    <w:rsid w:val="007C488F"/>
    <w:rsid w:val="007C76E0"/>
    <w:rsid w:val="007C7B1F"/>
    <w:rsid w:val="007C7F7E"/>
    <w:rsid w:val="007C7F95"/>
    <w:rsid w:val="007D519E"/>
    <w:rsid w:val="007D65C2"/>
    <w:rsid w:val="007D66A5"/>
    <w:rsid w:val="007E163D"/>
    <w:rsid w:val="007E1800"/>
    <w:rsid w:val="007E53FA"/>
    <w:rsid w:val="007E6793"/>
    <w:rsid w:val="007F367D"/>
    <w:rsid w:val="007F5207"/>
    <w:rsid w:val="00804645"/>
    <w:rsid w:val="00804DC4"/>
    <w:rsid w:val="00806973"/>
    <w:rsid w:val="00807D9A"/>
    <w:rsid w:val="00811479"/>
    <w:rsid w:val="00811AA6"/>
    <w:rsid w:val="008136A4"/>
    <w:rsid w:val="00815C50"/>
    <w:rsid w:val="00815D05"/>
    <w:rsid w:val="00816DB2"/>
    <w:rsid w:val="008179CA"/>
    <w:rsid w:val="0082021E"/>
    <w:rsid w:val="00824A9A"/>
    <w:rsid w:val="0082561C"/>
    <w:rsid w:val="008258D0"/>
    <w:rsid w:val="008353E9"/>
    <w:rsid w:val="00835A6B"/>
    <w:rsid w:val="00840477"/>
    <w:rsid w:val="00843E1E"/>
    <w:rsid w:val="00851AFE"/>
    <w:rsid w:val="00851BB5"/>
    <w:rsid w:val="00852CF8"/>
    <w:rsid w:val="0085365A"/>
    <w:rsid w:val="00854981"/>
    <w:rsid w:val="008569B6"/>
    <w:rsid w:val="00856A31"/>
    <w:rsid w:val="00860D2D"/>
    <w:rsid w:val="008637FD"/>
    <w:rsid w:val="00863888"/>
    <w:rsid w:val="008660F6"/>
    <w:rsid w:val="00867953"/>
    <w:rsid w:val="008708E3"/>
    <w:rsid w:val="008754D0"/>
    <w:rsid w:val="00877E19"/>
    <w:rsid w:val="00880C34"/>
    <w:rsid w:val="008838CF"/>
    <w:rsid w:val="00884FDE"/>
    <w:rsid w:val="008861ED"/>
    <w:rsid w:val="00887444"/>
    <w:rsid w:val="00894EC0"/>
    <w:rsid w:val="00896D05"/>
    <w:rsid w:val="00897ECF"/>
    <w:rsid w:val="008A1325"/>
    <w:rsid w:val="008A34E8"/>
    <w:rsid w:val="008A3725"/>
    <w:rsid w:val="008A4034"/>
    <w:rsid w:val="008A5361"/>
    <w:rsid w:val="008A73F5"/>
    <w:rsid w:val="008A7FEA"/>
    <w:rsid w:val="008B39A6"/>
    <w:rsid w:val="008B45EE"/>
    <w:rsid w:val="008B5AE6"/>
    <w:rsid w:val="008B6538"/>
    <w:rsid w:val="008B70D8"/>
    <w:rsid w:val="008C12ED"/>
    <w:rsid w:val="008C49E7"/>
    <w:rsid w:val="008C4B9C"/>
    <w:rsid w:val="008D0EE0"/>
    <w:rsid w:val="008D2F68"/>
    <w:rsid w:val="008D304A"/>
    <w:rsid w:val="008D5764"/>
    <w:rsid w:val="008D6686"/>
    <w:rsid w:val="008E0A47"/>
    <w:rsid w:val="008E1F43"/>
    <w:rsid w:val="008E7C0C"/>
    <w:rsid w:val="008F0FFD"/>
    <w:rsid w:val="008F1392"/>
    <w:rsid w:val="008F3C40"/>
    <w:rsid w:val="008F3D82"/>
    <w:rsid w:val="008F54E7"/>
    <w:rsid w:val="008F5DE3"/>
    <w:rsid w:val="008F6E1F"/>
    <w:rsid w:val="00903422"/>
    <w:rsid w:val="009053D3"/>
    <w:rsid w:val="00907C40"/>
    <w:rsid w:val="009108CD"/>
    <w:rsid w:val="00912A9E"/>
    <w:rsid w:val="00913953"/>
    <w:rsid w:val="0091498E"/>
    <w:rsid w:val="00915C7D"/>
    <w:rsid w:val="00915DFB"/>
    <w:rsid w:val="00916466"/>
    <w:rsid w:val="00920948"/>
    <w:rsid w:val="009261C9"/>
    <w:rsid w:val="009271A1"/>
    <w:rsid w:val="009300DE"/>
    <w:rsid w:val="00930402"/>
    <w:rsid w:val="0093101E"/>
    <w:rsid w:val="00931C61"/>
    <w:rsid w:val="00932377"/>
    <w:rsid w:val="009334DF"/>
    <w:rsid w:val="00934EEA"/>
    <w:rsid w:val="00936A68"/>
    <w:rsid w:val="00946D5E"/>
    <w:rsid w:val="00947D5A"/>
    <w:rsid w:val="00950467"/>
    <w:rsid w:val="009506AD"/>
    <w:rsid w:val="00951E01"/>
    <w:rsid w:val="009532A5"/>
    <w:rsid w:val="00956840"/>
    <w:rsid w:val="00961F74"/>
    <w:rsid w:val="00967AB4"/>
    <w:rsid w:val="00977835"/>
    <w:rsid w:val="009778C1"/>
    <w:rsid w:val="00983235"/>
    <w:rsid w:val="00985BF4"/>
    <w:rsid w:val="009868E9"/>
    <w:rsid w:val="009901CA"/>
    <w:rsid w:val="00992AA1"/>
    <w:rsid w:val="00992C28"/>
    <w:rsid w:val="0099707B"/>
    <w:rsid w:val="009A0389"/>
    <w:rsid w:val="009A31F4"/>
    <w:rsid w:val="009A65C3"/>
    <w:rsid w:val="009B083B"/>
    <w:rsid w:val="009B1553"/>
    <w:rsid w:val="009B5F49"/>
    <w:rsid w:val="009B643F"/>
    <w:rsid w:val="009B792F"/>
    <w:rsid w:val="009C6362"/>
    <w:rsid w:val="009C68F0"/>
    <w:rsid w:val="009D14F6"/>
    <w:rsid w:val="009D25C0"/>
    <w:rsid w:val="009D331D"/>
    <w:rsid w:val="009D3403"/>
    <w:rsid w:val="009D4720"/>
    <w:rsid w:val="009D607F"/>
    <w:rsid w:val="009D64F0"/>
    <w:rsid w:val="009E028A"/>
    <w:rsid w:val="009E3159"/>
    <w:rsid w:val="009E318A"/>
    <w:rsid w:val="009F05CB"/>
    <w:rsid w:val="009F22CC"/>
    <w:rsid w:val="009F2FD7"/>
    <w:rsid w:val="009F4143"/>
    <w:rsid w:val="009F58DB"/>
    <w:rsid w:val="009F7E91"/>
    <w:rsid w:val="009F7F6B"/>
    <w:rsid w:val="00A00822"/>
    <w:rsid w:val="00A0694E"/>
    <w:rsid w:val="00A07141"/>
    <w:rsid w:val="00A12875"/>
    <w:rsid w:val="00A155A9"/>
    <w:rsid w:val="00A2122C"/>
    <w:rsid w:val="00A22C98"/>
    <w:rsid w:val="00A231E2"/>
    <w:rsid w:val="00A23DA4"/>
    <w:rsid w:val="00A26E58"/>
    <w:rsid w:val="00A3096C"/>
    <w:rsid w:val="00A32AFE"/>
    <w:rsid w:val="00A34884"/>
    <w:rsid w:val="00A42938"/>
    <w:rsid w:val="00A4679B"/>
    <w:rsid w:val="00A470FC"/>
    <w:rsid w:val="00A518BE"/>
    <w:rsid w:val="00A55137"/>
    <w:rsid w:val="00A56ACA"/>
    <w:rsid w:val="00A617A5"/>
    <w:rsid w:val="00A62B10"/>
    <w:rsid w:val="00A64912"/>
    <w:rsid w:val="00A65472"/>
    <w:rsid w:val="00A65B25"/>
    <w:rsid w:val="00A66B3C"/>
    <w:rsid w:val="00A702D4"/>
    <w:rsid w:val="00A70A74"/>
    <w:rsid w:val="00A750D9"/>
    <w:rsid w:val="00A75C7B"/>
    <w:rsid w:val="00A7726C"/>
    <w:rsid w:val="00A802BC"/>
    <w:rsid w:val="00A80AA3"/>
    <w:rsid w:val="00A81911"/>
    <w:rsid w:val="00A85A63"/>
    <w:rsid w:val="00A872DC"/>
    <w:rsid w:val="00A966E0"/>
    <w:rsid w:val="00A96739"/>
    <w:rsid w:val="00A9687A"/>
    <w:rsid w:val="00A96E3F"/>
    <w:rsid w:val="00AA21D0"/>
    <w:rsid w:val="00AA3F9D"/>
    <w:rsid w:val="00AA43DA"/>
    <w:rsid w:val="00AA4E62"/>
    <w:rsid w:val="00AA71B3"/>
    <w:rsid w:val="00AB159F"/>
    <w:rsid w:val="00AB799E"/>
    <w:rsid w:val="00AC03E1"/>
    <w:rsid w:val="00AC23FB"/>
    <w:rsid w:val="00AC398A"/>
    <w:rsid w:val="00AC518F"/>
    <w:rsid w:val="00AC53CD"/>
    <w:rsid w:val="00AC716F"/>
    <w:rsid w:val="00AC7B7D"/>
    <w:rsid w:val="00AD32DE"/>
    <w:rsid w:val="00AD4EC5"/>
    <w:rsid w:val="00AD5641"/>
    <w:rsid w:val="00AD710C"/>
    <w:rsid w:val="00AD7B26"/>
    <w:rsid w:val="00AE1DC8"/>
    <w:rsid w:val="00AE5704"/>
    <w:rsid w:val="00AE686A"/>
    <w:rsid w:val="00AE6ED5"/>
    <w:rsid w:val="00AF06CF"/>
    <w:rsid w:val="00AF5622"/>
    <w:rsid w:val="00B029C2"/>
    <w:rsid w:val="00B03155"/>
    <w:rsid w:val="00B03727"/>
    <w:rsid w:val="00B11BDE"/>
    <w:rsid w:val="00B120AB"/>
    <w:rsid w:val="00B12214"/>
    <w:rsid w:val="00B136FC"/>
    <w:rsid w:val="00B1535F"/>
    <w:rsid w:val="00B20503"/>
    <w:rsid w:val="00B21F29"/>
    <w:rsid w:val="00B22327"/>
    <w:rsid w:val="00B2487D"/>
    <w:rsid w:val="00B32DD1"/>
    <w:rsid w:val="00B33B3C"/>
    <w:rsid w:val="00B346B6"/>
    <w:rsid w:val="00B34FBA"/>
    <w:rsid w:val="00B40182"/>
    <w:rsid w:val="00B40905"/>
    <w:rsid w:val="00B41448"/>
    <w:rsid w:val="00B4293E"/>
    <w:rsid w:val="00B44774"/>
    <w:rsid w:val="00B44F28"/>
    <w:rsid w:val="00B46132"/>
    <w:rsid w:val="00B50242"/>
    <w:rsid w:val="00B50C7B"/>
    <w:rsid w:val="00B5143F"/>
    <w:rsid w:val="00B52575"/>
    <w:rsid w:val="00B5350F"/>
    <w:rsid w:val="00B53892"/>
    <w:rsid w:val="00B54457"/>
    <w:rsid w:val="00B56040"/>
    <w:rsid w:val="00B56EB0"/>
    <w:rsid w:val="00B63834"/>
    <w:rsid w:val="00B63D7B"/>
    <w:rsid w:val="00B63E1E"/>
    <w:rsid w:val="00B655BF"/>
    <w:rsid w:val="00B702AE"/>
    <w:rsid w:val="00B7267B"/>
    <w:rsid w:val="00B74133"/>
    <w:rsid w:val="00B80199"/>
    <w:rsid w:val="00B80261"/>
    <w:rsid w:val="00B80ACF"/>
    <w:rsid w:val="00B842D6"/>
    <w:rsid w:val="00B85037"/>
    <w:rsid w:val="00B86DA3"/>
    <w:rsid w:val="00B9142E"/>
    <w:rsid w:val="00B916E5"/>
    <w:rsid w:val="00B928E9"/>
    <w:rsid w:val="00B929C9"/>
    <w:rsid w:val="00B942C3"/>
    <w:rsid w:val="00B97812"/>
    <w:rsid w:val="00BA220B"/>
    <w:rsid w:val="00BB2874"/>
    <w:rsid w:val="00BB2A0F"/>
    <w:rsid w:val="00BB2B99"/>
    <w:rsid w:val="00BB5D68"/>
    <w:rsid w:val="00BB5E84"/>
    <w:rsid w:val="00BB6A4E"/>
    <w:rsid w:val="00BC27A3"/>
    <w:rsid w:val="00BC4550"/>
    <w:rsid w:val="00BD7600"/>
    <w:rsid w:val="00BE2882"/>
    <w:rsid w:val="00BE29F0"/>
    <w:rsid w:val="00BE4816"/>
    <w:rsid w:val="00BE4A59"/>
    <w:rsid w:val="00BE550F"/>
    <w:rsid w:val="00BE719A"/>
    <w:rsid w:val="00BE720A"/>
    <w:rsid w:val="00BF08EB"/>
    <w:rsid w:val="00BF0BE7"/>
    <w:rsid w:val="00BF20B6"/>
    <w:rsid w:val="00BF34BB"/>
    <w:rsid w:val="00BF6790"/>
    <w:rsid w:val="00C00EA6"/>
    <w:rsid w:val="00C018A3"/>
    <w:rsid w:val="00C031F1"/>
    <w:rsid w:val="00C072E8"/>
    <w:rsid w:val="00C12086"/>
    <w:rsid w:val="00C1435C"/>
    <w:rsid w:val="00C167E6"/>
    <w:rsid w:val="00C179DF"/>
    <w:rsid w:val="00C2196A"/>
    <w:rsid w:val="00C22AF1"/>
    <w:rsid w:val="00C277F9"/>
    <w:rsid w:val="00C30AD3"/>
    <w:rsid w:val="00C31216"/>
    <w:rsid w:val="00C315E4"/>
    <w:rsid w:val="00C31DC7"/>
    <w:rsid w:val="00C31DE7"/>
    <w:rsid w:val="00C33FA4"/>
    <w:rsid w:val="00C348FF"/>
    <w:rsid w:val="00C41345"/>
    <w:rsid w:val="00C42BF8"/>
    <w:rsid w:val="00C42E0D"/>
    <w:rsid w:val="00C43287"/>
    <w:rsid w:val="00C44A4F"/>
    <w:rsid w:val="00C45FE4"/>
    <w:rsid w:val="00C473C5"/>
    <w:rsid w:val="00C474D0"/>
    <w:rsid w:val="00C50043"/>
    <w:rsid w:val="00C52601"/>
    <w:rsid w:val="00C53153"/>
    <w:rsid w:val="00C61271"/>
    <w:rsid w:val="00C633D4"/>
    <w:rsid w:val="00C653B0"/>
    <w:rsid w:val="00C6572D"/>
    <w:rsid w:val="00C6788D"/>
    <w:rsid w:val="00C702A9"/>
    <w:rsid w:val="00C70B70"/>
    <w:rsid w:val="00C7409F"/>
    <w:rsid w:val="00C7573B"/>
    <w:rsid w:val="00C80697"/>
    <w:rsid w:val="00C81D54"/>
    <w:rsid w:val="00C83352"/>
    <w:rsid w:val="00C83AD7"/>
    <w:rsid w:val="00C846A9"/>
    <w:rsid w:val="00C84F78"/>
    <w:rsid w:val="00C862AF"/>
    <w:rsid w:val="00C93919"/>
    <w:rsid w:val="00CA1C3B"/>
    <w:rsid w:val="00CB4012"/>
    <w:rsid w:val="00CB50CD"/>
    <w:rsid w:val="00CB600C"/>
    <w:rsid w:val="00CB7B45"/>
    <w:rsid w:val="00CC0D2D"/>
    <w:rsid w:val="00CC1ACD"/>
    <w:rsid w:val="00CC2918"/>
    <w:rsid w:val="00CC50C6"/>
    <w:rsid w:val="00CC5597"/>
    <w:rsid w:val="00CC65E5"/>
    <w:rsid w:val="00CD2148"/>
    <w:rsid w:val="00CD2B9D"/>
    <w:rsid w:val="00CD61A1"/>
    <w:rsid w:val="00CE038B"/>
    <w:rsid w:val="00CE4935"/>
    <w:rsid w:val="00CE493D"/>
    <w:rsid w:val="00CE51C7"/>
    <w:rsid w:val="00CE6309"/>
    <w:rsid w:val="00CF0BB2"/>
    <w:rsid w:val="00CF13E6"/>
    <w:rsid w:val="00CF28C5"/>
    <w:rsid w:val="00CF3EE8"/>
    <w:rsid w:val="00CF5272"/>
    <w:rsid w:val="00D00024"/>
    <w:rsid w:val="00D00D6F"/>
    <w:rsid w:val="00D00DC4"/>
    <w:rsid w:val="00D0109B"/>
    <w:rsid w:val="00D02616"/>
    <w:rsid w:val="00D03218"/>
    <w:rsid w:val="00D040EE"/>
    <w:rsid w:val="00D05207"/>
    <w:rsid w:val="00D065B6"/>
    <w:rsid w:val="00D06D3D"/>
    <w:rsid w:val="00D1157F"/>
    <w:rsid w:val="00D13441"/>
    <w:rsid w:val="00D137CF"/>
    <w:rsid w:val="00D16A7C"/>
    <w:rsid w:val="00D16BBB"/>
    <w:rsid w:val="00D2127E"/>
    <w:rsid w:val="00D21E9C"/>
    <w:rsid w:val="00D23F2B"/>
    <w:rsid w:val="00D26C52"/>
    <w:rsid w:val="00D27276"/>
    <w:rsid w:val="00D278C1"/>
    <w:rsid w:val="00D32CE3"/>
    <w:rsid w:val="00D34137"/>
    <w:rsid w:val="00D34EE5"/>
    <w:rsid w:val="00D36C9E"/>
    <w:rsid w:val="00D37250"/>
    <w:rsid w:val="00D410FB"/>
    <w:rsid w:val="00D42AF8"/>
    <w:rsid w:val="00D4620A"/>
    <w:rsid w:val="00D46D99"/>
    <w:rsid w:val="00D55846"/>
    <w:rsid w:val="00D567B4"/>
    <w:rsid w:val="00D56D58"/>
    <w:rsid w:val="00D5711E"/>
    <w:rsid w:val="00D57C90"/>
    <w:rsid w:val="00D62F3D"/>
    <w:rsid w:val="00D675E2"/>
    <w:rsid w:val="00D70DFB"/>
    <w:rsid w:val="00D72AED"/>
    <w:rsid w:val="00D766DF"/>
    <w:rsid w:val="00D81ADF"/>
    <w:rsid w:val="00D87E06"/>
    <w:rsid w:val="00D921A0"/>
    <w:rsid w:val="00D93A50"/>
    <w:rsid w:val="00D95597"/>
    <w:rsid w:val="00D97070"/>
    <w:rsid w:val="00DA186E"/>
    <w:rsid w:val="00DA19DE"/>
    <w:rsid w:val="00DA21FE"/>
    <w:rsid w:val="00DA35D7"/>
    <w:rsid w:val="00DA3827"/>
    <w:rsid w:val="00DA3BAF"/>
    <w:rsid w:val="00DA5A0F"/>
    <w:rsid w:val="00DA698E"/>
    <w:rsid w:val="00DB24E8"/>
    <w:rsid w:val="00DB5655"/>
    <w:rsid w:val="00DB6179"/>
    <w:rsid w:val="00DC059A"/>
    <w:rsid w:val="00DC1D4C"/>
    <w:rsid w:val="00DC4F88"/>
    <w:rsid w:val="00DC78EF"/>
    <w:rsid w:val="00DD0D14"/>
    <w:rsid w:val="00DD1D13"/>
    <w:rsid w:val="00DD29C8"/>
    <w:rsid w:val="00DD3AD4"/>
    <w:rsid w:val="00DD6F93"/>
    <w:rsid w:val="00DD6FD0"/>
    <w:rsid w:val="00DD73CE"/>
    <w:rsid w:val="00DE43CB"/>
    <w:rsid w:val="00DE4F6D"/>
    <w:rsid w:val="00DE52FE"/>
    <w:rsid w:val="00DE6A2B"/>
    <w:rsid w:val="00DF00AF"/>
    <w:rsid w:val="00DF18C2"/>
    <w:rsid w:val="00DF1FFD"/>
    <w:rsid w:val="00DF2748"/>
    <w:rsid w:val="00DF65CF"/>
    <w:rsid w:val="00DF6977"/>
    <w:rsid w:val="00E01F9C"/>
    <w:rsid w:val="00E03313"/>
    <w:rsid w:val="00E05704"/>
    <w:rsid w:val="00E10719"/>
    <w:rsid w:val="00E10B1A"/>
    <w:rsid w:val="00E156D9"/>
    <w:rsid w:val="00E166BB"/>
    <w:rsid w:val="00E225C8"/>
    <w:rsid w:val="00E22FC2"/>
    <w:rsid w:val="00E23E78"/>
    <w:rsid w:val="00E2597C"/>
    <w:rsid w:val="00E266BB"/>
    <w:rsid w:val="00E278D9"/>
    <w:rsid w:val="00E27CEA"/>
    <w:rsid w:val="00E316CC"/>
    <w:rsid w:val="00E32FFF"/>
    <w:rsid w:val="00E338EF"/>
    <w:rsid w:val="00E33E27"/>
    <w:rsid w:val="00E36720"/>
    <w:rsid w:val="00E37B08"/>
    <w:rsid w:val="00E428B5"/>
    <w:rsid w:val="00E44C17"/>
    <w:rsid w:val="00E46F46"/>
    <w:rsid w:val="00E50449"/>
    <w:rsid w:val="00E50861"/>
    <w:rsid w:val="00E50896"/>
    <w:rsid w:val="00E5188E"/>
    <w:rsid w:val="00E567B9"/>
    <w:rsid w:val="00E57BC3"/>
    <w:rsid w:val="00E57F48"/>
    <w:rsid w:val="00E60889"/>
    <w:rsid w:val="00E6317E"/>
    <w:rsid w:val="00E708D8"/>
    <w:rsid w:val="00E71E89"/>
    <w:rsid w:val="00E72A8B"/>
    <w:rsid w:val="00E74DC7"/>
    <w:rsid w:val="00E75FF5"/>
    <w:rsid w:val="00E807BB"/>
    <w:rsid w:val="00E84F6B"/>
    <w:rsid w:val="00E85C54"/>
    <w:rsid w:val="00E87351"/>
    <w:rsid w:val="00E90251"/>
    <w:rsid w:val="00E91763"/>
    <w:rsid w:val="00E92576"/>
    <w:rsid w:val="00E94D5E"/>
    <w:rsid w:val="00E961BD"/>
    <w:rsid w:val="00E97F31"/>
    <w:rsid w:val="00EA1A9B"/>
    <w:rsid w:val="00EA2625"/>
    <w:rsid w:val="00EA3C45"/>
    <w:rsid w:val="00EA3CC5"/>
    <w:rsid w:val="00EA4541"/>
    <w:rsid w:val="00EA47FB"/>
    <w:rsid w:val="00EA557C"/>
    <w:rsid w:val="00EA6551"/>
    <w:rsid w:val="00EA7100"/>
    <w:rsid w:val="00EB046A"/>
    <w:rsid w:val="00EB152C"/>
    <w:rsid w:val="00EB1FE5"/>
    <w:rsid w:val="00EB22CA"/>
    <w:rsid w:val="00EB3836"/>
    <w:rsid w:val="00EB6EE7"/>
    <w:rsid w:val="00EC01C1"/>
    <w:rsid w:val="00EC0D42"/>
    <w:rsid w:val="00EC239C"/>
    <w:rsid w:val="00EC3917"/>
    <w:rsid w:val="00EC3DBC"/>
    <w:rsid w:val="00EC43C6"/>
    <w:rsid w:val="00EC5891"/>
    <w:rsid w:val="00ED29F2"/>
    <w:rsid w:val="00ED2D02"/>
    <w:rsid w:val="00ED5244"/>
    <w:rsid w:val="00EE5D4F"/>
    <w:rsid w:val="00EE6916"/>
    <w:rsid w:val="00EF06B3"/>
    <w:rsid w:val="00EF2D28"/>
    <w:rsid w:val="00EF2E3A"/>
    <w:rsid w:val="00EF3217"/>
    <w:rsid w:val="00EF44F5"/>
    <w:rsid w:val="00EF6A7A"/>
    <w:rsid w:val="00EF6E6B"/>
    <w:rsid w:val="00EF7BF5"/>
    <w:rsid w:val="00EF7F27"/>
    <w:rsid w:val="00F0011E"/>
    <w:rsid w:val="00F022BE"/>
    <w:rsid w:val="00F033EC"/>
    <w:rsid w:val="00F0406C"/>
    <w:rsid w:val="00F06C88"/>
    <w:rsid w:val="00F072A7"/>
    <w:rsid w:val="00F078DC"/>
    <w:rsid w:val="00F106AB"/>
    <w:rsid w:val="00F11D49"/>
    <w:rsid w:val="00F12581"/>
    <w:rsid w:val="00F13B9A"/>
    <w:rsid w:val="00F1650A"/>
    <w:rsid w:val="00F1729E"/>
    <w:rsid w:val="00F20D1C"/>
    <w:rsid w:val="00F30F72"/>
    <w:rsid w:val="00F367DF"/>
    <w:rsid w:val="00F36F5F"/>
    <w:rsid w:val="00F40C6A"/>
    <w:rsid w:val="00F42C73"/>
    <w:rsid w:val="00F43762"/>
    <w:rsid w:val="00F44198"/>
    <w:rsid w:val="00F444BB"/>
    <w:rsid w:val="00F444FC"/>
    <w:rsid w:val="00F47BF2"/>
    <w:rsid w:val="00F50D9F"/>
    <w:rsid w:val="00F51227"/>
    <w:rsid w:val="00F51626"/>
    <w:rsid w:val="00F53088"/>
    <w:rsid w:val="00F53F92"/>
    <w:rsid w:val="00F553DD"/>
    <w:rsid w:val="00F579A1"/>
    <w:rsid w:val="00F603F8"/>
    <w:rsid w:val="00F61B89"/>
    <w:rsid w:val="00F65E35"/>
    <w:rsid w:val="00F67777"/>
    <w:rsid w:val="00F73BD6"/>
    <w:rsid w:val="00F75ADD"/>
    <w:rsid w:val="00F83989"/>
    <w:rsid w:val="00F859E4"/>
    <w:rsid w:val="00F90E5C"/>
    <w:rsid w:val="00F9632C"/>
    <w:rsid w:val="00F97BBD"/>
    <w:rsid w:val="00F97D5F"/>
    <w:rsid w:val="00FA2E47"/>
    <w:rsid w:val="00FA5392"/>
    <w:rsid w:val="00FA7638"/>
    <w:rsid w:val="00FB07E4"/>
    <w:rsid w:val="00FB29B6"/>
    <w:rsid w:val="00FB54DB"/>
    <w:rsid w:val="00FB5A1F"/>
    <w:rsid w:val="00FC2205"/>
    <w:rsid w:val="00FC25CC"/>
    <w:rsid w:val="00FC3352"/>
    <w:rsid w:val="00FC44EA"/>
    <w:rsid w:val="00FC63B7"/>
    <w:rsid w:val="00FC6C15"/>
    <w:rsid w:val="00FD0815"/>
    <w:rsid w:val="00FD0D37"/>
    <w:rsid w:val="00FD167D"/>
    <w:rsid w:val="00FD16E6"/>
    <w:rsid w:val="00FD2C26"/>
    <w:rsid w:val="00FD7AED"/>
    <w:rsid w:val="00FF2995"/>
    <w:rsid w:val="00FF39BB"/>
    <w:rsid w:val="00FF3D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7276"/>
    <w:pPr>
      <w:spacing w:line="260" w:lineRule="atLeast"/>
    </w:pPr>
    <w:rPr>
      <w:sz w:val="22"/>
    </w:rPr>
  </w:style>
  <w:style w:type="paragraph" w:styleId="Heading1">
    <w:name w:val="heading 1"/>
    <w:basedOn w:val="Normal"/>
    <w:next w:val="Normal"/>
    <w:link w:val="Heading1Char"/>
    <w:uiPriority w:val="9"/>
    <w:qFormat/>
    <w:rsid w:val="00D272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2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727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2727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2727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2727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2727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2727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2727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27276"/>
  </w:style>
  <w:style w:type="paragraph" w:customStyle="1" w:styleId="OPCParaBase">
    <w:name w:val="OPCParaBase"/>
    <w:qFormat/>
    <w:rsid w:val="00D27276"/>
    <w:pPr>
      <w:spacing w:line="260" w:lineRule="atLeast"/>
    </w:pPr>
    <w:rPr>
      <w:rFonts w:eastAsia="Times New Roman" w:cs="Times New Roman"/>
      <w:sz w:val="22"/>
      <w:lang w:eastAsia="en-AU"/>
    </w:rPr>
  </w:style>
  <w:style w:type="paragraph" w:customStyle="1" w:styleId="ShortT">
    <w:name w:val="ShortT"/>
    <w:basedOn w:val="OPCParaBase"/>
    <w:next w:val="Normal"/>
    <w:qFormat/>
    <w:rsid w:val="00D27276"/>
    <w:pPr>
      <w:spacing w:line="240" w:lineRule="auto"/>
    </w:pPr>
    <w:rPr>
      <w:b/>
      <w:sz w:val="40"/>
    </w:rPr>
  </w:style>
  <w:style w:type="paragraph" w:customStyle="1" w:styleId="ActHead1">
    <w:name w:val="ActHead 1"/>
    <w:aliases w:val="c"/>
    <w:basedOn w:val="OPCParaBase"/>
    <w:next w:val="Normal"/>
    <w:qFormat/>
    <w:rsid w:val="00D2727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2727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2727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2727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2727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2727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2727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2727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2727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27276"/>
  </w:style>
  <w:style w:type="paragraph" w:customStyle="1" w:styleId="Blocks">
    <w:name w:val="Blocks"/>
    <w:aliases w:val="bb"/>
    <w:basedOn w:val="OPCParaBase"/>
    <w:qFormat/>
    <w:rsid w:val="00D27276"/>
    <w:pPr>
      <w:spacing w:line="240" w:lineRule="auto"/>
    </w:pPr>
    <w:rPr>
      <w:sz w:val="24"/>
    </w:rPr>
  </w:style>
  <w:style w:type="paragraph" w:customStyle="1" w:styleId="BoxText">
    <w:name w:val="BoxText"/>
    <w:aliases w:val="bt"/>
    <w:basedOn w:val="OPCParaBase"/>
    <w:qFormat/>
    <w:rsid w:val="00D2727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27276"/>
    <w:rPr>
      <w:b/>
    </w:rPr>
  </w:style>
  <w:style w:type="paragraph" w:customStyle="1" w:styleId="BoxHeadItalic">
    <w:name w:val="BoxHeadItalic"/>
    <w:aliases w:val="bhi"/>
    <w:basedOn w:val="BoxText"/>
    <w:next w:val="BoxStep"/>
    <w:qFormat/>
    <w:rsid w:val="00D27276"/>
    <w:rPr>
      <w:i/>
    </w:rPr>
  </w:style>
  <w:style w:type="paragraph" w:customStyle="1" w:styleId="BoxList">
    <w:name w:val="BoxList"/>
    <w:aliases w:val="bl"/>
    <w:basedOn w:val="BoxText"/>
    <w:qFormat/>
    <w:rsid w:val="00D27276"/>
    <w:pPr>
      <w:ind w:left="1559" w:hanging="425"/>
    </w:pPr>
  </w:style>
  <w:style w:type="paragraph" w:customStyle="1" w:styleId="BoxNote">
    <w:name w:val="BoxNote"/>
    <w:aliases w:val="bn"/>
    <w:basedOn w:val="BoxText"/>
    <w:qFormat/>
    <w:rsid w:val="00D27276"/>
    <w:pPr>
      <w:tabs>
        <w:tab w:val="left" w:pos="1985"/>
      </w:tabs>
      <w:spacing w:before="122" w:line="198" w:lineRule="exact"/>
      <w:ind w:left="2948" w:hanging="1814"/>
    </w:pPr>
    <w:rPr>
      <w:sz w:val="18"/>
    </w:rPr>
  </w:style>
  <w:style w:type="paragraph" w:customStyle="1" w:styleId="BoxPara">
    <w:name w:val="BoxPara"/>
    <w:aliases w:val="bp"/>
    <w:basedOn w:val="BoxText"/>
    <w:qFormat/>
    <w:rsid w:val="00D27276"/>
    <w:pPr>
      <w:tabs>
        <w:tab w:val="right" w:pos="2268"/>
      </w:tabs>
      <w:ind w:left="2552" w:hanging="1418"/>
    </w:pPr>
  </w:style>
  <w:style w:type="paragraph" w:customStyle="1" w:styleId="BoxStep">
    <w:name w:val="BoxStep"/>
    <w:aliases w:val="bs"/>
    <w:basedOn w:val="BoxText"/>
    <w:qFormat/>
    <w:rsid w:val="00D27276"/>
    <w:pPr>
      <w:ind w:left="1985" w:hanging="851"/>
    </w:pPr>
  </w:style>
  <w:style w:type="character" w:customStyle="1" w:styleId="CharAmPartNo">
    <w:name w:val="CharAmPartNo"/>
    <w:basedOn w:val="OPCCharBase"/>
    <w:uiPriority w:val="1"/>
    <w:qFormat/>
    <w:rsid w:val="00D27276"/>
  </w:style>
  <w:style w:type="character" w:customStyle="1" w:styleId="CharAmPartText">
    <w:name w:val="CharAmPartText"/>
    <w:basedOn w:val="OPCCharBase"/>
    <w:uiPriority w:val="1"/>
    <w:qFormat/>
    <w:rsid w:val="00D27276"/>
  </w:style>
  <w:style w:type="character" w:customStyle="1" w:styleId="CharAmSchNo">
    <w:name w:val="CharAmSchNo"/>
    <w:basedOn w:val="OPCCharBase"/>
    <w:uiPriority w:val="1"/>
    <w:qFormat/>
    <w:rsid w:val="00D27276"/>
  </w:style>
  <w:style w:type="character" w:customStyle="1" w:styleId="CharAmSchText">
    <w:name w:val="CharAmSchText"/>
    <w:basedOn w:val="OPCCharBase"/>
    <w:uiPriority w:val="1"/>
    <w:qFormat/>
    <w:rsid w:val="00D27276"/>
  </w:style>
  <w:style w:type="character" w:customStyle="1" w:styleId="CharBoldItalic">
    <w:name w:val="CharBoldItalic"/>
    <w:basedOn w:val="OPCCharBase"/>
    <w:uiPriority w:val="1"/>
    <w:qFormat/>
    <w:rsid w:val="00D27276"/>
    <w:rPr>
      <w:b/>
      <w:i/>
    </w:rPr>
  </w:style>
  <w:style w:type="character" w:customStyle="1" w:styleId="CharChapNo">
    <w:name w:val="CharChapNo"/>
    <w:basedOn w:val="OPCCharBase"/>
    <w:qFormat/>
    <w:rsid w:val="00D27276"/>
  </w:style>
  <w:style w:type="character" w:customStyle="1" w:styleId="CharChapText">
    <w:name w:val="CharChapText"/>
    <w:basedOn w:val="OPCCharBase"/>
    <w:qFormat/>
    <w:rsid w:val="00D27276"/>
  </w:style>
  <w:style w:type="character" w:customStyle="1" w:styleId="CharDivNo">
    <w:name w:val="CharDivNo"/>
    <w:basedOn w:val="OPCCharBase"/>
    <w:qFormat/>
    <w:rsid w:val="00D27276"/>
  </w:style>
  <w:style w:type="character" w:customStyle="1" w:styleId="CharDivText">
    <w:name w:val="CharDivText"/>
    <w:basedOn w:val="OPCCharBase"/>
    <w:qFormat/>
    <w:rsid w:val="00D27276"/>
  </w:style>
  <w:style w:type="character" w:customStyle="1" w:styleId="CharItalic">
    <w:name w:val="CharItalic"/>
    <w:basedOn w:val="OPCCharBase"/>
    <w:uiPriority w:val="1"/>
    <w:qFormat/>
    <w:rsid w:val="00D27276"/>
    <w:rPr>
      <w:i/>
    </w:rPr>
  </w:style>
  <w:style w:type="character" w:customStyle="1" w:styleId="CharPartNo">
    <w:name w:val="CharPartNo"/>
    <w:basedOn w:val="OPCCharBase"/>
    <w:qFormat/>
    <w:rsid w:val="00D27276"/>
  </w:style>
  <w:style w:type="character" w:customStyle="1" w:styleId="CharPartText">
    <w:name w:val="CharPartText"/>
    <w:basedOn w:val="OPCCharBase"/>
    <w:qFormat/>
    <w:rsid w:val="00D27276"/>
  </w:style>
  <w:style w:type="character" w:customStyle="1" w:styleId="CharSectno">
    <w:name w:val="CharSectno"/>
    <w:basedOn w:val="OPCCharBase"/>
    <w:qFormat/>
    <w:rsid w:val="00D27276"/>
  </w:style>
  <w:style w:type="character" w:customStyle="1" w:styleId="CharSubdNo">
    <w:name w:val="CharSubdNo"/>
    <w:basedOn w:val="OPCCharBase"/>
    <w:uiPriority w:val="1"/>
    <w:qFormat/>
    <w:rsid w:val="00D27276"/>
  </w:style>
  <w:style w:type="character" w:customStyle="1" w:styleId="CharSubdText">
    <w:name w:val="CharSubdText"/>
    <w:basedOn w:val="OPCCharBase"/>
    <w:uiPriority w:val="1"/>
    <w:qFormat/>
    <w:rsid w:val="00D27276"/>
  </w:style>
  <w:style w:type="paragraph" w:customStyle="1" w:styleId="CTA--">
    <w:name w:val="CTA --"/>
    <w:basedOn w:val="OPCParaBase"/>
    <w:next w:val="Normal"/>
    <w:rsid w:val="00D27276"/>
    <w:pPr>
      <w:spacing w:before="60" w:line="240" w:lineRule="atLeast"/>
      <w:ind w:left="142" w:hanging="142"/>
    </w:pPr>
    <w:rPr>
      <w:sz w:val="20"/>
    </w:rPr>
  </w:style>
  <w:style w:type="paragraph" w:customStyle="1" w:styleId="CTA-">
    <w:name w:val="CTA -"/>
    <w:basedOn w:val="OPCParaBase"/>
    <w:rsid w:val="00D27276"/>
    <w:pPr>
      <w:spacing w:before="60" w:line="240" w:lineRule="atLeast"/>
      <w:ind w:left="85" w:hanging="85"/>
    </w:pPr>
    <w:rPr>
      <w:sz w:val="20"/>
    </w:rPr>
  </w:style>
  <w:style w:type="paragraph" w:customStyle="1" w:styleId="CTA---">
    <w:name w:val="CTA ---"/>
    <w:basedOn w:val="OPCParaBase"/>
    <w:next w:val="Normal"/>
    <w:rsid w:val="00D27276"/>
    <w:pPr>
      <w:spacing w:before="60" w:line="240" w:lineRule="atLeast"/>
      <w:ind w:left="198" w:hanging="198"/>
    </w:pPr>
    <w:rPr>
      <w:sz w:val="20"/>
    </w:rPr>
  </w:style>
  <w:style w:type="paragraph" w:customStyle="1" w:styleId="CTA----">
    <w:name w:val="CTA ----"/>
    <w:basedOn w:val="OPCParaBase"/>
    <w:next w:val="Normal"/>
    <w:rsid w:val="00D27276"/>
    <w:pPr>
      <w:spacing w:before="60" w:line="240" w:lineRule="atLeast"/>
      <w:ind w:left="255" w:hanging="255"/>
    </w:pPr>
    <w:rPr>
      <w:sz w:val="20"/>
    </w:rPr>
  </w:style>
  <w:style w:type="paragraph" w:customStyle="1" w:styleId="CTA1a">
    <w:name w:val="CTA 1(a)"/>
    <w:basedOn w:val="OPCParaBase"/>
    <w:rsid w:val="00D27276"/>
    <w:pPr>
      <w:tabs>
        <w:tab w:val="right" w:pos="414"/>
      </w:tabs>
      <w:spacing w:before="40" w:line="240" w:lineRule="atLeast"/>
      <w:ind w:left="675" w:hanging="675"/>
    </w:pPr>
    <w:rPr>
      <w:sz w:val="20"/>
    </w:rPr>
  </w:style>
  <w:style w:type="paragraph" w:customStyle="1" w:styleId="CTA1ai">
    <w:name w:val="CTA 1(a)(i)"/>
    <w:basedOn w:val="OPCParaBase"/>
    <w:rsid w:val="00D27276"/>
    <w:pPr>
      <w:tabs>
        <w:tab w:val="right" w:pos="1004"/>
      </w:tabs>
      <w:spacing w:before="40" w:line="240" w:lineRule="atLeast"/>
      <w:ind w:left="1253" w:hanging="1253"/>
    </w:pPr>
    <w:rPr>
      <w:sz w:val="20"/>
    </w:rPr>
  </w:style>
  <w:style w:type="paragraph" w:customStyle="1" w:styleId="CTA2a">
    <w:name w:val="CTA 2(a)"/>
    <w:basedOn w:val="OPCParaBase"/>
    <w:rsid w:val="00D27276"/>
    <w:pPr>
      <w:tabs>
        <w:tab w:val="right" w:pos="482"/>
      </w:tabs>
      <w:spacing w:before="40" w:line="240" w:lineRule="atLeast"/>
      <w:ind w:left="748" w:hanging="748"/>
    </w:pPr>
    <w:rPr>
      <w:sz w:val="20"/>
    </w:rPr>
  </w:style>
  <w:style w:type="paragraph" w:customStyle="1" w:styleId="CTA2ai">
    <w:name w:val="CTA 2(a)(i)"/>
    <w:basedOn w:val="OPCParaBase"/>
    <w:rsid w:val="00D27276"/>
    <w:pPr>
      <w:tabs>
        <w:tab w:val="right" w:pos="1089"/>
      </w:tabs>
      <w:spacing w:before="40" w:line="240" w:lineRule="atLeast"/>
      <w:ind w:left="1327" w:hanging="1327"/>
    </w:pPr>
    <w:rPr>
      <w:sz w:val="20"/>
    </w:rPr>
  </w:style>
  <w:style w:type="paragraph" w:customStyle="1" w:styleId="CTA3a">
    <w:name w:val="CTA 3(a)"/>
    <w:basedOn w:val="OPCParaBase"/>
    <w:rsid w:val="00D27276"/>
    <w:pPr>
      <w:tabs>
        <w:tab w:val="right" w:pos="556"/>
      </w:tabs>
      <w:spacing w:before="40" w:line="240" w:lineRule="atLeast"/>
      <w:ind w:left="805" w:hanging="805"/>
    </w:pPr>
    <w:rPr>
      <w:sz w:val="20"/>
    </w:rPr>
  </w:style>
  <w:style w:type="paragraph" w:customStyle="1" w:styleId="CTA3ai">
    <w:name w:val="CTA 3(a)(i)"/>
    <w:basedOn w:val="OPCParaBase"/>
    <w:rsid w:val="00D27276"/>
    <w:pPr>
      <w:tabs>
        <w:tab w:val="right" w:pos="1140"/>
      </w:tabs>
      <w:spacing w:before="40" w:line="240" w:lineRule="atLeast"/>
      <w:ind w:left="1361" w:hanging="1361"/>
    </w:pPr>
    <w:rPr>
      <w:sz w:val="20"/>
    </w:rPr>
  </w:style>
  <w:style w:type="paragraph" w:customStyle="1" w:styleId="CTA4a">
    <w:name w:val="CTA 4(a)"/>
    <w:basedOn w:val="OPCParaBase"/>
    <w:rsid w:val="00D27276"/>
    <w:pPr>
      <w:tabs>
        <w:tab w:val="right" w:pos="624"/>
      </w:tabs>
      <w:spacing w:before="40" w:line="240" w:lineRule="atLeast"/>
      <w:ind w:left="873" w:hanging="873"/>
    </w:pPr>
    <w:rPr>
      <w:sz w:val="20"/>
    </w:rPr>
  </w:style>
  <w:style w:type="paragraph" w:customStyle="1" w:styleId="CTA4ai">
    <w:name w:val="CTA 4(a)(i)"/>
    <w:basedOn w:val="OPCParaBase"/>
    <w:rsid w:val="00D27276"/>
    <w:pPr>
      <w:tabs>
        <w:tab w:val="right" w:pos="1213"/>
      </w:tabs>
      <w:spacing w:before="40" w:line="240" w:lineRule="atLeast"/>
      <w:ind w:left="1452" w:hanging="1452"/>
    </w:pPr>
    <w:rPr>
      <w:sz w:val="20"/>
    </w:rPr>
  </w:style>
  <w:style w:type="paragraph" w:customStyle="1" w:styleId="CTACAPS">
    <w:name w:val="CTA CAPS"/>
    <w:basedOn w:val="OPCParaBase"/>
    <w:rsid w:val="00D27276"/>
    <w:pPr>
      <w:spacing w:before="60" w:line="240" w:lineRule="atLeast"/>
    </w:pPr>
    <w:rPr>
      <w:sz w:val="20"/>
    </w:rPr>
  </w:style>
  <w:style w:type="paragraph" w:customStyle="1" w:styleId="CTAright">
    <w:name w:val="CTA right"/>
    <w:basedOn w:val="OPCParaBase"/>
    <w:rsid w:val="00D27276"/>
    <w:pPr>
      <w:spacing w:before="60" w:line="240" w:lineRule="auto"/>
      <w:jc w:val="right"/>
    </w:pPr>
    <w:rPr>
      <w:sz w:val="20"/>
    </w:rPr>
  </w:style>
  <w:style w:type="paragraph" w:customStyle="1" w:styleId="subsection">
    <w:name w:val="subsection"/>
    <w:aliases w:val="ss"/>
    <w:basedOn w:val="OPCParaBase"/>
    <w:link w:val="subsectionChar"/>
    <w:rsid w:val="00D27276"/>
    <w:pPr>
      <w:tabs>
        <w:tab w:val="right" w:pos="1021"/>
      </w:tabs>
      <w:spacing w:before="180" w:line="240" w:lineRule="auto"/>
      <w:ind w:left="1134" w:hanging="1134"/>
    </w:pPr>
  </w:style>
  <w:style w:type="paragraph" w:customStyle="1" w:styleId="Definition">
    <w:name w:val="Definition"/>
    <w:aliases w:val="dd"/>
    <w:basedOn w:val="OPCParaBase"/>
    <w:rsid w:val="00D27276"/>
    <w:pPr>
      <w:spacing w:before="180" w:line="240" w:lineRule="auto"/>
      <w:ind w:left="1134"/>
    </w:pPr>
  </w:style>
  <w:style w:type="paragraph" w:customStyle="1" w:styleId="EndNotespara">
    <w:name w:val="EndNotes(para)"/>
    <w:aliases w:val="eta"/>
    <w:basedOn w:val="OPCParaBase"/>
    <w:next w:val="EndNotessubpara"/>
    <w:rsid w:val="00D2727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2727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2727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27276"/>
    <w:pPr>
      <w:tabs>
        <w:tab w:val="right" w:pos="1412"/>
      </w:tabs>
      <w:spacing w:before="60" w:line="240" w:lineRule="auto"/>
      <w:ind w:left="1525" w:hanging="1525"/>
    </w:pPr>
    <w:rPr>
      <w:sz w:val="20"/>
    </w:rPr>
  </w:style>
  <w:style w:type="paragraph" w:customStyle="1" w:styleId="Formula">
    <w:name w:val="Formula"/>
    <w:basedOn w:val="OPCParaBase"/>
    <w:rsid w:val="00D27276"/>
    <w:pPr>
      <w:spacing w:line="240" w:lineRule="auto"/>
      <w:ind w:left="1134"/>
    </w:pPr>
    <w:rPr>
      <w:sz w:val="20"/>
    </w:rPr>
  </w:style>
  <w:style w:type="paragraph" w:styleId="Header">
    <w:name w:val="header"/>
    <w:basedOn w:val="OPCParaBase"/>
    <w:link w:val="HeaderChar"/>
    <w:unhideWhenUsed/>
    <w:rsid w:val="00D2727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27276"/>
    <w:rPr>
      <w:rFonts w:eastAsia="Times New Roman" w:cs="Times New Roman"/>
      <w:sz w:val="16"/>
      <w:lang w:eastAsia="en-AU"/>
    </w:rPr>
  </w:style>
  <w:style w:type="paragraph" w:customStyle="1" w:styleId="House">
    <w:name w:val="House"/>
    <w:basedOn w:val="OPCParaBase"/>
    <w:rsid w:val="00D27276"/>
    <w:pPr>
      <w:spacing w:line="240" w:lineRule="auto"/>
    </w:pPr>
    <w:rPr>
      <w:sz w:val="28"/>
    </w:rPr>
  </w:style>
  <w:style w:type="paragraph" w:customStyle="1" w:styleId="Item">
    <w:name w:val="Item"/>
    <w:aliases w:val="i"/>
    <w:basedOn w:val="OPCParaBase"/>
    <w:next w:val="ItemHead"/>
    <w:rsid w:val="00D27276"/>
    <w:pPr>
      <w:keepLines/>
      <w:spacing w:before="80" w:line="240" w:lineRule="auto"/>
      <w:ind w:left="709"/>
    </w:pPr>
  </w:style>
  <w:style w:type="paragraph" w:customStyle="1" w:styleId="ItemHead">
    <w:name w:val="ItemHead"/>
    <w:aliases w:val="ih"/>
    <w:basedOn w:val="OPCParaBase"/>
    <w:next w:val="Item"/>
    <w:rsid w:val="00D2727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27276"/>
    <w:pPr>
      <w:spacing w:line="240" w:lineRule="auto"/>
    </w:pPr>
    <w:rPr>
      <w:b/>
      <w:sz w:val="32"/>
    </w:rPr>
  </w:style>
  <w:style w:type="paragraph" w:customStyle="1" w:styleId="notedraft">
    <w:name w:val="note(draft)"/>
    <w:aliases w:val="nd"/>
    <w:basedOn w:val="OPCParaBase"/>
    <w:rsid w:val="00D27276"/>
    <w:pPr>
      <w:spacing w:before="240" w:line="240" w:lineRule="auto"/>
      <w:ind w:left="284" w:hanging="284"/>
    </w:pPr>
    <w:rPr>
      <w:i/>
      <w:sz w:val="24"/>
    </w:rPr>
  </w:style>
  <w:style w:type="paragraph" w:customStyle="1" w:styleId="notemargin">
    <w:name w:val="note(margin)"/>
    <w:aliases w:val="nm"/>
    <w:basedOn w:val="OPCParaBase"/>
    <w:rsid w:val="00D27276"/>
    <w:pPr>
      <w:tabs>
        <w:tab w:val="left" w:pos="709"/>
      </w:tabs>
      <w:spacing w:before="122" w:line="198" w:lineRule="exact"/>
      <w:ind w:left="709" w:hanging="709"/>
    </w:pPr>
    <w:rPr>
      <w:sz w:val="18"/>
    </w:rPr>
  </w:style>
  <w:style w:type="paragraph" w:customStyle="1" w:styleId="noteToPara">
    <w:name w:val="noteToPara"/>
    <w:aliases w:val="ntp"/>
    <w:basedOn w:val="OPCParaBase"/>
    <w:rsid w:val="00D27276"/>
    <w:pPr>
      <w:spacing w:before="122" w:line="198" w:lineRule="exact"/>
      <w:ind w:left="2353" w:hanging="709"/>
    </w:pPr>
    <w:rPr>
      <w:sz w:val="18"/>
    </w:rPr>
  </w:style>
  <w:style w:type="paragraph" w:customStyle="1" w:styleId="noteParlAmend">
    <w:name w:val="note(ParlAmend)"/>
    <w:aliases w:val="npp"/>
    <w:basedOn w:val="OPCParaBase"/>
    <w:next w:val="ParlAmend"/>
    <w:rsid w:val="00D27276"/>
    <w:pPr>
      <w:spacing w:line="240" w:lineRule="auto"/>
      <w:jc w:val="right"/>
    </w:pPr>
    <w:rPr>
      <w:rFonts w:ascii="Arial" w:hAnsi="Arial"/>
      <w:b/>
      <w:i/>
    </w:rPr>
  </w:style>
  <w:style w:type="paragraph" w:customStyle="1" w:styleId="notetext">
    <w:name w:val="note(text)"/>
    <w:aliases w:val="n"/>
    <w:basedOn w:val="OPCParaBase"/>
    <w:link w:val="notetextChar"/>
    <w:rsid w:val="00D27276"/>
    <w:pPr>
      <w:spacing w:before="122" w:line="240" w:lineRule="auto"/>
      <w:ind w:left="1985" w:hanging="851"/>
    </w:pPr>
    <w:rPr>
      <w:sz w:val="18"/>
    </w:rPr>
  </w:style>
  <w:style w:type="paragraph" w:customStyle="1" w:styleId="Page1">
    <w:name w:val="Page1"/>
    <w:basedOn w:val="OPCParaBase"/>
    <w:rsid w:val="00D27276"/>
    <w:pPr>
      <w:spacing w:before="5600" w:line="240" w:lineRule="auto"/>
    </w:pPr>
    <w:rPr>
      <w:b/>
      <w:sz w:val="32"/>
    </w:rPr>
  </w:style>
  <w:style w:type="paragraph" w:customStyle="1" w:styleId="PageBreak">
    <w:name w:val="PageBreak"/>
    <w:aliases w:val="pb"/>
    <w:basedOn w:val="OPCParaBase"/>
    <w:rsid w:val="00D27276"/>
    <w:pPr>
      <w:spacing w:line="240" w:lineRule="auto"/>
    </w:pPr>
    <w:rPr>
      <w:sz w:val="20"/>
    </w:rPr>
  </w:style>
  <w:style w:type="paragraph" w:customStyle="1" w:styleId="paragraphsub">
    <w:name w:val="paragraph(sub)"/>
    <w:aliases w:val="aa"/>
    <w:basedOn w:val="OPCParaBase"/>
    <w:rsid w:val="00D27276"/>
    <w:pPr>
      <w:tabs>
        <w:tab w:val="right" w:pos="1985"/>
      </w:tabs>
      <w:spacing w:before="40" w:line="240" w:lineRule="auto"/>
      <w:ind w:left="2098" w:hanging="2098"/>
    </w:pPr>
  </w:style>
  <w:style w:type="paragraph" w:customStyle="1" w:styleId="paragraphsub-sub">
    <w:name w:val="paragraph(sub-sub)"/>
    <w:aliases w:val="aaa"/>
    <w:basedOn w:val="OPCParaBase"/>
    <w:rsid w:val="00D27276"/>
    <w:pPr>
      <w:tabs>
        <w:tab w:val="right" w:pos="2722"/>
      </w:tabs>
      <w:spacing w:before="40" w:line="240" w:lineRule="auto"/>
      <w:ind w:left="2835" w:hanging="2835"/>
    </w:pPr>
  </w:style>
  <w:style w:type="paragraph" w:customStyle="1" w:styleId="paragraph">
    <w:name w:val="paragraph"/>
    <w:aliases w:val="a"/>
    <w:basedOn w:val="OPCParaBase"/>
    <w:link w:val="paragraphChar"/>
    <w:rsid w:val="00D27276"/>
    <w:pPr>
      <w:tabs>
        <w:tab w:val="right" w:pos="1531"/>
      </w:tabs>
      <w:spacing w:before="40" w:line="240" w:lineRule="auto"/>
      <w:ind w:left="1644" w:hanging="1644"/>
    </w:pPr>
  </w:style>
  <w:style w:type="paragraph" w:customStyle="1" w:styleId="ParlAmend">
    <w:name w:val="ParlAmend"/>
    <w:aliases w:val="pp"/>
    <w:basedOn w:val="OPCParaBase"/>
    <w:rsid w:val="00D27276"/>
    <w:pPr>
      <w:spacing w:before="240" w:line="240" w:lineRule="atLeast"/>
      <w:ind w:hanging="567"/>
    </w:pPr>
    <w:rPr>
      <w:sz w:val="24"/>
    </w:rPr>
  </w:style>
  <w:style w:type="paragraph" w:customStyle="1" w:styleId="Penalty">
    <w:name w:val="Penalty"/>
    <w:basedOn w:val="OPCParaBase"/>
    <w:rsid w:val="00D27276"/>
    <w:pPr>
      <w:tabs>
        <w:tab w:val="left" w:pos="2977"/>
      </w:tabs>
      <w:spacing w:before="180" w:line="240" w:lineRule="auto"/>
      <w:ind w:left="1985" w:hanging="851"/>
    </w:pPr>
  </w:style>
  <w:style w:type="paragraph" w:customStyle="1" w:styleId="Portfolio">
    <w:name w:val="Portfolio"/>
    <w:basedOn w:val="OPCParaBase"/>
    <w:rsid w:val="00D27276"/>
    <w:pPr>
      <w:spacing w:line="240" w:lineRule="auto"/>
    </w:pPr>
    <w:rPr>
      <w:i/>
      <w:sz w:val="20"/>
    </w:rPr>
  </w:style>
  <w:style w:type="paragraph" w:customStyle="1" w:styleId="Preamble">
    <w:name w:val="Preamble"/>
    <w:basedOn w:val="OPCParaBase"/>
    <w:next w:val="Normal"/>
    <w:rsid w:val="00D2727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27276"/>
    <w:pPr>
      <w:spacing w:line="240" w:lineRule="auto"/>
    </w:pPr>
    <w:rPr>
      <w:i/>
      <w:sz w:val="20"/>
    </w:rPr>
  </w:style>
  <w:style w:type="paragraph" w:customStyle="1" w:styleId="Session">
    <w:name w:val="Session"/>
    <w:basedOn w:val="OPCParaBase"/>
    <w:rsid w:val="00D27276"/>
    <w:pPr>
      <w:spacing w:line="240" w:lineRule="auto"/>
    </w:pPr>
    <w:rPr>
      <w:sz w:val="28"/>
    </w:rPr>
  </w:style>
  <w:style w:type="paragraph" w:customStyle="1" w:styleId="Sponsor">
    <w:name w:val="Sponsor"/>
    <w:basedOn w:val="OPCParaBase"/>
    <w:rsid w:val="00D27276"/>
    <w:pPr>
      <w:spacing w:line="240" w:lineRule="auto"/>
    </w:pPr>
    <w:rPr>
      <w:i/>
    </w:rPr>
  </w:style>
  <w:style w:type="paragraph" w:customStyle="1" w:styleId="Subitem">
    <w:name w:val="Subitem"/>
    <w:aliases w:val="iss"/>
    <w:basedOn w:val="OPCParaBase"/>
    <w:rsid w:val="00D27276"/>
    <w:pPr>
      <w:spacing w:before="180" w:line="240" w:lineRule="auto"/>
      <w:ind w:left="709" w:hanging="709"/>
    </w:pPr>
  </w:style>
  <w:style w:type="paragraph" w:customStyle="1" w:styleId="SubitemHead">
    <w:name w:val="SubitemHead"/>
    <w:aliases w:val="issh"/>
    <w:basedOn w:val="OPCParaBase"/>
    <w:rsid w:val="00D2727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27276"/>
    <w:pPr>
      <w:spacing w:before="40" w:line="240" w:lineRule="auto"/>
      <w:ind w:left="1134"/>
    </w:pPr>
  </w:style>
  <w:style w:type="paragraph" w:customStyle="1" w:styleId="SubsectionHead">
    <w:name w:val="SubsectionHead"/>
    <w:aliases w:val="ssh"/>
    <w:basedOn w:val="OPCParaBase"/>
    <w:next w:val="subsection"/>
    <w:rsid w:val="00D27276"/>
    <w:pPr>
      <w:keepNext/>
      <w:keepLines/>
      <w:spacing w:before="240" w:line="240" w:lineRule="auto"/>
      <w:ind w:left="1134"/>
    </w:pPr>
    <w:rPr>
      <w:i/>
    </w:rPr>
  </w:style>
  <w:style w:type="paragraph" w:customStyle="1" w:styleId="Tablea">
    <w:name w:val="Table(a)"/>
    <w:aliases w:val="ta"/>
    <w:basedOn w:val="OPCParaBase"/>
    <w:rsid w:val="00D27276"/>
    <w:pPr>
      <w:spacing w:before="60" w:line="240" w:lineRule="auto"/>
      <w:ind w:left="284" w:hanging="284"/>
    </w:pPr>
    <w:rPr>
      <w:sz w:val="20"/>
    </w:rPr>
  </w:style>
  <w:style w:type="paragraph" w:customStyle="1" w:styleId="TableAA">
    <w:name w:val="Table(AA)"/>
    <w:aliases w:val="taaa"/>
    <w:basedOn w:val="OPCParaBase"/>
    <w:rsid w:val="00D2727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2727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27276"/>
    <w:pPr>
      <w:spacing w:before="60" w:line="240" w:lineRule="atLeast"/>
    </w:pPr>
    <w:rPr>
      <w:sz w:val="20"/>
    </w:rPr>
  </w:style>
  <w:style w:type="paragraph" w:customStyle="1" w:styleId="TLPBoxTextnote">
    <w:name w:val="TLPBoxText(note"/>
    <w:aliases w:val="right)"/>
    <w:basedOn w:val="OPCParaBase"/>
    <w:rsid w:val="00D2727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2727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27276"/>
    <w:pPr>
      <w:spacing w:before="122" w:line="198" w:lineRule="exact"/>
      <w:ind w:left="1985" w:hanging="851"/>
      <w:jc w:val="right"/>
    </w:pPr>
    <w:rPr>
      <w:sz w:val="18"/>
    </w:rPr>
  </w:style>
  <w:style w:type="paragraph" w:customStyle="1" w:styleId="TLPTableBullet">
    <w:name w:val="TLPTableBullet"/>
    <w:aliases w:val="ttb"/>
    <w:basedOn w:val="OPCParaBase"/>
    <w:rsid w:val="00D27276"/>
    <w:pPr>
      <w:spacing w:line="240" w:lineRule="exact"/>
      <w:ind w:left="284" w:hanging="284"/>
    </w:pPr>
    <w:rPr>
      <w:sz w:val="20"/>
    </w:rPr>
  </w:style>
  <w:style w:type="paragraph" w:styleId="TOC1">
    <w:name w:val="toc 1"/>
    <w:basedOn w:val="Normal"/>
    <w:next w:val="Normal"/>
    <w:uiPriority w:val="39"/>
    <w:unhideWhenUsed/>
    <w:rsid w:val="00D2727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2727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2727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D2727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2727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2727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2727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2727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2727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27276"/>
    <w:pPr>
      <w:keepLines/>
      <w:spacing w:before="240" w:after="120" w:line="240" w:lineRule="auto"/>
      <w:ind w:left="794"/>
    </w:pPr>
    <w:rPr>
      <w:b/>
      <w:kern w:val="28"/>
      <w:sz w:val="20"/>
    </w:rPr>
  </w:style>
  <w:style w:type="paragraph" w:customStyle="1" w:styleId="TofSectsHeading">
    <w:name w:val="TofSects(Heading)"/>
    <w:basedOn w:val="OPCParaBase"/>
    <w:rsid w:val="00D27276"/>
    <w:pPr>
      <w:spacing w:before="240" w:after="120" w:line="240" w:lineRule="auto"/>
    </w:pPr>
    <w:rPr>
      <w:b/>
      <w:sz w:val="24"/>
    </w:rPr>
  </w:style>
  <w:style w:type="paragraph" w:customStyle="1" w:styleId="TofSectsSection">
    <w:name w:val="TofSects(Section)"/>
    <w:basedOn w:val="OPCParaBase"/>
    <w:rsid w:val="00D27276"/>
    <w:pPr>
      <w:keepLines/>
      <w:spacing w:before="40" w:line="240" w:lineRule="auto"/>
      <w:ind w:left="1588" w:hanging="794"/>
    </w:pPr>
    <w:rPr>
      <w:kern w:val="28"/>
      <w:sz w:val="18"/>
    </w:rPr>
  </w:style>
  <w:style w:type="paragraph" w:customStyle="1" w:styleId="TofSectsSubdiv">
    <w:name w:val="TofSects(Subdiv)"/>
    <w:basedOn w:val="OPCParaBase"/>
    <w:rsid w:val="00D27276"/>
    <w:pPr>
      <w:keepLines/>
      <w:spacing w:before="80" w:line="240" w:lineRule="auto"/>
      <w:ind w:left="1588" w:hanging="794"/>
    </w:pPr>
    <w:rPr>
      <w:kern w:val="28"/>
    </w:rPr>
  </w:style>
  <w:style w:type="paragraph" w:customStyle="1" w:styleId="WRStyle">
    <w:name w:val="WR Style"/>
    <w:aliases w:val="WR"/>
    <w:basedOn w:val="OPCParaBase"/>
    <w:rsid w:val="00D27276"/>
    <w:pPr>
      <w:spacing w:before="240" w:line="240" w:lineRule="auto"/>
      <w:ind w:left="284" w:hanging="284"/>
    </w:pPr>
    <w:rPr>
      <w:b/>
      <w:i/>
      <w:kern w:val="28"/>
      <w:sz w:val="24"/>
    </w:rPr>
  </w:style>
  <w:style w:type="paragraph" w:customStyle="1" w:styleId="notepara">
    <w:name w:val="note(para)"/>
    <w:aliases w:val="na"/>
    <w:basedOn w:val="OPCParaBase"/>
    <w:rsid w:val="00D27276"/>
    <w:pPr>
      <w:spacing w:before="40" w:line="198" w:lineRule="exact"/>
      <w:ind w:left="2354" w:hanging="369"/>
    </w:pPr>
    <w:rPr>
      <w:sz w:val="18"/>
    </w:rPr>
  </w:style>
  <w:style w:type="paragraph" w:styleId="Footer">
    <w:name w:val="footer"/>
    <w:link w:val="FooterChar"/>
    <w:rsid w:val="00D2727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27276"/>
    <w:rPr>
      <w:rFonts w:eastAsia="Times New Roman" w:cs="Times New Roman"/>
      <w:sz w:val="22"/>
      <w:szCs w:val="24"/>
      <w:lang w:eastAsia="en-AU"/>
    </w:rPr>
  </w:style>
  <w:style w:type="character" w:styleId="LineNumber">
    <w:name w:val="line number"/>
    <w:basedOn w:val="OPCCharBase"/>
    <w:uiPriority w:val="99"/>
    <w:semiHidden/>
    <w:unhideWhenUsed/>
    <w:rsid w:val="00D27276"/>
    <w:rPr>
      <w:sz w:val="16"/>
    </w:rPr>
  </w:style>
  <w:style w:type="table" w:customStyle="1" w:styleId="CFlag">
    <w:name w:val="CFlag"/>
    <w:basedOn w:val="TableNormal"/>
    <w:uiPriority w:val="99"/>
    <w:rsid w:val="00D27276"/>
    <w:rPr>
      <w:rFonts w:eastAsia="Times New Roman" w:cs="Times New Roman"/>
      <w:lang w:eastAsia="en-AU"/>
    </w:rPr>
    <w:tblPr/>
  </w:style>
  <w:style w:type="paragraph" w:styleId="BalloonText">
    <w:name w:val="Balloon Text"/>
    <w:basedOn w:val="Normal"/>
    <w:link w:val="BalloonTextChar"/>
    <w:uiPriority w:val="99"/>
    <w:semiHidden/>
    <w:unhideWhenUsed/>
    <w:rsid w:val="00D272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76"/>
    <w:rPr>
      <w:rFonts w:ascii="Tahoma" w:hAnsi="Tahoma" w:cs="Tahoma"/>
      <w:sz w:val="16"/>
      <w:szCs w:val="16"/>
    </w:rPr>
  </w:style>
  <w:style w:type="table" w:styleId="TableGrid">
    <w:name w:val="Table Grid"/>
    <w:basedOn w:val="TableNormal"/>
    <w:uiPriority w:val="59"/>
    <w:rsid w:val="00D27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27276"/>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D27276"/>
    <w:rPr>
      <w:i/>
      <w:sz w:val="32"/>
      <w:szCs w:val="32"/>
    </w:rPr>
  </w:style>
  <w:style w:type="paragraph" w:customStyle="1" w:styleId="SignCoverPageEnd">
    <w:name w:val="SignCoverPageEnd"/>
    <w:basedOn w:val="OPCParaBase"/>
    <w:next w:val="Normal"/>
    <w:rsid w:val="00D2727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27276"/>
    <w:pPr>
      <w:pBdr>
        <w:top w:val="single" w:sz="4" w:space="1" w:color="auto"/>
      </w:pBdr>
      <w:spacing w:before="360"/>
      <w:ind w:right="397"/>
      <w:jc w:val="both"/>
    </w:pPr>
  </w:style>
  <w:style w:type="paragraph" w:customStyle="1" w:styleId="NotesHeading2">
    <w:name w:val="NotesHeading 2"/>
    <w:basedOn w:val="OPCParaBase"/>
    <w:next w:val="Normal"/>
    <w:rsid w:val="00D27276"/>
    <w:rPr>
      <w:b/>
      <w:sz w:val="28"/>
      <w:szCs w:val="28"/>
    </w:rPr>
  </w:style>
  <w:style w:type="paragraph" w:customStyle="1" w:styleId="NotesHeading1">
    <w:name w:val="NotesHeading 1"/>
    <w:basedOn w:val="OPCParaBase"/>
    <w:next w:val="Normal"/>
    <w:rsid w:val="00D27276"/>
    <w:pPr>
      <w:outlineLvl w:val="0"/>
    </w:pPr>
    <w:rPr>
      <w:b/>
      <w:sz w:val="28"/>
      <w:szCs w:val="28"/>
    </w:rPr>
  </w:style>
  <w:style w:type="paragraph" w:customStyle="1" w:styleId="CompiledActNo">
    <w:name w:val="CompiledActNo"/>
    <w:basedOn w:val="OPCParaBase"/>
    <w:next w:val="Normal"/>
    <w:rsid w:val="00D27276"/>
    <w:rPr>
      <w:b/>
      <w:sz w:val="24"/>
      <w:szCs w:val="24"/>
    </w:rPr>
  </w:style>
  <w:style w:type="paragraph" w:customStyle="1" w:styleId="ENotesText">
    <w:name w:val="ENotesText"/>
    <w:aliases w:val="Ent"/>
    <w:basedOn w:val="OPCParaBase"/>
    <w:next w:val="Normal"/>
    <w:rsid w:val="00D27276"/>
    <w:pPr>
      <w:spacing w:before="120"/>
    </w:pPr>
  </w:style>
  <w:style w:type="paragraph" w:customStyle="1" w:styleId="CompiledMadeUnder">
    <w:name w:val="CompiledMadeUnder"/>
    <w:basedOn w:val="OPCParaBase"/>
    <w:next w:val="Normal"/>
    <w:rsid w:val="00D27276"/>
    <w:rPr>
      <w:i/>
      <w:sz w:val="24"/>
      <w:szCs w:val="24"/>
    </w:rPr>
  </w:style>
  <w:style w:type="paragraph" w:customStyle="1" w:styleId="Paragraphsub-sub-sub">
    <w:name w:val="Paragraph(sub-sub-sub)"/>
    <w:aliases w:val="aaaa"/>
    <w:basedOn w:val="OPCParaBase"/>
    <w:rsid w:val="00D27276"/>
    <w:pPr>
      <w:tabs>
        <w:tab w:val="right" w:pos="3402"/>
      </w:tabs>
      <w:spacing w:before="40" w:line="240" w:lineRule="auto"/>
      <w:ind w:left="3402" w:hanging="3402"/>
    </w:pPr>
  </w:style>
  <w:style w:type="paragraph" w:customStyle="1" w:styleId="TableTextEndNotes">
    <w:name w:val="TableTextEndNotes"/>
    <w:aliases w:val="Tten"/>
    <w:basedOn w:val="Normal"/>
    <w:rsid w:val="00D27276"/>
    <w:pPr>
      <w:spacing w:before="60" w:line="240" w:lineRule="auto"/>
    </w:pPr>
    <w:rPr>
      <w:rFonts w:cs="Arial"/>
      <w:sz w:val="20"/>
      <w:szCs w:val="22"/>
    </w:rPr>
  </w:style>
  <w:style w:type="paragraph" w:customStyle="1" w:styleId="NoteToSubpara">
    <w:name w:val="NoteToSubpara"/>
    <w:aliases w:val="nts"/>
    <w:basedOn w:val="OPCParaBase"/>
    <w:rsid w:val="00D27276"/>
    <w:pPr>
      <w:spacing w:before="40" w:line="198" w:lineRule="exact"/>
      <w:ind w:left="2835" w:hanging="709"/>
    </w:pPr>
    <w:rPr>
      <w:sz w:val="18"/>
    </w:rPr>
  </w:style>
  <w:style w:type="paragraph" w:customStyle="1" w:styleId="ENoteTableHeading">
    <w:name w:val="ENoteTableHeading"/>
    <w:aliases w:val="enth"/>
    <w:basedOn w:val="OPCParaBase"/>
    <w:rsid w:val="00D27276"/>
    <w:pPr>
      <w:keepNext/>
      <w:spacing w:before="60" w:line="240" w:lineRule="atLeast"/>
    </w:pPr>
    <w:rPr>
      <w:rFonts w:ascii="Arial" w:hAnsi="Arial"/>
      <w:b/>
      <w:sz w:val="16"/>
    </w:rPr>
  </w:style>
  <w:style w:type="paragraph" w:customStyle="1" w:styleId="ENoteTTi">
    <w:name w:val="ENoteTTi"/>
    <w:aliases w:val="entti"/>
    <w:basedOn w:val="OPCParaBase"/>
    <w:rsid w:val="00D27276"/>
    <w:pPr>
      <w:keepNext/>
      <w:spacing w:before="60" w:line="240" w:lineRule="atLeast"/>
      <w:ind w:left="170"/>
    </w:pPr>
    <w:rPr>
      <w:sz w:val="16"/>
    </w:rPr>
  </w:style>
  <w:style w:type="paragraph" w:customStyle="1" w:styleId="ENotesHeading1">
    <w:name w:val="ENotesHeading 1"/>
    <w:aliases w:val="Enh1"/>
    <w:basedOn w:val="OPCParaBase"/>
    <w:next w:val="Normal"/>
    <w:rsid w:val="00D27276"/>
    <w:pPr>
      <w:spacing w:before="120"/>
      <w:outlineLvl w:val="1"/>
    </w:pPr>
    <w:rPr>
      <w:b/>
      <w:sz w:val="28"/>
      <w:szCs w:val="28"/>
    </w:rPr>
  </w:style>
  <w:style w:type="paragraph" w:customStyle="1" w:styleId="ENotesHeading2">
    <w:name w:val="ENotesHeading 2"/>
    <w:aliases w:val="Enh2"/>
    <w:basedOn w:val="OPCParaBase"/>
    <w:next w:val="Normal"/>
    <w:rsid w:val="00D27276"/>
    <w:pPr>
      <w:spacing w:before="120" w:after="120"/>
      <w:outlineLvl w:val="2"/>
    </w:pPr>
    <w:rPr>
      <w:b/>
      <w:sz w:val="24"/>
      <w:szCs w:val="28"/>
    </w:rPr>
  </w:style>
  <w:style w:type="paragraph" w:customStyle="1" w:styleId="ENoteTTIndentHeading">
    <w:name w:val="ENoteTTIndentHeading"/>
    <w:aliases w:val="enTTHi"/>
    <w:basedOn w:val="OPCParaBase"/>
    <w:rsid w:val="00D2727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27276"/>
    <w:pPr>
      <w:spacing w:before="60" w:line="240" w:lineRule="atLeast"/>
    </w:pPr>
    <w:rPr>
      <w:sz w:val="16"/>
    </w:rPr>
  </w:style>
  <w:style w:type="paragraph" w:customStyle="1" w:styleId="MadeunderText">
    <w:name w:val="MadeunderText"/>
    <w:basedOn w:val="OPCParaBase"/>
    <w:next w:val="CompiledMadeUnder"/>
    <w:rsid w:val="00D27276"/>
    <w:pPr>
      <w:spacing w:before="240"/>
    </w:pPr>
    <w:rPr>
      <w:sz w:val="24"/>
      <w:szCs w:val="24"/>
    </w:rPr>
  </w:style>
  <w:style w:type="paragraph" w:customStyle="1" w:styleId="ENotesHeading3">
    <w:name w:val="ENotesHeading 3"/>
    <w:aliases w:val="Enh3"/>
    <w:basedOn w:val="OPCParaBase"/>
    <w:next w:val="Normal"/>
    <w:rsid w:val="00D27276"/>
    <w:pPr>
      <w:keepNext/>
      <w:spacing w:before="120" w:line="240" w:lineRule="auto"/>
      <w:outlineLvl w:val="4"/>
    </w:pPr>
    <w:rPr>
      <w:b/>
      <w:szCs w:val="24"/>
    </w:rPr>
  </w:style>
  <w:style w:type="character" w:customStyle="1" w:styleId="CharSubPartTextCASA">
    <w:name w:val="CharSubPartText(CASA)"/>
    <w:basedOn w:val="OPCCharBase"/>
    <w:uiPriority w:val="1"/>
    <w:rsid w:val="00D27276"/>
  </w:style>
  <w:style w:type="character" w:customStyle="1" w:styleId="CharSubPartNoCASA">
    <w:name w:val="CharSubPartNo(CASA)"/>
    <w:basedOn w:val="OPCCharBase"/>
    <w:uiPriority w:val="1"/>
    <w:rsid w:val="00D27276"/>
  </w:style>
  <w:style w:type="paragraph" w:customStyle="1" w:styleId="ENoteTTIndentHeadingSub">
    <w:name w:val="ENoteTTIndentHeadingSub"/>
    <w:aliases w:val="enTTHis"/>
    <w:basedOn w:val="OPCParaBase"/>
    <w:rsid w:val="00D27276"/>
    <w:pPr>
      <w:keepNext/>
      <w:spacing w:before="60" w:line="240" w:lineRule="atLeast"/>
      <w:ind w:left="340"/>
    </w:pPr>
    <w:rPr>
      <w:b/>
      <w:sz w:val="16"/>
    </w:rPr>
  </w:style>
  <w:style w:type="paragraph" w:customStyle="1" w:styleId="ENoteTTiSub">
    <w:name w:val="ENoteTTiSub"/>
    <w:aliases w:val="enttis"/>
    <w:basedOn w:val="OPCParaBase"/>
    <w:rsid w:val="00D27276"/>
    <w:pPr>
      <w:keepNext/>
      <w:spacing w:before="60" w:line="240" w:lineRule="atLeast"/>
      <w:ind w:left="340"/>
    </w:pPr>
    <w:rPr>
      <w:sz w:val="16"/>
    </w:rPr>
  </w:style>
  <w:style w:type="paragraph" w:customStyle="1" w:styleId="SubDivisionMigration">
    <w:name w:val="SubDivisionMigration"/>
    <w:aliases w:val="sdm"/>
    <w:basedOn w:val="OPCParaBase"/>
    <w:rsid w:val="00D2727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27276"/>
    <w:pPr>
      <w:keepNext/>
      <w:keepLines/>
      <w:spacing w:before="240" w:line="240" w:lineRule="auto"/>
      <w:ind w:left="1134" w:hanging="1134"/>
    </w:pPr>
    <w:rPr>
      <w:b/>
      <w:sz w:val="28"/>
    </w:rPr>
  </w:style>
  <w:style w:type="paragraph" w:customStyle="1" w:styleId="FreeForm">
    <w:name w:val="FreeForm"/>
    <w:rsid w:val="001C2BB1"/>
    <w:rPr>
      <w:rFonts w:ascii="Arial" w:hAnsi="Arial"/>
      <w:sz w:val="22"/>
    </w:rPr>
  </w:style>
  <w:style w:type="paragraph" w:customStyle="1" w:styleId="SOText">
    <w:name w:val="SO Text"/>
    <w:aliases w:val="sot"/>
    <w:link w:val="SOTextChar"/>
    <w:rsid w:val="00D2727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27276"/>
    <w:rPr>
      <w:sz w:val="22"/>
    </w:rPr>
  </w:style>
  <w:style w:type="paragraph" w:customStyle="1" w:styleId="SOTextNote">
    <w:name w:val="SO TextNote"/>
    <w:aliases w:val="sont"/>
    <w:basedOn w:val="SOText"/>
    <w:qFormat/>
    <w:rsid w:val="00D27276"/>
    <w:pPr>
      <w:spacing w:before="122" w:line="198" w:lineRule="exact"/>
      <w:ind w:left="1843" w:hanging="709"/>
    </w:pPr>
    <w:rPr>
      <w:sz w:val="18"/>
    </w:rPr>
  </w:style>
  <w:style w:type="paragraph" w:customStyle="1" w:styleId="SOPara">
    <w:name w:val="SO Para"/>
    <w:aliases w:val="soa"/>
    <w:basedOn w:val="SOText"/>
    <w:link w:val="SOParaChar"/>
    <w:qFormat/>
    <w:rsid w:val="00D27276"/>
    <w:pPr>
      <w:tabs>
        <w:tab w:val="right" w:pos="1786"/>
      </w:tabs>
      <w:spacing w:before="40"/>
      <w:ind w:left="2070" w:hanging="936"/>
    </w:pPr>
  </w:style>
  <w:style w:type="character" w:customStyle="1" w:styleId="SOParaChar">
    <w:name w:val="SO Para Char"/>
    <w:aliases w:val="soa Char"/>
    <w:basedOn w:val="DefaultParagraphFont"/>
    <w:link w:val="SOPara"/>
    <w:rsid w:val="00D27276"/>
    <w:rPr>
      <w:sz w:val="22"/>
    </w:rPr>
  </w:style>
  <w:style w:type="paragraph" w:customStyle="1" w:styleId="FileName">
    <w:name w:val="FileName"/>
    <w:basedOn w:val="Normal"/>
    <w:rsid w:val="00D27276"/>
  </w:style>
  <w:style w:type="paragraph" w:customStyle="1" w:styleId="TableHeading">
    <w:name w:val="TableHeading"/>
    <w:aliases w:val="th"/>
    <w:basedOn w:val="OPCParaBase"/>
    <w:next w:val="Tabletext"/>
    <w:rsid w:val="00D27276"/>
    <w:pPr>
      <w:keepNext/>
      <w:spacing w:before="60" w:line="240" w:lineRule="atLeast"/>
    </w:pPr>
    <w:rPr>
      <w:b/>
      <w:sz w:val="20"/>
    </w:rPr>
  </w:style>
  <w:style w:type="paragraph" w:customStyle="1" w:styleId="SOHeadBold">
    <w:name w:val="SO HeadBold"/>
    <w:aliases w:val="sohb"/>
    <w:basedOn w:val="SOText"/>
    <w:next w:val="SOText"/>
    <w:link w:val="SOHeadBoldChar"/>
    <w:qFormat/>
    <w:rsid w:val="00D27276"/>
    <w:rPr>
      <w:b/>
    </w:rPr>
  </w:style>
  <w:style w:type="character" w:customStyle="1" w:styleId="SOHeadBoldChar">
    <w:name w:val="SO HeadBold Char"/>
    <w:aliases w:val="sohb Char"/>
    <w:basedOn w:val="DefaultParagraphFont"/>
    <w:link w:val="SOHeadBold"/>
    <w:rsid w:val="00D27276"/>
    <w:rPr>
      <w:b/>
      <w:sz w:val="22"/>
    </w:rPr>
  </w:style>
  <w:style w:type="paragraph" w:customStyle="1" w:styleId="SOHeadItalic">
    <w:name w:val="SO HeadItalic"/>
    <w:aliases w:val="sohi"/>
    <w:basedOn w:val="SOText"/>
    <w:next w:val="SOText"/>
    <w:link w:val="SOHeadItalicChar"/>
    <w:qFormat/>
    <w:rsid w:val="00D27276"/>
    <w:rPr>
      <w:i/>
    </w:rPr>
  </w:style>
  <w:style w:type="character" w:customStyle="1" w:styleId="SOHeadItalicChar">
    <w:name w:val="SO HeadItalic Char"/>
    <w:aliases w:val="sohi Char"/>
    <w:basedOn w:val="DefaultParagraphFont"/>
    <w:link w:val="SOHeadItalic"/>
    <w:rsid w:val="00D27276"/>
    <w:rPr>
      <w:i/>
      <w:sz w:val="22"/>
    </w:rPr>
  </w:style>
  <w:style w:type="paragraph" w:customStyle="1" w:styleId="SOBullet">
    <w:name w:val="SO Bullet"/>
    <w:aliases w:val="sotb"/>
    <w:basedOn w:val="SOText"/>
    <w:link w:val="SOBulletChar"/>
    <w:qFormat/>
    <w:rsid w:val="00D27276"/>
    <w:pPr>
      <w:ind w:left="1559" w:hanging="425"/>
    </w:pPr>
  </w:style>
  <w:style w:type="character" w:customStyle="1" w:styleId="SOBulletChar">
    <w:name w:val="SO Bullet Char"/>
    <w:aliases w:val="sotb Char"/>
    <w:basedOn w:val="DefaultParagraphFont"/>
    <w:link w:val="SOBullet"/>
    <w:rsid w:val="00D27276"/>
    <w:rPr>
      <w:sz w:val="22"/>
    </w:rPr>
  </w:style>
  <w:style w:type="paragraph" w:customStyle="1" w:styleId="SOBulletNote">
    <w:name w:val="SO BulletNote"/>
    <w:aliases w:val="sonb"/>
    <w:basedOn w:val="SOTextNote"/>
    <w:link w:val="SOBulletNoteChar"/>
    <w:qFormat/>
    <w:rsid w:val="00D27276"/>
    <w:pPr>
      <w:tabs>
        <w:tab w:val="left" w:pos="1560"/>
      </w:tabs>
      <w:ind w:left="2268" w:hanging="1134"/>
    </w:pPr>
  </w:style>
  <w:style w:type="character" w:customStyle="1" w:styleId="SOBulletNoteChar">
    <w:name w:val="SO BulletNote Char"/>
    <w:aliases w:val="sonb Char"/>
    <w:basedOn w:val="DefaultParagraphFont"/>
    <w:link w:val="SOBulletNote"/>
    <w:rsid w:val="00D27276"/>
    <w:rPr>
      <w:sz w:val="18"/>
    </w:rPr>
  </w:style>
  <w:style w:type="paragraph" w:customStyle="1" w:styleId="SOText2">
    <w:name w:val="SO Text2"/>
    <w:aliases w:val="sot2"/>
    <w:basedOn w:val="Normal"/>
    <w:next w:val="SOText"/>
    <w:link w:val="SOText2Char"/>
    <w:rsid w:val="00D2727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27276"/>
    <w:rPr>
      <w:sz w:val="22"/>
    </w:rPr>
  </w:style>
  <w:style w:type="paragraph" w:customStyle="1" w:styleId="SubPartCASA">
    <w:name w:val="SubPart(CASA)"/>
    <w:aliases w:val="csp"/>
    <w:basedOn w:val="OPCParaBase"/>
    <w:next w:val="ActHead3"/>
    <w:rsid w:val="00D2727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27276"/>
    <w:rPr>
      <w:rFonts w:eastAsia="Times New Roman" w:cs="Times New Roman"/>
      <w:sz w:val="22"/>
      <w:lang w:eastAsia="en-AU"/>
    </w:rPr>
  </w:style>
  <w:style w:type="character" w:customStyle="1" w:styleId="notetextChar">
    <w:name w:val="note(text) Char"/>
    <w:aliases w:val="n Char"/>
    <w:basedOn w:val="DefaultParagraphFont"/>
    <w:link w:val="notetext"/>
    <w:rsid w:val="00D27276"/>
    <w:rPr>
      <w:rFonts w:eastAsia="Times New Roman" w:cs="Times New Roman"/>
      <w:sz w:val="18"/>
      <w:lang w:eastAsia="en-AU"/>
    </w:rPr>
  </w:style>
  <w:style w:type="character" w:customStyle="1" w:styleId="Heading1Char">
    <w:name w:val="Heading 1 Char"/>
    <w:basedOn w:val="DefaultParagraphFont"/>
    <w:link w:val="Heading1"/>
    <w:uiPriority w:val="9"/>
    <w:rsid w:val="00D272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272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2727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2727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2727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2727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2727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2727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27276"/>
    <w:rPr>
      <w:rFonts w:asciiTheme="majorHAnsi" w:eastAsiaTheme="majorEastAsia" w:hAnsiTheme="majorHAnsi" w:cstheme="majorBidi"/>
      <w:i/>
      <w:iCs/>
      <w:color w:val="404040" w:themeColor="text1" w:themeTint="BF"/>
    </w:rPr>
  </w:style>
  <w:style w:type="numbering" w:styleId="111111">
    <w:name w:val="Outline List 2"/>
    <w:basedOn w:val="NoList"/>
    <w:semiHidden/>
    <w:rsid w:val="0054379E"/>
    <w:pPr>
      <w:numPr>
        <w:numId w:val="13"/>
      </w:numPr>
    </w:pPr>
  </w:style>
  <w:style w:type="numbering" w:styleId="1ai">
    <w:name w:val="Outline List 1"/>
    <w:basedOn w:val="NoList"/>
    <w:semiHidden/>
    <w:rsid w:val="0054379E"/>
    <w:pPr>
      <w:numPr>
        <w:numId w:val="14"/>
      </w:numPr>
    </w:pPr>
  </w:style>
  <w:style w:type="numbering" w:styleId="ArticleSection">
    <w:name w:val="Outline List 3"/>
    <w:basedOn w:val="NoList"/>
    <w:semiHidden/>
    <w:rsid w:val="0054379E"/>
    <w:pPr>
      <w:numPr>
        <w:numId w:val="15"/>
      </w:numPr>
    </w:pPr>
  </w:style>
  <w:style w:type="paragraph" w:styleId="BlockText">
    <w:name w:val="Block Text"/>
    <w:basedOn w:val="Normal"/>
    <w:semiHidden/>
    <w:rsid w:val="0054379E"/>
    <w:pPr>
      <w:spacing w:after="120"/>
      <w:ind w:left="1440" w:right="1440"/>
    </w:pPr>
  </w:style>
  <w:style w:type="paragraph" w:styleId="BodyText">
    <w:name w:val="Body Text"/>
    <w:basedOn w:val="Normal"/>
    <w:link w:val="BodyTextChar"/>
    <w:semiHidden/>
    <w:rsid w:val="0054379E"/>
    <w:pPr>
      <w:spacing w:after="120"/>
    </w:pPr>
  </w:style>
  <w:style w:type="character" w:customStyle="1" w:styleId="BodyTextChar">
    <w:name w:val="Body Text Char"/>
    <w:basedOn w:val="DefaultParagraphFont"/>
    <w:link w:val="BodyText"/>
    <w:semiHidden/>
    <w:rsid w:val="0054379E"/>
    <w:rPr>
      <w:sz w:val="22"/>
    </w:rPr>
  </w:style>
  <w:style w:type="paragraph" w:styleId="BodyText2">
    <w:name w:val="Body Text 2"/>
    <w:basedOn w:val="Normal"/>
    <w:link w:val="BodyText2Char"/>
    <w:semiHidden/>
    <w:rsid w:val="0054379E"/>
    <w:pPr>
      <w:spacing w:after="120" w:line="480" w:lineRule="auto"/>
    </w:pPr>
  </w:style>
  <w:style w:type="character" w:customStyle="1" w:styleId="BodyText2Char">
    <w:name w:val="Body Text 2 Char"/>
    <w:basedOn w:val="DefaultParagraphFont"/>
    <w:link w:val="BodyText2"/>
    <w:semiHidden/>
    <w:rsid w:val="0054379E"/>
    <w:rPr>
      <w:sz w:val="22"/>
    </w:rPr>
  </w:style>
  <w:style w:type="paragraph" w:styleId="BodyText3">
    <w:name w:val="Body Text 3"/>
    <w:basedOn w:val="Normal"/>
    <w:link w:val="BodyText3Char"/>
    <w:semiHidden/>
    <w:rsid w:val="0054379E"/>
    <w:pPr>
      <w:spacing w:after="120"/>
    </w:pPr>
    <w:rPr>
      <w:sz w:val="16"/>
      <w:szCs w:val="16"/>
    </w:rPr>
  </w:style>
  <w:style w:type="character" w:customStyle="1" w:styleId="BodyText3Char">
    <w:name w:val="Body Text 3 Char"/>
    <w:basedOn w:val="DefaultParagraphFont"/>
    <w:link w:val="BodyText3"/>
    <w:semiHidden/>
    <w:rsid w:val="0054379E"/>
    <w:rPr>
      <w:sz w:val="16"/>
      <w:szCs w:val="16"/>
    </w:rPr>
  </w:style>
  <w:style w:type="paragraph" w:styleId="BodyTextFirstIndent">
    <w:name w:val="Body Text First Indent"/>
    <w:basedOn w:val="BodyText"/>
    <w:link w:val="BodyTextFirstIndentChar"/>
    <w:semiHidden/>
    <w:rsid w:val="0054379E"/>
    <w:pPr>
      <w:ind w:firstLine="210"/>
    </w:pPr>
  </w:style>
  <w:style w:type="character" w:customStyle="1" w:styleId="BodyTextFirstIndentChar">
    <w:name w:val="Body Text First Indent Char"/>
    <w:basedOn w:val="BodyTextChar"/>
    <w:link w:val="BodyTextFirstIndent"/>
    <w:semiHidden/>
    <w:rsid w:val="0054379E"/>
    <w:rPr>
      <w:sz w:val="22"/>
    </w:rPr>
  </w:style>
  <w:style w:type="paragraph" w:styleId="BodyTextIndent">
    <w:name w:val="Body Text Indent"/>
    <w:basedOn w:val="Normal"/>
    <w:link w:val="BodyTextIndentChar"/>
    <w:semiHidden/>
    <w:rsid w:val="0054379E"/>
    <w:pPr>
      <w:spacing w:after="120"/>
      <w:ind w:left="283"/>
    </w:pPr>
  </w:style>
  <w:style w:type="character" w:customStyle="1" w:styleId="BodyTextIndentChar">
    <w:name w:val="Body Text Indent Char"/>
    <w:basedOn w:val="DefaultParagraphFont"/>
    <w:link w:val="BodyTextIndent"/>
    <w:semiHidden/>
    <w:rsid w:val="0054379E"/>
    <w:rPr>
      <w:sz w:val="22"/>
    </w:rPr>
  </w:style>
  <w:style w:type="paragraph" w:styleId="BodyTextFirstIndent2">
    <w:name w:val="Body Text First Indent 2"/>
    <w:basedOn w:val="BodyTextIndent"/>
    <w:link w:val="BodyTextFirstIndent2Char"/>
    <w:semiHidden/>
    <w:rsid w:val="0054379E"/>
    <w:pPr>
      <w:ind w:firstLine="210"/>
    </w:pPr>
  </w:style>
  <w:style w:type="character" w:customStyle="1" w:styleId="BodyTextFirstIndent2Char">
    <w:name w:val="Body Text First Indent 2 Char"/>
    <w:basedOn w:val="BodyTextIndentChar"/>
    <w:link w:val="BodyTextFirstIndent2"/>
    <w:semiHidden/>
    <w:rsid w:val="0054379E"/>
    <w:rPr>
      <w:sz w:val="22"/>
    </w:rPr>
  </w:style>
  <w:style w:type="paragraph" w:styleId="BodyTextIndent2">
    <w:name w:val="Body Text Indent 2"/>
    <w:basedOn w:val="Normal"/>
    <w:link w:val="BodyTextIndent2Char"/>
    <w:semiHidden/>
    <w:rsid w:val="0054379E"/>
    <w:pPr>
      <w:spacing w:after="120" w:line="480" w:lineRule="auto"/>
      <w:ind w:left="283"/>
    </w:pPr>
  </w:style>
  <w:style w:type="character" w:customStyle="1" w:styleId="BodyTextIndent2Char">
    <w:name w:val="Body Text Indent 2 Char"/>
    <w:basedOn w:val="DefaultParagraphFont"/>
    <w:link w:val="BodyTextIndent2"/>
    <w:semiHidden/>
    <w:rsid w:val="0054379E"/>
    <w:rPr>
      <w:sz w:val="22"/>
    </w:rPr>
  </w:style>
  <w:style w:type="paragraph" w:styleId="BodyTextIndent3">
    <w:name w:val="Body Text Indent 3"/>
    <w:basedOn w:val="Normal"/>
    <w:link w:val="BodyTextIndent3Char"/>
    <w:semiHidden/>
    <w:rsid w:val="0054379E"/>
    <w:pPr>
      <w:spacing w:after="120"/>
      <w:ind w:left="283"/>
    </w:pPr>
    <w:rPr>
      <w:sz w:val="16"/>
      <w:szCs w:val="16"/>
    </w:rPr>
  </w:style>
  <w:style w:type="character" w:customStyle="1" w:styleId="BodyTextIndent3Char">
    <w:name w:val="Body Text Indent 3 Char"/>
    <w:basedOn w:val="DefaultParagraphFont"/>
    <w:link w:val="BodyTextIndent3"/>
    <w:semiHidden/>
    <w:rsid w:val="0054379E"/>
    <w:rPr>
      <w:sz w:val="16"/>
      <w:szCs w:val="16"/>
    </w:rPr>
  </w:style>
  <w:style w:type="paragraph" w:styleId="Closing">
    <w:name w:val="Closing"/>
    <w:basedOn w:val="Normal"/>
    <w:link w:val="ClosingChar"/>
    <w:semiHidden/>
    <w:rsid w:val="0054379E"/>
    <w:pPr>
      <w:ind w:left="4252"/>
    </w:pPr>
  </w:style>
  <w:style w:type="character" w:customStyle="1" w:styleId="ClosingChar">
    <w:name w:val="Closing Char"/>
    <w:basedOn w:val="DefaultParagraphFont"/>
    <w:link w:val="Closing"/>
    <w:semiHidden/>
    <w:rsid w:val="0054379E"/>
    <w:rPr>
      <w:sz w:val="22"/>
    </w:rPr>
  </w:style>
  <w:style w:type="paragraph" w:styleId="Date">
    <w:name w:val="Date"/>
    <w:basedOn w:val="Normal"/>
    <w:next w:val="Normal"/>
    <w:link w:val="DateChar"/>
    <w:semiHidden/>
    <w:rsid w:val="0054379E"/>
  </w:style>
  <w:style w:type="character" w:customStyle="1" w:styleId="DateChar">
    <w:name w:val="Date Char"/>
    <w:basedOn w:val="DefaultParagraphFont"/>
    <w:link w:val="Date"/>
    <w:semiHidden/>
    <w:rsid w:val="0054379E"/>
    <w:rPr>
      <w:sz w:val="22"/>
    </w:rPr>
  </w:style>
  <w:style w:type="paragraph" w:styleId="E-mailSignature">
    <w:name w:val="E-mail Signature"/>
    <w:basedOn w:val="Normal"/>
    <w:link w:val="E-mailSignatureChar"/>
    <w:semiHidden/>
    <w:rsid w:val="0054379E"/>
  </w:style>
  <w:style w:type="character" w:customStyle="1" w:styleId="E-mailSignatureChar">
    <w:name w:val="E-mail Signature Char"/>
    <w:basedOn w:val="DefaultParagraphFont"/>
    <w:link w:val="E-mailSignature"/>
    <w:semiHidden/>
    <w:rsid w:val="0054379E"/>
    <w:rPr>
      <w:sz w:val="22"/>
    </w:rPr>
  </w:style>
  <w:style w:type="character" w:styleId="Emphasis">
    <w:name w:val="Emphasis"/>
    <w:basedOn w:val="DefaultParagraphFont"/>
    <w:qFormat/>
    <w:rsid w:val="0054379E"/>
    <w:rPr>
      <w:i/>
      <w:iCs/>
    </w:rPr>
  </w:style>
  <w:style w:type="paragraph" w:styleId="EnvelopeAddress">
    <w:name w:val="envelope address"/>
    <w:basedOn w:val="Normal"/>
    <w:semiHidden/>
    <w:rsid w:val="005437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4379E"/>
    <w:rPr>
      <w:rFonts w:ascii="Arial" w:hAnsi="Arial" w:cs="Arial"/>
      <w:sz w:val="20"/>
    </w:rPr>
  </w:style>
  <w:style w:type="character" w:styleId="FollowedHyperlink">
    <w:name w:val="FollowedHyperlink"/>
    <w:basedOn w:val="DefaultParagraphFont"/>
    <w:semiHidden/>
    <w:rsid w:val="0054379E"/>
    <w:rPr>
      <w:color w:val="800080"/>
      <w:u w:val="single"/>
    </w:rPr>
  </w:style>
  <w:style w:type="character" w:styleId="HTMLAcronym">
    <w:name w:val="HTML Acronym"/>
    <w:basedOn w:val="DefaultParagraphFont"/>
    <w:semiHidden/>
    <w:rsid w:val="0054379E"/>
  </w:style>
  <w:style w:type="paragraph" w:styleId="HTMLAddress">
    <w:name w:val="HTML Address"/>
    <w:basedOn w:val="Normal"/>
    <w:link w:val="HTMLAddressChar"/>
    <w:semiHidden/>
    <w:rsid w:val="0054379E"/>
    <w:rPr>
      <w:i/>
      <w:iCs/>
    </w:rPr>
  </w:style>
  <w:style w:type="character" w:customStyle="1" w:styleId="HTMLAddressChar">
    <w:name w:val="HTML Address Char"/>
    <w:basedOn w:val="DefaultParagraphFont"/>
    <w:link w:val="HTMLAddress"/>
    <w:semiHidden/>
    <w:rsid w:val="0054379E"/>
    <w:rPr>
      <w:i/>
      <w:iCs/>
      <w:sz w:val="22"/>
    </w:rPr>
  </w:style>
  <w:style w:type="character" w:styleId="HTMLCite">
    <w:name w:val="HTML Cite"/>
    <w:basedOn w:val="DefaultParagraphFont"/>
    <w:semiHidden/>
    <w:rsid w:val="0054379E"/>
    <w:rPr>
      <w:i/>
      <w:iCs/>
    </w:rPr>
  </w:style>
  <w:style w:type="character" w:styleId="HTMLCode">
    <w:name w:val="HTML Code"/>
    <w:basedOn w:val="DefaultParagraphFont"/>
    <w:semiHidden/>
    <w:rsid w:val="0054379E"/>
    <w:rPr>
      <w:rFonts w:ascii="Courier New" w:hAnsi="Courier New" w:cs="Courier New"/>
      <w:sz w:val="20"/>
      <w:szCs w:val="20"/>
    </w:rPr>
  </w:style>
  <w:style w:type="character" w:styleId="HTMLDefinition">
    <w:name w:val="HTML Definition"/>
    <w:basedOn w:val="DefaultParagraphFont"/>
    <w:semiHidden/>
    <w:rsid w:val="0054379E"/>
    <w:rPr>
      <w:i/>
      <w:iCs/>
    </w:rPr>
  </w:style>
  <w:style w:type="character" w:styleId="HTMLKeyboard">
    <w:name w:val="HTML Keyboard"/>
    <w:basedOn w:val="DefaultParagraphFont"/>
    <w:semiHidden/>
    <w:rsid w:val="0054379E"/>
    <w:rPr>
      <w:rFonts w:ascii="Courier New" w:hAnsi="Courier New" w:cs="Courier New"/>
      <w:sz w:val="20"/>
      <w:szCs w:val="20"/>
    </w:rPr>
  </w:style>
  <w:style w:type="paragraph" w:styleId="HTMLPreformatted">
    <w:name w:val="HTML Preformatted"/>
    <w:basedOn w:val="Normal"/>
    <w:link w:val="HTMLPreformattedChar"/>
    <w:semiHidden/>
    <w:rsid w:val="0054379E"/>
    <w:rPr>
      <w:rFonts w:ascii="Courier New" w:hAnsi="Courier New" w:cs="Courier New"/>
      <w:sz w:val="20"/>
    </w:rPr>
  </w:style>
  <w:style w:type="character" w:customStyle="1" w:styleId="HTMLPreformattedChar">
    <w:name w:val="HTML Preformatted Char"/>
    <w:basedOn w:val="DefaultParagraphFont"/>
    <w:link w:val="HTMLPreformatted"/>
    <w:semiHidden/>
    <w:rsid w:val="0054379E"/>
    <w:rPr>
      <w:rFonts w:ascii="Courier New" w:hAnsi="Courier New" w:cs="Courier New"/>
    </w:rPr>
  </w:style>
  <w:style w:type="character" w:styleId="HTMLSample">
    <w:name w:val="HTML Sample"/>
    <w:basedOn w:val="DefaultParagraphFont"/>
    <w:semiHidden/>
    <w:rsid w:val="0054379E"/>
    <w:rPr>
      <w:rFonts w:ascii="Courier New" w:hAnsi="Courier New" w:cs="Courier New"/>
    </w:rPr>
  </w:style>
  <w:style w:type="character" w:styleId="HTMLTypewriter">
    <w:name w:val="HTML Typewriter"/>
    <w:basedOn w:val="DefaultParagraphFont"/>
    <w:semiHidden/>
    <w:rsid w:val="0054379E"/>
    <w:rPr>
      <w:rFonts w:ascii="Courier New" w:hAnsi="Courier New" w:cs="Courier New"/>
      <w:sz w:val="20"/>
      <w:szCs w:val="20"/>
    </w:rPr>
  </w:style>
  <w:style w:type="character" w:styleId="HTMLVariable">
    <w:name w:val="HTML Variable"/>
    <w:basedOn w:val="DefaultParagraphFont"/>
    <w:semiHidden/>
    <w:rsid w:val="0054379E"/>
    <w:rPr>
      <w:i/>
      <w:iCs/>
    </w:rPr>
  </w:style>
  <w:style w:type="character" w:styleId="Hyperlink">
    <w:name w:val="Hyperlink"/>
    <w:basedOn w:val="DefaultParagraphFont"/>
    <w:semiHidden/>
    <w:rsid w:val="0054379E"/>
    <w:rPr>
      <w:color w:val="0000FF"/>
      <w:u w:val="single"/>
    </w:rPr>
  </w:style>
  <w:style w:type="paragraph" w:styleId="List">
    <w:name w:val="List"/>
    <w:basedOn w:val="Normal"/>
    <w:semiHidden/>
    <w:rsid w:val="0054379E"/>
    <w:pPr>
      <w:ind w:left="283" w:hanging="283"/>
    </w:pPr>
  </w:style>
  <w:style w:type="paragraph" w:styleId="List2">
    <w:name w:val="List 2"/>
    <w:basedOn w:val="Normal"/>
    <w:semiHidden/>
    <w:rsid w:val="0054379E"/>
    <w:pPr>
      <w:ind w:left="566" w:hanging="283"/>
    </w:pPr>
  </w:style>
  <w:style w:type="paragraph" w:styleId="List3">
    <w:name w:val="List 3"/>
    <w:basedOn w:val="Normal"/>
    <w:semiHidden/>
    <w:rsid w:val="0054379E"/>
    <w:pPr>
      <w:ind w:left="849" w:hanging="283"/>
    </w:pPr>
  </w:style>
  <w:style w:type="paragraph" w:styleId="List4">
    <w:name w:val="List 4"/>
    <w:basedOn w:val="Normal"/>
    <w:semiHidden/>
    <w:rsid w:val="0054379E"/>
    <w:pPr>
      <w:ind w:left="1132" w:hanging="283"/>
    </w:pPr>
  </w:style>
  <w:style w:type="paragraph" w:styleId="List5">
    <w:name w:val="List 5"/>
    <w:basedOn w:val="Normal"/>
    <w:semiHidden/>
    <w:rsid w:val="0054379E"/>
    <w:pPr>
      <w:ind w:left="1415" w:hanging="283"/>
    </w:pPr>
  </w:style>
  <w:style w:type="paragraph" w:styleId="ListBullet">
    <w:name w:val="List Bullet"/>
    <w:basedOn w:val="Normal"/>
    <w:autoRedefine/>
    <w:semiHidden/>
    <w:rsid w:val="0054379E"/>
    <w:pPr>
      <w:tabs>
        <w:tab w:val="num" w:pos="360"/>
      </w:tabs>
    </w:pPr>
  </w:style>
  <w:style w:type="paragraph" w:styleId="ListBullet2">
    <w:name w:val="List Bullet 2"/>
    <w:basedOn w:val="Normal"/>
    <w:autoRedefine/>
    <w:semiHidden/>
    <w:rsid w:val="0054379E"/>
    <w:pPr>
      <w:tabs>
        <w:tab w:val="num" w:pos="360"/>
      </w:tabs>
    </w:pPr>
  </w:style>
  <w:style w:type="paragraph" w:styleId="ListBullet3">
    <w:name w:val="List Bullet 3"/>
    <w:basedOn w:val="Normal"/>
    <w:autoRedefine/>
    <w:semiHidden/>
    <w:rsid w:val="0054379E"/>
    <w:pPr>
      <w:tabs>
        <w:tab w:val="num" w:pos="360"/>
      </w:tabs>
    </w:pPr>
  </w:style>
  <w:style w:type="paragraph" w:styleId="ListBullet4">
    <w:name w:val="List Bullet 4"/>
    <w:basedOn w:val="Normal"/>
    <w:autoRedefine/>
    <w:semiHidden/>
    <w:rsid w:val="0054379E"/>
    <w:pPr>
      <w:tabs>
        <w:tab w:val="num" w:pos="360"/>
      </w:tabs>
    </w:pPr>
  </w:style>
  <w:style w:type="paragraph" w:styleId="ListBullet5">
    <w:name w:val="List Bullet 5"/>
    <w:basedOn w:val="Normal"/>
    <w:autoRedefine/>
    <w:semiHidden/>
    <w:rsid w:val="0054379E"/>
    <w:pPr>
      <w:tabs>
        <w:tab w:val="num" w:pos="360"/>
      </w:tabs>
    </w:pPr>
  </w:style>
  <w:style w:type="paragraph" w:styleId="ListContinue">
    <w:name w:val="List Continue"/>
    <w:basedOn w:val="Normal"/>
    <w:semiHidden/>
    <w:rsid w:val="0054379E"/>
    <w:pPr>
      <w:spacing w:after="120"/>
      <w:ind w:left="283"/>
    </w:pPr>
  </w:style>
  <w:style w:type="paragraph" w:styleId="ListContinue2">
    <w:name w:val="List Continue 2"/>
    <w:basedOn w:val="Normal"/>
    <w:semiHidden/>
    <w:rsid w:val="0054379E"/>
    <w:pPr>
      <w:spacing w:after="120"/>
      <w:ind w:left="566"/>
    </w:pPr>
  </w:style>
  <w:style w:type="paragraph" w:styleId="ListContinue3">
    <w:name w:val="List Continue 3"/>
    <w:basedOn w:val="Normal"/>
    <w:semiHidden/>
    <w:rsid w:val="0054379E"/>
    <w:pPr>
      <w:spacing w:after="120"/>
      <w:ind w:left="849"/>
    </w:pPr>
  </w:style>
  <w:style w:type="paragraph" w:styleId="ListContinue4">
    <w:name w:val="List Continue 4"/>
    <w:basedOn w:val="Normal"/>
    <w:semiHidden/>
    <w:rsid w:val="0054379E"/>
    <w:pPr>
      <w:spacing w:after="120"/>
      <w:ind w:left="1132"/>
    </w:pPr>
  </w:style>
  <w:style w:type="paragraph" w:styleId="ListContinue5">
    <w:name w:val="List Continue 5"/>
    <w:basedOn w:val="Normal"/>
    <w:semiHidden/>
    <w:rsid w:val="0054379E"/>
    <w:pPr>
      <w:spacing w:after="120"/>
      <w:ind w:left="1415"/>
    </w:pPr>
  </w:style>
  <w:style w:type="paragraph" w:styleId="ListNumber">
    <w:name w:val="List Number"/>
    <w:basedOn w:val="Normal"/>
    <w:semiHidden/>
    <w:rsid w:val="0054379E"/>
    <w:pPr>
      <w:tabs>
        <w:tab w:val="num" w:pos="360"/>
      </w:tabs>
    </w:pPr>
  </w:style>
  <w:style w:type="paragraph" w:styleId="ListNumber2">
    <w:name w:val="List Number 2"/>
    <w:basedOn w:val="Normal"/>
    <w:semiHidden/>
    <w:rsid w:val="0054379E"/>
    <w:pPr>
      <w:tabs>
        <w:tab w:val="num" w:pos="360"/>
      </w:tabs>
    </w:pPr>
  </w:style>
  <w:style w:type="paragraph" w:styleId="ListNumber3">
    <w:name w:val="List Number 3"/>
    <w:basedOn w:val="Normal"/>
    <w:semiHidden/>
    <w:rsid w:val="0054379E"/>
    <w:pPr>
      <w:tabs>
        <w:tab w:val="num" w:pos="360"/>
      </w:tabs>
    </w:pPr>
  </w:style>
  <w:style w:type="paragraph" w:styleId="ListNumber4">
    <w:name w:val="List Number 4"/>
    <w:basedOn w:val="Normal"/>
    <w:semiHidden/>
    <w:rsid w:val="0054379E"/>
    <w:pPr>
      <w:tabs>
        <w:tab w:val="num" w:pos="360"/>
      </w:tabs>
    </w:pPr>
  </w:style>
  <w:style w:type="paragraph" w:styleId="ListNumber5">
    <w:name w:val="List Number 5"/>
    <w:basedOn w:val="Normal"/>
    <w:semiHidden/>
    <w:rsid w:val="0054379E"/>
    <w:pPr>
      <w:tabs>
        <w:tab w:val="num" w:pos="360"/>
      </w:tabs>
    </w:pPr>
  </w:style>
  <w:style w:type="paragraph" w:styleId="MessageHeader">
    <w:name w:val="Message Header"/>
    <w:basedOn w:val="Normal"/>
    <w:link w:val="MessageHeaderChar"/>
    <w:semiHidden/>
    <w:rsid w:val="005437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54379E"/>
    <w:rPr>
      <w:rFonts w:ascii="Arial" w:hAnsi="Arial" w:cs="Arial"/>
      <w:sz w:val="22"/>
      <w:shd w:val="pct20" w:color="auto" w:fill="auto"/>
    </w:rPr>
  </w:style>
  <w:style w:type="paragraph" w:styleId="NormalWeb">
    <w:name w:val="Normal (Web)"/>
    <w:basedOn w:val="Normal"/>
    <w:semiHidden/>
    <w:rsid w:val="0054379E"/>
  </w:style>
  <w:style w:type="paragraph" w:styleId="NormalIndent">
    <w:name w:val="Normal Indent"/>
    <w:basedOn w:val="Normal"/>
    <w:semiHidden/>
    <w:rsid w:val="0054379E"/>
    <w:pPr>
      <w:ind w:left="720"/>
    </w:pPr>
  </w:style>
  <w:style w:type="character" w:styleId="PageNumber">
    <w:name w:val="page number"/>
    <w:basedOn w:val="DefaultParagraphFont"/>
    <w:rsid w:val="0054379E"/>
  </w:style>
  <w:style w:type="paragraph" w:styleId="PlainText">
    <w:name w:val="Plain Text"/>
    <w:basedOn w:val="Normal"/>
    <w:link w:val="PlainTextChar"/>
    <w:semiHidden/>
    <w:rsid w:val="0054379E"/>
    <w:rPr>
      <w:rFonts w:ascii="Courier New" w:hAnsi="Courier New" w:cs="Courier New"/>
      <w:sz w:val="20"/>
    </w:rPr>
  </w:style>
  <w:style w:type="character" w:customStyle="1" w:styleId="PlainTextChar">
    <w:name w:val="Plain Text Char"/>
    <w:basedOn w:val="DefaultParagraphFont"/>
    <w:link w:val="PlainText"/>
    <w:semiHidden/>
    <w:rsid w:val="0054379E"/>
    <w:rPr>
      <w:rFonts w:ascii="Courier New" w:hAnsi="Courier New" w:cs="Courier New"/>
    </w:rPr>
  </w:style>
  <w:style w:type="paragraph" w:styleId="Salutation">
    <w:name w:val="Salutation"/>
    <w:basedOn w:val="Normal"/>
    <w:next w:val="Normal"/>
    <w:link w:val="SalutationChar"/>
    <w:semiHidden/>
    <w:rsid w:val="0054379E"/>
  </w:style>
  <w:style w:type="character" w:customStyle="1" w:styleId="SalutationChar">
    <w:name w:val="Salutation Char"/>
    <w:basedOn w:val="DefaultParagraphFont"/>
    <w:link w:val="Salutation"/>
    <w:semiHidden/>
    <w:rsid w:val="0054379E"/>
    <w:rPr>
      <w:sz w:val="22"/>
    </w:rPr>
  </w:style>
  <w:style w:type="paragraph" w:styleId="Signature">
    <w:name w:val="Signature"/>
    <w:basedOn w:val="Normal"/>
    <w:link w:val="SignatureChar"/>
    <w:semiHidden/>
    <w:rsid w:val="0054379E"/>
    <w:pPr>
      <w:ind w:left="4252"/>
    </w:pPr>
  </w:style>
  <w:style w:type="character" w:customStyle="1" w:styleId="SignatureChar">
    <w:name w:val="Signature Char"/>
    <w:basedOn w:val="DefaultParagraphFont"/>
    <w:link w:val="Signature"/>
    <w:semiHidden/>
    <w:rsid w:val="0054379E"/>
    <w:rPr>
      <w:sz w:val="22"/>
    </w:rPr>
  </w:style>
  <w:style w:type="character" w:styleId="Strong">
    <w:name w:val="Strong"/>
    <w:basedOn w:val="DefaultParagraphFont"/>
    <w:qFormat/>
    <w:rsid w:val="0054379E"/>
    <w:rPr>
      <w:b/>
      <w:bCs/>
    </w:rPr>
  </w:style>
  <w:style w:type="paragraph" w:styleId="Subtitle">
    <w:name w:val="Subtitle"/>
    <w:basedOn w:val="Normal"/>
    <w:link w:val="SubtitleChar"/>
    <w:qFormat/>
    <w:rsid w:val="0054379E"/>
    <w:pPr>
      <w:spacing w:after="60"/>
      <w:jc w:val="center"/>
      <w:outlineLvl w:val="1"/>
    </w:pPr>
    <w:rPr>
      <w:rFonts w:ascii="Arial" w:hAnsi="Arial" w:cs="Arial"/>
    </w:rPr>
  </w:style>
  <w:style w:type="character" w:customStyle="1" w:styleId="SubtitleChar">
    <w:name w:val="Subtitle Char"/>
    <w:basedOn w:val="DefaultParagraphFont"/>
    <w:link w:val="Subtitle"/>
    <w:rsid w:val="0054379E"/>
    <w:rPr>
      <w:rFonts w:ascii="Arial" w:hAnsi="Arial" w:cs="Arial"/>
      <w:sz w:val="22"/>
    </w:rPr>
  </w:style>
  <w:style w:type="table" w:styleId="Table3Deffects1">
    <w:name w:val="Table 3D effects 1"/>
    <w:basedOn w:val="TableNormal"/>
    <w:semiHidden/>
    <w:rsid w:val="0054379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4379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4379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4379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4379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4379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4379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4379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4379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4379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4379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4379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4379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4379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4379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4379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4379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4379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4379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4379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4379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437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437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4379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4379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4379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4379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4379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437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4379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4379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4379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4379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4379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4379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4379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437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4379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4379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4379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4379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4379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4379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4379E"/>
    <w:pPr>
      <w:spacing w:before="240" w:after="60"/>
    </w:pPr>
    <w:rPr>
      <w:rFonts w:ascii="Arial" w:hAnsi="Arial" w:cs="Arial"/>
      <w:b/>
      <w:bCs/>
      <w:sz w:val="40"/>
      <w:szCs w:val="40"/>
    </w:rPr>
  </w:style>
  <w:style w:type="character" w:customStyle="1" w:styleId="TitleChar">
    <w:name w:val="Title Char"/>
    <w:basedOn w:val="DefaultParagraphFont"/>
    <w:link w:val="Title"/>
    <w:rsid w:val="0054379E"/>
    <w:rPr>
      <w:rFonts w:ascii="Arial" w:hAnsi="Arial" w:cs="Arial"/>
      <w:b/>
      <w:bCs/>
      <w:sz w:val="40"/>
      <w:szCs w:val="40"/>
    </w:rPr>
  </w:style>
  <w:style w:type="character" w:styleId="EndnoteReference">
    <w:name w:val="endnote reference"/>
    <w:basedOn w:val="DefaultParagraphFont"/>
    <w:semiHidden/>
    <w:rsid w:val="0054379E"/>
    <w:rPr>
      <w:vertAlign w:val="superscript"/>
    </w:rPr>
  </w:style>
  <w:style w:type="paragraph" w:styleId="EndnoteText">
    <w:name w:val="endnote text"/>
    <w:basedOn w:val="Normal"/>
    <w:link w:val="EndnoteTextChar"/>
    <w:semiHidden/>
    <w:rsid w:val="0054379E"/>
    <w:rPr>
      <w:sz w:val="20"/>
    </w:rPr>
  </w:style>
  <w:style w:type="character" w:customStyle="1" w:styleId="EndnoteTextChar">
    <w:name w:val="Endnote Text Char"/>
    <w:basedOn w:val="DefaultParagraphFont"/>
    <w:link w:val="EndnoteText"/>
    <w:semiHidden/>
    <w:rsid w:val="0054379E"/>
  </w:style>
  <w:style w:type="character" w:styleId="FootnoteReference">
    <w:name w:val="footnote reference"/>
    <w:basedOn w:val="DefaultParagraphFont"/>
    <w:semiHidden/>
    <w:rsid w:val="0054379E"/>
    <w:rPr>
      <w:rFonts w:ascii="Times New Roman" w:hAnsi="Times New Roman"/>
      <w:sz w:val="20"/>
      <w:vertAlign w:val="superscript"/>
    </w:rPr>
  </w:style>
  <w:style w:type="paragraph" w:styleId="FootnoteText">
    <w:name w:val="footnote text"/>
    <w:basedOn w:val="Normal"/>
    <w:link w:val="FootnoteTextChar"/>
    <w:semiHidden/>
    <w:rsid w:val="0054379E"/>
    <w:rPr>
      <w:sz w:val="20"/>
    </w:rPr>
  </w:style>
  <w:style w:type="character" w:customStyle="1" w:styleId="FootnoteTextChar">
    <w:name w:val="Footnote Text Char"/>
    <w:basedOn w:val="DefaultParagraphFont"/>
    <w:link w:val="FootnoteText"/>
    <w:semiHidden/>
    <w:rsid w:val="0054379E"/>
  </w:style>
  <w:style w:type="paragraph" w:styleId="Caption">
    <w:name w:val="caption"/>
    <w:basedOn w:val="Normal"/>
    <w:next w:val="Normal"/>
    <w:qFormat/>
    <w:rsid w:val="0054379E"/>
    <w:pPr>
      <w:spacing w:before="120" w:after="120"/>
    </w:pPr>
    <w:rPr>
      <w:b/>
      <w:bCs/>
      <w:sz w:val="20"/>
    </w:rPr>
  </w:style>
  <w:style w:type="character" w:styleId="CommentReference">
    <w:name w:val="annotation reference"/>
    <w:basedOn w:val="DefaultParagraphFont"/>
    <w:semiHidden/>
    <w:rsid w:val="0054379E"/>
    <w:rPr>
      <w:sz w:val="16"/>
      <w:szCs w:val="16"/>
    </w:rPr>
  </w:style>
  <w:style w:type="paragraph" w:styleId="CommentText">
    <w:name w:val="annotation text"/>
    <w:basedOn w:val="Normal"/>
    <w:link w:val="CommentTextChar"/>
    <w:semiHidden/>
    <w:rsid w:val="0054379E"/>
    <w:rPr>
      <w:sz w:val="20"/>
    </w:rPr>
  </w:style>
  <w:style w:type="character" w:customStyle="1" w:styleId="CommentTextChar">
    <w:name w:val="Comment Text Char"/>
    <w:basedOn w:val="DefaultParagraphFont"/>
    <w:link w:val="CommentText"/>
    <w:semiHidden/>
    <w:rsid w:val="0054379E"/>
  </w:style>
  <w:style w:type="paragraph" w:styleId="CommentSubject">
    <w:name w:val="annotation subject"/>
    <w:basedOn w:val="CommentText"/>
    <w:next w:val="CommentText"/>
    <w:link w:val="CommentSubjectChar"/>
    <w:semiHidden/>
    <w:rsid w:val="0054379E"/>
    <w:rPr>
      <w:b/>
      <w:bCs/>
    </w:rPr>
  </w:style>
  <w:style w:type="character" w:customStyle="1" w:styleId="CommentSubjectChar">
    <w:name w:val="Comment Subject Char"/>
    <w:basedOn w:val="CommentTextChar"/>
    <w:link w:val="CommentSubject"/>
    <w:semiHidden/>
    <w:rsid w:val="0054379E"/>
    <w:rPr>
      <w:b/>
      <w:bCs/>
    </w:rPr>
  </w:style>
  <w:style w:type="paragraph" w:styleId="DocumentMap">
    <w:name w:val="Document Map"/>
    <w:basedOn w:val="Normal"/>
    <w:link w:val="DocumentMapChar"/>
    <w:semiHidden/>
    <w:rsid w:val="0054379E"/>
    <w:pPr>
      <w:shd w:val="clear" w:color="auto" w:fill="000080"/>
    </w:pPr>
    <w:rPr>
      <w:rFonts w:ascii="Tahoma" w:hAnsi="Tahoma" w:cs="Tahoma"/>
    </w:rPr>
  </w:style>
  <w:style w:type="character" w:customStyle="1" w:styleId="DocumentMapChar">
    <w:name w:val="Document Map Char"/>
    <w:basedOn w:val="DefaultParagraphFont"/>
    <w:link w:val="DocumentMap"/>
    <w:semiHidden/>
    <w:rsid w:val="0054379E"/>
    <w:rPr>
      <w:rFonts w:ascii="Tahoma" w:hAnsi="Tahoma" w:cs="Tahoma"/>
      <w:sz w:val="22"/>
      <w:shd w:val="clear" w:color="auto" w:fill="000080"/>
    </w:rPr>
  </w:style>
  <w:style w:type="paragraph" w:styleId="Index1">
    <w:name w:val="index 1"/>
    <w:basedOn w:val="Normal"/>
    <w:next w:val="Normal"/>
    <w:autoRedefine/>
    <w:semiHidden/>
    <w:rsid w:val="0054379E"/>
    <w:pPr>
      <w:ind w:left="240" w:hanging="240"/>
    </w:pPr>
  </w:style>
  <w:style w:type="paragraph" w:styleId="Index2">
    <w:name w:val="index 2"/>
    <w:basedOn w:val="Normal"/>
    <w:next w:val="Normal"/>
    <w:autoRedefine/>
    <w:semiHidden/>
    <w:rsid w:val="0054379E"/>
    <w:pPr>
      <w:ind w:left="480" w:hanging="240"/>
    </w:pPr>
  </w:style>
  <w:style w:type="paragraph" w:styleId="Index3">
    <w:name w:val="index 3"/>
    <w:basedOn w:val="Normal"/>
    <w:next w:val="Normal"/>
    <w:autoRedefine/>
    <w:semiHidden/>
    <w:rsid w:val="0054379E"/>
    <w:pPr>
      <w:ind w:left="720" w:hanging="240"/>
    </w:pPr>
  </w:style>
  <w:style w:type="paragraph" w:styleId="Index4">
    <w:name w:val="index 4"/>
    <w:basedOn w:val="Normal"/>
    <w:next w:val="Normal"/>
    <w:autoRedefine/>
    <w:semiHidden/>
    <w:rsid w:val="0054379E"/>
    <w:pPr>
      <w:ind w:left="960" w:hanging="240"/>
    </w:pPr>
  </w:style>
  <w:style w:type="paragraph" w:styleId="Index5">
    <w:name w:val="index 5"/>
    <w:basedOn w:val="Normal"/>
    <w:next w:val="Normal"/>
    <w:autoRedefine/>
    <w:semiHidden/>
    <w:rsid w:val="0054379E"/>
    <w:pPr>
      <w:ind w:left="1200" w:hanging="240"/>
    </w:pPr>
  </w:style>
  <w:style w:type="paragraph" w:styleId="Index6">
    <w:name w:val="index 6"/>
    <w:basedOn w:val="Normal"/>
    <w:next w:val="Normal"/>
    <w:autoRedefine/>
    <w:semiHidden/>
    <w:rsid w:val="0054379E"/>
    <w:pPr>
      <w:ind w:left="1440" w:hanging="240"/>
    </w:pPr>
  </w:style>
  <w:style w:type="paragraph" w:styleId="Index7">
    <w:name w:val="index 7"/>
    <w:basedOn w:val="Normal"/>
    <w:next w:val="Normal"/>
    <w:autoRedefine/>
    <w:semiHidden/>
    <w:rsid w:val="0054379E"/>
    <w:pPr>
      <w:ind w:left="1680" w:hanging="240"/>
    </w:pPr>
  </w:style>
  <w:style w:type="paragraph" w:styleId="Index8">
    <w:name w:val="index 8"/>
    <w:basedOn w:val="Normal"/>
    <w:next w:val="Normal"/>
    <w:autoRedefine/>
    <w:semiHidden/>
    <w:rsid w:val="0054379E"/>
    <w:pPr>
      <w:ind w:left="1920" w:hanging="240"/>
    </w:pPr>
  </w:style>
  <w:style w:type="paragraph" w:styleId="Index9">
    <w:name w:val="index 9"/>
    <w:basedOn w:val="Normal"/>
    <w:next w:val="Normal"/>
    <w:autoRedefine/>
    <w:semiHidden/>
    <w:rsid w:val="0054379E"/>
    <w:pPr>
      <w:ind w:left="2160" w:hanging="240"/>
    </w:pPr>
  </w:style>
  <w:style w:type="paragraph" w:styleId="IndexHeading">
    <w:name w:val="index heading"/>
    <w:basedOn w:val="Normal"/>
    <w:next w:val="Index1"/>
    <w:semiHidden/>
    <w:rsid w:val="0054379E"/>
    <w:rPr>
      <w:rFonts w:ascii="Arial" w:hAnsi="Arial" w:cs="Arial"/>
      <w:b/>
      <w:bCs/>
    </w:rPr>
  </w:style>
  <w:style w:type="paragraph" w:styleId="MacroText">
    <w:name w:val="macro"/>
    <w:link w:val="MacroTextChar"/>
    <w:semiHidden/>
    <w:rsid w:val="0054379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54379E"/>
    <w:rPr>
      <w:rFonts w:ascii="Courier New" w:eastAsia="Times New Roman" w:hAnsi="Courier New" w:cs="Courier New"/>
      <w:lang w:eastAsia="en-AU"/>
    </w:rPr>
  </w:style>
  <w:style w:type="paragraph" w:styleId="TableofAuthorities">
    <w:name w:val="table of authorities"/>
    <w:basedOn w:val="Normal"/>
    <w:next w:val="Normal"/>
    <w:semiHidden/>
    <w:rsid w:val="0054379E"/>
    <w:pPr>
      <w:ind w:left="240" w:hanging="240"/>
    </w:pPr>
  </w:style>
  <w:style w:type="paragraph" w:styleId="TableofFigures">
    <w:name w:val="table of figures"/>
    <w:basedOn w:val="Normal"/>
    <w:next w:val="Normal"/>
    <w:semiHidden/>
    <w:rsid w:val="0054379E"/>
    <w:pPr>
      <w:ind w:left="480" w:hanging="480"/>
    </w:pPr>
  </w:style>
  <w:style w:type="paragraph" w:styleId="TOAHeading">
    <w:name w:val="toa heading"/>
    <w:basedOn w:val="Normal"/>
    <w:next w:val="Normal"/>
    <w:semiHidden/>
    <w:rsid w:val="0054379E"/>
    <w:pPr>
      <w:spacing w:before="120"/>
    </w:pPr>
    <w:rPr>
      <w:rFonts w:ascii="Arial" w:hAnsi="Arial" w:cs="Arial"/>
      <w:b/>
      <w:bCs/>
    </w:rPr>
  </w:style>
  <w:style w:type="numbering" w:customStyle="1" w:styleId="OPCBodyList">
    <w:name w:val="OPCBodyList"/>
    <w:uiPriority w:val="99"/>
    <w:rsid w:val="0054379E"/>
    <w:pPr>
      <w:numPr>
        <w:numId w:val="18"/>
      </w:numPr>
    </w:pPr>
  </w:style>
  <w:style w:type="paragraph" w:styleId="Revision">
    <w:name w:val="Revision"/>
    <w:hidden/>
    <w:uiPriority w:val="99"/>
    <w:semiHidden/>
    <w:rsid w:val="0054379E"/>
    <w:rPr>
      <w:sz w:val="22"/>
    </w:rPr>
  </w:style>
  <w:style w:type="character" w:customStyle="1" w:styleId="charlegsubtitle1">
    <w:name w:val="charlegsubtitle1"/>
    <w:basedOn w:val="DefaultParagraphFont"/>
    <w:rsid w:val="0054379E"/>
    <w:rPr>
      <w:rFonts w:ascii="Arial" w:hAnsi="Arial" w:cs="Arial" w:hint="default"/>
      <w:b/>
      <w:bCs/>
      <w:sz w:val="28"/>
      <w:szCs w:val="28"/>
    </w:rPr>
  </w:style>
  <w:style w:type="character" w:customStyle="1" w:styleId="paragraphChar">
    <w:name w:val="paragraph Char"/>
    <w:aliases w:val="a Char"/>
    <w:link w:val="paragraph"/>
    <w:rsid w:val="004B0B59"/>
    <w:rPr>
      <w:rFonts w:eastAsia="Times New Roman" w:cs="Times New Roman"/>
      <w:sz w:val="22"/>
      <w:lang w:eastAsia="en-AU"/>
    </w:rPr>
  </w:style>
  <w:style w:type="character" w:customStyle="1" w:styleId="ActHead5Char">
    <w:name w:val="ActHead 5 Char"/>
    <w:aliases w:val="s Char"/>
    <w:link w:val="ActHead5"/>
    <w:rsid w:val="004B0B59"/>
    <w:rPr>
      <w:rFonts w:eastAsia="Times New Roman" w:cs="Times New Roman"/>
      <w:b/>
      <w:kern w:val="28"/>
      <w:sz w:val="24"/>
      <w:lang w:eastAsia="en-AU"/>
    </w:rPr>
  </w:style>
  <w:style w:type="paragraph" w:styleId="NoteHeading">
    <w:name w:val="Note Heading"/>
    <w:basedOn w:val="Normal"/>
    <w:next w:val="Normal"/>
    <w:link w:val="NoteHeadingChar"/>
    <w:uiPriority w:val="99"/>
    <w:semiHidden/>
    <w:unhideWhenUsed/>
    <w:rsid w:val="00CB600C"/>
    <w:pPr>
      <w:spacing w:line="240" w:lineRule="auto"/>
    </w:pPr>
    <w:rPr>
      <w:rFonts w:eastAsia="Calibri" w:cs="Times New Roman"/>
    </w:rPr>
  </w:style>
  <w:style w:type="character" w:customStyle="1" w:styleId="NoteHeadingChar">
    <w:name w:val="Note Heading Char"/>
    <w:basedOn w:val="DefaultParagraphFont"/>
    <w:link w:val="NoteHeading"/>
    <w:uiPriority w:val="99"/>
    <w:semiHidden/>
    <w:rsid w:val="00CB600C"/>
    <w:rPr>
      <w:rFonts w:eastAsia="Calibri" w:cs="Times New Roman"/>
      <w:sz w:val="22"/>
    </w:rPr>
  </w:style>
  <w:style w:type="character" w:customStyle="1" w:styleId="CharSchPTNo">
    <w:name w:val="CharSchPTNo"/>
    <w:basedOn w:val="DefaultParagraphFont"/>
    <w:rsid w:val="00CB600C"/>
  </w:style>
  <w:style w:type="character" w:customStyle="1" w:styleId="CharSchPTText">
    <w:name w:val="CharSchPTText"/>
    <w:basedOn w:val="DefaultParagraphFont"/>
    <w:rsid w:val="00CB60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7276"/>
    <w:pPr>
      <w:spacing w:line="260" w:lineRule="atLeast"/>
    </w:pPr>
    <w:rPr>
      <w:sz w:val="22"/>
    </w:rPr>
  </w:style>
  <w:style w:type="paragraph" w:styleId="Heading1">
    <w:name w:val="heading 1"/>
    <w:basedOn w:val="Normal"/>
    <w:next w:val="Normal"/>
    <w:link w:val="Heading1Char"/>
    <w:uiPriority w:val="9"/>
    <w:qFormat/>
    <w:rsid w:val="00D272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2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727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2727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2727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2727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2727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2727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2727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27276"/>
  </w:style>
  <w:style w:type="paragraph" w:customStyle="1" w:styleId="OPCParaBase">
    <w:name w:val="OPCParaBase"/>
    <w:qFormat/>
    <w:rsid w:val="00D27276"/>
    <w:pPr>
      <w:spacing w:line="260" w:lineRule="atLeast"/>
    </w:pPr>
    <w:rPr>
      <w:rFonts w:eastAsia="Times New Roman" w:cs="Times New Roman"/>
      <w:sz w:val="22"/>
      <w:lang w:eastAsia="en-AU"/>
    </w:rPr>
  </w:style>
  <w:style w:type="paragraph" w:customStyle="1" w:styleId="ShortT">
    <w:name w:val="ShortT"/>
    <w:basedOn w:val="OPCParaBase"/>
    <w:next w:val="Normal"/>
    <w:qFormat/>
    <w:rsid w:val="00D27276"/>
    <w:pPr>
      <w:spacing w:line="240" w:lineRule="auto"/>
    </w:pPr>
    <w:rPr>
      <w:b/>
      <w:sz w:val="40"/>
    </w:rPr>
  </w:style>
  <w:style w:type="paragraph" w:customStyle="1" w:styleId="ActHead1">
    <w:name w:val="ActHead 1"/>
    <w:aliases w:val="c"/>
    <w:basedOn w:val="OPCParaBase"/>
    <w:next w:val="Normal"/>
    <w:qFormat/>
    <w:rsid w:val="00D2727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2727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2727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2727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2727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2727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2727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2727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2727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27276"/>
  </w:style>
  <w:style w:type="paragraph" w:customStyle="1" w:styleId="Blocks">
    <w:name w:val="Blocks"/>
    <w:aliases w:val="bb"/>
    <w:basedOn w:val="OPCParaBase"/>
    <w:qFormat/>
    <w:rsid w:val="00D27276"/>
    <w:pPr>
      <w:spacing w:line="240" w:lineRule="auto"/>
    </w:pPr>
    <w:rPr>
      <w:sz w:val="24"/>
    </w:rPr>
  </w:style>
  <w:style w:type="paragraph" w:customStyle="1" w:styleId="BoxText">
    <w:name w:val="BoxText"/>
    <w:aliases w:val="bt"/>
    <w:basedOn w:val="OPCParaBase"/>
    <w:qFormat/>
    <w:rsid w:val="00D2727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27276"/>
    <w:rPr>
      <w:b/>
    </w:rPr>
  </w:style>
  <w:style w:type="paragraph" w:customStyle="1" w:styleId="BoxHeadItalic">
    <w:name w:val="BoxHeadItalic"/>
    <w:aliases w:val="bhi"/>
    <w:basedOn w:val="BoxText"/>
    <w:next w:val="BoxStep"/>
    <w:qFormat/>
    <w:rsid w:val="00D27276"/>
    <w:rPr>
      <w:i/>
    </w:rPr>
  </w:style>
  <w:style w:type="paragraph" w:customStyle="1" w:styleId="BoxList">
    <w:name w:val="BoxList"/>
    <w:aliases w:val="bl"/>
    <w:basedOn w:val="BoxText"/>
    <w:qFormat/>
    <w:rsid w:val="00D27276"/>
    <w:pPr>
      <w:ind w:left="1559" w:hanging="425"/>
    </w:pPr>
  </w:style>
  <w:style w:type="paragraph" w:customStyle="1" w:styleId="BoxNote">
    <w:name w:val="BoxNote"/>
    <w:aliases w:val="bn"/>
    <w:basedOn w:val="BoxText"/>
    <w:qFormat/>
    <w:rsid w:val="00D27276"/>
    <w:pPr>
      <w:tabs>
        <w:tab w:val="left" w:pos="1985"/>
      </w:tabs>
      <w:spacing w:before="122" w:line="198" w:lineRule="exact"/>
      <w:ind w:left="2948" w:hanging="1814"/>
    </w:pPr>
    <w:rPr>
      <w:sz w:val="18"/>
    </w:rPr>
  </w:style>
  <w:style w:type="paragraph" w:customStyle="1" w:styleId="BoxPara">
    <w:name w:val="BoxPara"/>
    <w:aliases w:val="bp"/>
    <w:basedOn w:val="BoxText"/>
    <w:qFormat/>
    <w:rsid w:val="00D27276"/>
    <w:pPr>
      <w:tabs>
        <w:tab w:val="right" w:pos="2268"/>
      </w:tabs>
      <w:ind w:left="2552" w:hanging="1418"/>
    </w:pPr>
  </w:style>
  <w:style w:type="paragraph" w:customStyle="1" w:styleId="BoxStep">
    <w:name w:val="BoxStep"/>
    <w:aliases w:val="bs"/>
    <w:basedOn w:val="BoxText"/>
    <w:qFormat/>
    <w:rsid w:val="00D27276"/>
    <w:pPr>
      <w:ind w:left="1985" w:hanging="851"/>
    </w:pPr>
  </w:style>
  <w:style w:type="character" w:customStyle="1" w:styleId="CharAmPartNo">
    <w:name w:val="CharAmPartNo"/>
    <w:basedOn w:val="OPCCharBase"/>
    <w:uiPriority w:val="1"/>
    <w:qFormat/>
    <w:rsid w:val="00D27276"/>
  </w:style>
  <w:style w:type="character" w:customStyle="1" w:styleId="CharAmPartText">
    <w:name w:val="CharAmPartText"/>
    <w:basedOn w:val="OPCCharBase"/>
    <w:uiPriority w:val="1"/>
    <w:qFormat/>
    <w:rsid w:val="00D27276"/>
  </w:style>
  <w:style w:type="character" w:customStyle="1" w:styleId="CharAmSchNo">
    <w:name w:val="CharAmSchNo"/>
    <w:basedOn w:val="OPCCharBase"/>
    <w:uiPriority w:val="1"/>
    <w:qFormat/>
    <w:rsid w:val="00D27276"/>
  </w:style>
  <w:style w:type="character" w:customStyle="1" w:styleId="CharAmSchText">
    <w:name w:val="CharAmSchText"/>
    <w:basedOn w:val="OPCCharBase"/>
    <w:uiPriority w:val="1"/>
    <w:qFormat/>
    <w:rsid w:val="00D27276"/>
  </w:style>
  <w:style w:type="character" w:customStyle="1" w:styleId="CharBoldItalic">
    <w:name w:val="CharBoldItalic"/>
    <w:basedOn w:val="OPCCharBase"/>
    <w:uiPriority w:val="1"/>
    <w:qFormat/>
    <w:rsid w:val="00D27276"/>
    <w:rPr>
      <w:b/>
      <w:i/>
    </w:rPr>
  </w:style>
  <w:style w:type="character" w:customStyle="1" w:styleId="CharChapNo">
    <w:name w:val="CharChapNo"/>
    <w:basedOn w:val="OPCCharBase"/>
    <w:qFormat/>
    <w:rsid w:val="00D27276"/>
  </w:style>
  <w:style w:type="character" w:customStyle="1" w:styleId="CharChapText">
    <w:name w:val="CharChapText"/>
    <w:basedOn w:val="OPCCharBase"/>
    <w:qFormat/>
    <w:rsid w:val="00D27276"/>
  </w:style>
  <w:style w:type="character" w:customStyle="1" w:styleId="CharDivNo">
    <w:name w:val="CharDivNo"/>
    <w:basedOn w:val="OPCCharBase"/>
    <w:qFormat/>
    <w:rsid w:val="00D27276"/>
  </w:style>
  <w:style w:type="character" w:customStyle="1" w:styleId="CharDivText">
    <w:name w:val="CharDivText"/>
    <w:basedOn w:val="OPCCharBase"/>
    <w:qFormat/>
    <w:rsid w:val="00D27276"/>
  </w:style>
  <w:style w:type="character" w:customStyle="1" w:styleId="CharItalic">
    <w:name w:val="CharItalic"/>
    <w:basedOn w:val="OPCCharBase"/>
    <w:uiPriority w:val="1"/>
    <w:qFormat/>
    <w:rsid w:val="00D27276"/>
    <w:rPr>
      <w:i/>
    </w:rPr>
  </w:style>
  <w:style w:type="character" w:customStyle="1" w:styleId="CharPartNo">
    <w:name w:val="CharPartNo"/>
    <w:basedOn w:val="OPCCharBase"/>
    <w:qFormat/>
    <w:rsid w:val="00D27276"/>
  </w:style>
  <w:style w:type="character" w:customStyle="1" w:styleId="CharPartText">
    <w:name w:val="CharPartText"/>
    <w:basedOn w:val="OPCCharBase"/>
    <w:qFormat/>
    <w:rsid w:val="00D27276"/>
  </w:style>
  <w:style w:type="character" w:customStyle="1" w:styleId="CharSectno">
    <w:name w:val="CharSectno"/>
    <w:basedOn w:val="OPCCharBase"/>
    <w:qFormat/>
    <w:rsid w:val="00D27276"/>
  </w:style>
  <w:style w:type="character" w:customStyle="1" w:styleId="CharSubdNo">
    <w:name w:val="CharSubdNo"/>
    <w:basedOn w:val="OPCCharBase"/>
    <w:uiPriority w:val="1"/>
    <w:qFormat/>
    <w:rsid w:val="00D27276"/>
  </w:style>
  <w:style w:type="character" w:customStyle="1" w:styleId="CharSubdText">
    <w:name w:val="CharSubdText"/>
    <w:basedOn w:val="OPCCharBase"/>
    <w:uiPriority w:val="1"/>
    <w:qFormat/>
    <w:rsid w:val="00D27276"/>
  </w:style>
  <w:style w:type="paragraph" w:customStyle="1" w:styleId="CTA--">
    <w:name w:val="CTA --"/>
    <w:basedOn w:val="OPCParaBase"/>
    <w:next w:val="Normal"/>
    <w:rsid w:val="00D27276"/>
    <w:pPr>
      <w:spacing w:before="60" w:line="240" w:lineRule="atLeast"/>
      <w:ind w:left="142" w:hanging="142"/>
    </w:pPr>
    <w:rPr>
      <w:sz w:val="20"/>
    </w:rPr>
  </w:style>
  <w:style w:type="paragraph" w:customStyle="1" w:styleId="CTA-">
    <w:name w:val="CTA -"/>
    <w:basedOn w:val="OPCParaBase"/>
    <w:rsid w:val="00D27276"/>
    <w:pPr>
      <w:spacing w:before="60" w:line="240" w:lineRule="atLeast"/>
      <w:ind w:left="85" w:hanging="85"/>
    </w:pPr>
    <w:rPr>
      <w:sz w:val="20"/>
    </w:rPr>
  </w:style>
  <w:style w:type="paragraph" w:customStyle="1" w:styleId="CTA---">
    <w:name w:val="CTA ---"/>
    <w:basedOn w:val="OPCParaBase"/>
    <w:next w:val="Normal"/>
    <w:rsid w:val="00D27276"/>
    <w:pPr>
      <w:spacing w:before="60" w:line="240" w:lineRule="atLeast"/>
      <w:ind w:left="198" w:hanging="198"/>
    </w:pPr>
    <w:rPr>
      <w:sz w:val="20"/>
    </w:rPr>
  </w:style>
  <w:style w:type="paragraph" w:customStyle="1" w:styleId="CTA----">
    <w:name w:val="CTA ----"/>
    <w:basedOn w:val="OPCParaBase"/>
    <w:next w:val="Normal"/>
    <w:rsid w:val="00D27276"/>
    <w:pPr>
      <w:spacing w:before="60" w:line="240" w:lineRule="atLeast"/>
      <w:ind w:left="255" w:hanging="255"/>
    </w:pPr>
    <w:rPr>
      <w:sz w:val="20"/>
    </w:rPr>
  </w:style>
  <w:style w:type="paragraph" w:customStyle="1" w:styleId="CTA1a">
    <w:name w:val="CTA 1(a)"/>
    <w:basedOn w:val="OPCParaBase"/>
    <w:rsid w:val="00D27276"/>
    <w:pPr>
      <w:tabs>
        <w:tab w:val="right" w:pos="414"/>
      </w:tabs>
      <w:spacing w:before="40" w:line="240" w:lineRule="atLeast"/>
      <w:ind w:left="675" w:hanging="675"/>
    </w:pPr>
    <w:rPr>
      <w:sz w:val="20"/>
    </w:rPr>
  </w:style>
  <w:style w:type="paragraph" w:customStyle="1" w:styleId="CTA1ai">
    <w:name w:val="CTA 1(a)(i)"/>
    <w:basedOn w:val="OPCParaBase"/>
    <w:rsid w:val="00D27276"/>
    <w:pPr>
      <w:tabs>
        <w:tab w:val="right" w:pos="1004"/>
      </w:tabs>
      <w:spacing w:before="40" w:line="240" w:lineRule="atLeast"/>
      <w:ind w:left="1253" w:hanging="1253"/>
    </w:pPr>
    <w:rPr>
      <w:sz w:val="20"/>
    </w:rPr>
  </w:style>
  <w:style w:type="paragraph" w:customStyle="1" w:styleId="CTA2a">
    <w:name w:val="CTA 2(a)"/>
    <w:basedOn w:val="OPCParaBase"/>
    <w:rsid w:val="00D27276"/>
    <w:pPr>
      <w:tabs>
        <w:tab w:val="right" w:pos="482"/>
      </w:tabs>
      <w:spacing w:before="40" w:line="240" w:lineRule="atLeast"/>
      <w:ind w:left="748" w:hanging="748"/>
    </w:pPr>
    <w:rPr>
      <w:sz w:val="20"/>
    </w:rPr>
  </w:style>
  <w:style w:type="paragraph" w:customStyle="1" w:styleId="CTA2ai">
    <w:name w:val="CTA 2(a)(i)"/>
    <w:basedOn w:val="OPCParaBase"/>
    <w:rsid w:val="00D27276"/>
    <w:pPr>
      <w:tabs>
        <w:tab w:val="right" w:pos="1089"/>
      </w:tabs>
      <w:spacing w:before="40" w:line="240" w:lineRule="atLeast"/>
      <w:ind w:left="1327" w:hanging="1327"/>
    </w:pPr>
    <w:rPr>
      <w:sz w:val="20"/>
    </w:rPr>
  </w:style>
  <w:style w:type="paragraph" w:customStyle="1" w:styleId="CTA3a">
    <w:name w:val="CTA 3(a)"/>
    <w:basedOn w:val="OPCParaBase"/>
    <w:rsid w:val="00D27276"/>
    <w:pPr>
      <w:tabs>
        <w:tab w:val="right" w:pos="556"/>
      </w:tabs>
      <w:spacing w:before="40" w:line="240" w:lineRule="atLeast"/>
      <w:ind w:left="805" w:hanging="805"/>
    </w:pPr>
    <w:rPr>
      <w:sz w:val="20"/>
    </w:rPr>
  </w:style>
  <w:style w:type="paragraph" w:customStyle="1" w:styleId="CTA3ai">
    <w:name w:val="CTA 3(a)(i)"/>
    <w:basedOn w:val="OPCParaBase"/>
    <w:rsid w:val="00D27276"/>
    <w:pPr>
      <w:tabs>
        <w:tab w:val="right" w:pos="1140"/>
      </w:tabs>
      <w:spacing w:before="40" w:line="240" w:lineRule="atLeast"/>
      <w:ind w:left="1361" w:hanging="1361"/>
    </w:pPr>
    <w:rPr>
      <w:sz w:val="20"/>
    </w:rPr>
  </w:style>
  <w:style w:type="paragraph" w:customStyle="1" w:styleId="CTA4a">
    <w:name w:val="CTA 4(a)"/>
    <w:basedOn w:val="OPCParaBase"/>
    <w:rsid w:val="00D27276"/>
    <w:pPr>
      <w:tabs>
        <w:tab w:val="right" w:pos="624"/>
      </w:tabs>
      <w:spacing w:before="40" w:line="240" w:lineRule="atLeast"/>
      <w:ind w:left="873" w:hanging="873"/>
    </w:pPr>
    <w:rPr>
      <w:sz w:val="20"/>
    </w:rPr>
  </w:style>
  <w:style w:type="paragraph" w:customStyle="1" w:styleId="CTA4ai">
    <w:name w:val="CTA 4(a)(i)"/>
    <w:basedOn w:val="OPCParaBase"/>
    <w:rsid w:val="00D27276"/>
    <w:pPr>
      <w:tabs>
        <w:tab w:val="right" w:pos="1213"/>
      </w:tabs>
      <w:spacing w:before="40" w:line="240" w:lineRule="atLeast"/>
      <w:ind w:left="1452" w:hanging="1452"/>
    </w:pPr>
    <w:rPr>
      <w:sz w:val="20"/>
    </w:rPr>
  </w:style>
  <w:style w:type="paragraph" w:customStyle="1" w:styleId="CTACAPS">
    <w:name w:val="CTA CAPS"/>
    <w:basedOn w:val="OPCParaBase"/>
    <w:rsid w:val="00D27276"/>
    <w:pPr>
      <w:spacing w:before="60" w:line="240" w:lineRule="atLeast"/>
    </w:pPr>
    <w:rPr>
      <w:sz w:val="20"/>
    </w:rPr>
  </w:style>
  <w:style w:type="paragraph" w:customStyle="1" w:styleId="CTAright">
    <w:name w:val="CTA right"/>
    <w:basedOn w:val="OPCParaBase"/>
    <w:rsid w:val="00D27276"/>
    <w:pPr>
      <w:spacing w:before="60" w:line="240" w:lineRule="auto"/>
      <w:jc w:val="right"/>
    </w:pPr>
    <w:rPr>
      <w:sz w:val="20"/>
    </w:rPr>
  </w:style>
  <w:style w:type="paragraph" w:customStyle="1" w:styleId="subsection">
    <w:name w:val="subsection"/>
    <w:aliases w:val="ss"/>
    <w:basedOn w:val="OPCParaBase"/>
    <w:link w:val="subsectionChar"/>
    <w:rsid w:val="00D27276"/>
    <w:pPr>
      <w:tabs>
        <w:tab w:val="right" w:pos="1021"/>
      </w:tabs>
      <w:spacing w:before="180" w:line="240" w:lineRule="auto"/>
      <w:ind w:left="1134" w:hanging="1134"/>
    </w:pPr>
  </w:style>
  <w:style w:type="paragraph" w:customStyle="1" w:styleId="Definition">
    <w:name w:val="Definition"/>
    <w:aliases w:val="dd"/>
    <w:basedOn w:val="OPCParaBase"/>
    <w:rsid w:val="00D27276"/>
    <w:pPr>
      <w:spacing w:before="180" w:line="240" w:lineRule="auto"/>
      <w:ind w:left="1134"/>
    </w:pPr>
  </w:style>
  <w:style w:type="paragraph" w:customStyle="1" w:styleId="EndNotespara">
    <w:name w:val="EndNotes(para)"/>
    <w:aliases w:val="eta"/>
    <w:basedOn w:val="OPCParaBase"/>
    <w:next w:val="EndNotessubpara"/>
    <w:rsid w:val="00D2727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2727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2727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27276"/>
    <w:pPr>
      <w:tabs>
        <w:tab w:val="right" w:pos="1412"/>
      </w:tabs>
      <w:spacing w:before="60" w:line="240" w:lineRule="auto"/>
      <w:ind w:left="1525" w:hanging="1525"/>
    </w:pPr>
    <w:rPr>
      <w:sz w:val="20"/>
    </w:rPr>
  </w:style>
  <w:style w:type="paragraph" w:customStyle="1" w:styleId="Formula">
    <w:name w:val="Formula"/>
    <w:basedOn w:val="OPCParaBase"/>
    <w:rsid w:val="00D27276"/>
    <w:pPr>
      <w:spacing w:line="240" w:lineRule="auto"/>
      <w:ind w:left="1134"/>
    </w:pPr>
    <w:rPr>
      <w:sz w:val="20"/>
    </w:rPr>
  </w:style>
  <w:style w:type="paragraph" w:styleId="Header">
    <w:name w:val="header"/>
    <w:basedOn w:val="OPCParaBase"/>
    <w:link w:val="HeaderChar"/>
    <w:unhideWhenUsed/>
    <w:rsid w:val="00D2727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27276"/>
    <w:rPr>
      <w:rFonts w:eastAsia="Times New Roman" w:cs="Times New Roman"/>
      <w:sz w:val="16"/>
      <w:lang w:eastAsia="en-AU"/>
    </w:rPr>
  </w:style>
  <w:style w:type="paragraph" w:customStyle="1" w:styleId="House">
    <w:name w:val="House"/>
    <w:basedOn w:val="OPCParaBase"/>
    <w:rsid w:val="00D27276"/>
    <w:pPr>
      <w:spacing w:line="240" w:lineRule="auto"/>
    </w:pPr>
    <w:rPr>
      <w:sz w:val="28"/>
    </w:rPr>
  </w:style>
  <w:style w:type="paragraph" w:customStyle="1" w:styleId="Item">
    <w:name w:val="Item"/>
    <w:aliases w:val="i"/>
    <w:basedOn w:val="OPCParaBase"/>
    <w:next w:val="ItemHead"/>
    <w:rsid w:val="00D27276"/>
    <w:pPr>
      <w:keepLines/>
      <w:spacing w:before="80" w:line="240" w:lineRule="auto"/>
      <w:ind w:left="709"/>
    </w:pPr>
  </w:style>
  <w:style w:type="paragraph" w:customStyle="1" w:styleId="ItemHead">
    <w:name w:val="ItemHead"/>
    <w:aliases w:val="ih"/>
    <w:basedOn w:val="OPCParaBase"/>
    <w:next w:val="Item"/>
    <w:rsid w:val="00D2727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27276"/>
    <w:pPr>
      <w:spacing w:line="240" w:lineRule="auto"/>
    </w:pPr>
    <w:rPr>
      <w:b/>
      <w:sz w:val="32"/>
    </w:rPr>
  </w:style>
  <w:style w:type="paragraph" w:customStyle="1" w:styleId="notedraft">
    <w:name w:val="note(draft)"/>
    <w:aliases w:val="nd"/>
    <w:basedOn w:val="OPCParaBase"/>
    <w:rsid w:val="00D27276"/>
    <w:pPr>
      <w:spacing w:before="240" w:line="240" w:lineRule="auto"/>
      <w:ind w:left="284" w:hanging="284"/>
    </w:pPr>
    <w:rPr>
      <w:i/>
      <w:sz w:val="24"/>
    </w:rPr>
  </w:style>
  <w:style w:type="paragraph" w:customStyle="1" w:styleId="notemargin">
    <w:name w:val="note(margin)"/>
    <w:aliases w:val="nm"/>
    <w:basedOn w:val="OPCParaBase"/>
    <w:rsid w:val="00D27276"/>
    <w:pPr>
      <w:tabs>
        <w:tab w:val="left" w:pos="709"/>
      </w:tabs>
      <w:spacing w:before="122" w:line="198" w:lineRule="exact"/>
      <w:ind w:left="709" w:hanging="709"/>
    </w:pPr>
    <w:rPr>
      <w:sz w:val="18"/>
    </w:rPr>
  </w:style>
  <w:style w:type="paragraph" w:customStyle="1" w:styleId="noteToPara">
    <w:name w:val="noteToPara"/>
    <w:aliases w:val="ntp"/>
    <w:basedOn w:val="OPCParaBase"/>
    <w:rsid w:val="00D27276"/>
    <w:pPr>
      <w:spacing w:before="122" w:line="198" w:lineRule="exact"/>
      <w:ind w:left="2353" w:hanging="709"/>
    </w:pPr>
    <w:rPr>
      <w:sz w:val="18"/>
    </w:rPr>
  </w:style>
  <w:style w:type="paragraph" w:customStyle="1" w:styleId="noteParlAmend">
    <w:name w:val="note(ParlAmend)"/>
    <w:aliases w:val="npp"/>
    <w:basedOn w:val="OPCParaBase"/>
    <w:next w:val="ParlAmend"/>
    <w:rsid w:val="00D27276"/>
    <w:pPr>
      <w:spacing w:line="240" w:lineRule="auto"/>
      <w:jc w:val="right"/>
    </w:pPr>
    <w:rPr>
      <w:rFonts w:ascii="Arial" w:hAnsi="Arial"/>
      <w:b/>
      <w:i/>
    </w:rPr>
  </w:style>
  <w:style w:type="paragraph" w:customStyle="1" w:styleId="notetext">
    <w:name w:val="note(text)"/>
    <w:aliases w:val="n"/>
    <w:basedOn w:val="OPCParaBase"/>
    <w:link w:val="notetextChar"/>
    <w:rsid w:val="00D27276"/>
    <w:pPr>
      <w:spacing w:before="122" w:line="240" w:lineRule="auto"/>
      <w:ind w:left="1985" w:hanging="851"/>
    </w:pPr>
    <w:rPr>
      <w:sz w:val="18"/>
    </w:rPr>
  </w:style>
  <w:style w:type="paragraph" w:customStyle="1" w:styleId="Page1">
    <w:name w:val="Page1"/>
    <w:basedOn w:val="OPCParaBase"/>
    <w:rsid w:val="00D27276"/>
    <w:pPr>
      <w:spacing w:before="5600" w:line="240" w:lineRule="auto"/>
    </w:pPr>
    <w:rPr>
      <w:b/>
      <w:sz w:val="32"/>
    </w:rPr>
  </w:style>
  <w:style w:type="paragraph" w:customStyle="1" w:styleId="PageBreak">
    <w:name w:val="PageBreak"/>
    <w:aliases w:val="pb"/>
    <w:basedOn w:val="OPCParaBase"/>
    <w:rsid w:val="00D27276"/>
    <w:pPr>
      <w:spacing w:line="240" w:lineRule="auto"/>
    </w:pPr>
    <w:rPr>
      <w:sz w:val="20"/>
    </w:rPr>
  </w:style>
  <w:style w:type="paragraph" w:customStyle="1" w:styleId="paragraphsub">
    <w:name w:val="paragraph(sub)"/>
    <w:aliases w:val="aa"/>
    <w:basedOn w:val="OPCParaBase"/>
    <w:rsid w:val="00D27276"/>
    <w:pPr>
      <w:tabs>
        <w:tab w:val="right" w:pos="1985"/>
      </w:tabs>
      <w:spacing w:before="40" w:line="240" w:lineRule="auto"/>
      <w:ind w:left="2098" w:hanging="2098"/>
    </w:pPr>
  </w:style>
  <w:style w:type="paragraph" w:customStyle="1" w:styleId="paragraphsub-sub">
    <w:name w:val="paragraph(sub-sub)"/>
    <w:aliases w:val="aaa"/>
    <w:basedOn w:val="OPCParaBase"/>
    <w:rsid w:val="00D27276"/>
    <w:pPr>
      <w:tabs>
        <w:tab w:val="right" w:pos="2722"/>
      </w:tabs>
      <w:spacing w:before="40" w:line="240" w:lineRule="auto"/>
      <w:ind w:left="2835" w:hanging="2835"/>
    </w:pPr>
  </w:style>
  <w:style w:type="paragraph" w:customStyle="1" w:styleId="paragraph">
    <w:name w:val="paragraph"/>
    <w:aliases w:val="a"/>
    <w:basedOn w:val="OPCParaBase"/>
    <w:link w:val="paragraphChar"/>
    <w:rsid w:val="00D27276"/>
    <w:pPr>
      <w:tabs>
        <w:tab w:val="right" w:pos="1531"/>
      </w:tabs>
      <w:spacing w:before="40" w:line="240" w:lineRule="auto"/>
      <w:ind w:left="1644" w:hanging="1644"/>
    </w:pPr>
  </w:style>
  <w:style w:type="paragraph" w:customStyle="1" w:styleId="ParlAmend">
    <w:name w:val="ParlAmend"/>
    <w:aliases w:val="pp"/>
    <w:basedOn w:val="OPCParaBase"/>
    <w:rsid w:val="00D27276"/>
    <w:pPr>
      <w:spacing w:before="240" w:line="240" w:lineRule="atLeast"/>
      <w:ind w:hanging="567"/>
    </w:pPr>
    <w:rPr>
      <w:sz w:val="24"/>
    </w:rPr>
  </w:style>
  <w:style w:type="paragraph" w:customStyle="1" w:styleId="Penalty">
    <w:name w:val="Penalty"/>
    <w:basedOn w:val="OPCParaBase"/>
    <w:rsid w:val="00D27276"/>
    <w:pPr>
      <w:tabs>
        <w:tab w:val="left" w:pos="2977"/>
      </w:tabs>
      <w:spacing w:before="180" w:line="240" w:lineRule="auto"/>
      <w:ind w:left="1985" w:hanging="851"/>
    </w:pPr>
  </w:style>
  <w:style w:type="paragraph" w:customStyle="1" w:styleId="Portfolio">
    <w:name w:val="Portfolio"/>
    <w:basedOn w:val="OPCParaBase"/>
    <w:rsid w:val="00D27276"/>
    <w:pPr>
      <w:spacing w:line="240" w:lineRule="auto"/>
    </w:pPr>
    <w:rPr>
      <w:i/>
      <w:sz w:val="20"/>
    </w:rPr>
  </w:style>
  <w:style w:type="paragraph" w:customStyle="1" w:styleId="Preamble">
    <w:name w:val="Preamble"/>
    <w:basedOn w:val="OPCParaBase"/>
    <w:next w:val="Normal"/>
    <w:rsid w:val="00D2727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27276"/>
    <w:pPr>
      <w:spacing w:line="240" w:lineRule="auto"/>
    </w:pPr>
    <w:rPr>
      <w:i/>
      <w:sz w:val="20"/>
    </w:rPr>
  </w:style>
  <w:style w:type="paragraph" w:customStyle="1" w:styleId="Session">
    <w:name w:val="Session"/>
    <w:basedOn w:val="OPCParaBase"/>
    <w:rsid w:val="00D27276"/>
    <w:pPr>
      <w:spacing w:line="240" w:lineRule="auto"/>
    </w:pPr>
    <w:rPr>
      <w:sz w:val="28"/>
    </w:rPr>
  </w:style>
  <w:style w:type="paragraph" w:customStyle="1" w:styleId="Sponsor">
    <w:name w:val="Sponsor"/>
    <w:basedOn w:val="OPCParaBase"/>
    <w:rsid w:val="00D27276"/>
    <w:pPr>
      <w:spacing w:line="240" w:lineRule="auto"/>
    </w:pPr>
    <w:rPr>
      <w:i/>
    </w:rPr>
  </w:style>
  <w:style w:type="paragraph" w:customStyle="1" w:styleId="Subitem">
    <w:name w:val="Subitem"/>
    <w:aliases w:val="iss"/>
    <w:basedOn w:val="OPCParaBase"/>
    <w:rsid w:val="00D27276"/>
    <w:pPr>
      <w:spacing w:before="180" w:line="240" w:lineRule="auto"/>
      <w:ind w:left="709" w:hanging="709"/>
    </w:pPr>
  </w:style>
  <w:style w:type="paragraph" w:customStyle="1" w:styleId="SubitemHead">
    <w:name w:val="SubitemHead"/>
    <w:aliases w:val="issh"/>
    <w:basedOn w:val="OPCParaBase"/>
    <w:rsid w:val="00D2727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27276"/>
    <w:pPr>
      <w:spacing w:before="40" w:line="240" w:lineRule="auto"/>
      <w:ind w:left="1134"/>
    </w:pPr>
  </w:style>
  <w:style w:type="paragraph" w:customStyle="1" w:styleId="SubsectionHead">
    <w:name w:val="SubsectionHead"/>
    <w:aliases w:val="ssh"/>
    <w:basedOn w:val="OPCParaBase"/>
    <w:next w:val="subsection"/>
    <w:rsid w:val="00D27276"/>
    <w:pPr>
      <w:keepNext/>
      <w:keepLines/>
      <w:spacing w:before="240" w:line="240" w:lineRule="auto"/>
      <w:ind w:left="1134"/>
    </w:pPr>
    <w:rPr>
      <w:i/>
    </w:rPr>
  </w:style>
  <w:style w:type="paragraph" w:customStyle="1" w:styleId="Tablea">
    <w:name w:val="Table(a)"/>
    <w:aliases w:val="ta"/>
    <w:basedOn w:val="OPCParaBase"/>
    <w:rsid w:val="00D27276"/>
    <w:pPr>
      <w:spacing w:before="60" w:line="240" w:lineRule="auto"/>
      <w:ind w:left="284" w:hanging="284"/>
    </w:pPr>
    <w:rPr>
      <w:sz w:val="20"/>
    </w:rPr>
  </w:style>
  <w:style w:type="paragraph" w:customStyle="1" w:styleId="TableAA">
    <w:name w:val="Table(AA)"/>
    <w:aliases w:val="taaa"/>
    <w:basedOn w:val="OPCParaBase"/>
    <w:rsid w:val="00D2727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2727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27276"/>
    <w:pPr>
      <w:spacing w:before="60" w:line="240" w:lineRule="atLeast"/>
    </w:pPr>
    <w:rPr>
      <w:sz w:val="20"/>
    </w:rPr>
  </w:style>
  <w:style w:type="paragraph" w:customStyle="1" w:styleId="TLPBoxTextnote">
    <w:name w:val="TLPBoxText(note"/>
    <w:aliases w:val="right)"/>
    <w:basedOn w:val="OPCParaBase"/>
    <w:rsid w:val="00D2727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2727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27276"/>
    <w:pPr>
      <w:spacing w:before="122" w:line="198" w:lineRule="exact"/>
      <w:ind w:left="1985" w:hanging="851"/>
      <w:jc w:val="right"/>
    </w:pPr>
    <w:rPr>
      <w:sz w:val="18"/>
    </w:rPr>
  </w:style>
  <w:style w:type="paragraph" w:customStyle="1" w:styleId="TLPTableBullet">
    <w:name w:val="TLPTableBullet"/>
    <w:aliases w:val="ttb"/>
    <w:basedOn w:val="OPCParaBase"/>
    <w:rsid w:val="00D27276"/>
    <w:pPr>
      <w:spacing w:line="240" w:lineRule="exact"/>
      <w:ind w:left="284" w:hanging="284"/>
    </w:pPr>
    <w:rPr>
      <w:sz w:val="20"/>
    </w:rPr>
  </w:style>
  <w:style w:type="paragraph" w:styleId="TOC1">
    <w:name w:val="toc 1"/>
    <w:basedOn w:val="Normal"/>
    <w:next w:val="Normal"/>
    <w:uiPriority w:val="39"/>
    <w:unhideWhenUsed/>
    <w:rsid w:val="00D2727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2727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2727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D2727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2727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2727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2727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2727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2727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27276"/>
    <w:pPr>
      <w:keepLines/>
      <w:spacing w:before="240" w:after="120" w:line="240" w:lineRule="auto"/>
      <w:ind w:left="794"/>
    </w:pPr>
    <w:rPr>
      <w:b/>
      <w:kern w:val="28"/>
      <w:sz w:val="20"/>
    </w:rPr>
  </w:style>
  <w:style w:type="paragraph" w:customStyle="1" w:styleId="TofSectsHeading">
    <w:name w:val="TofSects(Heading)"/>
    <w:basedOn w:val="OPCParaBase"/>
    <w:rsid w:val="00D27276"/>
    <w:pPr>
      <w:spacing w:before="240" w:after="120" w:line="240" w:lineRule="auto"/>
    </w:pPr>
    <w:rPr>
      <w:b/>
      <w:sz w:val="24"/>
    </w:rPr>
  </w:style>
  <w:style w:type="paragraph" w:customStyle="1" w:styleId="TofSectsSection">
    <w:name w:val="TofSects(Section)"/>
    <w:basedOn w:val="OPCParaBase"/>
    <w:rsid w:val="00D27276"/>
    <w:pPr>
      <w:keepLines/>
      <w:spacing w:before="40" w:line="240" w:lineRule="auto"/>
      <w:ind w:left="1588" w:hanging="794"/>
    </w:pPr>
    <w:rPr>
      <w:kern w:val="28"/>
      <w:sz w:val="18"/>
    </w:rPr>
  </w:style>
  <w:style w:type="paragraph" w:customStyle="1" w:styleId="TofSectsSubdiv">
    <w:name w:val="TofSects(Subdiv)"/>
    <w:basedOn w:val="OPCParaBase"/>
    <w:rsid w:val="00D27276"/>
    <w:pPr>
      <w:keepLines/>
      <w:spacing w:before="80" w:line="240" w:lineRule="auto"/>
      <w:ind w:left="1588" w:hanging="794"/>
    </w:pPr>
    <w:rPr>
      <w:kern w:val="28"/>
    </w:rPr>
  </w:style>
  <w:style w:type="paragraph" w:customStyle="1" w:styleId="WRStyle">
    <w:name w:val="WR Style"/>
    <w:aliases w:val="WR"/>
    <w:basedOn w:val="OPCParaBase"/>
    <w:rsid w:val="00D27276"/>
    <w:pPr>
      <w:spacing w:before="240" w:line="240" w:lineRule="auto"/>
      <w:ind w:left="284" w:hanging="284"/>
    </w:pPr>
    <w:rPr>
      <w:b/>
      <w:i/>
      <w:kern w:val="28"/>
      <w:sz w:val="24"/>
    </w:rPr>
  </w:style>
  <w:style w:type="paragraph" w:customStyle="1" w:styleId="notepara">
    <w:name w:val="note(para)"/>
    <w:aliases w:val="na"/>
    <w:basedOn w:val="OPCParaBase"/>
    <w:rsid w:val="00D27276"/>
    <w:pPr>
      <w:spacing w:before="40" w:line="198" w:lineRule="exact"/>
      <w:ind w:left="2354" w:hanging="369"/>
    </w:pPr>
    <w:rPr>
      <w:sz w:val="18"/>
    </w:rPr>
  </w:style>
  <w:style w:type="paragraph" w:styleId="Footer">
    <w:name w:val="footer"/>
    <w:link w:val="FooterChar"/>
    <w:rsid w:val="00D2727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27276"/>
    <w:rPr>
      <w:rFonts w:eastAsia="Times New Roman" w:cs="Times New Roman"/>
      <w:sz w:val="22"/>
      <w:szCs w:val="24"/>
      <w:lang w:eastAsia="en-AU"/>
    </w:rPr>
  </w:style>
  <w:style w:type="character" w:styleId="LineNumber">
    <w:name w:val="line number"/>
    <w:basedOn w:val="OPCCharBase"/>
    <w:uiPriority w:val="99"/>
    <w:semiHidden/>
    <w:unhideWhenUsed/>
    <w:rsid w:val="00D27276"/>
    <w:rPr>
      <w:sz w:val="16"/>
    </w:rPr>
  </w:style>
  <w:style w:type="table" w:customStyle="1" w:styleId="CFlag">
    <w:name w:val="CFlag"/>
    <w:basedOn w:val="TableNormal"/>
    <w:uiPriority w:val="99"/>
    <w:rsid w:val="00D27276"/>
    <w:rPr>
      <w:rFonts w:eastAsia="Times New Roman" w:cs="Times New Roman"/>
      <w:lang w:eastAsia="en-AU"/>
    </w:rPr>
    <w:tblPr/>
  </w:style>
  <w:style w:type="paragraph" w:styleId="BalloonText">
    <w:name w:val="Balloon Text"/>
    <w:basedOn w:val="Normal"/>
    <w:link w:val="BalloonTextChar"/>
    <w:uiPriority w:val="99"/>
    <w:semiHidden/>
    <w:unhideWhenUsed/>
    <w:rsid w:val="00D272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76"/>
    <w:rPr>
      <w:rFonts w:ascii="Tahoma" w:hAnsi="Tahoma" w:cs="Tahoma"/>
      <w:sz w:val="16"/>
      <w:szCs w:val="16"/>
    </w:rPr>
  </w:style>
  <w:style w:type="table" w:styleId="TableGrid">
    <w:name w:val="Table Grid"/>
    <w:basedOn w:val="TableNormal"/>
    <w:uiPriority w:val="59"/>
    <w:rsid w:val="00D27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27276"/>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D27276"/>
    <w:rPr>
      <w:i/>
      <w:sz w:val="32"/>
      <w:szCs w:val="32"/>
    </w:rPr>
  </w:style>
  <w:style w:type="paragraph" w:customStyle="1" w:styleId="SignCoverPageEnd">
    <w:name w:val="SignCoverPageEnd"/>
    <w:basedOn w:val="OPCParaBase"/>
    <w:next w:val="Normal"/>
    <w:rsid w:val="00D2727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27276"/>
    <w:pPr>
      <w:pBdr>
        <w:top w:val="single" w:sz="4" w:space="1" w:color="auto"/>
      </w:pBdr>
      <w:spacing w:before="360"/>
      <w:ind w:right="397"/>
      <w:jc w:val="both"/>
    </w:pPr>
  </w:style>
  <w:style w:type="paragraph" w:customStyle="1" w:styleId="NotesHeading2">
    <w:name w:val="NotesHeading 2"/>
    <w:basedOn w:val="OPCParaBase"/>
    <w:next w:val="Normal"/>
    <w:rsid w:val="00D27276"/>
    <w:rPr>
      <w:b/>
      <w:sz w:val="28"/>
      <w:szCs w:val="28"/>
    </w:rPr>
  </w:style>
  <w:style w:type="paragraph" w:customStyle="1" w:styleId="NotesHeading1">
    <w:name w:val="NotesHeading 1"/>
    <w:basedOn w:val="OPCParaBase"/>
    <w:next w:val="Normal"/>
    <w:rsid w:val="00D27276"/>
    <w:pPr>
      <w:outlineLvl w:val="0"/>
    </w:pPr>
    <w:rPr>
      <w:b/>
      <w:sz w:val="28"/>
      <w:szCs w:val="28"/>
    </w:rPr>
  </w:style>
  <w:style w:type="paragraph" w:customStyle="1" w:styleId="CompiledActNo">
    <w:name w:val="CompiledActNo"/>
    <w:basedOn w:val="OPCParaBase"/>
    <w:next w:val="Normal"/>
    <w:rsid w:val="00D27276"/>
    <w:rPr>
      <w:b/>
      <w:sz w:val="24"/>
      <w:szCs w:val="24"/>
    </w:rPr>
  </w:style>
  <w:style w:type="paragraph" w:customStyle="1" w:styleId="ENotesText">
    <w:name w:val="ENotesText"/>
    <w:aliases w:val="Ent"/>
    <w:basedOn w:val="OPCParaBase"/>
    <w:next w:val="Normal"/>
    <w:rsid w:val="00D27276"/>
    <w:pPr>
      <w:spacing w:before="120"/>
    </w:pPr>
  </w:style>
  <w:style w:type="paragraph" w:customStyle="1" w:styleId="CompiledMadeUnder">
    <w:name w:val="CompiledMadeUnder"/>
    <w:basedOn w:val="OPCParaBase"/>
    <w:next w:val="Normal"/>
    <w:rsid w:val="00D27276"/>
    <w:rPr>
      <w:i/>
      <w:sz w:val="24"/>
      <w:szCs w:val="24"/>
    </w:rPr>
  </w:style>
  <w:style w:type="paragraph" w:customStyle="1" w:styleId="Paragraphsub-sub-sub">
    <w:name w:val="Paragraph(sub-sub-sub)"/>
    <w:aliases w:val="aaaa"/>
    <w:basedOn w:val="OPCParaBase"/>
    <w:rsid w:val="00D27276"/>
    <w:pPr>
      <w:tabs>
        <w:tab w:val="right" w:pos="3402"/>
      </w:tabs>
      <w:spacing w:before="40" w:line="240" w:lineRule="auto"/>
      <w:ind w:left="3402" w:hanging="3402"/>
    </w:pPr>
  </w:style>
  <w:style w:type="paragraph" w:customStyle="1" w:styleId="TableTextEndNotes">
    <w:name w:val="TableTextEndNotes"/>
    <w:aliases w:val="Tten"/>
    <w:basedOn w:val="Normal"/>
    <w:rsid w:val="00D27276"/>
    <w:pPr>
      <w:spacing w:before="60" w:line="240" w:lineRule="auto"/>
    </w:pPr>
    <w:rPr>
      <w:rFonts w:cs="Arial"/>
      <w:sz w:val="20"/>
      <w:szCs w:val="22"/>
    </w:rPr>
  </w:style>
  <w:style w:type="paragraph" w:customStyle="1" w:styleId="NoteToSubpara">
    <w:name w:val="NoteToSubpara"/>
    <w:aliases w:val="nts"/>
    <w:basedOn w:val="OPCParaBase"/>
    <w:rsid w:val="00D27276"/>
    <w:pPr>
      <w:spacing w:before="40" w:line="198" w:lineRule="exact"/>
      <w:ind w:left="2835" w:hanging="709"/>
    </w:pPr>
    <w:rPr>
      <w:sz w:val="18"/>
    </w:rPr>
  </w:style>
  <w:style w:type="paragraph" w:customStyle="1" w:styleId="ENoteTableHeading">
    <w:name w:val="ENoteTableHeading"/>
    <w:aliases w:val="enth"/>
    <w:basedOn w:val="OPCParaBase"/>
    <w:rsid w:val="00D27276"/>
    <w:pPr>
      <w:keepNext/>
      <w:spacing w:before="60" w:line="240" w:lineRule="atLeast"/>
    </w:pPr>
    <w:rPr>
      <w:rFonts w:ascii="Arial" w:hAnsi="Arial"/>
      <w:b/>
      <w:sz w:val="16"/>
    </w:rPr>
  </w:style>
  <w:style w:type="paragraph" w:customStyle="1" w:styleId="ENoteTTi">
    <w:name w:val="ENoteTTi"/>
    <w:aliases w:val="entti"/>
    <w:basedOn w:val="OPCParaBase"/>
    <w:rsid w:val="00D27276"/>
    <w:pPr>
      <w:keepNext/>
      <w:spacing w:before="60" w:line="240" w:lineRule="atLeast"/>
      <w:ind w:left="170"/>
    </w:pPr>
    <w:rPr>
      <w:sz w:val="16"/>
    </w:rPr>
  </w:style>
  <w:style w:type="paragraph" w:customStyle="1" w:styleId="ENotesHeading1">
    <w:name w:val="ENotesHeading 1"/>
    <w:aliases w:val="Enh1"/>
    <w:basedOn w:val="OPCParaBase"/>
    <w:next w:val="Normal"/>
    <w:rsid w:val="00D27276"/>
    <w:pPr>
      <w:spacing w:before="120"/>
      <w:outlineLvl w:val="1"/>
    </w:pPr>
    <w:rPr>
      <w:b/>
      <w:sz w:val="28"/>
      <w:szCs w:val="28"/>
    </w:rPr>
  </w:style>
  <w:style w:type="paragraph" w:customStyle="1" w:styleId="ENotesHeading2">
    <w:name w:val="ENotesHeading 2"/>
    <w:aliases w:val="Enh2"/>
    <w:basedOn w:val="OPCParaBase"/>
    <w:next w:val="Normal"/>
    <w:rsid w:val="00D27276"/>
    <w:pPr>
      <w:spacing w:before="120" w:after="120"/>
      <w:outlineLvl w:val="2"/>
    </w:pPr>
    <w:rPr>
      <w:b/>
      <w:sz w:val="24"/>
      <w:szCs w:val="28"/>
    </w:rPr>
  </w:style>
  <w:style w:type="paragraph" w:customStyle="1" w:styleId="ENoteTTIndentHeading">
    <w:name w:val="ENoteTTIndentHeading"/>
    <w:aliases w:val="enTTHi"/>
    <w:basedOn w:val="OPCParaBase"/>
    <w:rsid w:val="00D2727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27276"/>
    <w:pPr>
      <w:spacing w:before="60" w:line="240" w:lineRule="atLeast"/>
    </w:pPr>
    <w:rPr>
      <w:sz w:val="16"/>
    </w:rPr>
  </w:style>
  <w:style w:type="paragraph" w:customStyle="1" w:styleId="MadeunderText">
    <w:name w:val="MadeunderText"/>
    <w:basedOn w:val="OPCParaBase"/>
    <w:next w:val="CompiledMadeUnder"/>
    <w:rsid w:val="00D27276"/>
    <w:pPr>
      <w:spacing w:before="240"/>
    </w:pPr>
    <w:rPr>
      <w:sz w:val="24"/>
      <w:szCs w:val="24"/>
    </w:rPr>
  </w:style>
  <w:style w:type="paragraph" w:customStyle="1" w:styleId="ENotesHeading3">
    <w:name w:val="ENotesHeading 3"/>
    <w:aliases w:val="Enh3"/>
    <w:basedOn w:val="OPCParaBase"/>
    <w:next w:val="Normal"/>
    <w:rsid w:val="00D27276"/>
    <w:pPr>
      <w:keepNext/>
      <w:spacing w:before="120" w:line="240" w:lineRule="auto"/>
      <w:outlineLvl w:val="4"/>
    </w:pPr>
    <w:rPr>
      <w:b/>
      <w:szCs w:val="24"/>
    </w:rPr>
  </w:style>
  <w:style w:type="character" w:customStyle="1" w:styleId="CharSubPartTextCASA">
    <w:name w:val="CharSubPartText(CASA)"/>
    <w:basedOn w:val="OPCCharBase"/>
    <w:uiPriority w:val="1"/>
    <w:rsid w:val="00D27276"/>
  </w:style>
  <w:style w:type="character" w:customStyle="1" w:styleId="CharSubPartNoCASA">
    <w:name w:val="CharSubPartNo(CASA)"/>
    <w:basedOn w:val="OPCCharBase"/>
    <w:uiPriority w:val="1"/>
    <w:rsid w:val="00D27276"/>
  </w:style>
  <w:style w:type="paragraph" w:customStyle="1" w:styleId="ENoteTTIndentHeadingSub">
    <w:name w:val="ENoteTTIndentHeadingSub"/>
    <w:aliases w:val="enTTHis"/>
    <w:basedOn w:val="OPCParaBase"/>
    <w:rsid w:val="00D27276"/>
    <w:pPr>
      <w:keepNext/>
      <w:spacing w:before="60" w:line="240" w:lineRule="atLeast"/>
      <w:ind w:left="340"/>
    </w:pPr>
    <w:rPr>
      <w:b/>
      <w:sz w:val="16"/>
    </w:rPr>
  </w:style>
  <w:style w:type="paragraph" w:customStyle="1" w:styleId="ENoteTTiSub">
    <w:name w:val="ENoteTTiSub"/>
    <w:aliases w:val="enttis"/>
    <w:basedOn w:val="OPCParaBase"/>
    <w:rsid w:val="00D27276"/>
    <w:pPr>
      <w:keepNext/>
      <w:spacing w:before="60" w:line="240" w:lineRule="atLeast"/>
      <w:ind w:left="340"/>
    </w:pPr>
    <w:rPr>
      <w:sz w:val="16"/>
    </w:rPr>
  </w:style>
  <w:style w:type="paragraph" w:customStyle="1" w:styleId="SubDivisionMigration">
    <w:name w:val="SubDivisionMigration"/>
    <w:aliases w:val="sdm"/>
    <w:basedOn w:val="OPCParaBase"/>
    <w:rsid w:val="00D2727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27276"/>
    <w:pPr>
      <w:keepNext/>
      <w:keepLines/>
      <w:spacing w:before="240" w:line="240" w:lineRule="auto"/>
      <w:ind w:left="1134" w:hanging="1134"/>
    </w:pPr>
    <w:rPr>
      <w:b/>
      <w:sz w:val="28"/>
    </w:rPr>
  </w:style>
  <w:style w:type="paragraph" w:customStyle="1" w:styleId="FreeForm">
    <w:name w:val="FreeForm"/>
    <w:rsid w:val="001C2BB1"/>
    <w:rPr>
      <w:rFonts w:ascii="Arial" w:hAnsi="Arial"/>
      <w:sz w:val="22"/>
    </w:rPr>
  </w:style>
  <w:style w:type="paragraph" w:customStyle="1" w:styleId="SOText">
    <w:name w:val="SO Text"/>
    <w:aliases w:val="sot"/>
    <w:link w:val="SOTextChar"/>
    <w:rsid w:val="00D2727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27276"/>
    <w:rPr>
      <w:sz w:val="22"/>
    </w:rPr>
  </w:style>
  <w:style w:type="paragraph" w:customStyle="1" w:styleId="SOTextNote">
    <w:name w:val="SO TextNote"/>
    <w:aliases w:val="sont"/>
    <w:basedOn w:val="SOText"/>
    <w:qFormat/>
    <w:rsid w:val="00D27276"/>
    <w:pPr>
      <w:spacing w:before="122" w:line="198" w:lineRule="exact"/>
      <w:ind w:left="1843" w:hanging="709"/>
    </w:pPr>
    <w:rPr>
      <w:sz w:val="18"/>
    </w:rPr>
  </w:style>
  <w:style w:type="paragraph" w:customStyle="1" w:styleId="SOPara">
    <w:name w:val="SO Para"/>
    <w:aliases w:val="soa"/>
    <w:basedOn w:val="SOText"/>
    <w:link w:val="SOParaChar"/>
    <w:qFormat/>
    <w:rsid w:val="00D27276"/>
    <w:pPr>
      <w:tabs>
        <w:tab w:val="right" w:pos="1786"/>
      </w:tabs>
      <w:spacing w:before="40"/>
      <w:ind w:left="2070" w:hanging="936"/>
    </w:pPr>
  </w:style>
  <w:style w:type="character" w:customStyle="1" w:styleId="SOParaChar">
    <w:name w:val="SO Para Char"/>
    <w:aliases w:val="soa Char"/>
    <w:basedOn w:val="DefaultParagraphFont"/>
    <w:link w:val="SOPara"/>
    <w:rsid w:val="00D27276"/>
    <w:rPr>
      <w:sz w:val="22"/>
    </w:rPr>
  </w:style>
  <w:style w:type="paragraph" w:customStyle="1" w:styleId="FileName">
    <w:name w:val="FileName"/>
    <w:basedOn w:val="Normal"/>
    <w:rsid w:val="00D27276"/>
  </w:style>
  <w:style w:type="paragraph" w:customStyle="1" w:styleId="TableHeading">
    <w:name w:val="TableHeading"/>
    <w:aliases w:val="th"/>
    <w:basedOn w:val="OPCParaBase"/>
    <w:next w:val="Tabletext"/>
    <w:rsid w:val="00D27276"/>
    <w:pPr>
      <w:keepNext/>
      <w:spacing w:before="60" w:line="240" w:lineRule="atLeast"/>
    </w:pPr>
    <w:rPr>
      <w:b/>
      <w:sz w:val="20"/>
    </w:rPr>
  </w:style>
  <w:style w:type="paragraph" w:customStyle="1" w:styleId="SOHeadBold">
    <w:name w:val="SO HeadBold"/>
    <w:aliases w:val="sohb"/>
    <w:basedOn w:val="SOText"/>
    <w:next w:val="SOText"/>
    <w:link w:val="SOHeadBoldChar"/>
    <w:qFormat/>
    <w:rsid w:val="00D27276"/>
    <w:rPr>
      <w:b/>
    </w:rPr>
  </w:style>
  <w:style w:type="character" w:customStyle="1" w:styleId="SOHeadBoldChar">
    <w:name w:val="SO HeadBold Char"/>
    <w:aliases w:val="sohb Char"/>
    <w:basedOn w:val="DefaultParagraphFont"/>
    <w:link w:val="SOHeadBold"/>
    <w:rsid w:val="00D27276"/>
    <w:rPr>
      <w:b/>
      <w:sz w:val="22"/>
    </w:rPr>
  </w:style>
  <w:style w:type="paragraph" w:customStyle="1" w:styleId="SOHeadItalic">
    <w:name w:val="SO HeadItalic"/>
    <w:aliases w:val="sohi"/>
    <w:basedOn w:val="SOText"/>
    <w:next w:val="SOText"/>
    <w:link w:val="SOHeadItalicChar"/>
    <w:qFormat/>
    <w:rsid w:val="00D27276"/>
    <w:rPr>
      <w:i/>
    </w:rPr>
  </w:style>
  <w:style w:type="character" w:customStyle="1" w:styleId="SOHeadItalicChar">
    <w:name w:val="SO HeadItalic Char"/>
    <w:aliases w:val="sohi Char"/>
    <w:basedOn w:val="DefaultParagraphFont"/>
    <w:link w:val="SOHeadItalic"/>
    <w:rsid w:val="00D27276"/>
    <w:rPr>
      <w:i/>
      <w:sz w:val="22"/>
    </w:rPr>
  </w:style>
  <w:style w:type="paragraph" w:customStyle="1" w:styleId="SOBullet">
    <w:name w:val="SO Bullet"/>
    <w:aliases w:val="sotb"/>
    <w:basedOn w:val="SOText"/>
    <w:link w:val="SOBulletChar"/>
    <w:qFormat/>
    <w:rsid w:val="00D27276"/>
    <w:pPr>
      <w:ind w:left="1559" w:hanging="425"/>
    </w:pPr>
  </w:style>
  <w:style w:type="character" w:customStyle="1" w:styleId="SOBulletChar">
    <w:name w:val="SO Bullet Char"/>
    <w:aliases w:val="sotb Char"/>
    <w:basedOn w:val="DefaultParagraphFont"/>
    <w:link w:val="SOBullet"/>
    <w:rsid w:val="00D27276"/>
    <w:rPr>
      <w:sz w:val="22"/>
    </w:rPr>
  </w:style>
  <w:style w:type="paragraph" w:customStyle="1" w:styleId="SOBulletNote">
    <w:name w:val="SO BulletNote"/>
    <w:aliases w:val="sonb"/>
    <w:basedOn w:val="SOTextNote"/>
    <w:link w:val="SOBulletNoteChar"/>
    <w:qFormat/>
    <w:rsid w:val="00D27276"/>
    <w:pPr>
      <w:tabs>
        <w:tab w:val="left" w:pos="1560"/>
      </w:tabs>
      <w:ind w:left="2268" w:hanging="1134"/>
    </w:pPr>
  </w:style>
  <w:style w:type="character" w:customStyle="1" w:styleId="SOBulletNoteChar">
    <w:name w:val="SO BulletNote Char"/>
    <w:aliases w:val="sonb Char"/>
    <w:basedOn w:val="DefaultParagraphFont"/>
    <w:link w:val="SOBulletNote"/>
    <w:rsid w:val="00D27276"/>
    <w:rPr>
      <w:sz w:val="18"/>
    </w:rPr>
  </w:style>
  <w:style w:type="paragraph" w:customStyle="1" w:styleId="SOText2">
    <w:name w:val="SO Text2"/>
    <w:aliases w:val="sot2"/>
    <w:basedOn w:val="Normal"/>
    <w:next w:val="SOText"/>
    <w:link w:val="SOText2Char"/>
    <w:rsid w:val="00D2727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27276"/>
    <w:rPr>
      <w:sz w:val="22"/>
    </w:rPr>
  </w:style>
  <w:style w:type="paragraph" w:customStyle="1" w:styleId="SubPartCASA">
    <w:name w:val="SubPart(CASA)"/>
    <w:aliases w:val="csp"/>
    <w:basedOn w:val="OPCParaBase"/>
    <w:next w:val="ActHead3"/>
    <w:rsid w:val="00D2727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27276"/>
    <w:rPr>
      <w:rFonts w:eastAsia="Times New Roman" w:cs="Times New Roman"/>
      <w:sz w:val="22"/>
      <w:lang w:eastAsia="en-AU"/>
    </w:rPr>
  </w:style>
  <w:style w:type="character" w:customStyle="1" w:styleId="notetextChar">
    <w:name w:val="note(text) Char"/>
    <w:aliases w:val="n Char"/>
    <w:basedOn w:val="DefaultParagraphFont"/>
    <w:link w:val="notetext"/>
    <w:rsid w:val="00D27276"/>
    <w:rPr>
      <w:rFonts w:eastAsia="Times New Roman" w:cs="Times New Roman"/>
      <w:sz w:val="18"/>
      <w:lang w:eastAsia="en-AU"/>
    </w:rPr>
  </w:style>
  <w:style w:type="character" w:customStyle="1" w:styleId="Heading1Char">
    <w:name w:val="Heading 1 Char"/>
    <w:basedOn w:val="DefaultParagraphFont"/>
    <w:link w:val="Heading1"/>
    <w:uiPriority w:val="9"/>
    <w:rsid w:val="00D272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272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2727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2727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2727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2727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2727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2727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27276"/>
    <w:rPr>
      <w:rFonts w:asciiTheme="majorHAnsi" w:eastAsiaTheme="majorEastAsia" w:hAnsiTheme="majorHAnsi" w:cstheme="majorBidi"/>
      <w:i/>
      <w:iCs/>
      <w:color w:val="404040" w:themeColor="text1" w:themeTint="BF"/>
    </w:rPr>
  </w:style>
  <w:style w:type="numbering" w:styleId="111111">
    <w:name w:val="Outline List 2"/>
    <w:basedOn w:val="NoList"/>
    <w:semiHidden/>
    <w:rsid w:val="0054379E"/>
    <w:pPr>
      <w:numPr>
        <w:numId w:val="13"/>
      </w:numPr>
    </w:pPr>
  </w:style>
  <w:style w:type="numbering" w:styleId="1ai">
    <w:name w:val="Outline List 1"/>
    <w:basedOn w:val="NoList"/>
    <w:semiHidden/>
    <w:rsid w:val="0054379E"/>
    <w:pPr>
      <w:numPr>
        <w:numId w:val="14"/>
      </w:numPr>
    </w:pPr>
  </w:style>
  <w:style w:type="numbering" w:styleId="ArticleSection">
    <w:name w:val="Outline List 3"/>
    <w:basedOn w:val="NoList"/>
    <w:semiHidden/>
    <w:rsid w:val="0054379E"/>
    <w:pPr>
      <w:numPr>
        <w:numId w:val="15"/>
      </w:numPr>
    </w:pPr>
  </w:style>
  <w:style w:type="paragraph" w:styleId="BlockText">
    <w:name w:val="Block Text"/>
    <w:basedOn w:val="Normal"/>
    <w:semiHidden/>
    <w:rsid w:val="0054379E"/>
    <w:pPr>
      <w:spacing w:after="120"/>
      <w:ind w:left="1440" w:right="1440"/>
    </w:pPr>
  </w:style>
  <w:style w:type="paragraph" w:styleId="BodyText">
    <w:name w:val="Body Text"/>
    <w:basedOn w:val="Normal"/>
    <w:link w:val="BodyTextChar"/>
    <w:semiHidden/>
    <w:rsid w:val="0054379E"/>
    <w:pPr>
      <w:spacing w:after="120"/>
    </w:pPr>
  </w:style>
  <w:style w:type="character" w:customStyle="1" w:styleId="BodyTextChar">
    <w:name w:val="Body Text Char"/>
    <w:basedOn w:val="DefaultParagraphFont"/>
    <w:link w:val="BodyText"/>
    <w:semiHidden/>
    <w:rsid w:val="0054379E"/>
    <w:rPr>
      <w:sz w:val="22"/>
    </w:rPr>
  </w:style>
  <w:style w:type="paragraph" w:styleId="BodyText2">
    <w:name w:val="Body Text 2"/>
    <w:basedOn w:val="Normal"/>
    <w:link w:val="BodyText2Char"/>
    <w:semiHidden/>
    <w:rsid w:val="0054379E"/>
    <w:pPr>
      <w:spacing w:after="120" w:line="480" w:lineRule="auto"/>
    </w:pPr>
  </w:style>
  <w:style w:type="character" w:customStyle="1" w:styleId="BodyText2Char">
    <w:name w:val="Body Text 2 Char"/>
    <w:basedOn w:val="DefaultParagraphFont"/>
    <w:link w:val="BodyText2"/>
    <w:semiHidden/>
    <w:rsid w:val="0054379E"/>
    <w:rPr>
      <w:sz w:val="22"/>
    </w:rPr>
  </w:style>
  <w:style w:type="paragraph" w:styleId="BodyText3">
    <w:name w:val="Body Text 3"/>
    <w:basedOn w:val="Normal"/>
    <w:link w:val="BodyText3Char"/>
    <w:semiHidden/>
    <w:rsid w:val="0054379E"/>
    <w:pPr>
      <w:spacing w:after="120"/>
    </w:pPr>
    <w:rPr>
      <w:sz w:val="16"/>
      <w:szCs w:val="16"/>
    </w:rPr>
  </w:style>
  <w:style w:type="character" w:customStyle="1" w:styleId="BodyText3Char">
    <w:name w:val="Body Text 3 Char"/>
    <w:basedOn w:val="DefaultParagraphFont"/>
    <w:link w:val="BodyText3"/>
    <w:semiHidden/>
    <w:rsid w:val="0054379E"/>
    <w:rPr>
      <w:sz w:val="16"/>
      <w:szCs w:val="16"/>
    </w:rPr>
  </w:style>
  <w:style w:type="paragraph" w:styleId="BodyTextFirstIndent">
    <w:name w:val="Body Text First Indent"/>
    <w:basedOn w:val="BodyText"/>
    <w:link w:val="BodyTextFirstIndentChar"/>
    <w:semiHidden/>
    <w:rsid w:val="0054379E"/>
    <w:pPr>
      <w:ind w:firstLine="210"/>
    </w:pPr>
  </w:style>
  <w:style w:type="character" w:customStyle="1" w:styleId="BodyTextFirstIndentChar">
    <w:name w:val="Body Text First Indent Char"/>
    <w:basedOn w:val="BodyTextChar"/>
    <w:link w:val="BodyTextFirstIndent"/>
    <w:semiHidden/>
    <w:rsid w:val="0054379E"/>
    <w:rPr>
      <w:sz w:val="22"/>
    </w:rPr>
  </w:style>
  <w:style w:type="paragraph" w:styleId="BodyTextIndent">
    <w:name w:val="Body Text Indent"/>
    <w:basedOn w:val="Normal"/>
    <w:link w:val="BodyTextIndentChar"/>
    <w:semiHidden/>
    <w:rsid w:val="0054379E"/>
    <w:pPr>
      <w:spacing w:after="120"/>
      <w:ind w:left="283"/>
    </w:pPr>
  </w:style>
  <w:style w:type="character" w:customStyle="1" w:styleId="BodyTextIndentChar">
    <w:name w:val="Body Text Indent Char"/>
    <w:basedOn w:val="DefaultParagraphFont"/>
    <w:link w:val="BodyTextIndent"/>
    <w:semiHidden/>
    <w:rsid w:val="0054379E"/>
    <w:rPr>
      <w:sz w:val="22"/>
    </w:rPr>
  </w:style>
  <w:style w:type="paragraph" w:styleId="BodyTextFirstIndent2">
    <w:name w:val="Body Text First Indent 2"/>
    <w:basedOn w:val="BodyTextIndent"/>
    <w:link w:val="BodyTextFirstIndent2Char"/>
    <w:semiHidden/>
    <w:rsid w:val="0054379E"/>
    <w:pPr>
      <w:ind w:firstLine="210"/>
    </w:pPr>
  </w:style>
  <w:style w:type="character" w:customStyle="1" w:styleId="BodyTextFirstIndent2Char">
    <w:name w:val="Body Text First Indent 2 Char"/>
    <w:basedOn w:val="BodyTextIndentChar"/>
    <w:link w:val="BodyTextFirstIndent2"/>
    <w:semiHidden/>
    <w:rsid w:val="0054379E"/>
    <w:rPr>
      <w:sz w:val="22"/>
    </w:rPr>
  </w:style>
  <w:style w:type="paragraph" w:styleId="BodyTextIndent2">
    <w:name w:val="Body Text Indent 2"/>
    <w:basedOn w:val="Normal"/>
    <w:link w:val="BodyTextIndent2Char"/>
    <w:semiHidden/>
    <w:rsid w:val="0054379E"/>
    <w:pPr>
      <w:spacing w:after="120" w:line="480" w:lineRule="auto"/>
      <w:ind w:left="283"/>
    </w:pPr>
  </w:style>
  <w:style w:type="character" w:customStyle="1" w:styleId="BodyTextIndent2Char">
    <w:name w:val="Body Text Indent 2 Char"/>
    <w:basedOn w:val="DefaultParagraphFont"/>
    <w:link w:val="BodyTextIndent2"/>
    <w:semiHidden/>
    <w:rsid w:val="0054379E"/>
    <w:rPr>
      <w:sz w:val="22"/>
    </w:rPr>
  </w:style>
  <w:style w:type="paragraph" w:styleId="BodyTextIndent3">
    <w:name w:val="Body Text Indent 3"/>
    <w:basedOn w:val="Normal"/>
    <w:link w:val="BodyTextIndent3Char"/>
    <w:semiHidden/>
    <w:rsid w:val="0054379E"/>
    <w:pPr>
      <w:spacing w:after="120"/>
      <w:ind w:left="283"/>
    </w:pPr>
    <w:rPr>
      <w:sz w:val="16"/>
      <w:szCs w:val="16"/>
    </w:rPr>
  </w:style>
  <w:style w:type="character" w:customStyle="1" w:styleId="BodyTextIndent3Char">
    <w:name w:val="Body Text Indent 3 Char"/>
    <w:basedOn w:val="DefaultParagraphFont"/>
    <w:link w:val="BodyTextIndent3"/>
    <w:semiHidden/>
    <w:rsid w:val="0054379E"/>
    <w:rPr>
      <w:sz w:val="16"/>
      <w:szCs w:val="16"/>
    </w:rPr>
  </w:style>
  <w:style w:type="paragraph" w:styleId="Closing">
    <w:name w:val="Closing"/>
    <w:basedOn w:val="Normal"/>
    <w:link w:val="ClosingChar"/>
    <w:semiHidden/>
    <w:rsid w:val="0054379E"/>
    <w:pPr>
      <w:ind w:left="4252"/>
    </w:pPr>
  </w:style>
  <w:style w:type="character" w:customStyle="1" w:styleId="ClosingChar">
    <w:name w:val="Closing Char"/>
    <w:basedOn w:val="DefaultParagraphFont"/>
    <w:link w:val="Closing"/>
    <w:semiHidden/>
    <w:rsid w:val="0054379E"/>
    <w:rPr>
      <w:sz w:val="22"/>
    </w:rPr>
  </w:style>
  <w:style w:type="paragraph" w:styleId="Date">
    <w:name w:val="Date"/>
    <w:basedOn w:val="Normal"/>
    <w:next w:val="Normal"/>
    <w:link w:val="DateChar"/>
    <w:semiHidden/>
    <w:rsid w:val="0054379E"/>
  </w:style>
  <w:style w:type="character" w:customStyle="1" w:styleId="DateChar">
    <w:name w:val="Date Char"/>
    <w:basedOn w:val="DefaultParagraphFont"/>
    <w:link w:val="Date"/>
    <w:semiHidden/>
    <w:rsid w:val="0054379E"/>
    <w:rPr>
      <w:sz w:val="22"/>
    </w:rPr>
  </w:style>
  <w:style w:type="paragraph" w:styleId="E-mailSignature">
    <w:name w:val="E-mail Signature"/>
    <w:basedOn w:val="Normal"/>
    <w:link w:val="E-mailSignatureChar"/>
    <w:semiHidden/>
    <w:rsid w:val="0054379E"/>
  </w:style>
  <w:style w:type="character" w:customStyle="1" w:styleId="E-mailSignatureChar">
    <w:name w:val="E-mail Signature Char"/>
    <w:basedOn w:val="DefaultParagraphFont"/>
    <w:link w:val="E-mailSignature"/>
    <w:semiHidden/>
    <w:rsid w:val="0054379E"/>
    <w:rPr>
      <w:sz w:val="22"/>
    </w:rPr>
  </w:style>
  <w:style w:type="character" w:styleId="Emphasis">
    <w:name w:val="Emphasis"/>
    <w:basedOn w:val="DefaultParagraphFont"/>
    <w:qFormat/>
    <w:rsid w:val="0054379E"/>
    <w:rPr>
      <w:i/>
      <w:iCs/>
    </w:rPr>
  </w:style>
  <w:style w:type="paragraph" w:styleId="EnvelopeAddress">
    <w:name w:val="envelope address"/>
    <w:basedOn w:val="Normal"/>
    <w:semiHidden/>
    <w:rsid w:val="005437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4379E"/>
    <w:rPr>
      <w:rFonts w:ascii="Arial" w:hAnsi="Arial" w:cs="Arial"/>
      <w:sz w:val="20"/>
    </w:rPr>
  </w:style>
  <w:style w:type="character" w:styleId="FollowedHyperlink">
    <w:name w:val="FollowedHyperlink"/>
    <w:basedOn w:val="DefaultParagraphFont"/>
    <w:semiHidden/>
    <w:rsid w:val="0054379E"/>
    <w:rPr>
      <w:color w:val="800080"/>
      <w:u w:val="single"/>
    </w:rPr>
  </w:style>
  <w:style w:type="character" w:styleId="HTMLAcronym">
    <w:name w:val="HTML Acronym"/>
    <w:basedOn w:val="DefaultParagraphFont"/>
    <w:semiHidden/>
    <w:rsid w:val="0054379E"/>
  </w:style>
  <w:style w:type="paragraph" w:styleId="HTMLAddress">
    <w:name w:val="HTML Address"/>
    <w:basedOn w:val="Normal"/>
    <w:link w:val="HTMLAddressChar"/>
    <w:semiHidden/>
    <w:rsid w:val="0054379E"/>
    <w:rPr>
      <w:i/>
      <w:iCs/>
    </w:rPr>
  </w:style>
  <w:style w:type="character" w:customStyle="1" w:styleId="HTMLAddressChar">
    <w:name w:val="HTML Address Char"/>
    <w:basedOn w:val="DefaultParagraphFont"/>
    <w:link w:val="HTMLAddress"/>
    <w:semiHidden/>
    <w:rsid w:val="0054379E"/>
    <w:rPr>
      <w:i/>
      <w:iCs/>
      <w:sz w:val="22"/>
    </w:rPr>
  </w:style>
  <w:style w:type="character" w:styleId="HTMLCite">
    <w:name w:val="HTML Cite"/>
    <w:basedOn w:val="DefaultParagraphFont"/>
    <w:semiHidden/>
    <w:rsid w:val="0054379E"/>
    <w:rPr>
      <w:i/>
      <w:iCs/>
    </w:rPr>
  </w:style>
  <w:style w:type="character" w:styleId="HTMLCode">
    <w:name w:val="HTML Code"/>
    <w:basedOn w:val="DefaultParagraphFont"/>
    <w:semiHidden/>
    <w:rsid w:val="0054379E"/>
    <w:rPr>
      <w:rFonts w:ascii="Courier New" w:hAnsi="Courier New" w:cs="Courier New"/>
      <w:sz w:val="20"/>
      <w:szCs w:val="20"/>
    </w:rPr>
  </w:style>
  <w:style w:type="character" w:styleId="HTMLDefinition">
    <w:name w:val="HTML Definition"/>
    <w:basedOn w:val="DefaultParagraphFont"/>
    <w:semiHidden/>
    <w:rsid w:val="0054379E"/>
    <w:rPr>
      <w:i/>
      <w:iCs/>
    </w:rPr>
  </w:style>
  <w:style w:type="character" w:styleId="HTMLKeyboard">
    <w:name w:val="HTML Keyboard"/>
    <w:basedOn w:val="DefaultParagraphFont"/>
    <w:semiHidden/>
    <w:rsid w:val="0054379E"/>
    <w:rPr>
      <w:rFonts w:ascii="Courier New" w:hAnsi="Courier New" w:cs="Courier New"/>
      <w:sz w:val="20"/>
      <w:szCs w:val="20"/>
    </w:rPr>
  </w:style>
  <w:style w:type="paragraph" w:styleId="HTMLPreformatted">
    <w:name w:val="HTML Preformatted"/>
    <w:basedOn w:val="Normal"/>
    <w:link w:val="HTMLPreformattedChar"/>
    <w:semiHidden/>
    <w:rsid w:val="0054379E"/>
    <w:rPr>
      <w:rFonts w:ascii="Courier New" w:hAnsi="Courier New" w:cs="Courier New"/>
      <w:sz w:val="20"/>
    </w:rPr>
  </w:style>
  <w:style w:type="character" w:customStyle="1" w:styleId="HTMLPreformattedChar">
    <w:name w:val="HTML Preformatted Char"/>
    <w:basedOn w:val="DefaultParagraphFont"/>
    <w:link w:val="HTMLPreformatted"/>
    <w:semiHidden/>
    <w:rsid w:val="0054379E"/>
    <w:rPr>
      <w:rFonts w:ascii="Courier New" w:hAnsi="Courier New" w:cs="Courier New"/>
    </w:rPr>
  </w:style>
  <w:style w:type="character" w:styleId="HTMLSample">
    <w:name w:val="HTML Sample"/>
    <w:basedOn w:val="DefaultParagraphFont"/>
    <w:semiHidden/>
    <w:rsid w:val="0054379E"/>
    <w:rPr>
      <w:rFonts w:ascii="Courier New" w:hAnsi="Courier New" w:cs="Courier New"/>
    </w:rPr>
  </w:style>
  <w:style w:type="character" w:styleId="HTMLTypewriter">
    <w:name w:val="HTML Typewriter"/>
    <w:basedOn w:val="DefaultParagraphFont"/>
    <w:semiHidden/>
    <w:rsid w:val="0054379E"/>
    <w:rPr>
      <w:rFonts w:ascii="Courier New" w:hAnsi="Courier New" w:cs="Courier New"/>
      <w:sz w:val="20"/>
      <w:szCs w:val="20"/>
    </w:rPr>
  </w:style>
  <w:style w:type="character" w:styleId="HTMLVariable">
    <w:name w:val="HTML Variable"/>
    <w:basedOn w:val="DefaultParagraphFont"/>
    <w:semiHidden/>
    <w:rsid w:val="0054379E"/>
    <w:rPr>
      <w:i/>
      <w:iCs/>
    </w:rPr>
  </w:style>
  <w:style w:type="character" w:styleId="Hyperlink">
    <w:name w:val="Hyperlink"/>
    <w:basedOn w:val="DefaultParagraphFont"/>
    <w:semiHidden/>
    <w:rsid w:val="0054379E"/>
    <w:rPr>
      <w:color w:val="0000FF"/>
      <w:u w:val="single"/>
    </w:rPr>
  </w:style>
  <w:style w:type="paragraph" w:styleId="List">
    <w:name w:val="List"/>
    <w:basedOn w:val="Normal"/>
    <w:semiHidden/>
    <w:rsid w:val="0054379E"/>
    <w:pPr>
      <w:ind w:left="283" w:hanging="283"/>
    </w:pPr>
  </w:style>
  <w:style w:type="paragraph" w:styleId="List2">
    <w:name w:val="List 2"/>
    <w:basedOn w:val="Normal"/>
    <w:semiHidden/>
    <w:rsid w:val="0054379E"/>
    <w:pPr>
      <w:ind w:left="566" w:hanging="283"/>
    </w:pPr>
  </w:style>
  <w:style w:type="paragraph" w:styleId="List3">
    <w:name w:val="List 3"/>
    <w:basedOn w:val="Normal"/>
    <w:semiHidden/>
    <w:rsid w:val="0054379E"/>
    <w:pPr>
      <w:ind w:left="849" w:hanging="283"/>
    </w:pPr>
  </w:style>
  <w:style w:type="paragraph" w:styleId="List4">
    <w:name w:val="List 4"/>
    <w:basedOn w:val="Normal"/>
    <w:semiHidden/>
    <w:rsid w:val="0054379E"/>
    <w:pPr>
      <w:ind w:left="1132" w:hanging="283"/>
    </w:pPr>
  </w:style>
  <w:style w:type="paragraph" w:styleId="List5">
    <w:name w:val="List 5"/>
    <w:basedOn w:val="Normal"/>
    <w:semiHidden/>
    <w:rsid w:val="0054379E"/>
    <w:pPr>
      <w:ind w:left="1415" w:hanging="283"/>
    </w:pPr>
  </w:style>
  <w:style w:type="paragraph" w:styleId="ListBullet">
    <w:name w:val="List Bullet"/>
    <w:basedOn w:val="Normal"/>
    <w:autoRedefine/>
    <w:semiHidden/>
    <w:rsid w:val="0054379E"/>
    <w:pPr>
      <w:tabs>
        <w:tab w:val="num" w:pos="360"/>
      </w:tabs>
    </w:pPr>
  </w:style>
  <w:style w:type="paragraph" w:styleId="ListBullet2">
    <w:name w:val="List Bullet 2"/>
    <w:basedOn w:val="Normal"/>
    <w:autoRedefine/>
    <w:semiHidden/>
    <w:rsid w:val="0054379E"/>
    <w:pPr>
      <w:tabs>
        <w:tab w:val="num" w:pos="360"/>
      </w:tabs>
    </w:pPr>
  </w:style>
  <w:style w:type="paragraph" w:styleId="ListBullet3">
    <w:name w:val="List Bullet 3"/>
    <w:basedOn w:val="Normal"/>
    <w:autoRedefine/>
    <w:semiHidden/>
    <w:rsid w:val="0054379E"/>
    <w:pPr>
      <w:tabs>
        <w:tab w:val="num" w:pos="360"/>
      </w:tabs>
    </w:pPr>
  </w:style>
  <w:style w:type="paragraph" w:styleId="ListBullet4">
    <w:name w:val="List Bullet 4"/>
    <w:basedOn w:val="Normal"/>
    <w:autoRedefine/>
    <w:semiHidden/>
    <w:rsid w:val="0054379E"/>
    <w:pPr>
      <w:tabs>
        <w:tab w:val="num" w:pos="360"/>
      </w:tabs>
    </w:pPr>
  </w:style>
  <w:style w:type="paragraph" w:styleId="ListBullet5">
    <w:name w:val="List Bullet 5"/>
    <w:basedOn w:val="Normal"/>
    <w:autoRedefine/>
    <w:semiHidden/>
    <w:rsid w:val="0054379E"/>
    <w:pPr>
      <w:tabs>
        <w:tab w:val="num" w:pos="360"/>
      </w:tabs>
    </w:pPr>
  </w:style>
  <w:style w:type="paragraph" w:styleId="ListContinue">
    <w:name w:val="List Continue"/>
    <w:basedOn w:val="Normal"/>
    <w:semiHidden/>
    <w:rsid w:val="0054379E"/>
    <w:pPr>
      <w:spacing w:after="120"/>
      <w:ind w:left="283"/>
    </w:pPr>
  </w:style>
  <w:style w:type="paragraph" w:styleId="ListContinue2">
    <w:name w:val="List Continue 2"/>
    <w:basedOn w:val="Normal"/>
    <w:semiHidden/>
    <w:rsid w:val="0054379E"/>
    <w:pPr>
      <w:spacing w:after="120"/>
      <w:ind w:left="566"/>
    </w:pPr>
  </w:style>
  <w:style w:type="paragraph" w:styleId="ListContinue3">
    <w:name w:val="List Continue 3"/>
    <w:basedOn w:val="Normal"/>
    <w:semiHidden/>
    <w:rsid w:val="0054379E"/>
    <w:pPr>
      <w:spacing w:after="120"/>
      <w:ind w:left="849"/>
    </w:pPr>
  </w:style>
  <w:style w:type="paragraph" w:styleId="ListContinue4">
    <w:name w:val="List Continue 4"/>
    <w:basedOn w:val="Normal"/>
    <w:semiHidden/>
    <w:rsid w:val="0054379E"/>
    <w:pPr>
      <w:spacing w:after="120"/>
      <w:ind w:left="1132"/>
    </w:pPr>
  </w:style>
  <w:style w:type="paragraph" w:styleId="ListContinue5">
    <w:name w:val="List Continue 5"/>
    <w:basedOn w:val="Normal"/>
    <w:semiHidden/>
    <w:rsid w:val="0054379E"/>
    <w:pPr>
      <w:spacing w:after="120"/>
      <w:ind w:left="1415"/>
    </w:pPr>
  </w:style>
  <w:style w:type="paragraph" w:styleId="ListNumber">
    <w:name w:val="List Number"/>
    <w:basedOn w:val="Normal"/>
    <w:semiHidden/>
    <w:rsid w:val="0054379E"/>
    <w:pPr>
      <w:tabs>
        <w:tab w:val="num" w:pos="360"/>
      </w:tabs>
    </w:pPr>
  </w:style>
  <w:style w:type="paragraph" w:styleId="ListNumber2">
    <w:name w:val="List Number 2"/>
    <w:basedOn w:val="Normal"/>
    <w:semiHidden/>
    <w:rsid w:val="0054379E"/>
    <w:pPr>
      <w:tabs>
        <w:tab w:val="num" w:pos="360"/>
      </w:tabs>
    </w:pPr>
  </w:style>
  <w:style w:type="paragraph" w:styleId="ListNumber3">
    <w:name w:val="List Number 3"/>
    <w:basedOn w:val="Normal"/>
    <w:semiHidden/>
    <w:rsid w:val="0054379E"/>
    <w:pPr>
      <w:tabs>
        <w:tab w:val="num" w:pos="360"/>
      </w:tabs>
    </w:pPr>
  </w:style>
  <w:style w:type="paragraph" w:styleId="ListNumber4">
    <w:name w:val="List Number 4"/>
    <w:basedOn w:val="Normal"/>
    <w:semiHidden/>
    <w:rsid w:val="0054379E"/>
    <w:pPr>
      <w:tabs>
        <w:tab w:val="num" w:pos="360"/>
      </w:tabs>
    </w:pPr>
  </w:style>
  <w:style w:type="paragraph" w:styleId="ListNumber5">
    <w:name w:val="List Number 5"/>
    <w:basedOn w:val="Normal"/>
    <w:semiHidden/>
    <w:rsid w:val="0054379E"/>
    <w:pPr>
      <w:tabs>
        <w:tab w:val="num" w:pos="360"/>
      </w:tabs>
    </w:pPr>
  </w:style>
  <w:style w:type="paragraph" w:styleId="MessageHeader">
    <w:name w:val="Message Header"/>
    <w:basedOn w:val="Normal"/>
    <w:link w:val="MessageHeaderChar"/>
    <w:semiHidden/>
    <w:rsid w:val="005437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54379E"/>
    <w:rPr>
      <w:rFonts w:ascii="Arial" w:hAnsi="Arial" w:cs="Arial"/>
      <w:sz w:val="22"/>
      <w:shd w:val="pct20" w:color="auto" w:fill="auto"/>
    </w:rPr>
  </w:style>
  <w:style w:type="paragraph" w:styleId="NormalWeb">
    <w:name w:val="Normal (Web)"/>
    <w:basedOn w:val="Normal"/>
    <w:semiHidden/>
    <w:rsid w:val="0054379E"/>
  </w:style>
  <w:style w:type="paragraph" w:styleId="NormalIndent">
    <w:name w:val="Normal Indent"/>
    <w:basedOn w:val="Normal"/>
    <w:semiHidden/>
    <w:rsid w:val="0054379E"/>
    <w:pPr>
      <w:ind w:left="720"/>
    </w:pPr>
  </w:style>
  <w:style w:type="character" w:styleId="PageNumber">
    <w:name w:val="page number"/>
    <w:basedOn w:val="DefaultParagraphFont"/>
    <w:rsid w:val="0054379E"/>
  </w:style>
  <w:style w:type="paragraph" w:styleId="PlainText">
    <w:name w:val="Plain Text"/>
    <w:basedOn w:val="Normal"/>
    <w:link w:val="PlainTextChar"/>
    <w:semiHidden/>
    <w:rsid w:val="0054379E"/>
    <w:rPr>
      <w:rFonts w:ascii="Courier New" w:hAnsi="Courier New" w:cs="Courier New"/>
      <w:sz w:val="20"/>
    </w:rPr>
  </w:style>
  <w:style w:type="character" w:customStyle="1" w:styleId="PlainTextChar">
    <w:name w:val="Plain Text Char"/>
    <w:basedOn w:val="DefaultParagraphFont"/>
    <w:link w:val="PlainText"/>
    <w:semiHidden/>
    <w:rsid w:val="0054379E"/>
    <w:rPr>
      <w:rFonts w:ascii="Courier New" w:hAnsi="Courier New" w:cs="Courier New"/>
    </w:rPr>
  </w:style>
  <w:style w:type="paragraph" w:styleId="Salutation">
    <w:name w:val="Salutation"/>
    <w:basedOn w:val="Normal"/>
    <w:next w:val="Normal"/>
    <w:link w:val="SalutationChar"/>
    <w:semiHidden/>
    <w:rsid w:val="0054379E"/>
  </w:style>
  <w:style w:type="character" w:customStyle="1" w:styleId="SalutationChar">
    <w:name w:val="Salutation Char"/>
    <w:basedOn w:val="DefaultParagraphFont"/>
    <w:link w:val="Salutation"/>
    <w:semiHidden/>
    <w:rsid w:val="0054379E"/>
    <w:rPr>
      <w:sz w:val="22"/>
    </w:rPr>
  </w:style>
  <w:style w:type="paragraph" w:styleId="Signature">
    <w:name w:val="Signature"/>
    <w:basedOn w:val="Normal"/>
    <w:link w:val="SignatureChar"/>
    <w:semiHidden/>
    <w:rsid w:val="0054379E"/>
    <w:pPr>
      <w:ind w:left="4252"/>
    </w:pPr>
  </w:style>
  <w:style w:type="character" w:customStyle="1" w:styleId="SignatureChar">
    <w:name w:val="Signature Char"/>
    <w:basedOn w:val="DefaultParagraphFont"/>
    <w:link w:val="Signature"/>
    <w:semiHidden/>
    <w:rsid w:val="0054379E"/>
    <w:rPr>
      <w:sz w:val="22"/>
    </w:rPr>
  </w:style>
  <w:style w:type="character" w:styleId="Strong">
    <w:name w:val="Strong"/>
    <w:basedOn w:val="DefaultParagraphFont"/>
    <w:qFormat/>
    <w:rsid w:val="0054379E"/>
    <w:rPr>
      <w:b/>
      <w:bCs/>
    </w:rPr>
  </w:style>
  <w:style w:type="paragraph" w:styleId="Subtitle">
    <w:name w:val="Subtitle"/>
    <w:basedOn w:val="Normal"/>
    <w:link w:val="SubtitleChar"/>
    <w:qFormat/>
    <w:rsid w:val="0054379E"/>
    <w:pPr>
      <w:spacing w:after="60"/>
      <w:jc w:val="center"/>
      <w:outlineLvl w:val="1"/>
    </w:pPr>
    <w:rPr>
      <w:rFonts w:ascii="Arial" w:hAnsi="Arial" w:cs="Arial"/>
    </w:rPr>
  </w:style>
  <w:style w:type="character" w:customStyle="1" w:styleId="SubtitleChar">
    <w:name w:val="Subtitle Char"/>
    <w:basedOn w:val="DefaultParagraphFont"/>
    <w:link w:val="Subtitle"/>
    <w:rsid w:val="0054379E"/>
    <w:rPr>
      <w:rFonts w:ascii="Arial" w:hAnsi="Arial" w:cs="Arial"/>
      <w:sz w:val="22"/>
    </w:rPr>
  </w:style>
  <w:style w:type="table" w:styleId="Table3Deffects1">
    <w:name w:val="Table 3D effects 1"/>
    <w:basedOn w:val="TableNormal"/>
    <w:semiHidden/>
    <w:rsid w:val="0054379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4379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4379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4379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4379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4379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4379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4379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4379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4379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4379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4379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4379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4379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4379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4379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4379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4379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4379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4379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4379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437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437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4379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4379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4379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4379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4379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437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4379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4379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4379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4379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4379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4379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4379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437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4379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4379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4379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4379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4379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4379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4379E"/>
    <w:pPr>
      <w:spacing w:before="240" w:after="60"/>
    </w:pPr>
    <w:rPr>
      <w:rFonts w:ascii="Arial" w:hAnsi="Arial" w:cs="Arial"/>
      <w:b/>
      <w:bCs/>
      <w:sz w:val="40"/>
      <w:szCs w:val="40"/>
    </w:rPr>
  </w:style>
  <w:style w:type="character" w:customStyle="1" w:styleId="TitleChar">
    <w:name w:val="Title Char"/>
    <w:basedOn w:val="DefaultParagraphFont"/>
    <w:link w:val="Title"/>
    <w:rsid w:val="0054379E"/>
    <w:rPr>
      <w:rFonts w:ascii="Arial" w:hAnsi="Arial" w:cs="Arial"/>
      <w:b/>
      <w:bCs/>
      <w:sz w:val="40"/>
      <w:szCs w:val="40"/>
    </w:rPr>
  </w:style>
  <w:style w:type="character" w:styleId="EndnoteReference">
    <w:name w:val="endnote reference"/>
    <w:basedOn w:val="DefaultParagraphFont"/>
    <w:semiHidden/>
    <w:rsid w:val="0054379E"/>
    <w:rPr>
      <w:vertAlign w:val="superscript"/>
    </w:rPr>
  </w:style>
  <w:style w:type="paragraph" w:styleId="EndnoteText">
    <w:name w:val="endnote text"/>
    <w:basedOn w:val="Normal"/>
    <w:link w:val="EndnoteTextChar"/>
    <w:semiHidden/>
    <w:rsid w:val="0054379E"/>
    <w:rPr>
      <w:sz w:val="20"/>
    </w:rPr>
  </w:style>
  <w:style w:type="character" w:customStyle="1" w:styleId="EndnoteTextChar">
    <w:name w:val="Endnote Text Char"/>
    <w:basedOn w:val="DefaultParagraphFont"/>
    <w:link w:val="EndnoteText"/>
    <w:semiHidden/>
    <w:rsid w:val="0054379E"/>
  </w:style>
  <w:style w:type="character" w:styleId="FootnoteReference">
    <w:name w:val="footnote reference"/>
    <w:basedOn w:val="DefaultParagraphFont"/>
    <w:semiHidden/>
    <w:rsid w:val="0054379E"/>
    <w:rPr>
      <w:rFonts w:ascii="Times New Roman" w:hAnsi="Times New Roman"/>
      <w:sz w:val="20"/>
      <w:vertAlign w:val="superscript"/>
    </w:rPr>
  </w:style>
  <w:style w:type="paragraph" w:styleId="FootnoteText">
    <w:name w:val="footnote text"/>
    <w:basedOn w:val="Normal"/>
    <w:link w:val="FootnoteTextChar"/>
    <w:semiHidden/>
    <w:rsid w:val="0054379E"/>
    <w:rPr>
      <w:sz w:val="20"/>
    </w:rPr>
  </w:style>
  <w:style w:type="character" w:customStyle="1" w:styleId="FootnoteTextChar">
    <w:name w:val="Footnote Text Char"/>
    <w:basedOn w:val="DefaultParagraphFont"/>
    <w:link w:val="FootnoteText"/>
    <w:semiHidden/>
    <w:rsid w:val="0054379E"/>
  </w:style>
  <w:style w:type="paragraph" w:styleId="Caption">
    <w:name w:val="caption"/>
    <w:basedOn w:val="Normal"/>
    <w:next w:val="Normal"/>
    <w:qFormat/>
    <w:rsid w:val="0054379E"/>
    <w:pPr>
      <w:spacing w:before="120" w:after="120"/>
    </w:pPr>
    <w:rPr>
      <w:b/>
      <w:bCs/>
      <w:sz w:val="20"/>
    </w:rPr>
  </w:style>
  <w:style w:type="character" w:styleId="CommentReference">
    <w:name w:val="annotation reference"/>
    <w:basedOn w:val="DefaultParagraphFont"/>
    <w:semiHidden/>
    <w:rsid w:val="0054379E"/>
    <w:rPr>
      <w:sz w:val="16"/>
      <w:szCs w:val="16"/>
    </w:rPr>
  </w:style>
  <w:style w:type="paragraph" w:styleId="CommentText">
    <w:name w:val="annotation text"/>
    <w:basedOn w:val="Normal"/>
    <w:link w:val="CommentTextChar"/>
    <w:semiHidden/>
    <w:rsid w:val="0054379E"/>
    <w:rPr>
      <w:sz w:val="20"/>
    </w:rPr>
  </w:style>
  <w:style w:type="character" w:customStyle="1" w:styleId="CommentTextChar">
    <w:name w:val="Comment Text Char"/>
    <w:basedOn w:val="DefaultParagraphFont"/>
    <w:link w:val="CommentText"/>
    <w:semiHidden/>
    <w:rsid w:val="0054379E"/>
  </w:style>
  <w:style w:type="paragraph" w:styleId="CommentSubject">
    <w:name w:val="annotation subject"/>
    <w:basedOn w:val="CommentText"/>
    <w:next w:val="CommentText"/>
    <w:link w:val="CommentSubjectChar"/>
    <w:semiHidden/>
    <w:rsid w:val="0054379E"/>
    <w:rPr>
      <w:b/>
      <w:bCs/>
    </w:rPr>
  </w:style>
  <w:style w:type="character" w:customStyle="1" w:styleId="CommentSubjectChar">
    <w:name w:val="Comment Subject Char"/>
    <w:basedOn w:val="CommentTextChar"/>
    <w:link w:val="CommentSubject"/>
    <w:semiHidden/>
    <w:rsid w:val="0054379E"/>
    <w:rPr>
      <w:b/>
      <w:bCs/>
    </w:rPr>
  </w:style>
  <w:style w:type="paragraph" w:styleId="DocumentMap">
    <w:name w:val="Document Map"/>
    <w:basedOn w:val="Normal"/>
    <w:link w:val="DocumentMapChar"/>
    <w:semiHidden/>
    <w:rsid w:val="0054379E"/>
    <w:pPr>
      <w:shd w:val="clear" w:color="auto" w:fill="000080"/>
    </w:pPr>
    <w:rPr>
      <w:rFonts w:ascii="Tahoma" w:hAnsi="Tahoma" w:cs="Tahoma"/>
    </w:rPr>
  </w:style>
  <w:style w:type="character" w:customStyle="1" w:styleId="DocumentMapChar">
    <w:name w:val="Document Map Char"/>
    <w:basedOn w:val="DefaultParagraphFont"/>
    <w:link w:val="DocumentMap"/>
    <w:semiHidden/>
    <w:rsid w:val="0054379E"/>
    <w:rPr>
      <w:rFonts w:ascii="Tahoma" w:hAnsi="Tahoma" w:cs="Tahoma"/>
      <w:sz w:val="22"/>
      <w:shd w:val="clear" w:color="auto" w:fill="000080"/>
    </w:rPr>
  </w:style>
  <w:style w:type="paragraph" w:styleId="Index1">
    <w:name w:val="index 1"/>
    <w:basedOn w:val="Normal"/>
    <w:next w:val="Normal"/>
    <w:autoRedefine/>
    <w:semiHidden/>
    <w:rsid w:val="0054379E"/>
    <w:pPr>
      <w:ind w:left="240" w:hanging="240"/>
    </w:pPr>
  </w:style>
  <w:style w:type="paragraph" w:styleId="Index2">
    <w:name w:val="index 2"/>
    <w:basedOn w:val="Normal"/>
    <w:next w:val="Normal"/>
    <w:autoRedefine/>
    <w:semiHidden/>
    <w:rsid w:val="0054379E"/>
    <w:pPr>
      <w:ind w:left="480" w:hanging="240"/>
    </w:pPr>
  </w:style>
  <w:style w:type="paragraph" w:styleId="Index3">
    <w:name w:val="index 3"/>
    <w:basedOn w:val="Normal"/>
    <w:next w:val="Normal"/>
    <w:autoRedefine/>
    <w:semiHidden/>
    <w:rsid w:val="0054379E"/>
    <w:pPr>
      <w:ind w:left="720" w:hanging="240"/>
    </w:pPr>
  </w:style>
  <w:style w:type="paragraph" w:styleId="Index4">
    <w:name w:val="index 4"/>
    <w:basedOn w:val="Normal"/>
    <w:next w:val="Normal"/>
    <w:autoRedefine/>
    <w:semiHidden/>
    <w:rsid w:val="0054379E"/>
    <w:pPr>
      <w:ind w:left="960" w:hanging="240"/>
    </w:pPr>
  </w:style>
  <w:style w:type="paragraph" w:styleId="Index5">
    <w:name w:val="index 5"/>
    <w:basedOn w:val="Normal"/>
    <w:next w:val="Normal"/>
    <w:autoRedefine/>
    <w:semiHidden/>
    <w:rsid w:val="0054379E"/>
    <w:pPr>
      <w:ind w:left="1200" w:hanging="240"/>
    </w:pPr>
  </w:style>
  <w:style w:type="paragraph" w:styleId="Index6">
    <w:name w:val="index 6"/>
    <w:basedOn w:val="Normal"/>
    <w:next w:val="Normal"/>
    <w:autoRedefine/>
    <w:semiHidden/>
    <w:rsid w:val="0054379E"/>
    <w:pPr>
      <w:ind w:left="1440" w:hanging="240"/>
    </w:pPr>
  </w:style>
  <w:style w:type="paragraph" w:styleId="Index7">
    <w:name w:val="index 7"/>
    <w:basedOn w:val="Normal"/>
    <w:next w:val="Normal"/>
    <w:autoRedefine/>
    <w:semiHidden/>
    <w:rsid w:val="0054379E"/>
    <w:pPr>
      <w:ind w:left="1680" w:hanging="240"/>
    </w:pPr>
  </w:style>
  <w:style w:type="paragraph" w:styleId="Index8">
    <w:name w:val="index 8"/>
    <w:basedOn w:val="Normal"/>
    <w:next w:val="Normal"/>
    <w:autoRedefine/>
    <w:semiHidden/>
    <w:rsid w:val="0054379E"/>
    <w:pPr>
      <w:ind w:left="1920" w:hanging="240"/>
    </w:pPr>
  </w:style>
  <w:style w:type="paragraph" w:styleId="Index9">
    <w:name w:val="index 9"/>
    <w:basedOn w:val="Normal"/>
    <w:next w:val="Normal"/>
    <w:autoRedefine/>
    <w:semiHidden/>
    <w:rsid w:val="0054379E"/>
    <w:pPr>
      <w:ind w:left="2160" w:hanging="240"/>
    </w:pPr>
  </w:style>
  <w:style w:type="paragraph" w:styleId="IndexHeading">
    <w:name w:val="index heading"/>
    <w:basedOn w:val="Normal"/>
    <w:next w:val="Index1"/>
    <w:semiHidden/>
    <w:rsid w:val="0054379E"/>
    <w:rPr>
      <w:rFonts w:ascii="Arial" w:hAnsi="Arial" w:cs="Arial"/>
      <w:b/>
      <w:bCs/>
    </w:rPr>
  </w:style>
  <w:style w:type="paragraph" w:styleId="MacroText">
    <w:name w:val="macro"/>
    <w:link w:val="MacroTextChar"/>
    <w:semiHidden/>
    <w:rsid w:val="0054379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54379E"/>
    <w:rPr>
      <w:rFonts w:ascii="Courier New" w:eastAsia="Times New Roman" w:hAnsi="Courier New" w:cs="Courier New"/>
      <w:lang w:eastAsia="en-AU"/>
    </w:rPr>
  </w:style>
  <w:style w:type="paragraph" w:styleId="TableofAuthorities">
    <w:name w:val="table of authorities"/>
    <w:basedOn w:val="Normal"/>
    <w:next w:val="Normal"/>
    <w:semiHidden/>
    <w:rsid w:val="0054379E"/>
    <w:pPr>
      <w:ind w:left="240" w:hanging="240"/>
    </w:pPr>
  </w:style>
  <w:style w:type="paragraph" w:styleId="TableofFigures">
    <w:name w:val="table of figures"/>
    <w:basedOn w:val="Normal"/>
    <w:next w:val="Normal"/>
    <w:semiHidden/>
    <w:rsid w:val="0054379E"/>
    <w:pPr>
      <w:ind w:left="480" w:hanging="480"/>
    </w:pPr>
  </w:style>
  <w:style w:type="paragraph" w:styleId="TOAHeading">
    <w:name w:val="toa heading"/>
    <w:basedOn w:val="Normal"/>
    <w:next w:val="Normal"/>
    <w:semiHidden/>
    <w:rsid w:val="0054379E"/>
    <w:pPr>
      <w:spacing w:before="120"/>
    </w:pPr>
    <w:rPr>
      <w:rFonts w:ascii="Arial" w:hAnsi="Arial" w:cs="Arial"/>
      <w:b/>
      <w:bCs/>
    </w:rPr>
  </w:style>
  <w:style w:type="numbering" w:customStyle="1" w:styleId="OPCBodyList">
    <w:name w:val="OPCBodyList"/>
    <w:uiPriority w:val="99"/>
    <w:rsid w:val="0054379E"/>
    <w:pPr>
      <w:numPr>
        <w:numId w:val="18"/>
      </w:numPr>
    </w:pPr>
  </w:style>
  <w:style w:type="paragraph" w:styleId="Revision">
    <w:name w:val="Revision"/>
    <w:hidden/>
    <w:uiPriority w:val="99"/>
    <w:semiHidden/>
    <w:rsid w:val="0054379E"/>
    <w:rPr>
      <w:sz w:val="22"/>
    </w:rPr>
  </w:style>
  <w:style w:type="character" w:customStyle="1" w:styleId="charlegsubtitle1">
    <w:name w:val="charlegsubtitle1"/>
    <w:basedOn w:val="DefaultParagraphFont"/>
    <w:rsid w:val="0054379E"/>
    <w:rPr>
      <w:rFonts w:ascii="Arial" w:hAnsi="Arial" w:cs="Arial" w:hint="default"/>
      <w:b/>
      <w:bCs/>
      <w:sz w:val="28"/>
      <w:szCs w:val="28"/>
    </w:rPr>
  </w:style>
  <w:style w:type="character" w:customStyle="1" w:styleId="paragraphChar">
    <w:name w:val="paragraph Char"/>
    <w:aliases w:val="a Char"/>
    <w:link w:val="paragraph"/>
    <w:rsid w:val="004B0B59"/>
    <w:rPr>
      <w:rFonts w:eastAsia="Times New Roman" w:cs="Times New Roman"/>
      <w:sz w:val="22"/>
      <w:lang w:eastAsia="en-AU"/>
    </w:rPr>
  </w:style>
  <w:style w:type="character" w:customStyle="1" w:styleId="ActHead5Char">
    <w:name w:val="ActHead 5 Char"/>
    <w:aliases w:val="s Char"/>
    <w:link w:val="ActHead5"/>
    <w:rsid w:val="004B0B59"/>
    <w:rPr>
      <w:rFonts w:eastAsia="Times New Roman" w:cs="Times New Roman"/>
      <w:b/>
      <w:kern w:val="28"/>
      <w:sz w:val="24"/>
      <w:lang w:eastAsia="en-AU"/>
    </w:rPr>
  </w:style>
  <w:style w:type="paragraph" w:styleId="NoteHeading">
    <w:name w:val="Note Heading"/>
    <w:basedOn w:val="Normal"/>
    <w:next w:val="Normal"/>
    <w:link w:val="NoteHeadingChar"/>
    <w:uiPriority w:val="99"/>
    <w:semiHidden/>
    <w:unhideWhenUsed/>
    <w:rsid w:val="00CB600C"/>
    <w:pPr>
      <w:spacing w:line="240" w:lineRule="auto"/>
    </w:pPr>
    <w:rPr>
      <w:rFonts w:eastAsia="Calibri" w:cs="Times New Roman"/>
    </w:rPr>
  </w:style>
  <w:style w:type="character" w:customStyle="1" w:styleId="NoteHeadingChar">
    <w:name w:val="Note Heading Char"/>
    <w:basedOn w:val="DefaultParagraphFont"/>
    <w:link w:val="NoteHeading"/>
    <w:uiPriority w:val="99"/>
    <w:semiHidden/>
    <w:rsid w:val="00CB600C"/>
    <w:rPr>
      <w:rFonts w:eastAsia="Calibri" w:cs="Times New Roman"/>
      <w:sz w:val="22"/>
    </w:rPr>
  </w:style>
  <w:style w:type="character" w:customStyle="1" w:styleId="CharSchPTNo">
    <w:name w:val="CharSchPTNo"/>
    <w:basedOn w:val="DefaultParagraphFont"/>
    <w:rsid w:val="00CB600C"/>
  </w:style>
  <w:style w:type="character" w:customStyle="1" w:styleId="CharSchPTText">
    <w:name w:val="CharSchPTText"/>
    <w:basedOn w:val="DefaultParagraphFont"/>
    <w:rsid w:val="00CB6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AE603-D12D-46B8-B6FA-8F5355A9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98</Pages>
  <Words>27043</Words>
  <Characters>154147</Characters>
  <Application>Microsoft Office Word</Application>
  <DocSecurity>4</DocSecurity>
  <PresentationFormat/>
  <Lines>1284</Lines>
  <Paragraphs>361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180829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2017-08-10T00:01:00Z</cp:lastPrinted>
  <dcterms:created xsi:type="dcterms:W3CDTF">2017-12-22T02:25:00Z</dcterms:created>
  <dcterms:modified xsi:type="dcterms:W3CDTF">2017-12-22T02:25:00Z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Copyright Regulations 2017</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14 December 2017</vt:lpwstr>
  </property>
  <property fmtid="{D5CDD505-2E9C-101B-9397-08002B2CF9AE}" pid="9" name="Exco">
    <vt:lpwstr>Yes</vt:lpwstr>
  </property>
  <property fmtid="{D5CDD505-2E9C-101B-9397-08002B2CF9AE}" pid="10" name="Authority">
    <vt:lpwstr/>
  </property>
  <property fmtid="{D5CDD505-2E9C-101B-9397-08002B2CF9AE}" pid="11" name="ID">
    <vt:lpwstr>OPC62131</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Copyright Act 1968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14 December 2017</vt:lpwstr>
  </property>
</Properties>
</file>