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40BAC" w:rsidRDefault="00193461" w:rsidP="0020300C">
      <w:pPr>
        <w:rPr>
          <w:sz w:val="28"/>
        </w:rPr>
      </w:pPr>
      <w:r w:rsidRPr="00E40BAC">
        <w:rPr>
          <w:noProof/>
          <w:lang w:eastAsia="en-AU"/>
        </w:rPr>
        <w:drawing>
          <wp:inline distT="0" distB="0" distL="0" distR="0" wp14:anchorId="0CD27E3D" wp14:editId="02419A4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40BAC" w:rsidRDefault="0048364F" w:rsidP="0048364F">
      <w:pPr>
        <w:rPr>
          <w:sz w:val="19"/>
        </w:rPr>
      </w:pPr>
    </w:p>
    <w:p w:rsidR="0048364F" w:rsidRPr="00E40BAC" w:rsidRDefault="00531306" w:rsidP="0048364F">
      <w:pPr>
        <w:pStyle w:val="ShortT"/>
      </w:pPr>
      <w:r w:rsidRPr="00E40BAC">
        <w:t>Copyright Legislation Amendment (Technological Protection Measures) Regulations</w:t>
      </w:r>
      <w:r w:rsidR="00E40BAC" w:rsidRPr="00E40BAC">
        <w:t> </w:t>
      </w:r>
      <w:r w:rsidRPr="00E40BAC">
        <w:t>2017</w:t>
      </w:r>
    </w:p>
    <w:p w:rsidR="00531306" w:rsidRPr="00E40BAC" w:rsidRDefault="00531306" w:rsidP="007517B8">
      <w:pPr>
        <w:pStyle w:val="SignCoverPageStart"/>
        <w:spacing w:before="240"/>
        <w:rPr>
          <w:szCs w:val="22"/>
        </w:rPr>
      </w:pPr>
      <w:r w:rsidRPr="00E40BAC">
        <w:rPr>
          <w:szCs w:val="22"/>
        </w:rPr>
        <w:t>I, General the Honourable Sir Peter Cosgrove AK MC (</w:t>
      </w:r>
      <w:proofErr w:type="spellStart"/>
      <w:r w:rsidRPr="00E40BAC">
        <w:rPr>
          <w:szCs w:val="22"/>
        </w:rPr>
        <w:t>Ret’d</w:t>
      </w:r>
      <w:proofErr w:type="spellEnd"/>
      <w:r w:rsidRPr="00E40BAC">
        <w:rPr>
          <w:szCs w:val="22"/>
        </w:rPr>
        <w:t xml:space="preserve">), </w:t>
      </w:r>
      <w:r w:rsidR="00E40BAC" w:rsidRPr="00E40BAC">
        <w:rPr>
          <w:szCs w:val="22"/>
        </w:rPr>
        <w:t>Governor</w:t>
      </w:r>
      <w:r w:rsidR="00E40BAC">
        <w:rPr>
          <w:szCs w:val="22"/>
        </w:rPr>
        <w:noBreakHyphen/>
      </w:r>
      <w:r w:rsidR="00E40BAC" w:rsidRPr="00E40BAC">
        <w:rPr>
          <w:szCs w:val="22"/>
        </w:rPr>
        <w:t>General</w:t>
      </w:r>
      <w:r w:rsidRPr="00E40BAC">
        <w:rPr>
          <w:szCs w:val="22"/>
        </w:rPr>
        <w:t xml:space="preserve"> of the Commonwealth of Australia, acting with the advice of the Federal Executive Council, make the following regulations.</w:t>
      </w:r>
    </w:p>
    <w:p w:rsidR="00531306" w:rsidRPr="00E40BAC" w:rsidRDefault="0053130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E40BAC">
        <w:rPr>
          <w:szCs w:val="22"/>
        </w:rPr>
        <w:t xml:space="preserve">Dated </w:t>
      </w:r>
      <w:r w:rsidRPr="00E40BAC">
        <w:rPr>
          <w:szCs w:val="22"/>
        </w:rPr>
        <w:fldChar w:fldCharType="begin"/>
      </w:r>
      <w:r w:rsidRPr="00E40BAC">
        <w:rPr>
          <w:szCs w:val="22"/>
        </w:rPr>
        <w:instrText xml:space="preserve"> DOCPROPERTY  DateMade </w:instrText>
      </w:r>
      <w:r w:rsidRPr="00E40BAC">
        <w:rPr>
          <w:szCs w:val="22"/>
        </w:rPr>
        <w:fldChar w:fldCharType="separate"/>
      </w:r>
      <w:r w:rsidR="00DB6A21">
        <w:rPr>
          <w:szCs w:val="22"/>
        </w:rPr>
        <w:t>14 December 2017</w:t>
      </w:r>
      <w:r w:rsidRPr="00E40BAC">
        <w:rPr>
          <w:szCs w:val="22"/>
        </w:rPr>
        <w:fldChar w:fldCharType="end"/>
      </w:r>
    </w:p>
    <w:p w:rsidR="00531306" w:rsidRPr="00E40BAC" w:rsidRDefault="0053130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40BAC">
        <w:rPr>
          <w:szCs w:val="22"/>
        </w:rPr>
        <w:t>Peter Cosgrove</w:t>
      </w:r>
    </w:p>
    <w:p w:rsidR="00531306" w:rsidRPr="00E40BAC" w:rsidRDefault="00E40BA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40BAC">
        <w:rPr>
          <w:szCs w:val="22"/>
        </w:rPr>
        <w:t>Governor</w:t>
      </w:r>
      <w:r>
        <w:rPr>
          <w:szCs w:val="22"/>
        </w:rPr>
        <w:noBreakHyphen/>
      </w:r>
      <w:r w:rsidRPr="00E40BAC">
        <w:rPr>
          <w:szCs w:val="22"/>
        </w:rPr>
        <w:t>General</w:t>
      </w:r>
    </w:p>
    <w:p w:rsidR="00531306" w:rsidRPr="00B4218E" w:rsidRDefault="00531306" w:rsidP="00A25BB9">
      <w:pPr>
        <w:keepNext/>
        <w:tabs>
          <w:tab w:val="left" w:pos="3402"/>
        </w:tabs>
        <w:spacing w:before="480" w:after="1080" w:line="300" w:lineRule="atLeast"/>
        <w:ind w:right="397"/>
        <w:rPr>
          <w:szCs w:val="22"/>
        </w:rPr>
      </w:pPr>
      <w:r w:rsidRPr="00B4218E">
        <w:rPr>
          <w:szCs w:val="22"/>
        </w:rPr>
        <w:t>By His Excellency’s Command</w:t>
      </w:r>
    </w:p>
    <w:p w:rsidR="00531306" w:rsidRPr="00E40BAC" w:rsidRDefault="00531306" w:rsidP="00F074C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40BAC">
        <w:rPr>
          <w:szCs w:val="22"/>
        </w:rPr>
        <w:t>Mitch Fifield</w:t>
      </w:r>
    </w:p>
    <w:p w:rsidR="00531306" w:rsidRPr="00E40BAC" w:rsidRDefault="00531306" w:rsidP="007517B8">
      <w:pPr>
        <w:pStyle w:val="SignCoverPageEnd"/>
        <w:rPr>
          <w:szCs w:val="22"/>
        </w:rPr>
      </w:pPr>
      <w:r w:rsidRPr="00E40BAC">
        <w:rPr>
          <w:szCs w:val="22"/>
        </w:rPr>
        <w:t>Minister for Communications</w:t>
      </w:r>
    </w:p>
    <w:p w:rsidR="0048364F" w:rsidRPr="00E40BAC" w:rsidRDefault="0048364F" w:rsidP="0048364F">
      <w:pPr>
        <w:pStyle w:val="Header"/>
        <w:tabs>
          <w:tab w:val="clear" w:pos="4150"/>
          <w:tab w:val="clear" w:pos="8307"/>
        </w:tabs>
      </w:pPr>
      <w:r w:rsidRPr="00E40BAC">
        <w:rPr>
          <w:rStyle w:val="CharAmSchNo"/>
        </w:rPr>
        <w:t xml:space="preserve"> </w:t>
      </w:r>
      <w:r w:rsidRPr="00E40BAC">
        <w:rPr>
          <w:rStyle w:val="CharAmSchText"/>
        </w:rPr>
        <w:t xml:space="preserve"> </w:t>
      </w:r>
    </w:p>
    <w:p w:rsidR="0048364F" w:rsidRPr="00E40BAC" w:rsidRDefault="0048364F" w:rsidP="0048364F">
      <w:pPr>
        <w:pStyle w:val="Header"/>
        <w:tabs>
          <w:tab w:val="clear" w:pos="4150"/>
          <w:tab w:val="clear" w:pos="8307"/>
        </w:tabs>
      </w:pPr>
      <w:r w:rsidRPr="00E40BAC">
        <w:rPr>
          <w:rStyle w:val="CharAmPartNo"/>
        </w:rPr>
        <w:t xml:space="preserve"> </w:t>
      </w:r>
      <w:r w:rsidRPr="00E40BAC">
        <w:rPr>
          <w:rStyle w:val="CharAmPartText"/>
        </w:rPr>
        <w:t xml:space="preserve"> </w:t>
      </w:r>
    </w:p>
    <w:p w:rsidR="0048364F" w:rsidRPr="00E40BAC" w:rsidRDefault="0048364F" w:rsidP="0048364F">
      <w:pPr>
        <w:sectPr w:rsidR="0048364F" w:rsidRPr="00E40BAC" w:rsidSect="00785A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40BAC" w:rsidRDefault="0048364F" w:rsidP="00F956D0">
      <w:pPr>
        <w:rPr>
          <w:sz w:val="36"/>
        </w:rPr>
      </w:pPr>
      <w:r w:rsidRPr="00E40BAC">
        <w:rPr>
          <w:sz w:val="36"/>
        </w:rPr>
        <w:lastRenderedPageBreak/>
        <w:t>Contents</w:t>
      </w:r>
    </w:p>
    <w:p w:rsidR="00C95BC0" w:rsidRPr="00E40BAC" w:rsidRDefault="00C95B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0BAC">
        <w:fldChar w:fldCharType="begin"/>
      </w:r>
      <w:r w:rsidRPr="00E40BAC">
        <w:instrText xml:space="preserve"> TOC \o "1-9" </w:instrText>
      </w:r>
      <w:r w:rsidRPr="00E40BAC">
        <w:fldChar w:fldCharType="separate"/>
      </w:r>
      <w:r w:rsidRPr="00E40BAC">
        <w:rPr>
          <w:noProof/>
        </w:rPr>
        <w:t>1</w:t>
      </w:r>
      <w:r w:rsidRPr="00E40BAC">
        <w:rPr>
          <w:noProof/>
        </w:rPr>
        <w:tab/>
        <w:t>Name</w:t>
      </w:r>
      <w:r w:rsidRPr="00E40BAC">
        <w:rPr>
          <w:noProof/>
        </w:rPr>
        <w:tab/>
      </w:r>
      <w:r w:rsidRPr="00E40BAC">
        <w:rPr>
          <w:noProof/>
        </w:rPr>
        <w:fldChar w:fldCharType="begin"/>
      </w:r>
      <w:r w:rsidRPr="00E40BAC">
        <w:rPr>
          <w:noProof/>
        </w:rPr>
        <w:instrText xml:space="preserve"> PAGEREF _Toc499211717 \h </w:instrText>
      </w:r>
      <w:r w:rsidRPr="00E40BAC">
        <w:rPr>
          <w:noProof/>
        </w:rPr>
      </w:r>
      <w:r w:rsidRPr="00E40BAC">
        <w:rPr>
          <w:noProof/>
        </w:rPr>
        <w:fldChar w:fldCharType="separate"/>
      </w:r>
      <w:r w:rsidR="00DB6A21">
        <w:rPr>
          <w:noProof/>
        </w:rPr>
        <w:t>1</w:t>
      </w:r>
      <w:r w:rsidRPr="00E40BAC">
        <w:rPr>
          <w:noProof/>
        </w:rPr>
        <w:fldChar w:fldCharType="end"/>
      </w:r>
    </w:p>
    <w:p w:rsidR="00C95BC0" w:rsidRPr="00E40BAC" w:rsidRDefault="00C95B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0BAC">
        <w:rPr>
          <w:noProof/>
        </w:rPr>
        <w:t>2</w:t>
      </w:r>
      <w:r w:rsidRPr="00E40BAC">
        <w:rPr>
          <w:noProof/>
        </w:rPr>
        <w:tab/>
        <w:t>Commencement</w:t>
      </w:r>
      <w:r w:rsidRPr="00E40BAC">
        <w:rPr>
          <w:noProof/>
        </w:rPr>
        <w:tab/>
      </w:r>
      <w:r w:rsidRPr="00E40BAC">
        <w:rPr>
          <w:noProof/>
        </w:rPr>
        <w:fldChar w:fldCharType="begin"/>
      </w:r>
      <w:r w:rsidRPr="00E40BAC">
        <w:rPr>
          <w:noProof/>
        </w:rPr>
        <w:instrText xml:space="preserve"> PAGEREF _Toc499211718 \h </w:instrText>
      </w:r>
      <w:r w:rsidRPr="00E40BAC">
        <w:rPr>
          <w:noProof/>
        </w:rPr>
      </w:r>
      <w:r w:rsidRPr="00E40BAC">
        <w:rPr>
          <w:noProof/>
        </w:rPr>
        <w:fldChar w:fldCharType="separate"/>
      </w:r>
      <w:r w:rsidR="00DB6A21">
        <w:rPr>
          <w:noProof/>
        </w:rPr>
        <w:t>1</w:t>
      </w:r>
      <w:r w:rsidRPr="00E40BAC">
        <w:rPr>
          <w:noProof/>
        </w:rPr>
        <w:fldChar w:fldCharType="end"/>
      </w:r>
    </w:p>
    <w:p w:rsidR="00C95BC0" w:rsidRPr="00E40BAC" w:rsidRDefault="00C95B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0BAC">
        <w:rPr>
          <w:noProof/>
        </w:rPr>
        <w:t>3</w:t>
      </w:r>
      <w:r w:rsidRPr="00E40BAC">
        <w:rPr>
          <w:noProof/>
        </w:rPr>
        <w:tab/>
        <w:t>Authority</w:t>
      </w:r>
      <w:r w:rsidRPr="00E40BAC">
        <w:rPr>
          <w:noProof/>
        </w:rPr>
        <w:tab/>
      </w:r>
      <w:r w:rsidRPr="00E40BAC">
        <w:rPr>
          <w:noProof/>
        </w:rPr>
        <w:fldChar w:fldCharType="begin"/>
      </w:r>
      <w:r w:rsidRPr="00E40BAC">
        <w:rPr>
          <w:noProof/>
        </w:rPr>
        <w:instrText xml:space="preserve"> PAGEREF _Toc499211719 \h </w:instrText>
      </w:r>
      <w:r w:rsidRPr="00E40BAC">
        <w:rPr>
          <w:noProof/>
        </w:rPr>
      </w:r>
      <w:r w:rsidRPr="00E40BAC">
        <w:rPr>
          <w:noProof/>
        </w:rPr>
        <w:fldChar w:fldCharType="separate"/>
      </w:r>
      <w:r w:rsidR="00DB6A21">
        <w:rPr>
          <w:noProof/>
        </w:rPr>
        <w:t>1</w:t>
      </w:r>
      <w:r w:rsidRPr="00E40BAC">
        <w:rPr>
          <w:noProof/>
        </w:rPr>
        <w:fldChar w:fldCharType="end"/>
      </w:r>
    </w:p>
    <w:p w:rsidR="00C95BC0" w:rsidRPr="00E40BAC" w:rsidRDefault="00C95B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0BAC">
        <w:rPr>
          <w:noProof/>
        </w:rPr>
        <w:t>4</w:t>
      </w:r>
      <w:r w:rsidRPr="00E40BAC">
        <w:rPr>
          <w:noProof/>
        </w:rPr>
        <w:tab/>
        <w:t>Schedules</w:t>
      </w:r>
      <w:r w:rsidRPr="00E40BAC">
        <w:rPr>
          <w:noProof/>
        </w:rPr>
        <w:tab/>
      </w:r>
      <w:r w:rsidRPr="00E40BAC">
        <w:rPr>
          <w:noProof/>
        </w:rPr>
        <w:fldChar w:fldCharType="begin"/>
      </w:r>
      <w:r w:rsidRPr="00E40BAC">
        <w:rPr>
          <w:noProof/>
        </w:rPr>
        <w:instrText xml:space="preserve"> PAGEREF _Toc499211720 \h </w:instrText>
      </w:r>
      <w:r w:rsidRPr="00E40BAC">
        <w:rPr>
          <w:noProof/>
        </w:rPr>
      </w:r>
      <w:r w:rsidRPr="00E40BAC">
        <w:rPr>
          <w:noProof/>
        </w:rPr>
        <w:fldChar w:fldCharType="separate"/>
      </w:r>
      <w:r w:rsidR="00DB6A21">
        <w:rPr>
          <w:noProof/>
        </w:rPr>
        <w:t>1</w:t>
      </w:r>
      <w:r w:rsidRPr="00E40BAC">
        <w:rPr>
          <w:noProof/>
        </w:rPr>
        <w:fldChar w:fldCharType="end"/>
      </w:r>
    </w:p>
    <w:p w:rsidR="00C95BC0" w:rsidRPr="00E40BAC" w:rsidRDefault="00C95BC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40BAC">
        <w:rPr>
          <w:noProof/>
        </w:rPr>
        <w:t>Schedule</w:t>
      </w:r>
      <w:r w:rsidR="00E40BAC" w:rsidRPr="00E40BAC">
        <w:rPr>
          <w:noProof/>
        </w:rPr>
        <w:t> </w:t>
      </w:r>
      <w:r w:rsidRPr="00E40BAC">
        <w:rPr>
          <w:noProof/>
        </w:rPr>
        <w:t>1—Amendments and repeals</w:t>
      </w:r>
      <w:r w:rsidRPr="00E40BAC">
        <w:rPr>
          <w:b w:val="0"/>
          <w:noProof/>
          <w:sz w:val="18"/>
        </w:rPr>
        <w:tab/>
      </w:r>
      <w:r w:rsidRPr="00E40BAC">
        <w:rPr>
          <w:b w:val="0"/>
          <w:noProof/>
          <w:sz w:val="18"/>
        </w:rPr>
        <w:fldChar w:fldCharType="begin"/>
      </w:r>
      <w:r w:rsidRPr="00E40BAC">
        <w:rPr>
          <w:b w:val="0"/>
          <w:noProof/>
          <w:sz w:val="18"/>
        </w:rPr>
        <w:instrText xml:space="preserve"> PAGEREF _Toc499211721 \h </w:instrText>
      </w:r>
      <w:r w:rsidRPr="00E40BAC">
        <w:rPr>
          <w:b w:val="0"/>
          <w:noProof/>
          <w:sz w:val="18"/>
        </w:rPr>
      </w:r>
      <w:r w:rsidRPr="00E40BAC">
        <w:rPr>
          <w:b w:val="0"/>
          <w:noProof/>
          <w:sz w:val="18"/>
        </w:rPr>
        <w:fldChar w:fldCharType="separate"/>
      </w:r>
      <w:r w:rsidR="00DB6A21">
        <w:rPr>
          <w:b w:val="0"/>
          <w:noProof/>
          <w:sz w:val="18"/>
        </w:rPr>
        <w:t>2</w:t>
      </w:r>
      <w:r w:rsidRPr="00E40BAC">
        <w:rPr>
          <w:b w:val="0"/>
          <w:noProof/>
          <w:sz w:val="18"/>
        </w:rPr>
        <w:fldChar w:fldCharType="end"/>
      </w:r>
    </w:p>
    <w:p w:rsidR="00C95BC0" w:rsidRPr="00E40BAC" w:rsidRDefault="00C95BC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0BAC">
        <w:rPr>
          <w:noProof/>
        </w:rPr>
        <w:t>Part</w:t>
      </w:r>
      <w:r w:rsidR="00E40BAC" w:rsidRPr="00E40BAC">
        <w:rPr>
          <w:noProof/>
        </w:rPr>
        <w:t> </w:t>
      </w:r>
      <w:r w:rsidRPr="00E40BAC">
        <w:rPr>
          <w:noProof/>
        </w:rPr>
        <w:t>1—Amendments</w:t>
      </w:r>
      <w:r w:rsidRPr="00E40BAC">
        <w:rPr>
          <w:noProof/>
          <w:sz w:val="18"/>
        </w:rPr>
        <w:tab/>
      </w:r>
      <w:r w:rsidRPr="00E40BAC">
        <w:rPr>
          <w:noProof/>
          <w:sz w:val="18"/>
        </w:rPr>
        <w:fldChar w:fldCharType="begin"/>
      </w:r>
      <w:r w:rsidRPr="00E40BAC">
        <w:rPr>
          <w:noProof/>
          <w:sz w:val="18"/>
        </w:rPr>
        <w:instrText xml:space="preserve"> PAGEREF _Toc499211722 \h </w:instrText>
      </w:r>
      <w:r w:rsidRPr="00E40BAC">
        <w:rPr>
          <w:noProof/>
          <w:sz w:val="18"/>
        </w:rPr>
      </w:r>
      <w:r w:rsidRPr="00E40BAC">
        <w:rPr>
          <w:noProof/>
          <w:sz w:val="18"/>
        </w:rPr>
        <w:fldChar w:fldCharType="separate"/>
      </w:r>
      <w:r w:rsidR="00DB6A21">
        <w:rPr>
          <w:noProof/>
          <w:sz w:val="18"/>
        </w:rPr>
        <w:t>2</w:t>
      </w:r>
      <w:r w:rsidRPr="00E40BAC">
        <w:rPr>
          <w:noProof/>
          <w:sz w:val="18"/>
        </w:rPr>
        <w:fldChar w:fldCharType="end"/>
      </w:r>
    </w:p>
    <w:p w:rsidR="00C95BC0" w:rsidRPr="00E40BAC" w:rsidRDefault="00C95BC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40BAC">
        <w:rPr>
          <w:noProof/>
        </w:rPr>
        <w:t>Copyright Regulations</w:t>
      </w:r>
      <w:r w:rsidR="00E40BAC" w:rsidRPr="00E40BAC">
        <w:rPr>
          <w:noProof/>
        </w:rPr>
        <w:t> </w:t>
      </w:r>
      <w:r w:rsidRPr="00E40BAC">
        <w:rPr>
          <w:noProof/>
        </w:rPr>
        <w:t>1969</w:t>
      </w:r>
      <w:r w:rsidRPr="00E40BAC">
        <w:rPr>
          <w:i w:val="0"/>
          <w:noProof/>
          <w:sz w:val="18"/>
        </w:rPr>
        <w:tab/>
      </w:r>
      <w:r w:rsidRPr="00E40BAC">
        <w:rPr>
          <w:i w:val="0"/>
          <w:noProof/>
          <w:sz w:val="18"/>
        </w:rPr>
        <w:fldChar w:fldCharType="begin"/>
      </w:r>
      <w:r w:rsidRPr="00E40BAC">
        <w:rPr>
          <w:i w:val="0"/>
          <w:noProof/>
          <w:sz w:val="18"/>
        </w:rPr>
        <w:instrText xml:space="preserve"> PAGEREF _Toc499211723 \h </w:instrText>
      </w:r>
      <w:r w:rsidRPr="00E40BAC">
        <w:rPr>
          <w:i w:val="0"/>
          <w:noProof/>
          <w:sz w:val="18"/>
        </w:rPr>
      </w:r>
      <w:r w:rsidRPr="00E40BAC">
        <w:rPr>
          <w:i w:val="0"/>
          <w:noProof/>
          <w:sz w:val="18"/>
        </w:rPr>
        <w:fldChar w:fldCharType="separate"/>
      </w:r>
      <w:r w:rsidR="00DB6A21">
        <w:rPr>
          <w:i w:val="0"/>
          <w:noProof/>
          <w:sz w:val="18"/>
        </w:rPr>
        <w:t>2</w:t>
      </w:r>
      <w:r w:rsidRPr="00E40BAC">
        <w:rPr>
          <w:i w:val="0"/>
          <w:noProof/>
          <w:sz w:val="18"/>
        </w:rPr>
        <w:fldChar w:fldCharType="end"/>
      </w:r>
    </w:p>
    <w:p w:rsidR="00C95BC0" w:rsidRPr="00E40BAC" w:rsidRDefault="00C95BC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0BAC">
        <w:rPr>
          <w:noProof/>
        </w:rPr>
        <w:t>Part</w:t>
      </w:r>
      <w:r w:rsidR="00E40BAC" w:rsidRPr="00E40BAC">
        <w:rPr>
          <w:noProof/>
        </w:rPr>
        <w:t> </w:t>
      </w:r>
      <w:r w:rsidRPr="00E40BAC">
        <w:rPr>
          <w:noProof/>
        </w:rPr>
        <w:t>2—Repeals</w:t>
      </w:r>
      <w:r w:rsidRPr="00E40BAC">
        <w:rPr>
          <w:noProof/>
          <w:sz w:val="18"/>
        </w:rPr>
        <w:tab/>
      </w:r>
      <w:r w:rsidRPr="00E40BAC">
        <w:rPr>
          <w:noProof/>
          <w:sz w:val="18"/>
        </w:rPr>
        <w:fldChar w:fldCharType="begin"/>
      </w:r>
      <w:r w:rsidRPr="00E40BAC">
        <w:rPr>
          <w:noProof/>
          <w:sz w:val="18"/>
        </w:rPr>
        <w:instrText xml:space="preserve"> PAGEREF _Toc499211724 \h </w:instrText>
      </w:r>
      <w:r w:rsidRPr="00E40BAC">
        <w:rPr>
          <w:noProof/>
          <w:sz w:val="18"/>
        </w:rPr>
      </w:r>
      <w:r w:rsidRPr="00E40BAC">
        <w:rPr>
          <w:noProof/>
          <w:sz w:val="18"/>
        </w:rPr>
        <w:fldChar w:fldCharType="separate"/>
      </w:r>
      <w:r w:rsidR="00DB6A21">
        <w:rPr>
          <w:noProof/>
          <w:sz w:val="18"/>
        </w:rPr>
        <w:t>4</w:t>
      </w:r>
      <w:r w:rsidRPr="00E40BAC">
        <w:rPr>
          <w:noProof/>
          <w:sz w:val="18"/>
        </w:rPr>
        <w:fldChar w:fldCharType="end"/>
      </w:r>
    </w:p>
    <w:p w:rsidR="00C95BC0" w:rsidRPr="00E40BAC" w:rsidRDefault="00C95BC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40BAC">
        <w:rPr>
          <w:noProof/>
        </w:rPr>
        <w:t>Copyright Tribunal (Procedure) Regulations</w:t>
      </w:r>
      <w:r w:rsidR="00E40BAC" w:rsidRPr="00E40BAC">
        <w:rPr>
          <w:noProof/>
        </w:rPr>
        <w:t> </w:t>
      </w:r>
      <w:r w:rsidRPr="00E40BAC">
        <w:rPr>
          <w:noProof/>
        </w:rPr>
        <w:t>1969</w:t>
      </w:r>
      <w:r w:rsidRPr="00E40BAC">
        <w:rPr>
          <w:i w:val="0"/>
          <w:noProof/>
          <w:sz w:val="18"/>
        </w:rPr>
        <w:tab/>
      </w:r>
      <w:r w:rsidRPr="00E40BAC">
        <w:rPr>
          <w:i w:val="0"/>
          <w:noProof/>
          <w:sz w:val="18"/>
        </w:rPr>
        <w:fldChar w:fldCharType="begin"/>
      </w:r>
      <w:r w:rsidRPr="00E40BAC">
        <w:rPr>
          <w:i w:val="0"/>
          <w:noProof/>
          <w:sz w:val="18"/>
        </w:rPr>
        <w:instrText xml:space="preserve"> PAGEREF _Toc499211725 \h </w:instrText>
      </w:r>
      <w:r w:rsidRPr="00E40BAC">
        <w:rPr>
          <w:i w:val="0"/>
          <w:noProof/>
          <w:sz w:val="18"/>
        </w:rPr>
      </w:r>
      <w:r w:rsidRPr="00E40BAC">
        <w:rPr>
          <w:i w:val="0"/>
          <w:noProof/>
          <w:sz w:val="18"/>
        </w:rPr>
        <w:fldChar w:fldCharType="separate"/>
      </w:r>
      <w:r w:rsidR="00DB6A21">
        <w:rPr>
          <w:i w:val="0"/>
          <w:noProof/>
          <w:sz w:val="18"/>
        </w:rPr>
        <w:t>4</w:t>
      </w:r>
      <w:r w:rsidRPr="00E40BAC">
        <w:rPr>
          <w:i w:val="0"/>
          <w:noProof/>
          <w:sz w:val="18"/>
        </w:rPr>
        <w:fldChar w:fldCharType="end"/>
      </w:r>
    </w:p>
    <w:p w:rsidR="0048364F" w:rsidRPr="00E40BAC" w:rsidRDefault="00C95BC0" w:rsidP="0048364F">
      <w:r w:rsidRPr="00E40BAC">
        <w:fldChar w:fldCharType="end"/>
      </w:r>
    </w:p>
    <w:p w:rsidR="0048364F" w:rsidRPr="00E40BAC" w:rsidRDefault="0048364F" w:rsidP="0048364F">
      <w:pPr>
        <w:sectPr w:rsidR="0048364F" w:rsidRPr="00E40BAC" w:rsidSect="00785A1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40BAC" w:rsidRDefault="0048364F" w:rsidP="0048364F">
      <w:pPr>
        <w:pStyle w:val="ActHead5"/>
      </w:pPr>
      <w:bookmarkStart w:id="0" w:name="_Toc499211717"/>
      <w:r w:rsidRPr="00E40BAC">
        <w:rPr>
          <w:rStyle w:val="CharSectno"/>
        </w:rPr>
        <w:lastRenderedPageBreak/>
        <w:t>1</w:t>
      </w:r>
      <w:r w:rsidRPr="00E40BAC">
        <w:t xml:space="preserve">  </w:t>
      </w:r>
      <w:r w:rsidR="004F676E" w:rsidRPr="00E40BAC">
        <w:t>Name</w:t>
      </w:r>
      <w:bookmarkEnd w:id="0"/>
    </w:p>
    <w:p w:rsidR="0048364F" w:rsidRPr="00E40BAC" w:rsidRDefault="0048364F" w:rsidP="0048364F">
      <w:pPr>
        <w:pStyle w:val="subsection"/>
      </w:pPr>
      <w:r w:rsidRPr="00E40BAC">
        <w:tab/>
      </w:r>
      <w:r w:rsidRPr="00E40BAC">
        <w:tab/>
      </w:r>
      <w:r w:rsidR="00531306" w:rsidRPr="00E40BAC">
        <w:t>This instrument is</w:t>
      </w:r>
      <w:r w:rsidRPr="00E40BAC">
        <w:t xml:space="preserve"> the </w:t>
      </w:r>
      <w:r w:rsidR="00531306" w:rsidRPr="00E40BAC">
        <w:rPr>
          <w:i/>
        </w:rPr>
        <w:t>Copyright Legislation Amendment (Technological Protection Measures) Regulations</w:t>
      </w:r>
      <w:r w:rsidR="00E40BAC" w:rsidRPr="00E40BAC">
        <w:rPr>
          <w:i/>
        </w:rPr>
        <w:t> </w:t>
      </w:r>
      <w:r w:rsidR="00531306" w:rsidRPr="00E40BAC">
        <w:rPr>
          <w:i/>
        </w:rPr>
        <w:t>2017</w:t>
      </w:r>
      <w:r w:rsidRPr="00E40BAC">
        <w:t>.</w:t>
      </w:r>
    </w:p>
    <w:p w:rsidR="004F676E" w:rsidRPr="00E40BAC" w:rsidRDefault="0048364F" w:rsidP="005452CC">
      <w:pPr>
        <w:pStyle w:val="ActHead5"/>
      </w:pPr>
      <w:bookmarkStart w:id="1" w:name="_Toc499211718"/>
      <w:r w:rsidRPr="00E40BAC">
        <w:rPr>
          <w:rStyle w:val="CharSectno"/>
        </w:rPr>
        <w:t>2</w:t>
      </w:r>
      <w:r w:rsidRPr="00E40BAC">
        <w:t xml:space="preserve">  Commencement</w:t>
      </w:r>
      <w:bookmarkEnd w:id="1"/>
    </w:p>
    <w:p w:rsidR="005452CC" w:rsidRPr="00E40BAC" w:rsidRDefault="005452CC" w:rsidP="00593449">
      <w:pPr>
        <w:pStyle w:val="subsection"/>
      </w:pPr>
      <w:r w:rsidRPr="00E40BAC">
        <w:tab/>
        <w:t>(1)</w:t>
      </w:r>
      <w:r w:rsidRPr="00E40BAC">
        <w:tab/>
        <w:t xml:space="preserve">Each provision of </w:t>
      </w:r>
      <w:r w:rsidR="00531306" w:rsidRPr="00E40BAC">
        <w:t>this instrument</w:t>
      </w:r>
      <w:r w:rsidRPr="00E40BAC">
        <w:t xml:space="preserve"> specified in column 1 of the table commences, or is taken to have commenced, in accordance with column 2 of the table. Any other statement in column 2 has effect according to its terms.</w:t>
      </w:r>
    </w:p>
    <w:p w:rsidR="008C657B" w:rsidRPr="00E40BAC" w:rsidRDefault="008C657B" w:rsidP="008C657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8C657B" w:rsidRPr="00E40BAC" w:rsidTr="00964F1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8C657B" w:rsidRPr="00E40BAC" w:rsidRDefault="008C657B" w:rsidP="00964F1C">
            <w:pPr>
              <w:pStyle w:val="TableHeading"/>
            </w:pPr>
            <w:r w:rsidRPr="00E40BAC">
              <w:t>Commencement information</w:t>
            </w:r>
          </w:p>
        </w:tc>
      </w:tr>
      <w:tr w:rsidR="008C657B" w:rsidRPr="00E40BAC" w:rsidTr="00964F1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C657B" w:rsidRPr="00E40BAC" w:rsidRDefault="008C657B" w:rsidP="00964F1C">
            <w:pPr>
              <w:pStyle w:val="TableHeading"/>
            </w:pPr>
            <w:r w:rsidRPr="00E40BA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C657B" w:rsidRPr="00E40BAC" w:rsidRDefault="008C657B" w:rsidP="00964F1C">
            <w:pPr>
              <w:pStyle w:val="TableHeading"/>
            </w:pPr>
            <w:r w:rsidRPr="00E40BA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C657B" w:rsidRPr="00E40BAC" w:rsidRDefault="008C657B" w:rsidP="00964F1C">
            <w:pPr>
              <w:pStyle w:val="TableHeading"/>
            </w:pPr>
            <w:r w:rsidRPr="00E40BAC">
              <w:t>Column 3</w:t>
            </w:r>
          </w:p>
        </w:tc>
      </w:tr>
      <w:tr w:rsidR="008C657B" w:rsidRPr="00E40BAC" w:rsidTr="00964F1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C657B" w:rsidRPr="00E40BAC" w:rsidRDefault="008C657B" w:rsidP="00964F1C">
            <w:pPr>
              <w:pStyle w:val="TableHeading"/>
            </w:pPr>
            <w:r w:rsidRPr="00E40BA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C657B" w:rsidRPr="00E40BAC" w:rsidRDefault="008C657B" w:rsidP="00964F1C">
            <w:pPr>
              <w:pStyle w:val="TableHeading"/>
            </w:pPr>
            <w:r w:rsidRPr="00E40BA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C657B" w:rsidRPr="00E40BAC" w:rsidRDefault="008C657B" w:rsidP="00964F1C">
            <w:pPr>
              <w:pStyle w:val="TableHeading"/>
            </w:pPr>
            <w:r w:rsidRPr="00E40BAC">
              <w:t>Date/Details</w:t>
            </w:r>
          </w:p>
        </w:tc>
      </w:tr>
      <w:tr w:rsidR="008C657B" w:rsidRPr="00E40BAC" w:rsidTr="00964F1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C657B" w:rsidRPr="00E40BAC" w:rsidRDefault="008C657B" w:rsidP="00964F1C">
            <w:pPr>
              <w:pStyle w:val="Tabletext"/>
            </w:pPr>
            <w:r w:rsidRPr="00E40BAC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657B" w:rsidRPr="00E40BAC" w:rsidRDefault="008C657B" w:rsidP="00920E7E">
            <w:pPr>
              <w:pStyle w:val="Tabletext"/>
            </w:pPr>
            <w:r w:rsidRPr="00E40BAC">
              <w:t>At the same time as Part</w:t>
            </w:r>
            <w:r w:rsidR="00E40BAC" w:rsidRPr="00E40BAC">
              <w:t> </w:t>
            </w:r>
            <w:r w:rsidRPr="00E40BAC">
              <w:t xml:space="preserve">2 of the </w:t>
            </w:r>
            <w:r w:rsidRPr="00E40BAC">
              <w:rPr>
                <w:i/>
              </w:rPr>
              <w:t>Copyright Regulations</w:t>
            </w:r>
            <w:r w:rsidR="00E40BAC" w:rsidRPr="00E40BAC">
              <w:rPr>
                <w:i/>
              </w:rPr>
              <w:t> </w:t>
            </w:r>
            <w:r w:rsidRPr="00E40BAC">
              <w:rPr>
                <w:i/>
              </w:rPr>
              <w:t>2017</w:t>
            </w:r>
            <w:r w:rsidRPr="00E40BAC">
              <w:t xml:space="preserve"> commences.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657B" w:rsidRPr="00E40BAC" w:rsidRDefault="003F6795" w:rsidP="00964F1C">
            <w:pPr>
              <w:pStyle w:val="Tabletext"/>
            </w:pPr>
            <w:r w:rsidRPr="003F6795">
              <w:t xml:space="preserve">22 December </w:t>
            </w:r>
            <w:bookmarkStart w:id="2" w:name="_GoBack"/>
            <w:bookmarkEnd w:id="2"/>
            <w:r w:rsidRPr="003F6795">
              <w:t>2017</w:t>
            </w:r>
          </w:p>
        </w:tc>
      </w:tr>
    </w:tbl>
    <w:p w:rsidR="005452CC" w:rsidRPr="00E40BAC" w:rsidRDefault="005452CC" w:rsidP="00D21F74">
      <w:pPr>
        <w:pStyle w:val="notetext"/>
      </w:pPr>
      <w:r w:rsidRPr="00E40BAC">
        <w:rPr>
          <w:snapToGrid w:val="0"/>
          <w:lang w:eastAsia="en-US"/>
        </w:rPr>
        <w:t>Note:</w:t>
      </w:r>
      <w:r w:rsidRPr="00E40BAC">
        <w:rPr>
          <w:snapToGrid w:val="0"/>
          <w:lang w:eastAsia="en-US"/>
        </w:rPr>
        <w:tab/>
        <w:t xml:space="preserve">This table relates only to the provisions of </w:t>
      </w:r>
      <w:r w:rsidR="00531306" w:rsidRPr="00E40BAC">
        <w:rPr>
          <w:snapToGrid w:val="0"/>
          <w:lang w:eastAsia="en-US"/>
        </w:rPr>
        <w:t>this instrument</w:t>
      </w:r>
      <w:r w:rsidRPr="00E40BAC">
        <w:t xml:space="preserve"> </w:t>
      </w:r>
      <w:r w:rsidRPr="00E40BAC">
        <w:rPr>
          <w:snapToGrid w:val="0"/>
          <w:lang w:eastAsia="en-US"/>
        </w:rPr>
        <w:t xml:space="preserve">as originally made. It will not be amended to deal with any later amendments of </w:t>
      </w:r>
      <w:r w:rsidR="00531306" w:rsidRPr="00E40BAC">
        <w:rPr>
          <w:snapToGrid w:val="0"/>
          <w:lang w:eastAsia="en-US"/>
        </w:rPr>
        <w:t>this instrument</w:t>
      </w:r>
      <w:r w:rsidRPr="00E40BAC">
        <w:rPr>
          <w:snapToGrid w:val="0"/>
          <w:lang w:eastAsia="en-US"/>
        </w:rPr>
        <w:t>.</w:t>
      </w:r>
    </w:p>
    <w:p w:rsidR="005452CC" w:rsidRPr="00E40BAC" w:rsidRDefault="005452CC" w:rsidP="00D455E3">
      <w:pPr>
        <w:pStyle w:val="subsection"/>
      </w:pPr>
      <w:r w:rsidRPr="00E40BAC">
        <w:tab/>
        <w:t>(2)</w:t>
      </w:r>
      <w:r w:rsidRPr="00E40BAC">
        <w:tab/>
        <w:t xml:space="preserve">Any information in column 3 of the table is not part of </w:t>
      </w:r>
      <w:r w:rsidR="00531306" w:rsidRPr="00E40BAC">
        <w:t>this instrument</w:t>
      </w:r>
      <w:r w:rsidRPr="00E40BAC">
        <w:t xml:space="preserve">. Information may be inserted in this column, or information in it may be edited, in any published version of </w:t>
      </w:r>
      <w:r w:rsidR="00531306" w:rsidRPr="00E40BAC">
        <w:t>this instrument</w:t>
      </w:r>
      <w:r w:rsidRPr="00E40BAC">
        <w:t>.</w:t>
      </w:r>
    </w:p>
    <w:p w:rsidR="00BF6650" w:rsidRPr="00E40BAC" w:rsidRDefault="00BF6650" w:rsidP="00BF6650">
      <w:pPr>
        <w:pStyle w:val="ActHead5"/>
      </w:pPr>
      <w:bookmarkStart w:id="3" w:name="_Toc499211719"/>
      <w:r w:rsidRPr="00E40BAC">
        <w:rPr>
          <w:rStyle w:val="CharSectno"/>
        </w:rPr>
        <w:t>3</w:t>
      </w:r>
      <w:r w:rsidRPr="00E40BAC">
        <w:t xml:space="preserve">  Authority</w:t>
      </w:r>
      <w:bookmarkEnd w:id="3"/>
    </w:p>
    <w:p w:rsidR="00BF6650" w:rsidRPr="00E40BAC" w:rsidRDefault="00BF6650" w:rsidP="00BF6650">
      <w:pPr>
        <w:pStyle w:val="subsection"/>
      </w:pPr>
      <w:r w:rsidRPr="00E40BAC">
        <w:tab/>
      </w:r>
      <w:r w:rsidRPr="00E40BAC">
        <w:tab/>
      </w:r>
      <w:r w:rsidR="00531306" w:rsidRPr="00E40BAC">
        <w:t>This instrument is</w:t>
      </w:r>
      <w:r w:rsidRPr="00E40BAC">
        <w:t xml:space="preserve"> made under the </w:t>
      </w:r>
      <w:r w:rsidR="008C657B" w:rsidRPr="00E40BAC">
        <w:rPr>
          <w:i/>
        </w:rPr>
        <w:t>Copyright Act 1968</w:t>
      </w:r>
      <w:r w:rsidR="00546FA3" w:rsidRPr="00E40BAC">
        <w:rPr>
          <w:i/>
        </w:rPr>
        <w:t>.</w:t>
      </w:r>
    </w:p>
    <w:p w:rsidR="00557C7A" w:rsidRPr="00E40BAC" w:rsidRDefault="00BF6650" w:rsidP="00557C7A">
      <w:pPr>
        <w:pStyle w:val="ActHead5"/>
      </w:pPr>
      <w:bookmarkStart w:id="4" w:name="_Toc499211720"/>
      <w:r w:rsidRPr="00E40BAC">
        <w:rPr>
          <w:rStyle w:val="CharSectno"/>
        </w:rPr>
        <w:t>4</w:t>
      </w:r>
      <w:r w:rsidR="00557C7A" w:rsidRPr="00E40BAC">
        <w:t xml:space="preserve">  </w:t>
      </w:r>
      <w:r w:rsidR="00083F48" w:rsidRPr="00E40BAC">
        <w:t>Schedules</w:t>
      </w:r>
      <w:bookmarkEnd w:id="4"/>
    </w:p>
    <w:p w:rsidR="00557C7A" w:rsidRPr="00E40BAC" w:rsidRDefault="00557C7A" w:rsidP="00557C7A">
      <w:pPr>
        <w:pStyle w:val="subsection"/>
      </w:pPr>
      <w:r w:rsidRPr="00E40BAC">
        <w:tab/>
      </w:r>
      <w:r w:rsidRPr="00E40BAC">
        <w:tab/>
      </w:r>
      <w:r w:rsidR="00083F48" w:rsidRPr="00E40BAC">
        <w:t xml:space="preserve">Each </w:t>
      </w:r>
      <w:r w:rsidR="00160BD7" w:rsidRPr="00E40BAC">
        <w:t>instrument</w:t>
      </w:r>
      <w:r w:rsidR="00083F48" w:rsidRPr="00E40BAC">
        <w:t xml:space="preserve"> that is specified in a Schedule to </w:t>
      </w:r>
      <w:r w:rsidR="00531306" w:rsidRPr="00E40BAC">
        <w:t>this instrument</w:t>
      </w:r>
      <w:r w:rsidR="00083F48" w:rsidRPr="00E40BAC">
        <w:t xml:space="preserve"> is amended or repealed as set out in the applicable items in the Schedule concerned, and any other item in a Schedule to </w:t>
      </w:r>
      <w:r w:rsidR="00531306" w:rsidRPr="00E40BAC">
        <w:t>this instrument</w:t>
      </w:r>
      <w:r w:rsidR="00083F48" w:rsidRPr="00E40BAC">
        <w:t xml:space="preserve"> has effect according to its terms.</w:t>
      </w:r>
    </w:p>
    <w:p w:rsidR="008C657B" w:rsidRPr="00E40BAC" w:rsidRDefault="008C657B" w:rsidP="00920E7E">
      <w:pPr>
        <w:pStyle w:val="ActHead6"/>
        <w:pageBreakBefore/>
      </w:pPr>
      <w:bookmarkStart w:id="5" w:name="_Toc499211721"/>
      <w:bookmarkStart w:id="6" w:name="opcAmSched"/>
      <w:bookmarkStart w:id="7" w:name="opcCurrentFind"/>
      <w:r w:rsidRPr="00E40BAC">
        <w:rPr>
          <w:rStyle w:val="CharAmSchNo"/>
        </w:rPr>
        <w:t>Schedule</w:t>
      </w:r>
      <w:r w:rsidR="00E40BAC" w:rsidRPr="00E40BAC">
        <w:rPr>
          <w:rStyle w:val="CharAmSchNo"/>
        </w:rPr>
        <w:t> </w:t>
      </w:r>
      <w:r w:rsidRPr="00E40BAC">
        <w:rPr>
          <w:rStyle w:val="CharAmSchNo"/>
        </w:rPr>
        <w:t>1</w:t>
      </w:r>
      <w:r w:rsidRPr="00E40BAC">
        <w:t>—</w:t>
      </w:r>
      <w:r w:rsidRPr="00E40BAC">
        <w:rPr>
          <w:rStyle w:val="CharAmSchText"/>
        </w:rPr>
        <w:t xml:space="preserve">Amendments </w:t>
      </w:r>
      <w:r w:rsidR="00920E7E" w:rsidRPr="00E40BAC">
        <w:rPr>
          <w:rStyle w:val="CharAmSchText"/>
        </w:rPr>
        <w:t>and repeals</w:t>
      </w:r>
      <w:bookmarkEnd w:id="5"/>
    </w:p>
    <w:p w:rsidR="008C657B" w:rsidRPr="00E40BAC" w:rsidRDefault="008C657B" w:rsidP="008C657B">
      <w:pPr>
        <w:pStyle w:val="ActHead7"/>
      </w:pPr>
      <w:bookmarkStart w:id="8" w:name="_Toc499211722"/>
      <w:bookmarkEnd w:id="6"/>
      <w:bookmarkEnd w:id="7"/>
      <w:r w:rsidRPr="00E40BAC">
        <w:rPr>
          <w:rStyle w:val="CharAmPartNo"/>
        </w:rPr>
        <w:t>Part</w:t>
      </w:r>
      <w:r w:rsidR="00E40BAC" w:rsidRPr="00E40BAC">
        <w:rPr>
          <w:rStyle w:val="CharAmPartNo"/>
        </w:rPr>
        <w:t> </w:t>
      </w:r>
      <w:r w:rsidRPr="00E40BAC">
        <w:rPr>
          <w:rStyle w:val="CharAmPartNo"/>
        </w:rPr>
        <w:t>1</w:t>
      </w:r>
      <w:r w:rsidRPr="00E40BAC">
        <w:t>—</w:t>
      </w:r>
      <w:r w:rsidRPr="00E40BAC">
        <w:rPr>
          <w:rStyle w:val="CharAmPartText"/>
        </w:rPr>
        <w:t>Amendments</w:t>
      </w:r>
      <w:bookmarkEnd w:id="8"/>
    </w:p>
    <w:p w:rsidR="008C657B" w:rsidRPr="00E40BAC" w:rsidRDefault="008C657B" w:rsidP="008C657B">
      <w:pPr>
        <w:pStyle w:val="ActHead9"/>
      </w:pPr>
      <w:bookmarkStart w:id="9" w:name="_Toc499211723"/>
      <w:r w:rsidRPr="00E40BAC">
        <w:t>Copyright Regulations</w:t>
      </w:r>
      <w:r w:rsidR="00E40BAC" w:rsidRPr="00E40BAC">
        <w:t> </w:t>
      </w:r>
      <w:r w:rsidRPr="00E40BAC">
        <w:t>1969</w:t>
      </w:r>
      <w:bookmarkEnd w:id="9"/>
    </w:p>
    <w:p w:rsidR="008C657B" w:rsidRPr="00E40BAC" w:rsidRDefault="007C45FB" w:rsidP="008C657B">
      <w:pPr>
        <w:pStyle w:val="ItemHead"/>
      </w:pPr>
      <w:r w:rsidRPr="00E40BAC">
        <w:t>1</w:t>
      </w:r>
      <w:r w:rsidR="008C657B" w:rsidRPr="00E40BAC">
        <w:t xml:space="preserve">  Regulation</w:t>
      </w:r>
      <w:r w:rsidR="00E40BAC" w:rsidRPr="00E40BAC">
        <w:t> </w:t>
      </w:r>
      <w:r w:rsidR="008C657B" w:rsidRPr="00E40BAC">
        <w:t>1</w:t>
      </w:r>
    </w:p>
    <w:p w:rsidR="008C657B" w:rsidRPr="00E40BAC" w:rsidRDefault="008C657B" w:rsidP="008C657B">
      <w:pPr>
        <w:pStyle w:val="Item"/>
      </w:pPr>
      <w:r w:rsidRPr="00E40BAC">
        <w:t>After “</w:t>
      </w:r>
      <w:r w:rsidRPr="00E40BAC">
        <w:rPr>
          <w:i/>
        </w:rPr>
        <w:t>Copyright</w:t>
      </w:r>
      <w:r w:rsidRPr="00E40BAC">
        <w:t>”, insert “</w:t>
      </w:r>
      <w:r w:rsidRPr="00E40BAC">
        <w:rPr>
          <w:i/>
        </w:rPr>
        <w:t>(Technological Protection Measures)</w:t>
      </w:r>
      <w:r w:rsidRPr="00E40BAC">
        <w:t>”.</w:t>
      </w:r>
    </w:p>
    <w:p w:rsidR="008C657B" w:rsidRPr="00E40BAC" w:rsidRDefault="007C45FB" w:rsidP="008C657B">
      <w:pPr>
        <w:pStyle w:val="ItemHead"/>
      </w:pPr>
      <w:r w:rsidRPr="00E40BAC">
        <w:t>2</w:t>
      </w:r>
      <w:r w:rsidR="005B7869" w:rsidRPr="00E40BAC">
        <w:t xml:space="preserve">  Regulation</w:t>
      </w:r>
      <w:r w:rsidR="00E40BAC" w:rsidRPr="00E40BAC">
        <w:t> </w:t>
      </w:r>
      <w:r w:rsidR="008C657B" w:rsidRPr="00E40BAC">
        <w:t>2</w:t>
      </w:r>
    </w:p>
    <w:p w:rsidR="008C657B" w:rsidRPr="00E40BAC" w:rsidRDefault="005B7869" w:rsidP="008C657B">
      <w:pPr>
        <w:pStyle w:val="Item"/>
      </w:pPr>
      <w:r w:rsidRPr="00E40BAC">
        <w:t>Repeal the regulation</w:t>
      </w:r>
      <w:r w:rsidR="008C657B" w:rsidRPr="00E40BAC">
        <w:t>.</w:t>
      </w:r>
    </w:p>
    <w:p w:rsidR="005B7869" w:rsidRPr="00E40BAC" w:rsidRDefault="007C45FB" w:rsidP="005B7869">
      <w:pPr>
        <w:pStyle w:val="ItemHead"/>
      </w:pPr>
      <w:r w:rsidRPr="00E40BAC">
        <w:t>3</w:t>
      </w:r>
      <w:r w:rsidR="005B7869" w:rsidRPr="00E40BAC">
        <w:t xml:space="preserve">  </w:t>
      </w:r>
      <w:proofErr w:type="spellStart"/>
      <w:r w:rsidR="005B7869" w:rsidRPr="00E40BAC">
        <w:t>Subregulation</w:t>
      </w:r>
      <w:proofErr w:type="spellEnd"/>
      <w:r w:rsidR="00E40BAC" w:rsidRPr="00E40BAC">
        <w:t> </w:t>
      </w:r>
      <w:r w:rsidR="005B7869" w:rsidRPr="00E40BAC">
        <w:t>3(1)</w:t>
      </w:r>
    </w:p>
    <w:p w:rsidR="005B7869" w:rsidRPr="00E40BAC" w:rsidRDefault="005B7869" w:rsidP="005B7869">
      <w:pPr>
        <w:pStyle w:val="Item"/>
      </w:pPr>
      <w:r w:rsidRPr="00E40BAC">
        <w:t>Omit “(1)”.</w:t>
      </w:r>
    </w:p>
    <w:p w:rsidR="005B7869" w:rsidRPr="00E40BAC" w:rsidRDefault="007C45FB" w:rsidP="005B7869">
      <w:pPr>
        <w:pStyle w:val="ItemHead"/>
      </w:pPr>
      <w:r w:rsidRPr="00E40BAC">
        <w:t>4</w:t>
      </w:r>
      <w:r w:rsidR="005B7869" w:rsidRPr="00E40BAC">
        <w:t xml:space="preserve">  </w:t>
      </w:r>
      <w:proofErr w:type="spellStart"/>
      <w:r w:rsidR="005B7869" w:rsidRPr="00E40BAC">
        <w:t>Subregulation</w:t>
      </w:r>
      <w:proofErr w:type="spellEnd"/>
      <w:r w:rsidR="00E40BAC" w:rsidRPr="00E40BAC">
        <w:t> </w:t>
      </w:r>
      <w:r w:rsidR="005B7869" w:rsidRPr="00E40BAC">
        <w:t>3(1)</w:t>
      </w:r>
    </w:p>
    <w:p w:rsidR="005B7869" w:rsidRPr="00E40BAC" w:rsidRDefault="005B7869" w:rsidP="005B7869">
      <w:pPr>
        <w:pStyle w:val="Item"/>
      </w:pPr>
      <w:r w:rsidRPr="00E40BAC">
        <w:t>Repeal the following definitions:</w:t>
      </w:r>
    </w:p>
    <w:p w:rsidR="005B7869" w:rsidRPr="00E40BAC" w:rsidRDefault="005B7869" w:rsidP="005B7869">
      <w:pPr>
        <w:pStyle w:val="paragraph"/>
      </w:pPr>
      <w:r w:rsidRPr="00E40BAC">
        <w:tab/>
        <w:t>(a)</w:t>
      </w:r>
      <w:r w:rsidRPr="00E40BAC">
        <w:tab/>
      </w:r>
      <w:r w:rsidRPr="00E40BAC">
        <w:rPr>
          <w:b/>
          <w:i/>
        </w:rPr>
        <w:t>address for service in Australia</w:t>
      </w:r>
      <w:r w:rsidRPr="00E40BAC">
        <w:t>;</w:t>
      </w:r>
    </w:p>
    <w:p w:rsidR="005B7869" w:rsidRPr="00E40BAC" w:rsidRDefault="005B7869" w:rsidP="005B7869">
      <w:pPr>
        <w:pStyle w:val="paragraph"/>
      </w:pPr>
      <w:r w:rsidRPr="00E40BAC">
        <w:tab/>
        <w:t>(b)</w:t>
      </w:r>
      <w:r w:rsidRPr="00E40BAC">
        <w:tab/>
      </w:r>
      <w:r w:rsidRPr="00E40BAC">
        <w:rPr>
          <w:b/>
          <w:i/>
        </w:rPr>
        <w:t>the previous Act</w:t>
      </w:r>
      <w:r w:rsidRPr="00E40BAC">
        <w:t>.</w:t>
      </w:r>
    </w:p>
    <w:p w:rsidR="005B7869" w:rsidRPr="00E40BAC" w:rsidRDefault="007C45FB" w:rsidP="005B7869">
      <w:pPr>
        <w:pStyle w:val="ItemHead"/>
      </w:pPr>
      <w:r w:rsidRPr="00E40BAC">
        <w:t>5</w:t>
      </w:r>
      <w:r w:rsidR="005B7869" w:rsidRPr="00E40BAC">
        <w:t xml:space="preserve">  </w:t>
      </w:r>
      <w:proofErr w:type="spellStart"/>
      <w:r w:rsidR="005B7869" w:rsidRPr="00E40BAC">
        <w:t>Subregulations</w:t>
      </w:r>
      <w:proofErr w:type="spellEnd"/>
      <w:r w:rsidR="00E40BAC" w:rsidRPr="00E40BAC">
        <w:t> </w:t>
      </w:r>
      <w:r w:rsidR="005B7869" w:rsidRPr="00E40BAC">
        <w:t>3(2), (3) and (4)</w:t>
      </w:r>
    </w:p>
    <w:p w:rsidR="005B7869" w:rsidRPr="00E40BAC" w:rsidRDefault="005B7869" w:rsidP="005B7869">
      <w:pPr>
        <w:pStyle w:val="Item"/>
      </w:pPr>
      <w:r w:rsidRPr="00E40BAC">
        <w:t xml:space="preserve">Repeal the </w:t>
      </w:r>
      <w:proofErr w:type="spellStart"/>
      <w:r w:rsidRPr="00E40BAC">
        <w:t>subregulations</w:t>
      </w:r>
      <w:proofErr w:type="spellEnd"/>
      <w:r w:rsidRPr="00E40BAC">
        <w:t>.</w:t>
      </w:r>
    </w:p>
    <w:p w:rsidR="008C657B" w:rsidRPr="00E40BAC" w:rsidRDefault="007C45FB" w:rsidP="008C657B">
      <w:pPr>
        <w:pStyle w:val="ItemHead"/>
      </w:pPr>
      <w:r w:rsidRPr="00E40BAC">
        <w:t>6</w:t>
      </w:r>
      <w:r w:rsidR="008C657B" w:rsidRPr="00E40BAC">
        <w:t xml:space="preserve">  Parts</w:t>
      </w:r>
      <w:r w:rsidR="00E40BAC" w:rsidRPr="00E40BAC">
        <w:t> </w:t>
      </w:r>
      <w:r w:rsidR="008C657B" w:rsidRPr="00E40BAC">
        <w:t>2, 3, 3A, 4, 5, 5A, 6, 6A, 7 and 8</w:t>
      </w:r>
    </w:p>
    <w:p w:rsidR="008C657B" w:rsidRPr="00E40BAC" w:rsidRDefault="008C657B" w:rsidP="008C657B">
      <w:pPr>
        <w:pStyle w:val="Item"/>
      </w:pPr>
      <w:r w:rsidRPr="00E40BAC">
        <w:t>Repeal the Parts.</w:t>
      </w:r>
    </w:p>
    <w:p w:rsidR="008C657B" w:rsidRPr="00E40BAC" w:rsidRDefault="007C45FB" w:rsidP="008C657B">
      <w:pPr>
        <w:pStyle w:val="ItemHead"/>
      </w:pPr>
      <w:r w:rsidRPr="00E40BAC">
        <w:t>7</w:t>
      </w:r>
      <w:r w:rsidR="008C657B" w:rsidRPr="00E40BAC">
        <w:t xml:space="preserve">  Schedules</w:t>
      </w:r>
      <w:r w:rsidR="00E40BAC" w:rsidRPr="00E40BAC">
        <w:t> </w:t>
      </w:r>
      <w:r w:rsidR="008C657B" w:rsidRPr="00E40BAC">
        <w:t>3, 3A, 3B, 4, 5, 8, 9 and 10</w:t>
      </w:r>
    </w:p>
    <w:p w:rsidR="008C657B" w:rsidRPr="00E40BAC" w:rsidRDefault="008C657B" w:rsidP="008C657B">
      <w:pPr>
        <w:pStyle w:val="Item"/>
      </w:pPr>
      <w:r w:rsidRPr="00E40BAC">
        <w:t>Repeal the Schedules.</w:t>
      </w:r>
    </w:p>
    <w:p w:rsidR="008C657B" w:rsidRPr="00E40BAC" w:rsidRDefault="007C45FB" w:rsidP="008C657B">
      <w:pPr>
        <w:pStyle w:val="ItemHead"/>
      </w:pPr>
      <w:r w:rsidRPr="00E40BAC">
        <w:t>8</w:t>
      </w:r>
      <w:r w:rsidR="008C657B" w:rsidRPr="00E40BAC">
        <w:t xml:space="preserve">  Schedule</w:t>
      </w:r>
      <w:r w:rsidR="00E40BAC" w:rsidRPr="00E40BAC">
        <w:t> </w:t>
      </w:r>
      <w:r w:rsidR="008C657B" w:rsidRPr="00E40BAC">
        <w:t>10A (before table item</w:t>
      </w:r>
      <w:r w:rsidR="00E40BAC" w:rsidRPr="00E40BAC">
        <w:t> </w:t>
      </w:r>
      <w:r w:rsidR="008C657B" w:rsidRPr="00E40BAC">
        <w:t>3)</w:t>
      </w:r>
    </w:p>
    <w:p w:rsidR="008C657B" w:rsidRPr="00E40BAC" w:rsidRDefault="008C657B" w:rsidP="008C657B">
      <w:pPr>
        <w:pStyle w:val="Item"/>
      </w:pPr>
      <w:r w:rsidRPr="00E40BAC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16"/>
        <w:gridCol w:w="5482"/>
      </w:tblGrid>
      <w:tr w:rsidR="008C657B" w:rsidRPr="00E40BAC" w:rsidTr="00964F1C">
        <w:tc>
          <w:tcPr>
            <w:tcW w:w="7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C657B" w:rsidRPr="00E40BAC" w:rsidRDefault="008C657B" w:rsidP="00964F1C">
            <w:pPr>
              <w:pStyle w:val="Tabletext"/>
            </w:pPr>
          </w:p>
        </w:tc>
        <w:tc>
          <w:tcPr>
            <w:tcW w:w="211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C657B" w:rsidRPr="00E40BAC" w:rsidRDefault="008C657B" w:rsidP="00964F1C">
            <w:pPr>
              <w:pStyle w:val="Tabletext"/>
            </w:pPr>
          </w:p>
        </w:tc>
        <w:tc>
          <w:tcPr>
            <w:tcW w:w="5482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C657B" w:rsidRPr="00E40BAC" w:rsidRDefault="008C657B" w:rsidP="00964F1C">
            <w:pPr>
              <w:pStyle w:val="Tabletext"/>
            </w:pPr>
            <w:r w:rsidRPr="00E40BAC">
              <w:t>2.2 An act by a person that does not infringe copyright because of Division</w:t>
            </w:r>
            <w:r w:rsidR="00E40BAC" w:rsidRPr="00E40BAC">
              <w:t> </w:t>
            </w:r>
            <w:r w:rsidRPr="00E40BAC">
              <w:t>4 of Part</w:t>
            </w:r>
            <w:r w:rsidR="00E40BAC" w:rsidRPr="00E40BAC">
              <w:t> </w:t>
            </w:r>
            <w:r w:rsidRPr="00E40BAC">
              <w:t>IVA of the Act</w:t>
            </w:r>
          </w:p>
        </w:tc>
      </w:tr>
      <w:tr w:rsidR="008C657B" w:rsidRPr="00E40BAC" w:rsidTr="00964F1C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C657B" w:rsidRPr="00E40BAC" w:rsidRDefault="008C657B" w:rsidP="00964F1C">
            <w:pPr>
              <w:pStyle w:val="Tabletext"/>
            </w:pPr>
          </w:p>
        </w:tc>
        <w:tc>
          <w:tcPr>
            <w:tcW w:w="211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C657B" w:rsidRPr="00E40BAC" w:rsidRDefault="008C657B" w:rsidP="00964F1C">
            <w:pPr>
              <w:pStyle w:val="Tabletext"/>
            </w:pPr>
          </w:p>
        </w:tc>
        <w:tc>
          <w:tcPr>
            <w:tcW w:w="548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C657B" w:rsidRPr="00E40BAC" w:rsidRDefault="008C657B" w:rsidP="00BB1D1E">
            <w:pPr>
              <w:pStyle w:val="Tabletext"/>
            </w:pPr>
            <w:r w:rsidRPr="00E40BAC">
              <w:t>2.</w:t>
            </w:r>
            <w:r w:rsidR="00BB1D1E" w:rsidRPr="00E40BAC">
              <w:t>3</w:t>
            </w:r>
            <w:r w:rsidRPr="00E40BAC">
              <w:t xml:space="preserve"> </w:t>
            </w:r>
            <w:r w:rsidR="00491891" w:rsidRPr="00E40BAC">
              <w:t xml:space="preserve">Use by a person of a work </w:t>
            </w:r>
            <w:r w:rsidR="00705369" w:rsidRPr="00E40BAC">
              <w:t xml:space="preserve">(other than a computer game) </w:t>
            </w:r>
            <w:r w:rsidR="00491891" w:rsidRPr="00E40BAC">
              <w:t>or other subject matter that is not an infringement of copyright in the work or other subject matter because of subsection</w:t>
            </w:r>
            <w:r w:rsidR="00E40BAC" w:rsidRPr="00E40BAC">
              <w:t> </w:t>
            </w:r>
            <w:r w:rsidR="00491891" w:rsidRPr="00E40BAC">
              <w:t>200AB(1) of the Act because the use is covered by subsection</w:t>
            </w:r>
            <w:r w:rsidR="00E40BAC" w:rsidRPr="00E40BAC">
              <w:t> </w:t>
            </w:r>
            <w:r w:rsidR="00491891" w:rsidRPr="00E40BAC">
              <w:t>200AB(3) (use by body administering educational institution) of the Act</w:t>
            </w:r>
          </w:p>
        </w:tc>
      </w:tr>
    </w:tbl>
    <w:p w:rsidR="008C657B" w:rsidRPr="00E40BAC" w:rsidRDefault="007C45FB" w:rsidP="008C657B">
      <w:pPr>
        <w:pStyle w:val="ItemHead"/>
      </w:pPr>
      <w:r w:rsidRPr="00E40BAC">
        <w:t>9</w:t>
      </w:r>
      <w:r w:rsidR="008C657B" w:rsidRPr="00E40BAC">
        <w:t xml:space="preserve">  Schedule</w:t>
      </w:r>
      <w:r w:rsidR="00E40BAC" w:rsidRPr="00E40BAC">
        <w:t> </w:t>
      </w:r>
      <w:r w:rsidR="008C657B" w:rsidRPr="00E40BAC">
        <w:t>10A (before table item</w:t>
      </w:r>
      <w:r w:rsidR="00E40BAC" w:rsidRPr="00E40BAC">
        <w:t> </w:t>
      </w:r>
      <w:r w:rsidR="008C657B" w:rsidRPr="00E40BAC">
        <w:t>4)</w:t>
      </w:r>
    </w:p>
    <w:p w:rsidR="008C657B" w:rsidRPr="00E40BAC" w:rsidRDefault="008C657B" w:rsidP="008C657B">
      <w:pPr>
        <w:pStyle w:val="Item"/>
      </w:pPr>
      <w:r w:rsidRPr="00E40BA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116"/>
        <w:gridCol w:w="5482"/>
      </w:tblGrid>
      <w:tr w:rsidR="008C657B" w:rsidRPr="00E40BAC" w:rsidTr="00964F1C">
        <w:tc>
          <w:tcPr>
            <w:tcW w:w="714" w:type="dxa"/>
            <w:shd w:val="clear" w:color="auto" w:fill="auto"/>
          </w:tcPr>
          <w:p w:rsidR="008C657B" w:rsidRPr="00E40BAC" w:rsidRDefault="008C657B" w:rsidP="00964F1C">
            <w:pPr>
              <w:pStyle w:val="Tabletext"/>
            </w:pPr>
            <w:r w:rsidRPr="00E40BAC">
              <w:t>3A</w:t>
            </w:r>
          </w:p>
        </w:tc>
        <w:tc>
          <w:tcPr>
            <w:tcW w:w="2116" w:type="dxa"/>
            <w:shd w:val="clear" w:color="auto" w:fill="auto"/>
          </w:tcPr>
          <w:p w:rsidR="008C657B" w:rsidRPr="00E40BAC" w:rsidRDefault="008C657B" w:rsidP="00964F1C">
            <w:pPr>
              <w:pStyle w:val="Tabletext"/>
            </w:pPr>
            <w:r w:rsidRPr="00E40BAC">
              <w:t>Access by or for persons with a disability</w:t>
            </w:r>
          </w:p>
        </w:tc>
        <w:tc>
          <w:tcPr>
            <w:tcW w:w="5482" w:type="dxa"/>
            <w:shd w:val="clear" w:color="auto" w:fill="auto"/>
          </w:tcPr>
          <w:p w:rsidR="008C657B" w:rsidRPr="00E40BAC" w:rsidRDefault="008C657B" w:rsidP="00964F1C">
            <w:pPr>
              <w:pStyle w:val="Tabletext"/>
            </w:pPr>
            <w:r w:rsidRPr="00E40BAC">
              <w:t xml:space="preserve">3A.1 </w:t>
            </w:r>
            <w:r w:rsidR="00705369" w:rsidRPr="00E40BAC">
              <w:t>Fair dealing with, or use of, copyright material other than a computer game by a person that is not an infringement of copyright in the material because of Division</w:t>
            </w:r>
            <w:r w:rsidR="00E40BAC" w:rsidRPr="00E40BAC">
              <w:t> </w:t>
            </w:r>
            <w:r w:rsidR="00705369" w:rsidRPr="00E40BAC">
              <w:t>2 (access by or for persons with a disability) of Part</w:t>
            </w:r>
            <w:r w:rsidR="00E40BAC" w:rsidRPr="00E40BAC">
              <w:t> </w:t>
            </w:r>
            <w:r w:rsidR="00705369" w:rsidRPr="00E40BAC">
              <w:t>IVA of the Act</w:t>
            </w:r>
          </w:p>
        </w:tc>
      </w:tr>
    </w:tbl>
    <w:p w:rsidR="008C657B" w:rsidRPr="00E40BAC" w:rsidRDefault="007C45FB" w:rsidP="008C657B">
      <w:pPr>
        <w:pStyle w:val="ItemHead"/>
      </w:pPr>
      <w:r w:rsidRPr="00E40BAC">
        <w:t>10</w:t>
      </w:r>
      <w:r w:rsidR="008C657B" w:rsidRPr="00E40BAC">
        <w:t xml:space="preserve">  Schedule</w:t>
      </w:r>
      <w:r w:rsidR="00E40BAC" w:rsidRPr="00E40BAC">
        <w:t> </w:t>
      </w:r>
      <w:r w:rsidR="008C657B" w:rsidRPr="00E40BAC">
        <w:t>10A (before table item</w:t>
      </w:r>
      <w:r w:rsidR="00E40BAC" w:rsidRPr="00E40BAC">
        <w:t> </w:t>
      </w:r>
      <w:r w:rsidR="008C657B" w:rsidRPr="00E40BAC">
        <w:t>5)</w:t>
      </w:r>
    </w:p>
    <w:p w:rsidR="008C657B" w:rsidRPr="00E40BAC" w:rsidRDefault="008C657B" w:rsidP="008C657B">
      <w:pPr>
        <w:pStyle w:val="Item"/>
      </w:pPr>
      <w:r w:rsidRPr="00E40BAC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116"/>
        <w:gridCol w:w="5482"/>
      </w:tblGrid>
      <w:tr w:rsidR="008C657B" w:rsidRPr="00E40BAC" w:rsidTr="00964F1C">
        <w:tc>
          <w:tcPr>
            <w:tcW w:w="714" w:type="dxa"/>
            <w:shd w:val="clear" w:color="auto" w:fill="auto"/>
          </w:tcPr>
          <w:p w:rsidR="008C657B" w:rsidRPr="00E40BAC" w:rsidRDefault="008C657B" w:rsidP="00964F1C">
            <w:pPr>
              <w:pStyle w:val="Tabletext"/>
            </w:pPr>
          </w:p>
        </w:tc>
        <w:tc>
          <w:tcPr>
            <w:tcW w:w="2116" w:type="dxa"/>
            <w:shd w:val="clear" w:color="auto" w:fill="auto"/>
          </w:tcPr>
          <w:p w:rsidR="008C657B" w:rsidRPr="00E40BAC" w:rsidRDefault="008C657B" w:rsidP="00964F1C">
            <w:pPr>
              <w:pStyle w:val="Tabletext"/>
            </w:pPr>
          </w:p>
        </w:tc>
        <w:tc>
          <w:tcPr>
            <w:tcW w:w="5482" w:type="dxa"/>
            <w:shd w:val="clear" w:color="auto" w:fill="auto"/>
          </w:tcPr>
          <w:p w:rsidR="008C657B" w:rsidRPr="00E40BAC" w:rsidRDefault="008C657B" w:rsidP="00964F1C">
            <w:pPr>
              <w:pStyle w:val="Tabletext"/>
            </w:pPr>
            <w:r w:rsidRPr="00E40BAC">
              <w:t>4.4 An act by a person that does not infringe copyright because of Division</w:t>
            </w:r>
            <w:r w:rsidR="00E40BAC" w:rsidRPr="00E40BAC">
              <w:t> </w:t>
            </w:r>
            <w:r w:rsidRPr="00E40BAC">
              <w:t>3 of Part</w:t>
            </w:r>
            <w:r w:rsidR="00E40BAC" w:rsidRPr="00E40BAC">
              <w:t> </w:t>
            </w:r>
            <w:r w:rsidRPr="00E40BAC">
              <w:t>IVA of the Act</w:t>
            </w:r>
          </w:p>
        </w:tc>
      </w:tr>
    </w:tbl>
    <w:p w:rsidR="008C657B" w:rsidRPr="00E40BAC" w:rsidRDefault="007C45FB" w:rsidP="008C657B">
      <w:pPr>
        <w:pStyle w:val="ItemHead"/>
      </w:pPr>
      <w:r w:rsidRPr="00E40BAC">
        <w:t>11</w:t>
      </w:r>
      <w:r w:rsidR="008C657B" w:rsidRPr="00E40BAC">
        <w:t xml:space="preserve">  Schedules</w:t>
      </w:r>
      <w:r w:rsidR="00E40BAC" w:rsidRPr="00E40BAC">
        <w:t> </w:t>
      </w:r>
      <w:r w:rsidR="008C657B" w:rsidRPr="00E40BAC">
        <w:t>11, 11AA, 11AB, 11AC, 11A, 11B, 11C and 12</w:t>
      </w:r>
    </w:p>
    <w:p w:rsidR="008C657B" w:rsidRPr="00E40BAC" w:rsidRDefault="008C657B" w:rsidP="008C657B">
      <w:pPr>
        <w:pStyle w:val="Item"/>
      </w:pPr>
      <w:r w:rsidRPr="00E40BAC">
        <w:t>Repeal the Schedules.</w:t>
      </w:r>
    </w:p>
    <w:p w:rsidR="008C657B" w:rsidRPr="00E40BAC" w:rsidRDefault="008C657B" w:rsidP="008C657B">
      <w:pPr>
        <w:pStyle w:val="ActHead7"/>
        <w:pageBreakBefore/>
      </w:pPr>
      <w:bookmarkStart w:id="10" w:name="_Toc499211724"/>
      <w:r w:rsidRPr="00E40BAC">
        <w:rPr>
          <w:rStyle w:val="CharAmPartNo"/>
        </w:rPr>
        <w:t>Part</w:t>
      </w:r>
      <w:r w:rsidR="00E40BAC" w:rsidRPr="00E40BAC">
        <w:rPr>
          <w:rStyle w:val="CharAmPartNo"/>
        </w:rPr>
        <w:t> </w:t>
      </w:r>
      <w:r w:rsidRPr="00E40BAC">
        <w:rPr>
          <w:rStyle w:val="CharAmPartNo"/>
        </w:rPr>
        <w:t>2</w:t>
      </w:r>
      <w:r w:rsidRPr="00E40BAC">
        <w:t>—</w:t>
      </w:r>
      <w:r w:rsidRPr="00E40BAC">
        <w:rPr>
          <w:rStyle w:val="CharAmPartText"/>
        </w:rPr>
        <w:t>Repeals</w:t>
      </w:r>
      <w:bookmarkEnd w:id="10"/>
    </w:p>
    <w:p w:rsidR="008C657B" w:rsidRPr="00E40BAC" w:rsidRDefault="008C657B" w:rsidP="008C657B">
      <w:pPr>
        <w:pStyle w:val="ActHead9"/>
      </w:pPr>
      <w:bookmarkStart w:id="11" w:name="_Toc499211725"/>
      <w:r w:rsidRPr="00E40BAC">
        <w:t xml:space="preserve">Copyright Tribunal </w:t>
      </w:r>
      <w:r w:rsidR="0016363D" w:rsidRPr="00E40BAC">
        <w:t>(</w:t>
      </w:r>
      <w:r w:rsidRPr="00E40BAC">
        <w:t>Procedure) Regulations</w:t>
      </w:r>
      <w:r w:rsidR="00E40BAC" w:rsidRPr="00E40BAC">
        <w:t> </w:t>
      </w:r>
      <w:r w:rsidRPr="00E40BAC">
        <w:t>1969</w:t>
      </w:r>
      <w:bookmarkEnd w:id="11"/>
    </w:p>
    <w:p w:rsidR="008C657B" w:rsidRPr="00E40BAC" w:rsidRDefault="007C45FB" w:rsidP="008C657B">
      <w:pPr>
        <w:pStyle w:val="ItemHead"/>
      </w:pPr>
      <w:r w:rsidRPr="00E40BAC">
        <w:t>12</w:t>
      </w:r>
      <w:r w:rsidR="008C657B" w:rsidRPr="00E40BAC">
        <w:t xml:space="preserve">  The whole of the </w:t>
      </w:r>
      <w:r w:rsidR="00340A92" w:rsidRPr="00E40BAC">
        <w:t>instrument</w:t>
      </w:r>
    </w:p>
    <w:p w:rsidR="008C657B" w:rsidRPr="00E40BAC" w:rsidRDefault="008C657B" w:rsidP="008C657B">
      <w:pPr>
        <w:pStyle w:val="Item"/>
      </w:pPr>
      <w:r w:rsidRPr="00E40BAC">
        <w:t xml:space="preserve">Repeal the </w:t>
      </w:r>
      <w:r w:rsidR="00340A92" w:rsidRPr="00E40BAC">
        <w:t>instrument</w:t>
      </w:r>
      <w:r w:rsidRPr="00E40BAC">
        <w:t>.</w:t>
      </w:r>
    </w:p>
    <w:sectPr w:rsidR="008C657B" w:rsidRPr="00E40BAC" w:rsidSect="00785A1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06" w:rsidRDefault="00531306" w:rsidP="0048364F">
      <w:pPr>
        <w:spacing w:line="240" w:lineRule="auto"/>
      </w:pPr>
      <w:r>
        <w:separator/>
      </w:r>
    </w:p>
  </w:endnote>
  <w:endnote w:type="continuationSeparator" w:id="0">
    <w:p w:rsidR="00531306" w:rsidRDefault="0053130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85A1B" w:rsidRDefault="00785A1B" w:rsidP="00785A1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85A1B">
      <w:rPr>
        <w:i/>
        <w:sz w:val="18"/>
      </w:rPr>
      <w:t>OPC62916 -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785A1B" w:rsidRDefault="00785A1B" w:rsidP="00785A1B">
    <w:pPr>
      <w:rPr>
        <w:rFonts w:cs="Times New Roman"/>
        <w:i/>
        <w:sz w:val="18"/>
      </w:rPr>
    </w:pPr>
    <w:r w:rsidRPr="00785A1B">
      <w:rPr>
        <w:rFonts w:cs="Times New Roman"/>
        <w:i/>
        <w:sz w:val="18"/>
      </w:rPr>
      <w:t xml:space="preserve">OPC62916 - </w:t>
    </w:r>
    <w:r w:rsidR="007A4672">
      <w:rPr>
        <w:rFonts w:cs="Times New Roman"/>
        <w:i/>
        <w:sz w:val="18"/>
      </w:rPr>
      <w:t>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85A1B" w:rsidRDefault="00785A1B" w:rsidP="00785A1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85A1B">
      <w:rPr>
        <w:i/>
        <w:sz w:val="18"/>
      </w:rPr>
      <w:t>OPC62916 -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074C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1929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6A21">
            <w:rPr>
              <w:i/>
              <w:sz w:val="18"/>
            </w:rPr>
            <w:t>Copyright Legislation Amendment (Technological Protection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85A1B" w:rsidRDefault="00785A1B" w:rsidP="00785A1B">
    <w:pPr>
      <w:rPr>
        <w:rFonts w:cs="Times New Roman"/>
        <w:i/>
        <w:sz w:val="18"/>
      </w:rPr>
    </w:pPr>
    <w:r w:rsidRPr="00785A1B">
      <w:rPr>
        <w:rFonts w:cs="Times New Roman"/>
        <w:i/>
        <w:sz w:val="18"/>
      </w:rPr>
      <w:t>OPC62916 -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074C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6A21">
            <w:rPr>
              <w:i/>
              <w:sz w:val="18"/>
            </w:rPr>
            <w:t>Copyright Legislation Amendment (Technological Protection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679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85A1B" w:rsidRDefault="00785A1B" w:rsidP="00785A1B">
    <w:pPr>
      <w:rPr>
        <w:rFonts w:cs="Times New Roman"/>
        <w:i/>
        <w:sz w:val="18"/>
      </w:rPr>
    </w:pPr>
    <w:r w:rsidRPr="00785A1B">
      <w:rPr>
        <w:rFonts w:cs="Times New Roman"/>
        <w:i/>
        <w:sz w:val="18"/>
      </w:rPr>
      <w:t xml:space="preserve">OPC62916 - </w:t>
    </w:r>
    <w:r w:rsidR="007A4672">
      <w:rPr>
        <w:rFonts w:cs="Times New Roman"/>
        <w:i/>
        <w:sz w:val="18"/>
      </w:rPr>
      <w:t>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074C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679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6A21">
            <w:rPr>
              <w:i/>
              <w:sz w:val="18"/>
            </w:rPr>
            <w:t>Copyright Legislation Amendment (Technological Protection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85A1B" w:rsidRDefault="00785A1B" w:rsidP="00785A1B">
    <w:pPr>
      <w:rPr>
        <w:rFonts w:cs="Times New Roman"/>
        <w:i/>
        <w:sz w:val="18"/>
      </w:rPr>
    </w:pPr>
    <w:r w:rsidRPr="00785A1B">
      <w:rPr>
        <w:rFonts w:cs="Times New Roman"/>
        <w:i/>
        <w:sz w:val="18"/>
      </w:rPr>
      <w:t xml:space="preserve">OPC62916 - </w:t>
    </w:r>
    <w:r w:rsidR="007A4672">
      <w:rPr>
        <w:rFonts w:cs="Times New Roman"/>
        <w:i/>
        <w:sz w:val="18"/>
      </w:rPr>
      <w:t>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6A21">
            <w:rPr>
              <w:i/>
              <w:sz w:val="18"/>
            </w:rPr>
            <w:t>Copyright Legislation Amendment (Technological Protection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679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85A1B" w:rsidRDefault="00785A1B" w:rsidP="00785A1B">
    <w:pPr>
      <w:rPr>
        <w:rFonts w:cs="Times New Roman"/>
        <w:i/>
        <w:sz w:val="18"/>
      </w:rPr>
    </w:pPr>
    <w:r w:rsidRPr="00785A1B">
      <w:rPr>
        <w:rFonts w:cs="Times New Roman"/>
        <w:i/>
        <w:sz w:val="18"/>
      </w:rPr>
      <w:t xml:space="preserve">OPC62916 - </w:t>
    </w:r>
    <w:r w:rsidR="007A4672">
      <w:rPr>
        <w:rFonts w:cs="Times New Roman"/>
        <w:i/>
        <w:sz w:val="18"/>
      </w:rPr>
      <w:t>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6A21">
            <w:rPr>
              <w:i/>
              <w:sz w:val="18"/>
            </w:rPr>
            <w:t>Copyright Legislation Amendment (Technological Protection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192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85A1B" w:rsidRDefault="00785A1B" w:rsidP="00785A1B">
    <w:pPr>
      <w:rPr>
        <w:rFonts w:cs="Times New Roman"/>
        <w:i/>
        <w:sz w:val="18"/>
      </w:rPr>
    </w:pPr>
    <w:r w:rsidRPr="00785A1B">
      <w:rPr>
        <w:rFonts w:cs="Times New Roman"/>
        <w:i/>
        <w:sz w:val="18"/>
      </w:rPr>
      <w:t>OPC62916 -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06" w:rsidRDefault="00531306" w:rsidP="0048364F">
      <w:pPr>
        <w:spacing w:line="240" w:lineRule="auto"/>
      </w:pPr>
      <w:r>
        <w:separator/>
      </w:r>
    </w:p>
  </w:footnote>
  <w:footnote w:type="continuationSeparator" w:id="0">
    <w:p w:rsidR="00531306" w:rsidRDefault="0053130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F679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F6795">
      <w:rPr>
        <w:noProof/>
        <w:sz w:val="20"/>
      </w:rPr>
      <w:t>Amendments and repeals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3F6795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3F6795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06"/>
    <w:rsid w:val="00000263"/>
    <w:rsid w:val="000113BC"/>
    <w:rsid w:val="000136AF"/>
    <w:rsid w:val="00033C8C"/>
    <w:rsid w:val="0004044E"/>
    <w:rsid w:val="0005120E"/>
    <w:rsid w:val="00054577"/>
    <w:rsid w:val="000614BF"/>
    <w:rsid w:val="0007169C"/>
    <w:rsid w:val="00077593"/>
    <w:rsid w:val="00083F48"/>
    <w:rsid w:val="00090604"/>
    <w:rsid w:val="000A7DF9"/>
    <w:rsid w:val="000D05EF"/>
    <w:rsid w:val="000D5485"/>
    <w:rsid w:val="000D5623"/>
    <w:rsid w:val="000E42FD"/>
    <w:rsid w:val="000F21C1"/>
    <w:rsid w:val="000F66D9"/>
    <w:rsid w:val="00105D72"/>
    <w:rsid w:val="0010745C"/>
    <w:rsid w:val="00117277"/>
    <w:rsid w:val="00160BD7"/>
    <w:rsid w:val="0016363D"/>
    <w:rsid w:val="001643C9"/>
    <w:rsid w:val="00165568"/>
    <w:rsid w:val="00166082"/>
    <w:rsid w:val="00166C2F"/>
    <w:rsid w:val="001716C9"/>
    <w:rsid w:val="00184261"/>
    <w:rsid w:val="00184E3F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A70B0"/>
    <w:rsid w:val="002B6430"/>
    <w:rsid w:val="002C152A"/>
    <w:rsid w:val="002D043A"/>
    <w:rsid w:val="0031713F"/>
    <w:rsid w:val="00321913"/>
    <w:rsid w:val="003316DC"/>
    <w:rsid w:val="00332E0D"/>
    <w:rsid w:val="00340A92"/>
    <w:rsid w:val="003415D3"/>
    <w:rsid w:val="00346335"/>
    <w:rsid w:val="00352B0F"/>
    <w:rsid w:val="003561B0"/>
    <w:rsid w:val="00367960"/>
    <w:rsid w:val="003954E9"/>
    <w:rsid w:val="003A15AC"/>
    <w:rsid w:val="003A56EB"/>
    <w:rsid w:val="003B0627"/>
    <w:rsid w:val="003C5F2B"/>
    <w:rsid w:val="003D0BFE"/>
    <w:rsid w:val="003D5700"/>
    <w:rsid w:val="003F0F5A"/>
    <w:rsid w:val="003F6795"/>
    <w:rsid w:val="00400A30"/>
    <w:rsid w:val="004022CA"/>
    <w:rsid w:val="004116CD"/>
    <w:rsid w:val="00414ADE"/>
    <w:rsid w:val="00424CA9"/>
    <w:rsid w:val="004257BB"/>
    <w:rsid w:val="004261D9"/>
    <w:rsid w:val="00434987"/>
    <w:rsid w:val="0044291A"/>
    <w:rsid w:val="00447D64"/>
    <w:rsid w:val="00460499"/>
    <w:rsid w:val="00460745"/>
    <w:rsid w:val="00474835"/>
    <w:rsid w:val="004819C7"/>
    <w:rsid w:val="0048364F"/>
    <w:rsid w:val="00490F2E"/>
    <w:rsid w:val="00491891"/>
    <w:rsid w:val="00496DB3"/>
    <w:rsid w:val="00496F97"/>
    <w:rsid w:val="004A53EA"/>
    <w:rsid w:val="004E1C84"/>
    <w:rsid w:val="004F1FAC"/>
    <w:rsid w:val="004F676E"/>
    <w:rsid w:val="00516B8D"/>
    <w:rsid w:val="0052686F"/>
    <w:rsid w:val="0052756C"/>
    <w:rsid w:val="00530230"/>
    <w:rsid w:val="00530CC9"/>
    <w:rsid w:val="00531306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5E2"/>
    <w:rsid w:val="00593AA6"/>
    <w:rsid w:val="00594161"/>
    <w:rsid w:val="00594749"/>
    <w:rsid w:val="005A482B"/>
    <w:rsid w:val="005B4067"/>
    <w:rsid w:val="005B7869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63E9"/>
    <w:rsid w:val="00640402"/>
    <w:rsid w:val="00640F78"/>
    <w:rsid w:val="00646E7B"/>
    <w:rsid w:val="00655D6A"/>
    <w:rsid w:val="00656DE9"/>
    <w:rsid w:val="0066779C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05369"/>
    <w:rsid w:val="00713084"/>
    <w:rsid w:val="00720FC2"/>
    <w:rsid w:val="00722275"/>
    <w:rsid w:val="00722C12"/>
    <w:rsid w:val="00731E00"/>
    <w:rsid w:val="00732E9D"/>
    <w:rsid w:val="0073491A"/>
    <w:rsid w:val="007440B7"/>
    <w:rsid w:val="00747993"/>
    <w:rsid w:val="00754527"/>
    <w:rsid w:val="00756980"/>
    <w:rsid w:val="0076285D"/>
    <w:rsid w:val="007634AD"/>
    <w:rsid w:val="007715C9"/>
    <w:rsid w:val="00774EDD"/>
    <w:rsid w:val="007757EC"/>
    <w:rsid w:val="00785A1B"/>
    <w:rsid w:val="007A35E6"/>
    <w:rsid w:val="007A4672"/>
    <w:rsid w:val="007A6863"/>
    <w:rsid w:val="007C45FB"/>
    <w:rsid w:val="007D45C1"/>
    <w:rsid w:val="007E7D4A"/>
    <w:rsid w:val="007F3514"/>
    <w:rsid w:val="007F48ED"/>
    <w:rsid w:val="007F7947"/>
    <w:rsid w:val="00812F45"/>
    <w:rsid w:val="0084172C"/>
    <w:rsid w:val="00856A31"/>
    <w:rsid w:val="008754D0"/>
    <w:rsid w:val="00875EEF"/>
    <w:rsid w:val="00877D48"/>
    <w:rsid w:val="0088345B"/>
    <w:rsid w:val="008A16A5"/>
    <w:rsid w:val="008C2B5D"/>
    <w:rsid w:val="008C657B"/>
    <w:rsid w:val="008D0EE0"/>
    <w:rsid w:val="008D4C50"/>
    <w:rsid w:val="008D5B99"/>
    <w:rsid w:val="008D7A27"/>
    <w:rsid w:val="008E4702"/>
    <w:rsid w:val="008E69AA"/>
    <w:rsid w:val="008F4F1C"/>
    <w:rsid w:val="00916C0B"/>
    <w:rsid w:val="00920E7E"/>
    <w:rsid w:val="00922764"/>
    <w:rsid w:val="00932377"/>
    <w:rsid w:val="00943102"/>
    <w:rsid w:val="0094523D"/>
    <w:rsid w:val="0095184B"/>
    <w:rsid w:val="009559E6"/>
    <w:rsid w:val="00976A63"/>
    <w:rsid w:val="00983419"/>
    <w:rsid w:val="009B2750"/>
    <w:rsid w:val="009C0477"/>
    <w:rsid w:val="009C3431"/>
    <w:rsid w:val="009C5989"/>
    <w:rsid w:val="009D08DA"/>
    <w:rsid w:val="009E5E05"/>
    <w:rsid w:val="00A06860"/>
    <w:rsid w:val="00A136F5"/>
    <w:rsid w:val="00A231E2"/>
    <w:rsid w:val="00A2550D"/>
    <w:rsid w:val="00A25BB9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4218E"/>
    <w:rsid w:val="00B52663"/>
    <w:rsid w:val="00B56DCB"/>
    <w:rsid w:val="00B770D2"/>
    <w:rsid w:val="00BA47A3"/>
    <w:rsid w:val="00BA5026"/>
    <w:rsid w:val="00BB1D1E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5BC0"/>
    <w:rsid w:val="00CA1447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B6A21"/>
    <w:rsid w:val="00DE149E"/>
    <w:rsid w:val="00DF1929"/>
    <w:rsid w:val="00E05704"/>
    <w:rsid w:val="00E12F1A"/>
    <w:rsid w:val="00E21CFB"/>
    <w:rsid w:val="00E22935"/>
    <w:rsid w:val="00E40BAC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47E2"/>
    <w:rsid w:val="00F04D57"/>
    <w:rsid w:val="00F074C2"/>
    <w:rsid w:val="00F078DC"/>
    <w:rsid w:val="00F13E86"/>
    <w:rsid w:val="00F32FCB"/>
    <w:rsid w:val="00F6709F"/>
    <w:rsid w:val="00F677A9"/>
    <w:rsid w:val="00F732EA"/>
    <w:rsid w:val="00F74FEA"/>
    <w:rsid w:val="00F82CF3"/>
    <w:rsid w:val="00F84CF5"/>
    <w:rsid w:val="00F8612E"/>
    <w:rsid w:val="00F956D0"/>
    <w:rsid w:val="00FA28C2"/>
    <w:rsid w:val="00FA420B"/>
    <w:rsid w:val="00FD51F6"/>
    <w:rsid w:val="00FE0781"/>
    <w:rsid w:val="00FE0E8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0BA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B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B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B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B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B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B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B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B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B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40BAC"/>
  </w:style>
  <w:style w:type="paragraph" w:customStyle="1" w:styleId="OPCParaBase">
    <w:name w:val="OPCParaBase"/>
    <w:qFormat/>
    <w:rsid w:val="00E40BA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40B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40B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40B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40B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40B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40B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40B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40B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40B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40B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40BAC"/>
  </w:style>
  <w:style w:type="paragraph" w:customStyle="1" w:styleId="Blocks">
    <w:name w:val="Blocks"/>
    <w:aliases w:val="bb"/>
    <w:basedOn w:val="OPCParaBase"/>
    <w:qFormat/>
    <w:rsid w:val="00E40B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40B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40B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40BAC"/>
    <w:rPr>
      <w:i/>
    </w:rPr>
  </w:style>
  <w:style w:type="paragraph" w:customStyle="1" w:styleId="BoxList">
    <w:name w:val="BoxList"/>
    <w:aliases w:val="bl"/>
    <w:basedOn w:val="BoxText"/>
    <w:qFormat/>
    <w:rsid w:val="00E40B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40B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40B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40BAC"/>
    <w:pPr>
      <w:ind w:left="1985" w:hanging="851"/>
    </w:pPr>
  </w:style>
  <w:style w:type="character" w:customStyle="1" w:styleId="CharAmPartNo">
    <w:name w:val="CharAmPartNo"/>
    <w:basedOn w:val="OPCCharBase"/>
    <w:qFormat/>
    <w:rsid w:val="00E40BAC"/>
  </w:style>
  <w:style w:type="character" w:customStyle="1" w:styleId="CharAmPartText">
    <w:name w:val="CharAmPartText"/>
    <w:basedOn w:val="OPCCharBase"/>
    <w:qFormat/>
    <w:rsid w:val="00E40BAC"/>
  </w:style>
  <w:style w:type="character" w:customStyle="1" w:styleId="CharAmSchNo">
    <w:name w:val="CharAmSchNo"/>
    <w:basedOn w:val="OPCCharBase"/>
    <w:qFormat/>
    <w:rsid w:val="00E40BAC"/>
  </w:style>
  <w:style w:type="character" w:customStyle="1" w:styleId="CharAmSchText">
    <w:name w:val="CharAmSchText"/>
    <w:basedOn w:val="OPCCharBase"/>
    <w:qFormat/>
    <w:rsid w:val="00E40BAC"/>
  </w:style>
  <w:style w:type="character" w:customStyle="1" w:styleId="CharBoldItalic">
    <w:name w:val="CharBoldItalic"/>
    <w:basedOn w:val="OPCCharBase"/>
    <w:uiPriority w:val="1"/>
    <w:qFormat/>
    <w:rsid w:val="00E40BA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40BAC"/>
  </w:style>
  <w:style w:type="character" w:customStyle="1" w:styleId="CharChapText">
    <w:name w:val="CharChapText"/>
    <w:basedOn w:val="OPCCharBase"/>
    <w:uiPriority w:val="1"/>
    <w:qFormat/>
    <w:rsid w:val="00E40BAC"/>
  </w:style>
  <w:style w:type="character" w:customStyle="1" w:styleId="CharDivNo">
    <w:name w:val="CharDivNo"/>
    <w:basedOn w:val="OPCCharBase"/>
    <w:uiPriority w:val="1"/>
    <w:qFormat/>
    <w:rsid w:val="00E40BAC"/>
  </w:style>
  <w:style w:type="character" w:customStyle="1" w:styleId="CharDivText">
    <w:name w:val="CharDivText"/>
    <w:basedOn w:val="OPCCharBase"/>
    <w:uiPriority w:val="1"/>
    <w:qFormat/>
    <w:rsid w:val="00E40BAC"/>
  </w:style>
  <w:style w:type="character" w:customStyle="1" w:styleId="CharItalic">
    <w:name w:val="CharItalic"/>
    <w:basedOn w:val="OPCCharBase"/>
    <w:uiPriority w:val="1"/>
    <w:qFormat/>
    <w:rsid w:val="00E40BAC"/>
    <w:rPr>
      <w:i/>
    </w:rPr>
  </w:style>
  <w:style w:type="character" w:customStyle="1" w:styleId="CharPartNo">
    <w:name w:val="CharPartNo"/>
    <w:basedOn w:val="OPCCharBase"/>
    <w:uiPriority w:val="1"/>
    <w:qFormat/>
    <w:rsid w:val="00E40BAC"/>
  </w:style>
  <w:style w:type="character" w:customStyle="1" w:styleId="CharPartText">
    <w:name w:val="CharPartText"/>
    <w:basedOn w:val="OPCCharBase"/>
    <w:uiPriority w:val="1"/>
    <w:qFormat/>
    <w:rsid w:val="00E40BAC"/>
  </w:style>
  <w:style w:type="character" w:customStyle="1" w:styleId="CharSectno">
    <w:name w:val="CharSectno"/>
    <w:basedOn w:val="OPCCharBase"/>
    <w:qFormat/>
    <w:rsid w:val="00E40BAC"/>
  </w:style>
  <w:style w:type="character" w:customStyle="1" w:styleId="CharSubdNo">
    <w:name w:val="CharSubdNo"/>
    <w:basedOn w:val="OPCCharBase"/>
    <w:uiPriority w:val="1"/>
    <w:qFormat/>
    <w:rsid w:val="00E40BAC"/>
  </w:style>
  <w:style w:type="character" w:customStyle="1" w:styleId="CharSubdText">
    <w:name w:val="CharSubdText"/>
    <w:basedOn w:val="OPCCharBase"/>
    <w:uiPriority w:val="1"/>
    <w:qFormat/>
    <w:rsid w:val="00E40BAC"/>
  </w:style>
  <w:style w:type="paragraph" w:customStyle="1" w:styleId="CTA--">
    <w:name w:val="CTA --"/>
    <w:basedOn w:val="OPCParaBase"/>
    <w:next w:val="Normal"/>
    <w:rsid w:val="00E40B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40B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40B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40B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40B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40B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40B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40B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40B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40B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40B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40B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40B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40B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40B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40BA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40B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40BA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40B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40B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40B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40B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40BA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40B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40B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40B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40B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40B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40B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40B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40B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40BA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40B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40B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40B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40B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40B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40B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40B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40B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40B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40B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40B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40B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40B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40B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40B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40B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40B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40B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40B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40B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40B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40B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40B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40BAC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40BAC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E40BAC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E40BA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40BA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40BA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40BA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40BA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40BA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40B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40B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40B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40B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40B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40B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40BA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40BA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40BAC"/>
    <w:rPr>
      <w:sz w:val="16"/>
    </w:rPr>
  </w:style>
  <w:style w:type="table" w:customStyle="1" w:styleId="CFlag">
    <w:name w:val="CFlag"/>
    <w:basedOn w:val="TableNormal"/>
    <w:uiPriority w:val="99"/>
    <w:rsid w:val="00E40BA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40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B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40B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40BA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40BA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40B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40BA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40BA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40BAC"/>
    <w:pPr>
      <w:spacing w:before="120"/>
    </w:pPr>
  </w:style>
  <w:style w:type="paragraph" w:customStyle="1" w:styleId="CompiledActNo">
    <w:name w:val="CompiledActNo"/>
    <w:basedOn w:val="OPCParaBase"/>
    <w:next w:val="Normal"/>
    <w:rsid w:val="00E40BA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40BA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40B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40B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40B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40B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40B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40BA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40BA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40B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40B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40B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40B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40B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40B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40B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40BA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40BAC"/>
  </w:style>
  <w:style w:type="character" w:customStyle="1" w:styleId="CharSubPartNoCASA">
    <w:name w:val="CharSubPartNo(CASA)"/>
    <w:basedOn w:val="OPCCharBase"/>
    <w:uiPriority w:val="1"/>
    <w:rsid w:val="00E40BAC"/>
  </w:style>
  <w:style w:type="paragraph" w:customStyle="1" w:styleId="ENoteTTIndentHeadingSub">
    <w:name w:val="ENoteTTIndentHeadingSub"/>
    <w:aliases w:val="enTTHis"/>
    <w:basedOn w:val="OPCParaBase"/>
    <w:rsid w:val="00E40B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40B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40B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40BA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40BA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40B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40BAC"/>
    <w:rPr>
      <w:sz w:val="22"/>
    </w:rPr>
  </w:style>
  <w:style w:type="paragraph" w:customStyle="1" w:styleId="SOTextNote">
    <w:name w:val="SO TextNote"/>
    <w:aliases w:val="sont"/>
    <w:basedOn w:val="SOText"/>
    <w:qFormat/>
    <w:rsid w:val="00E40BA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40BA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40BAC"/>
    <w:rPr>
      <w:sz w:val="22"/>
    </w:rPr>
  </w:style>
  <w:style w:type="paragraph" w:customStyle="1" w:styleId="FileName">
    <w:name w:val="FileName"/>
    <w:basedOn w:val="Normal"/>
    <w:rsid w:val="00E40BAC"/>
  </w:style>
  <w:style w:type="paragraph" w:customStyle="1" w:styleId="TableHeading">
    <w:name w:val="TableHeading"/>
    <w:aliases w:val="th"/>
    <w:basedOn w:val="OPCParaBase"/>
    <w:next w:val="Tabletext"/>
    <w:rsid w:val="00E40BA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40BA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40BA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40BA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40BA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40BA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40BA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40BA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40BA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40B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40BA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40BA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40BA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40BA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40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BA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B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BA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BA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BA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B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BA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0BA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B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B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B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B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B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B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B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B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B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40BAC"/>
  </w:style>
  <w:style w:type="paragraph" w:customStyle="1" w:styleId="OPCParaBase">
    <w:name w:val="OPCParaBase"/>
    <w:qFormat/>
    <w:rsid w:val="00E40BA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40B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40B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40B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40B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40B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40B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40B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40B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40B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40B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40BAC"/>
  </w:style>
  <w:style w:type="paragraph" w:customStyle="1" w:styleId="Blocks">
    <w:name w:val="Blocks"/>
    <w:aliases w:val="bb"/>
    <w:basedOn w:val="OPCParaBase"/>
    <w:qFormat/>
    <w:rsid w:val="00E40B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40B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40B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40BAC"/>
    <w:rPr>
      <w:i/>
    </w:rPr>
  </w:style>
  <w:style w:type="paragraph" w:customStyle="1" w:styleId="BoxList">
    <w:name w:val="BoxList"/>
    <w:aliases w:val="bl"/>
    <w:basedOn w:val="BoxText"/>
    <w:qFormat/>
    <w:rsid w:val="00E40B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40B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40B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40BAC"/>
    <w:pPr>
      <w:ind w:left="1985" w:hanging="851"/>
    </w:pPr>
  </w:style>
  <w:style w:type="character" w:customStyle="1" w:styleId="CharAmPartNo">
    <w:name w:val="CharAmPartNo"/>
    <w:basedOn w:val="OPCCharBase"/>
    <w:qFormat/>
    <w:rsid w:val="00E40BAC"/>
  </w:style>
  <w:style w:type="character" w:customStyle="1" w:styleId="CharAmPartText">
    <w:name w:val="CharAmPartText"/>
    <w:basedOn w:val="OPCCharBase"/>
    <w:qFormat/>
    <w:rsid w:val="00E40BAC"/>
  </w:style>
  <w:style w:type="character" w:customStyle="1" w:styleId="CharAmSchNo">
    <w:name w:val="CharAmSchNo"/>
    <w:basedOn w:val="OPCCharBase"/>
    <w:qFormat/>
    <w:rsid w:val="00E40BAC"/>
  </w:style>
  <w:style w:type="character" w:customStyle="1" w:styleId="CharAmSchText">
    <w:name w:val="CharAmSchText"/>
    <w:basedOn w:val="OPCCharBase"/>
    <w:qFormat/>
    <w:rsid w:val="00E40BAC"/>
  </w:style>
  <w:style w:type="character" w:customStyle="1" w:styleId="CharBoldItalic">
    <w:name w:val="CharBoldItalic"/>
    <w:basedOn w:val="OPCCharBase"/>
    <w:uiPriority w:val="1"/>
    <w:qFormat/>
    <w:rsid w:val="00E40BA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40BAC"/>
  </w:style>
  <w:style w:type="character" w:customStyle="1" w:styleId="CharChapText">
    <w:name w:val="CharChapText"/>
    <w:basedOn w:val="OPCCharBase"/>
    <w:uiPriority w:val="1"/>
    <w:qFormat/>
    <w:rsid w:val="00E40BAC"/>
  </w:style>
  <w:style w:type="character" w:customStyle="1" w:styleId="CharDivNo">
    <w:name w:val="CharDivNo"/>
    <w:basedOn w:val="OPCCharBase"/>
    <w:uiPriority w:val="1"/>
    <w:qFormat/>
    <w:rsid w:val="00E40BAC"/>
  </w:style>
  <w:style w:type="character" w:customStyle="1" w:styleId="CharDivText">
    <w:name w:val="CharDivText"/>
    <w:basedOn w:val="OPCCharBase"/>
    <w:uiPriority w:val="1"/>
    <w:qFormat/>
    <w:rsid w:val="00E40BAC"/>
  </w:style>
  <w:style w:type="character" w:customStyle="1" w:styleId="CharItalic">
    <w:name w:val="CharItalic"/>
    <w:basedOn w:val="OPCCharBase"/>
    <w:uiPriority w:val="1"/>
    <w:qFormat/>
    <w:rsid w:val="00E40BAC"/>
    <w:rPr>
      <w:i/>
    </w:rPr>
  </w:style>
  <w:style w:type="character" w:customStyle="1" w:styleId="CharPartNo">
    <w:name w:val="CharPartNo"/>
    <w:basedOn w:val="OPCCharBase"/>
    <w:uiPriority w:val="1"/>
    <w:qFormat/>
    <w:rsid w:val="00E40BAC"/>
  </w:style>
  <w:style w:type="character" w:customStyle="1" w:styleId="CharPartText">
    <w:name w:val="CharPartText"/>
    <w:basedOn w:val="OPCCharBase"/>
    <w:uiPriority w:val="1"/>
    <w:qFormat/>
    <w:rsid w:val="00E40BAC"/>
  </w:style>
  <w:style w:type="character" w:customStyle="1" w:styleId="CharSectno">
    <w:name w:val="CharSectno"/>
    <w:basedOn w:val="OPCCharBase"/>
    <w:qFormat/>
    <w:rsid w:val="00E40BAC"/>
  </w:style>
  <w:style w:type="character" w:customStyle="1" w:styleId="CharSubdNo">
    <w:name w:val="CharSubdNo"/>
    <w:basedOn w:val="OPCCharBase"/>
    <w:uiPriority w:val="1"/>
    <w:qFormat/>
    <w:rsid w:val="00E40BAC"/>
  </w:style>
  <w:style w:type="character" w:customStyle="1" w:styleId="CharSubdText">
    <w:name w:val="CharSubdText"/>
    <w:basedOn w:val="OPCCharBase"/>
    <w:uiPriority w:val="1"/>
    <w:qFormat/>
    <w:rsid w:val="00E40BAC"/>
  </w:style>
  <w:style w:type="paragraph" w:customStyle="1" w:styleId="CTA--">
    <w:name w:val="CTA --"/>
    <w:basedOn w:val="OPCParaBase"/>
    <w:next w:val="Normal"/>
    <w:rsid w:val="00E40B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40B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40B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40B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40B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40B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40B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40B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40B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40B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40B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40B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40B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40B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40B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40BA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40B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40BA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40B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40B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40B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40B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40BA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40B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40B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40B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40B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40B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40B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40B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40B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40BA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40B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40B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40B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40B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40B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40B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40B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40B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40B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40B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40B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40B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40B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40B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40B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40B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40B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40B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40B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40B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40B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40B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40B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40BAC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40BAC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E40BAC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E40BA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40BA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40BA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40BA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40BA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40BA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40B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40B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40B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40B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40B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40B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40BA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40BA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40BAC"/>
    <w:rPr>
      <w:sz w:val="16"/>
    </w:rPr>
  </w:style>
  <w:style w:type="table" w:customStyle="1" w:styleId="CFlag">
    <w:name w:val="CFlag"/>
    <w:basedOn w:val="TableNormal"/>
    <w:uiPriority w:val="99"/>
    <w:rsid w:val="00E40BA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40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B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40B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40BA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40BA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40B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40BA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40BA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40BAC"/>
    <w:pPr>
      <w:spacing w:before="120"/>
    </w:pPr>
  </w:style>
  <w:style w:type="paragraph" w:customStyle="1" w:styleId="CompiledActNo">
    <w:name w:val="CompiledActNo"/>
    <w:basedOn w:val="OPCParaBase"/>
    <w:next w:val="Normal"/>
    <w:rsid w:val="00E40BA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40BA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40B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40B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40B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40B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40B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40BA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40BA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40B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40B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40B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40B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40B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40B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40B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40BA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40BAC"/>
  </w:style>
  <w:style w:type="character" w:customStyle="1" w:styleId="CharSubPartNoCASA">
    <w:name w:val="CharSubPartNo(CASA)"/>
    <w:basedOn w:val="OPCCharBase"/>
    <w:uiPriority w:val="1"/>
    <w:rsid w:val="00E40BAC"/>
  </w:style>
  <w:style w:type="paragraph" w:customStyle="1" w:styleId="ENoteTTIndentHeadingSub">
    <w:name w:val="ENoteTTIndentHeadingSub"/>
    <w:aliases w:val="enTTHis"/>
    <w:basedOn w:val="OPCParaBase"/>
    <w:rsid w:val="00E40B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40B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40B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40BA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40BA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40B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40BAC"/>
    <w:rPr>
      <w:sz w:val="22"/>
    </w:rPr>
  </w:style>
  <w:style w:type="paragraph" w:customStyle="1" w:styleId="SOTextNote">
    <w:name w:val="SO TextNote"/>
    <w:aliases w:val="sont"/>
    <w:basedOn w:val="SOText"/>
    <w:qFormat/>
    <w:rsid w:val="00E40BA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40BA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40BAC"/>
    <w:rPr>
      <w:sz w:val="22"/>
    </w:rPr>
  </w:style>
  <w:style w:type="paragraph" w:customStyle="1" w:styleId="FileName">
    <w:name w:val="FileName"/>
    <w:basedOn w:val="Normal"/>
    <w:rsid w:val="00E40BAC"/>
  </w:style>
  <w:style w:type="paragraph" w:customStyle="1" w:styleId="TableHeading">
    <w:name w:val="TableHeading"/>
    <w:aliases w:val="th"/>
    <w:basedOn w:val="OPCParaBase"/>
    <w:next w:val="Tabletext"/>
    <w:rsid w:val="00E40BA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40BA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40BA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40BA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40BA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40BA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40BA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40BA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40BA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40B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40BA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40BA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40BA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40BA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40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BA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B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BA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BA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BA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B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BA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582</Words>
  <Characters>3323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2017-12-22T03:17:00Z</dcterms:created>
  <dcterms:modified xsi:type="dcterms:W3CDTF">2017-12-22T03:19:00Z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Copyright Legislation Amendment (Technological Protection Measures)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Governor-General of the Commonwealth of Australia</vt:lpwstr>
  </property>
  <property fmtid="{D5CDD505-2E9C-101B-9397-08002B2CF9AE}" pid="9" name="DateMade">
    <vt:lpwstr>14 December 2017</vt:lpwstr>
  </property>
  <property fmtid="{D5CDD505-2E9C-101B-9397-08002B2CF9AE}" pid="10" name="ID">
    <vt:lpwstr>OPC62916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>Minister for Communications</vt:lpwstr>
  </property>
  <property fmtid="{D5CDD505-2E9C-101B-9397-08002B2CF9AE}" pid="17" name="ExcoDate">
    <vt:lpwstr>14 December 2017</vt:lpwstr>
  </property>
</Properties>
</file>