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87E8D" w:rsidRDefault="00193461" w:rsidP="00C63713">
      <w:pPr>
        <w:rPr>
          <w:sz w:val="28"/>
        </w:rPr>
      </w:pPr>
      <w:r w:rsidRPr="00987E8D">
        <w:rPr>
          <w:noProof/>
          <w:lang w:eastAsia="en-AU"/>
        </w:rPr>
        <w:drawing>
          <wp:inline distT="0" distB="0" distL="0" distR="0" wp14:anchorId="519E7D17" wp14:editId="4831BD3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87E8D" w:rsidRDefault="0048364F" w:rsidP="0048364F">
      <w:pPr>
        <w:rPr>
          <w:sz w:val="19"/>
        </w:rPr>
      </w:pPr>
    </w:p>
    <w:p w:rsidR="0048364F" w:rsidRPr="00987E8D" w:rsidRDefault="00216BB7" w:rsidP="0048364F">
      <w:pPr>
        <w:pStyle w:val="ShortT"/>
      </w:pPr>
      <w:r w:rsidRPr="00987E8D">
        <w:t>Australian Education Amendment (2017 Measures No.</w:t>
      </w:r>
      <w:r w:rsidR="00987E8D" w:rsidRPr="00987E8D">
        <w:t> </w:t>
      </w:r>
      <w:r w:rsidR="00536502" w:rsidRPr="00987E8D">
        <w:t>3</w:t>
      </w:r>
      <w:r w:rsidRPr="00987E8D">
        <w:t>) Regulations</w:t>
      </w:r>
      <w:r w:rsidR="00987E8D" w:rsidRPr="00987E8D">
        <w:t> </w:t>
      </w:r>
      <w:r w:rsidRPr="00987E8D">
        <w:t>2017</w:t>
      </w:r>
    </w:p>
    <w:p w:rsidR="00216BB7" w:rsidRPr="00987E8D" w:rsidRDefault="00216BB7" w:rsidP="00901592">
      <w:pPr>
        <w:pStyle w:val="SignCoverPageStart"/>
        <w:pBdr>
          <w:top w:val="single" w:sz="4" w:space="4" w:color="auto"/>
        </w:pBdr>
        <w:spacing w:before="240"/>
        <w:rPr>
          <w:szCs w:val="22"/>
        </w:rPr>
      </w:pPr>
      <w:r w:rsidRPr="00987E8D">
        <w:rPr>
          <w:szCs w:val="22"/>
        </w:rPr>
        <w:t>I, General the Honourable Sir Peter Cosgrove AK MC (</w:t>
      </w:r>
      <w:proofErr w:type="spellStart"/>
      <w:r w:rsidRPr="00987E8D">
        <w:rPr>
          <w:szCs w:val="22"/>
        </w:rPr>
        <w:t>Ret</w:t>
      </w:r>
      <w:r w:rsidR="0061196A" w:rsidRPr="00987E8D">
        <w:rPr>
          <w:szCs w:val="22"/>
        </w:rPr>
        <w:t>’</w:t>
      </w:r>
      <w:r w:rsidRPr="00987E8D">
        <w:rPr>
          <w:szCs w:val="22"/>
        </w:rPr>
        <w:t>d</w:t>
      </w:r>
      <w:proofErr w:type="spellEnd"/>
      <w:r w:rsidRPr="00987E8D">
        <w:rPr>
          <w:szCs w:val="22"/>
        </w:rPr>
        <w:t xml:space="preserve">), </w:t>
      </w:r>
      <w:r w:rsidR="00987E8D" w:rsidRPr="00987E8D">
        <w:rPr>
          <w:szCs w:val="22"/>
        </w:rPr>
        <w:t>Governor</w:t>
      </w:r>
      <w:r w:rsidR="00987E8D">
        <w:rPr>
          <w:szCs w:val="22"/>
        </w:rPr>
        <w:noBreakHyphen/>
      </w:r>
      <w:r w:rsidR="00987E8D" w:rsidRPr="00987E8D">
        <w:rPr>
          <w:szCs w:val="22"/>
        </w:rPr>
        <w:t>General</w:t>
      </w:r>
      <w:r w:rsidRPr="00987E8D">
        <w:rPr>
          <w:szCs w:val="22"/>
        </w:rPr>
        <w:t xml:space="preserve"> of the Commonwealth of Australia, acting with the advice of the Federal Executive Council, make the following regulation</w:t>
      </w:r>
      <w:r w:rsidR="00B025D2" w:rsidRPr="00987E8D">
        <w:rPr>
          <w:szCs w:val="22"/>
        </w:rPr>
        <w:t>s</w:t>
      </w:r>
      <w:r w:rsidRPr="00987E8D">
        <w:rPr>
          <w:szCs w:val="22"/>
        </w:rPr>
        <w:t>.</w:t>
      </w:r>
    </w:p>
    <w:p w:rsidR="00216BB7" w:rsidRPr="00987E8D" w:rsidRDefault="00216BB7" w:rsidP="0064290E">
      <w:pPr>
        <w:keepNext/>
        <w:spacing w:before="720" w:line="240" w:lineRule="atLeast"/>
        <w:ind w:right="397"/>
        <w:jc w:val="both"/>
        <w:rPr>
          <w:szCs w:val="22"/>
        </w:rPr>
      </w:pPr>
      <w:r w:rsidRPr="00987E8D">
        <w:rPr>
          <w:szCs w:val="22"/>
        </w:rPr>
        <w:t xml:space="preserve">Dated </w:t>
      </w:r>
      <w:r w:rsidRPr="00987E8D">
        <w:rPr>
          <w:szCs w:val="22"/>
        </w:rPr>
        <w:fldChar w:fldCharType="begin"/>
      </w:r>
      <w:r w:rsidRPr="00987E8D">
        <w:rPr>
          <w:szCs w:val="22"/>
        </w:rPr>
        <w:instrText xml:space="preserve"> DOCPROPERTY  DateMade </w:instrText>
      </w:r>
      <w:r w:rsidRPr="00987E8D">
        <w:rPr>
          <w:szCs w:val="22"/>
        </w:rPr>
        <w:fldChar w:fldCharType="separate"/>
      </w:r>
      <w:r w:rsidR="000D4B37">
        <w:rPr>
          <w:szCs w:val="22"/>
        </w:rPr>
        <w:t>14 December 2017</w:t>
      </w:r>
      <w:r w:rsidRPr="00987E8D">
        <w:rPr>
          <w:szCs w:val="22"/>
        </w:rPr>
        <w:fldChar w:fldCharType="end"/>
      </w:r>
    </w:p>
    <w:p w:rsidR="00216BB7" w:rsidRPr="00987E8D" w:rsidRDefault="00216BB7" w:rsidP="006429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7E8D">
        <w:rPr>
          <w:szCs w:val="22"/>
        </w:rPr>
        <w:t>Peter Cosgrove</w:t>
      </w:r>
    </w:p>
    <w:p w:rsidR="00216BB7" w:rsidRPr="00987E8D" w:rsidRDefault="00987E8D" w:rsidP="006429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7E8D">
        <w:rPr>
          <w:szCs w:val="22"/>
        </w:rPr>
        <w:t>Governor</w:t>
      </w:r>
      <w:r>
        <w:rPr>
          <w:szCs w:val="22"/>
        </w:rPr>
        <w:noBreakHyphen/>
      </w:r>
      <w:r w:rsidRPr="00987E8D">
        <w:rPr>
          <w:szCs w:val="22"/>
        </w:rPr>
        <w:t>General</w:t>
      </w:r>
    </w:p>
    <w:p w:rsidR="00216BB7" w:rsidRPr="00987E8D" w:rsidRDefault="00216BB7" w:rsidP="0064290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7E8D">
        <w:rPr>
          <w:szCs w:val="22"/>
        </w:rPr>
        <w:t>By His Excellency</w:t>
      </w:r>
      <w:r w:rsidR="0061196A" w:rsidRPr="00987E8D">
        <w:rPr>
          <w:szCs w:val="22"/>
        </w:rPr>
        <w:t>’</w:t>
      </w:r>
      <w:r w:rsidRPr="00987E8D">
        <w:rPr>
          <w:szCs w:val="22"/>
        </w:rPr>
        <w:t>s Command</w:t>
      </w:r>
    </w:p>
    <w:p w:rsidR="00216BB7" w:rsidRPr="00987E8D" w:rsidRDefault="00216BB7" w:rsidP="0064290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7E8D">
        <w:rPr>
          <w:szCs w:val="22"/>
        </w:rPr>
        <w:t>Simon Birmingham</w:t>
      </w:r>
    </w:p>
    <w:p w:rsidR="00216BB7" w:rsidRPr="00987E8D" w:rsidRDefault="00216BB7" w:rsidP="0064290E">
      <w:pPr>
        <w:pStyle w:val="SignCoverPageEnd"/>
        <w:rPr>
          <w:szCs w:val="22"/>
        </w:rPr>
      </w:pPr>
      <w:r w:rsidRPr="00987E8D">
        <w:rPr>
          <w:szCs w:val="22"/>
        </w:rPr>
        <w:t>Minister for Education and Training</w:t>
      </w:r>
    </w:p>
    <w:p w:rsidR="00216BB7" w:rsidRPr="00987E8D" w:rsidRDefault="00216BB7" w:rsidP="0064290E"/>
    <w:p w:rsidR="00216BB7" w:rsidRPr="00987E8D" w:rsidRDefault="00216BB7" w:rsidP="0064290E"/>
    <w:p w:rsidR="00216BB7" w:rsidRPr="00987E8D" w:rsidRDefault="00216BB7" w:rsidP="0064290E"/>
    <w:p w:rsidR="00216BB7" w:rsidRPr="00987E8D" w:rsidRDefault="00216BB7" w:rsidP="00216BB7"/>
    <w:p w:rsidR="0048364F" w:rsidRPr="00987E8D" w:rsidRDefault="0048364F" w:rsidP="0048364F">
      <w:pPr>
        <w:pStyle w:val="Header"/>
        <w:tabs>
          <w:tab w:val="clear" w:pos="4150"/>
          <w:tab w:val="clear" w:pos="8307"/>
        </w:tabs>
      </w:pPr>
      <w:r w:rsidRPr="00987E8D">
        <w:rPr>
          <w:rStyle w:val="CharAmSchNo"/>
        </w:rPr>
        <w:t xml:space="preserve"> </w:t>
      </w:r>
      <w:r w:rsidRPr="00987E8D">
        <w:rPr>
          <w:rStyle w:val="CharAmSchText"/>
        </w:rPr>
        <w:t xml:space="preserve"> </w:t>
      </w:r>
    </w:p>
    <w:p w:rsidR="0048364F" w:rsidRPr="00987E8D" w:rsidRDefault="0048364F" w:rsidP="0048364F">
      <w:pPr>
        <w:pStyle w:val="Header"/>
        <w:tabs>
          <w:tab w:val="clear" w:pos="4150"/>
          <w:tab w:val="clear" w:pos="8307"/>
        </w:tabs>
      </w:pPr>
      <w:r w:rsidRPr="00987E8D">
        <w:rPr>
          <w:rStyle w:val="CharAmPartNo"/>
        </w:rPr>
        <w:t xml:space="preserve"> </w:t>
      </w:r>
      <w:r w:rsidRPr="00987E8D">
        <w:rPr>
          <w:rStyle w:val="CharAmPartText"/>
        </w:rPr>
        <w:t xml:space="preserve"> </w:t>
      </w:r>
    </w:p>
    <w:p w:rsidR="0048364F" w:rsidRPr="00987E8D" w:rsidRDefault="0048364F" w:rsidP="0048364F">
      <w:pPr>
        <w:sectPr w:rsidR="0048364F" w:rsidRPr="00987E8D" w:rsidSect="000C0F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987E8D" w:rsidRDefault="0048364F" w:rsidP="00A13ED4">
      <w:pPr>
        <w:rPr>
          <w:sz w:val="36"/>
        </w:rPr>
      </w:pPr>
      <w:r w:rsidRPr="00987E8D">
        <w:rPr>
          <w:sz w:val="36"/>
        </w:rPr>
        <w:lastRenderedPageBreak/>
        <w:t>Contents</w:t>
      </w:r>
    </w:p>
    <w:p w:rsidR="0043519F" w:rsidRPr="00987E8D" w:rsidRDefault="004351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8D">
        <w:fldChar w:fldCharType="begin"/>
      </w:r>
      <w:r w:rsidRPr="00987E8D">
        <w:instrText xml:space="preserve"> TOC \o "1-9" </w:instrText>
      </w:r>
      <w:r w:rsidRPr="00987E8D">
        <w:fldChar w:fldCharType="separate"/>
      </w:r>
      <w:r w:rsidRPr="00987E8D">
        <w:rPr>
          <w:noProof/>
        </w:rPr>
        <w:t>1</w:t>
      </w:r>
      <w:r w:rsidRPr="00987E8D">
        <w:rPr>
          <w:noProof/>
        </w:rPr>
        <w:tab/>
        <w:t>Name</w:t>
      </w:r>
      <w:r w:rsidRPr="00987E8D">
        <w:rPr>
          <w:noProof/>
        </w:rPr>
        <w:tab/>
      </w:r>
      <w:r w:rsidRPr="00987E8D">
        <w:rPr>
          <w:noProof/>
        </w:rPr>
        <w:fldChar w:fldCharType="begin"/>
      </w:r>
      <w:r w:rsidRPr="00987E8D">
        <w:rPr>
          <w:noProof/>
        </w:rPr>
        <w:instrText xml:space="preserve"> PAGEREF _Toc499899031 \h </w:instrText>
      </w:r>
      <w:r w:rsidRPr="00987E8D">
        <w:rPr>
          <w:noProof/>
        </w:rPr>
      </w:r>
      <w:r w:rsidRPr="00987E8D">
        <w:rPr>
          <w:noProof/>
        </w:rPr>
        <w:fldChar w:fldCharType="separate"/>
      </w:r>
      <w:r w:rsidR="000D4B37">
        <w:rPr>
          <w:noProof/>
        </w:rPr>
        <w:t>1</w:t>
      </w:r>
      <w:r w:rsidRPr="00987E8D">
        <w:rPr>
          <w:noProof/>
        </w:rPr>
        <w:fldChar w:fldCharType="end"/>
      </w:r>
    </w:p>
    <w:p w:rsidR="0043519F" w:rsidRPr="00987E8D" w:rsidRDefault="004351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8D">
        <w:rPr>
          <w:noProof/>
        </w:rPr>
        <w:t>2</w:t>
      </w:r>
      <w:r w:rsidRPr="00987E8D">
        <w:rPr>
          <w:noProof/>
        </w:rPr>
        <w:tab/>
        <w:t>Commencement</w:t>
      </w:r>
      <w:r w:rsidRPr="00987E8D">
        <w:rPr>
          <w:noProof/>
        </w:rPr>
        <w:tab/>
      </w:r>
      <w:r w:rsidRPr="00987E8D">
        <w:rPr>
          <w:noProof/>
        </w:rPr>
        <w:fldChar w:fldCharType="begin"/>
      </w:r>
      <w:r w:rsidRPr="00987E8D">
        <w:rPr>
          <w:noProof/>
        </w:rPr>
        <w:instrText xml:space="preserve"> PAGEREF _Toc499899032 \h </w:instrText>
      </w:r>
      <w:r w:rsidRPr="00987E8D">
        <w:rPr>
          <w:noProof/>
        </w:rPr>
      </w:r>
      <w:r w:rsidRPr="00987E8D">
        <w:rPr>
          <w:noProof/>
        </w:rPr>
        <w:fldChar w:fldCharType="separate"/>
      </w:r>
      <w:r w:rsidR="000D4B37">
        <w:rPr>
          <w:noProof/>
        </w:rPr>
        <w:t>1</w:t>
      </w:r>
      <w:r w:rsidRPr="00987E8D">
        <w:rPr>
          <w:noProof/>
        </w:rPr>
        <w:fldChar w:fldCharType="end"/>
      </w:r>
    </w:p>
    <w:p w:rsidR="0043519F" w:rsidRPr="00987E8D" w:rsidRDefault="004351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8D">
        <w:rPr>
          <w:noProof/>
        </w:rPr>
        <w:t>3</w:t>
      </w:r>
      <w:r w:rsidRPr="00987E8D">
        <w:rPr>
          <w:noProof/>
        </w:rPr>
        <w:tab/>
        <w:t>Authority</w:t>
      </w:r>
      <w:r w:rsidRPr="00987E8D">
        <w:rPr>
          <w:noProof/>
        </w:rPr>
        <w:tab/>
      </w:r>
      <w:r w:rsidRPr="00987E8D">
        <w:rPr>
          <w:noProof/>
        </w:rPr>
        <w:fldChar w:fldCharType="begin"/>
      </w:r>
      <w:r w:rsidRPr="00987E8D">
        <w:rPr>
          <w:noProof/>
        </w:rPr>
        <w:instrText xml:space="preserve"> PAGEREF _Toc499899033 \h </w:instrText>
      </w:r>
      <w:r w:rsidRPr="00987E8D">
        <w:rPr>
          <w:noProof/>
        </w:rPr>
      </w:r>
      <w:r w:rsidRPr="00987E8D">
        <w:rPr>
          <w:noProof/>
        </w:rPr>
        <w:fldChar w:fldCharType="separate"/>
      </w:r>
      <w:r w:rsidR="000D4B37">
        <w:rPr>
          <w:noProof/>
        </w:rPr>
        <w:t>1</w:t>
      </w:r>
      <w:r w:rsidRPr="00987E8D">
        <w:rPr>
          <w:noProof/>
        </w:rPr>
        <w:fldChar w:fldCharType="end"/>
      </w:r>
    </w:p>
    <w:p w:rsidR="0043519F" w:rsidRPr="00987E8D" w:rsidRDefault="004351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8D">
        <w:rPr>
          <w:noProof/>
        </w:rPr>
        <w:t>4</w:t>
      </w:r>
      <w:r w:rsidRPr="00987E8D">
        <w:rPr>
          <w:noProof/>
        </w:rPr>
        <w:tab/>
        <w:t>Schedules</w:t>
      </w:r>
      <w:r w:rsidRPr="00987E8D">
        <w:rPr>
          <w:noProof/>
        </w:rPr>
        <w:tab/>
      </w:r>
      <w:r w:rsidRPr="00987E8D">
        <w:rPr>
          <w:noProof/>
        </w:rPr>
        <w:fldChar w:fldCharType="begin"/>
      </w:r>
      <w:r w:rsidRPr="00987E8D">
        <w:rPr>
          <w:noProof/>
        </w:rPr>
        <w:instrText xml:space="preserve"> PAGEREF _Toc499899034 \h </w:instrText>
      </w:r>
      <w:r w:rsidRPr="00987E8D">
        <w:rPr>
          <w:noProof/>
        </w:rPr>
      </w:r>
      <w:r w:rsidRPr="00987E8D">
        <w:rPr>
          <w:noProof/>
        </w:rPr>
        <w:fldChar w:fldCharType="separate"/>
      </w:r>
      <w:r w:rsidR="000D4B37">
        <w:rPr>
          <w:noProof/>
        </w:rPr>
        <w:t>1</w:t>
      </w:r>
      <w:r w:rsidRPr="00987E8D">
        <w:rPr>
          <w:noProof/>
        </w:rPr>
        <w:fldChar w:fldCharType="end"/>
      </w:r>
    </w:p>
    <w:p w:rsidR="0043519F" w:rsidRPr="00987E8D" w:rsidRDefault="0043519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E8D">
        <w:rPr>
          <w:noProof/>
        </w:rPr>
        <w:t>Schedule</w:t>
      </w:r>
      <w:r w:rsidR="00987E8D" w:rsidRPr="00987E8D">
        <w:rPr>
          <w:noProof/>
        </w:rPr>
        <w:t> </w:t>
      </w:r>
      <w:r w:rsidRPr="00987E8D">
        <w:rPr>
          <w:noProof/>
        </w:rPr>
        <w:t>1—Amendments</w:t>
      </w:r>
      <w:r w:rsidRPr="00987E8D">
        <w:rPr>
          <w:b w:val="0"/>
          <w:noProof/>
          <w:sz w:val="18"/>
        </w:rPr>
        <w:tab/>
      </w:r>
      <w:r w:rsidRPr="00987E8D">
        <w:rPr>
          <w:b w:val="0"/>
          <w:noProof/>
          <w:sz w:val="18"/>
        </w:rPr>
        <w:fldChar w:fldCharType="begin"/>
      </w:r>
      <w:r w:rsidRPr="00987E8D">
        <w:rPr>
          <w:b w:val="0"/>
          <w:noProof/>
          <w:sz w:val="18"/>
        </w:rPr>
        <w:instrText xml:space="preserve"> PAGEREF _Toc499899035 \h </w:instrText>
      </w:r>
      <w:r w:rsidRPr="00987E8D">
        <w:rPr>
          <w:b w:val="0"/>
          <w:noProof/>
          <w:sz w:val="18"/>
        </w:rPr>
      </w:r>
      <w:r w:rsidRPr="00987E8D">
        <w:rPr>
          <w:b w:val="0"/>
          <w:noProof/>
          <w:sz w:val="18"/>
        </w:rPr>
        <w:fldChar w:fldCharType="separate"/>
      </w:r>
      <w:r w:rsidR="000D4B37">
        <w:rPr>
          <w:b w:val="0"/>
          <w:noProof/>
          <w:sz w:val="18"/>
        </w:rPr>
        <w:t>2</w:t>
      </w:r>
      <w:r w:rsidRPr="00987E8D">
        <w:rPr>
          <w:b w:val="0"/>
          <w:noProof/>
          <w:sz w:val="18"/>
        </w:rPr>
        <w:fldChar w:fldCharType="end"/>
      </w:r>
    </w:p>
    <w:p w:rsidR="0043519F" w:rsidRPr="00987E8D" w:rsidRDefault="0043519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E8D">
        <w:rPr>
          <w:noProof/>
        </w:rPr>
        <w:t>Australian Education Regulation</w:t>
      </w:r>
      <w:r w:rsidR="00987E8D" w:rsidRPr="00987E8D">
        <w:rPr>
          <w:noProof/>
        </w:rPr>
        <w:t> </w:t>
      </w:r>
      <w:r w:rsidRPr="00987E8D">
        <w:rPr>
          <w:noProof/>
        </w:rPr>
        <w:t>2013</w:t>
      </w:r>
      <w:r w:rsidRPr="00987E8D">
        <w:rPr>
          <w:i w:val="0"/>
          <w:noProof/>
          <w:sz w:val="18"/>
        </w:rPr>
        <w:tab/>
      </w:r>
      <w:r w:rsidRPr="00987E8D">
        <w:rPr>
          <w:i w:val="0"/>
          <w:noProof/>
          <w:sz w:val="18"/>
        </w:rPr>
        <w:fldChar w:fldCharType="begin"/>
      </w:r>
      <w:r w:rsidRPr="00987E8D">
        <w:rPr>
          <w:i w:val="0"/>
          <w:noProof/>
          <w:sz w:val="18"/>
        </w:rPr>
        <w:instrText xml:space="preserve"> PAGEREF _Toc499899036 \h </w:instrText>
      </w:r>
      <w:r w:rsidRPr="00987E8D">
        <w:rPr>
          <w:i w:val="0"/>
          <w:noProof/>
          <w:sz w:val="18"/>
        </w:rPr>
      </w:r>
      <w:r w:rsidRPr="00987E8D">
        <w:rPr>
          <w:i w:val="0"/>
          <w:noProof/>
          <w:sz w:val="18"/>
        </w:rPr>
        <w:fldChar w:fldCharType="separate"/>
      </w:r>
      <w:r w:rsidR="000D4B37">
        <w:rPr>
          <w:i w:val="0"/>
          <w:noProof/>
          <w:sz w:val="18"/>
        </w:rPr>
        <w:t>2</w:t>
      </w:r>
      <w:r w:rsidRPr="00987E8D">
        <w:rPr>
          <w:i w:val="0"/>
          <w:noProof/>
          <w:sz w:val="18"/>
        </w:rPr>
        <w:fldChar w:fldCharType="end"/>
      </w:r>
    </w:p>
    <w:p w:rsidR="00833416" w:rsidRPr="00987E8D" w:rsidRDefault="0043519F" w:rsidP="0048364F">
      <w:r w:rsidRPr="00987E8D">
        <w:fldChar w:fldCharType="end"/>
      </w:r>
    </w:p>
    <w:p w:rsidR="00722023" w:rsidRPr="00987E8D" w:rsidRDefault="00722023" w:rsidP="0048364F">
      <w:pPr>
        <w:sectPr w:rsidR="00722023" w:rsidRPr="00987E8D" w:rsidSect="000C0F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87E8D" w:rsidRDefault="0048364F" w:rsidP="0048364F">
      <w:pPr>
        <w:pStyle w:val="ActHead5"/>
      </w:pPr>
      <w:bookmarkStart w:id="0" w:name="_Toc499899031"/>
      <w:r w:rsidRPr="00987E8D">
        <w:rPr>
          <w:rStyle w:val="CharSectno"/>
        </w:rPr>
        <w:lastRenderedPageBreak/>
        <w:t>1</w:t>
      </w:r>
      <w:r w:rsidRPr="00987E8D">
        <w:t xml:space="preserve">  </w:t>
      </w:r>
      <w:r w:rsidR="004F676E" w:rsidRPr="00987E8D">
        <w:t>Name</w:t>
      </w:r>
      <w:bookmarkEnd w:id="0"/>
    </w:p>
    <w:p w:rsidR="0048364F" w:rsidRPr="00987E8D" w:rsidRDefault="0048364F" w:rsidP="0048364F">
      <w:pPr>
        <w:pStyle w:val="subsection"/>
      </w:pPr>
      <w:r w:rsidRPr="00987E8D">
        <w:tab/>
      </w:r>
      <w:r w:rsidRPr="00987E8D">
        <w:tab/>
        <w:t>Th</w:t>
      </w:r>
      <w:r w:rsidR="00F24C35" w:rsidRPr="00987E8D">
        <w:t>is</w:t>
      </w:r>
      <w:r w:rsidRPr="00987E8D">
        <w:t xml:space="preserve"> </w:t>
      </w:r>
      <w:r w:rsidR="00B025D2" w:rsidRPr="00987E8D">
        <w:t xml:space="preserve">instrument </w:t>
      </w:r>
      <w:r w:rsidR="00F24C35" w:rsidRPr="00987E8D">
        <w:t>is</w:t>
      </w:r>
      <w:r w:rsidR="003801D0" w:rsidRPr="00987E8D">
        <w:t xml:space="preserve"> the</w:t>
      </w:r>
      <w:r w:rsidRPr="00987E8D">
        <w:t xml:space="preserve"> </w:t>
      </w:r>
      <w:r w:rsidR="00CB0180" w:rsidRPr="00987E8D">
        <w:rPr>
          <w:i/>
        </w:rPr>
        <w:fldChar w:fldCharType="begin"/>
      </w:r>
      <w:r w:rsidR="00CB0180" w:rsidRPr="00987E8D">
        <w:rPr>
          <w:i/>
        </w:rPr>
        <w:instrText xml:space="preserve"> STYLEREF  ShortT </w:instrText>
      </w:r>
      <w:r w:rsidR="00CB0180" w:rsidRPr="00987E8D">
        <w:rPr>
          <w:i/>
        </w:rPr>
        <w:fldChar w:fldCharType="separate"/>
      </w:r>
      <w:r w:rsidR="000D4B37">
        <w:rPr>
          <w:i/>
          <w:noProof/>
        </w:rPr>
        <w:t>Australian Education Amendment (2017 Measures No. 3) Regulations 2017</w:t>
      </w:r>
      <w:r w:rsidR="00CB0180" w:rsidRPr="00987E8D">
        <w:rPr>
          <w:i/>
        </w:rPr>
        <w:fldChar w:fldCharType="end"/>
      </w:r>
      <w:r w:rsidRPr="00987E8D">
        <w:t>.</w:t>
      </w:r>
    </w:p>
    <w:p w:rsidR="0048364F" w:rsidRPr="00987E8D" w:rsidRDefault="0048364F" w:rsidP="0048364F">
      <w:pPr>
        <w:pStyle w:val="ActHead5"/>
      </w:pPr>
      <w:bookmarkStart w:id="1" w:name="_Toc499899032"/>
      <w:r w:rsidRPr="00987E8D">
        <w:rPr>
          <w:rStyle w:val="CharSectno"/>
        </w:rPr>
        <w:t>2</w:t>
      </w:r>
      <w:r w:rsidRPr="00987E8D">
        <w:t xml:space="preserve">  Commencement</w:t>
      </w:r>
      <w:bookmarkEnd w:id="1"/>
    </w:p>
    <w:p w:rsidR="00216BB7" w:rsidRPr="00987E8D" w:rsidRDefault="00216BB7" w:rsidP="0064290E">
      <w:pPr>
        <w:pStyle w:val="subsection"/>
      </w:pPr>
      <w:r w:rsidRPr="00987E8D">
        <w:tab/>
        <w:t>(1)</w:t>
      </w:r>
      <w:r w:rsidRPr="00987E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16BB7" w:rsidRPr="00987E8D" w:rsidRDefault="00216BB7" w:rsidP="0064290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16BB7" w:rsidRPr="00987E8D" w:rsidTr="000A65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Commencement information</w:t>
            </w:r>
          </w:p>
        </w:tc>
      </w:tr>
      <w:tr w:rsidR="00216BB7" w:rsidRPr="00987E8D" w:rsidTr="000A65C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Column 3</w:t>
            </w:r>
          </w:p>
        </w:tc>
      </w:tr>
      <w:tr w:rsidR="00216BB7" w:rsidRPr="00987E8D" w:rsidTr="000A65C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16BB7" w:rsidRPr="00987E8D" w:rsidRDefault="00216BB7" w:rsidP="0064290E">
            <w:pPr>
              <w:pStyle w:val="TableHeading"/>
            </w:pPr>
            <w:r w:rsidRPr="00987E8D">
              <w:t>Date/Details</w:t>
            </w:r>
          </w:p>
        </w:tc>
      </w:tr>
      <w:tr w:rsidR="00216BB7" w:rsidRPr="00987E8D" w:rsidTr="000A65C0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16BB7" w:rsidRPr="00987E8D" w:rsidRDefault="00216BB7" w:rsidP="00E51C2A">
            <w:pPr>
              <w:pStyle w:val="Tabletext"/>
            </w:pPr>
            <w:r w:rsidRPr="00987E8D">
              <w:t xml:space="preserve">1.  </w:t>
            </w:r>
            <w:r w:rsidR="00E51C2A" w:rsidRPr="00987E8D">
              <w:t>Sections</w:t>
            </w:r>
            <w:r w:rsidR="00987E8D" w:rsidRPr="00987E8D">
              <w:t> </w:t>
            </w:r>
            <w:r w:rsidR="00E51C2A" w:rsidRPr="00987E8D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16BB7" w:rsidRPr="00987E8D" w:rsidRDefault="00216BB7" w:rsidP="0064290E">
            <w:pPr>
              <w:pStyle w:val="Tabletext"/>
            </w:pPr>
            <w:r w:rsidRPr="00987E8D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16BB7" w:rsidRPr="00987E8D" w:rsidRDefault="00764062" w:rsidP="0064290E">
            <w:pPr>
              <w:pStyle w:val="Tabletext"/>
            </w:pPr>
            <w:r>
              <w:t>19 December 2017</w:t>
            </w:r>
          </w:p>
        </w:tc>
      </w:tr>
      <w:tr w:rsidR="00E51C2A" w:rsidRPr="00987E8D" w:rsidTr="000A65C0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C2A" w:rsidRPr="00987E8D" w:rsidRDefault="00E51C2A" w:rsidP="00E51C2A">
            <w:pPr>
              <w:pStyle w:val="Tabletext"/>
            </w:pPr>
            <w:r w:rsidRPr="00987E8D">
              <w:t>2.  Schedule</w:t>
            </w:r>
            <w:r w:rsidR="00987E8D" w:rsidRPr="00987E8D">
              <w:t> </w:t>
            </w:r>
            <w:r w:rsidRPr="00987E8D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F2CEF" w:rsidRPr="00987E8D" w:rsidRDefault="007F2CEF" w:rsidP="00E02DD0">
            <w:pPr>
              <w:pStyle w:val="Tabletext"/>
            </w:pPr>
            <w:r w:rsidRPr="00987E8D">
              <w:t>The later of:</w:t>
            </w:r>
          </w:p>
          <w:p w:rsidR="007F2CEF" w:rsidRPr="00987E8D" w:rsidRDefault="007F2CEF" w:rsidP="007F2CEF">
            <w:pPr>
              <w:pStyle w:val="Tablea"/>
            </w:pPr>
            <w:r w:rsidRPr="00987E8D">
              <w:t>(a) the start of the day after this instrument is registered; and</w:t>
            </w:r>
          </w:p>
          <w:p w:rsidR="007F2CEF" w:rsidRPr="00987E8D" w:rsidRDefault="007F2CEF" w:rsidP="00F0048E">
            <w:pPr>
              <w:pStyle w:val="Tablea"/>
            </w:pPr>
            <w:r w:rsidRPr="00987E8D">
              <w:t>(b) i</w:t>
            </w:r>
            <w:r w:rsidR="00E02DD0" w:rsidRPr="00987E8D">
              <w:t xml:space="preserve">mmediately after </w:t>
            </w:r>
            <w:r w:rsidR="003B7964" w:rsidRPr="00987E8D">
              <w:t xml:space="preserve">the commencement of </w:t>
            </w:r>
            <w:r w:rsidR="00E02DD0" w:rsidRPr="00987E8D">
              <w:t>Schedule</w:t>
            </w:r>
            <w:r w:rsidR="00987E8D" w:rsidRPr="00987E8D">
              <w:t> </w:t>
            </w:r>
            <w:r w:rsidR="00E02DD0" w:rsidRPr="00987E8D">
              <w:t xml:space="preserve">1 to the </w:t>
            </w:r>
            <w:r w:rsidR="00E02DD0" w:rsidRPr="00987E8D">
              <w:rPr>
                <w:i/>
              </w:rPr>
              <w:t>Australian Education Amendment (2017 Measures No.</w:t>
            </w:r>
            <w:r w:rsidR="00987E8D" w:rsidRPr="00987E8D">
              <w:rPr>
                <w:i/>
              </w:rPr>
              <w:t> </w:t>
            </w:r>
            <w:r w:rsidR="00E02DD0" w:rsidRPr="00987E8D">
              <w:rPr>
                <w:i/>
              </w:rPr>
              <w:t>2</w:t>
            </w:r>
            <w:r w:rsidR="00303DF0" w:rsidRPr="00987E8D">
              <w:rPr>
                <w:i/>
              </w:rPr>
              <w:t xml:space="preserve">) </w:t>
            </w:r>
            <w:r w:rsidR="00E02DD0" w:rsidRPr="00987E8D">
              <w:rPr>
                <w:i/>
              </w:rPr>
              <w:t>Regulations</w:t>
            </w:r>
            <w:r w:rsidR="00987E8D" w:rsidRPr="00987E8D">
              <w:rPr>
                <w:i/>
              </w:rPr>
              <w:t> </w:t>
            </w:r>
            <w:r w:rsidR="00E02DD0" w:rsidRPr="00987E8D">
              <w:rPr>
                <w:i/>
              </w:rPr>
              <w:t>2017</w:t>
            </w:r>
            <w:r w:rsidR="00E51C2A" w:rsidRPr="00987E8D">
              <w:rPr>
                <w:i/>
              </w:rPr>
              <w:t>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1C2A" w:rsidRPr="00987E8D" w:rsidRDefault="00764062" w:rsidP="0064290E">
            <w:pPr>
              <w:pStyle w:val="Tabletext"/>
            </w:pPr>
            <w:r>
              <w:t>1 January 2018</w:t>
            </w:r>
            <w:bookmarkStart w:id="2" w:name="_GoBack"/>
            <w:bookmarkEnd w:id="2"/>
          </w:p>
        </w:tc>
      </w:tr>
    </w:tbl>
    <w:p w:rsidR="00216BB7" w:rsidRPr="00987E8D" w:rsidRDefault="00216BB7" w:rsidP="0064290E">
      <w:pPr>
        <w:pStyle w:val="notetext"/>
      </w:pPr>
      <w:r w:rsidRPr="00987E8D">
        <w:rPr>
          <w:snapToGrid w:val="0"/>
          <w:lang w:eastAsia="en-US"/>
        </w:rPr>
        <w:t>Note:</w:t>
      </w:r>
      <w:r w:rsidRPr="00987E8D">
        <w:rPr>
          <w:snapToGrid w:val="0"/>
          <w:lang w:eastAsia="en-US"/>
        </w:rPr>
        <w:tab/>
        <w:t xml:space="preserve">This table relates only to the provisions of this </w:t>
      </w:r>
      <w:r w:rsidRPr="00987E8D">
        <w:t xml:space="preserve">instrument </w:t>
      </w:r>
      <w:r w:rsidRPr="00987E8D">
        <w:rPr>
          <w:snapToGrid w:val="0"/>
          <w:lang w:eastAsia="en-US"/>
        </w:rPr>
        <w:t xml:space="preserve">as originally made. It will not be amended to deal with any later amendments of this </w:t>
      </w:r>
      <w:r w:rsidRPr="00987E8D">
        <w:t>instrument</w:t>
      </w:r>
      <w:r w:rsidRPr="00987E8D">
        <w:rPr>
          <w:snapToGrid w:val="0"/>
          <w:lang w:eastAsia="en-US"/>
        </w:rPr>
        <w:t>.</w:t>
      </w:r>
    </w:p>
    <w:p w:rsidR="00216BB7" w:rsidRPr="00987E8D" w:rsidRDefault="00216BB7" w:rsidP="0064290E">
      <w:pPr>
        <w:pStyle w:val="subsection"/>
      </w:pPr>
      <w:r w:rsidRPr="00987E8D">
        <w:tab/>
        <w:t>(2)</w:t>
      </w:r>
      <w:r w:rsidRPr="00987E8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987E8D" w:rsidRDefault="007769D4" w:rsidP="007769D4">
      <w:pPr>
        <w:pStyle w:val="ActHead5"/>
      </w:pPr>
      <w:bookmarkStart w:id="3" w:name="_Toc499899033"/>
      <w:r w:rsidRPr="00987E8D">
        <w:rPr>
          <w:rStyle w:val="CharSectno"/>
        </w:rPr>
        <w:t>3</w:t>
      </w:r>
      <w:r w:rsidRPr="00987E8D">
        <w:t xml:space="preserve">  Authority</w:t>
      </w:r>
      <w:bookmarkEnd w:id="3"/>
    </w:p>
    <w:p w:rsidR="007769D4" w:rsidRPr="00987E8D" w:rsidRDefault="007769D4" w:rsidP="007769D4">
      <w:pPr>
        <w:pStyle w:val="subsection"/>
      </w:pPr>
      <w:r w:rsidRPr="00987E8D">
        <w:tab/>
      </w:r>
      <w:r w:rsidRPr="00987E8D">
        <w:tab/>
      </w:r>
      <w:r w:rsidR="00AF0336" w:rsidRPr="00987E8D">
        <w:t xml:space="preserve">This </w:t>
      </w:r>
      <w:r w:rsidR="00216BB7" w:rsidRPr="00987E8D">
        <w:t>instrument</w:t>
      </w:r>
      <w:r w:rsidR="00AF0336" w:rsidRPr="00987E8D">
        <w:t xml:space="preserve"> is made under the </w:t>
      </w:r>
      <w:r w:rsidR="00216BB7" w:rsidRPr="00987E8D">
        <w:rPr>
          <w:i/>
        </w:rPr>
        <w:t>Australian Education Act 2013</w:t>
      </w:r>
      <w:r w:rsidR="00D83D21" w:rsidRPr="00987E8D">
        <w:rPr>
          <w:i/>
        </w:rPr>
        <w:t>.</w:t>
      </w:r>
    </w:p>
    <w:p w:rsidR="00557C7A" w:rsidRPr="00987E8D" w:rsidRDefault="007769D4" w:rsidP="00557C7A">
      <w:pPr>
        <w:pStyle w:val="ActHead5"/>
      </w:pPr>
      <w:bookmarkStart w:id="4" w:name="_Toc499899034"/>
      <w:r w:rsidRPr="00987E8D">
        <w:rPr>
          <w:rStyle w:val="CharSectno"/>
        </w:rPr>
        <w:t>4</w:t>
      </w:r>
      <w:r w:rsidR="00557C7A" w:rsidRPr="00987E8D">
        <w:t xml:space="preserve">  </w:t>
      </w:r>
      <w:r w:rsidR="00B332B8" w:rsidRPr="00987E8D">
        <w:t>Schedules</w:t>
      </w:r>
      <w:bookmarkEnd w:id="4"/>
    </w:p>
    <w:p w:rsidR="000F6B02" w:rsidRPr="00987E8D" w:rsidRDefault="00557C7A" w:rsidP="000F6B02">
      <w:pPr>
        <w:pStyle w:val="subsection"/>
      </w:pPr>
      <w:r w:rsidRPr="00987E8D">
        <w:tab/>
      </w:r>
      <w:r w:rsidRPr="00987E8D">
        <w:tab/>
      </w:r>
      <w:r w:rsidR="000F6B02" w:rsidRPr="00987E8D">
        <w:t xml:space="preserve">Each instrument that is specified in a Schedule to </w:t>
      </w:r>
      <w:r w:rsidR="00216BB7" w:rsidRPr="00987E8D">
        <w:t>this instrument</w:t>
      </w:r>
      <w:r w:rsidR="000F6B02" w:rsidRPr="00987E8D">
        <w:t xml:space="preserve"> is amended or repealed as set out in the applicable items in the Schedule concerned, and any other item in a Schedule to </w:t>
      </w:r>
      <w:r w:rsidR="00216BB7" w:rsidRPr="00987E8D">
        <w:t>this instrument</w:t>
      </w:r>
      <w:r w:rsidR="000F6B02" w:rsidRPr="00987E8D">
        <w:t xml:space="preserve"> has effect according to its terms.</w:t>
      </w:r>
    </w:p>
    <w:p w:rsidR="0048364F" w:rsidRPr="00987E8D" w:rsidRDefault="0048364F" w:rsidP="00FF3089">
      <w:pPr>
        <w:pStyle w:val="ActHead6"/>
        <w:pageBreakBefore/>
      </w:pPr>
      <w:bookmarkStart w:id="5" w:name="_Toc499899035"/>
      <w:bookmarkStart w:id="6" w:name="opcAmSched"/>
      <w:bookmarkStart w:id="7" w:name="opcCurrentFind"/>
      <w:r w:rsidRPr="00987E8D">
        <w:rPr>
          <w:rStyle w:val="CharAmSchNo"/>
        </w:rPr>
        <w:t>Schedule</w:t>
      </w:r>
      <w:r w:rsidR="00987E8D" w:rsidRPr="00987E8D">
        <w:rPr>
          <w:rStyle w:val="CharAmSchNo"/>
        </w:rPr>
        <w:t> </w:t>
      </w:r>
      <w:r w:rsidRPr="00987E8D">
        <w:rPr>
          <w:rStyle w:val="CharAmSchNo"/>
        </w:rPr>
        <w:t>1</w:t>
      </w:r>
      <w:r w:rsidRPr="00987E8D">
        <w:t>—</w:t>
      </w:r>
      <w:r w:rsidR="00460499" w:rsidRPr="00987E8D">
        <w:rPr>
          <w:rStyle w:val="CharAmSchText"/>
        </w:rPr>
        <w:t>Amendments</w:t>
      </w:r>
      <w:bookmarkEnd w:id="5"/>
    </w:p>
    <w:bookmarkEnd w:id="6"/>
    <w:bookmarkEnd w:id="7"/>
    <w:p w:rsidR="0004044E" w:rsidRPr="00987E8D" w:rsidRDefault="0004044E" w:rsidP="0004044E">
      <w:pPr>
        <w:pStyle w:val="Header"/>
      </w:pPr>
      <w:r w:rsidRPr="00987E8D">
        <w:rPr>
          <w:rStyle w:val="CharAmPartNo"/>
        </w:rPr>
        <w:t xml:space="preserve"> </w:t>
      </w:r>
      <w:r w:rsidRPr="00987E8D">
        <w:rPr>
          <w:rStyle w:val="CharAmPartText"/>
        </w:rPr>
        <w:t xml:space="preserve"> </w:t>
      </w:r>
    </w:p>
    <w:p w:rsidR="00B025D2" w:rsidRPr="00987E8D" w:rsidRDefault="00B025D2" w:rsidP="00B025D2">
      <w:pPr>
        <w:pStyle w:val="ActHead9"/>
      </w:pPr>
      <w:bookmarkStart w:id="8" w:name="_Toc499899036"/>
      <w:r w:rsidRPr="00987E8D">
        <w:t>Australian Education Regulation</w:t>
      </w:r>
      <w:r w:rsidR="00987E8D" w:rsidRPr="00987E8D">
        <w:t> </w:t>
      </w:r>
      <w:r w:rsidRPr="00987E8D">
        <w:t>2013</w:t>
      </w:r>
      <w:bookmarkEnd w:id="8"/>
    </w:p>
    <w:p w:rsidR="00145E49" w:rsidRPr="00987E8D" w:rsidRDefault="00D6252C" w:rsidP="00145E49">
      <w:pPr>
        <w:pStyle w:val="ItemHead"/>
      </w:pPr>
      <w:r w:rsidRPr="00987E8D">
        <w:t>1</w:t>
      </w:r>
      <w:r w:rsidR="00145E49" w:rsidRPr="00987E8D">
        <w:t xml:space="preserve">  Subsection</w:t>
      </w:r>
      <w:r w:rsidR="00987E8D" w:rsidRPr="00987E8D">
        <w:t> </w:t>
      </w:r>
      <w:r w:rsidR="00145E49" w:rsidRPr="00987E8D">
        <w:t>4(1)</w:t>
      </w:r>
    </w:p>
    <w:p w:rsidR="00145E49" w:rsidRPr="00987E8D" w:rsidRDefault="00145E49" w:rsidP="00145E49">
      <w:pPr>
        <w:pStyle w:val="Item"/>
      </w:pPr>
      <w:r w:rsidRPr="00987E8D">
        <w:t>Insert:</w:t>
      </w:r>
    </w:p>
    <w:p w:rsidR="0061196A" w:rsidRPr="00987E8D" w:rsidRDefault="0061196A" w:rsidP="0061196A">
      <w:pPr>
        <w:pStyle w:val="Definition"/>
      </w:pPr>
      <w:r w:rsidRPr="00987E8D">
        <w:rPr>
          <w:b/>
          <w:i/>
        </w:rPr>
        <w:t>Capital Grants Program</w:t>
      </w:r>
      <w:r w:rsidR="004A458A" w:rsidRPr="00987E8D">
        <w:rPr>
          <w:b/>
          <w:i/>
        </w:rPr>
        <w:t xml:space="preserve"> Guidelines</w:t>
      </w:r>
      <w:r w:rsidRPr="00987E8D">
        <w:rPr>
          <w:b/>
          <w:i/>
        </w:rPr>
        <w:t xml:space="preserve"> </w:t>
      </w:r>
      <w:r w:rsidRPr="00987E8D">
        <w:t xml:space="preserve">means the </w:t>
      </w:r>
      <w:r w:rsidRPr="00987E8D">
        <w:rPr>
          <w:i/>
        </w:rPr>
        <w:t>Capital Grants Program</w:t>
      </w:r>
      <w:r w:rsidR="004A458A" w:rsidRPr="00987E8D">
        <w:rPr>
          <w:i/>
        </w:rPr>
        <w:t xml:space="preserve"> Guidelines</w:t>
      </w:r>
      <w:r w:rsidRPr="00987E8D">
        <w:rPr>
          <w:i/>
        </w:rPr>
        <w:t xml:space="preserve"> </w:t>
      </w:r>
      <w:r w:rsidRPr="00987E8D">
        <w:t>issued by the Department, as in force from time to time.</w:t>
      </w:r>
    </w:p>
    <w:p w:rsidR="0061196A" w:rsidRPr="00987E8D" w:rsidRDefault="0061196A" w:rsidP="0061196A">
      <w:pPr>
        <w:pStyle w:val="notetext"/>
      </w:pPr>
      <w:r w:rsidRPr="00987E8D">
        <w:t>Note:</w:t>
      </w:r>
      <w:r w:rsidRPr="00987E8D">
        <w:tab/>
        <w:t>The Capital Grants Program</w:t>
      </w:r>
      <w:r w:rsidR="004A458A" w:rsidRPr="00987E8D">
        <w:t xml:space="preserve"> Guidelines</w:t>
      </w:r>
      <w:r w:rsidRPr="00987E8D">
        <w:t xml:space="preserve"> could in 201</w:t>
      </w:r>
      <w:r w:rsidR="004A458A" w:rsidRPr="00987E8D">
        <w:t>8</w:t>
      </w:r>
      <w:r w:rsidRPr="00987E8D">
        <w:t xml:space="preserve"> be viewed on the Department’s website (http://www.education.gov.au).</w:t>
      </w:r>
    </w:p>
    <w:p w:rsidR="00C31014" w:rsidRPr="00987E8D" w:rsidRDefault="00C31014" w:rsidP="00C31014">
      <w:pPr>
        <w:pStyle w:val="Definition"/>
      </w:pPr>
      <w:r w:rsidRPr="00987E8D">
        <w:rPr>
          <w:b/>
          <w:i/>
        </w:rPr>
        <w:t>commit</w:t>
      </w:r>
      <w:r w:rsidRPr="00987E8D">
        <w:t xml:space="preserve"> </w:t>
      </w:r>
      <w:r w:rsidRPr="00987E8D">
        <w:rPr>
          <w:b/>
          <w:i/>
        </w:rPr>
        <w:t>to spend</w:t>
      </w:r>
      <w:r w:rsidRPr="00987E8D">
        <w:t>, for an approved authority, block grant authority or non</w:t>
      </w:r>
      <w:r w:rsidR="00987E8D">
        <w:noBreakHyphen/>
      </w:r>
      <w:r w:rsidRPr="00987E8D">
        <w:t xml:space="preserve">government representative body </w:t>
      </w:r>
      <w:r w:rsidR="005D2E88" w:rsidRPr="00987E8D">
        <w:t xml:space="preserve">and </w:t>
      </w:r>
      <w:r w:rsidRPr="00987E8D">
        <w:t>in relation to financial assistance payable to the authority or body under the Act, includes the authority or body committing to spend financial assistance in circumstances where:</w:t>
      </w:r>
    </w:p>
    <w:p w:rsidR="00C31014" w:rsidRPr="00987E8D" w:rsidRDefault="00C31014" w:rsidP="00C31014">
      <w:pPr>
        <w:pStyle w:val="paragraph"/>
      </w:pPr>
      <w:r w:rsidRPr="00987E8D">
        <w:tab/>
        <w:t>(a)</w:t>
      </w:r>
      <w:r w:rsidRPr="00987E8D">
        <w:tab/>
        <w:t>either:</w:t>
      </w:r>
    </w:p>
    <w:p w:rsidR="00C31014" w:rsidRPr="00987E8D" w:rsidRDefault="00C31014" w:rsidP="00C31014">
      <w:pPr>
        <w:pStyle w:val="paragraphsub"/>
      </w:pPr>
      <w:r w:rsidRPr="00987E8D">
        <w:tab/>
        <w:t>(</w:t>
      </w:r>
      <w:proofErr w:type="spellStart"/>
      <w:r w:rsidRPr="00987E8D">
        <w:t>i</w:t>
      </w:r>
      <w:proofErr w:type="spellEnd"/>
      <w:r w:rsidRPr="00987E8D">
        <w:t>)</w:t>
      </w:r>
      <w:r w:rsidRPr="00987E8D">
        <w:tab/>
        <w:t>the authority or body has entered into a legal arrangement under which the authority or body will be liable to pay an amount; or</w:t>
      </w:r>
    </w:p>
    <w:p w:rsidR="00C31014" w:rsidRPr="00987E8D" w:rsidRDefault="00C31014" w:rsidP="00C31014">
      <w:pPr>
        <w:pStyle w:val="paragraphsub"/>
      </w:pPr>
      <w:r w:rsidRPr="00987E8D">
        <w:tab/>
        <w:t>(ii)</w:t>
      </w:r>
      <w:r w:rsidRPr="00987E8D">
        <w:tab/>
        <w:t>an amount will become due or payable under a liability under a law of the Commonwealth, a State or a Territory that the authority or body is required to meet; and</w:t>
      </w:r>
    </w:p>
    <w:p w:rsidR="00C31014" w:rsidRPr="00987E8D" w:rsidRDefault="00C31014" w:rsidP="00C31014">
      <w:pPr>
        <w:pStyle w:val="paragraph"/>
      </w:pPr>
      <w:r w:rsidRPr="00987E8D">
        <w:tab/>
        <w:t>(b)</w:t>
      </w:r>
      <w:r w:rsidRPr="00987E8D">
        <w:tab/>
        <w:t>the time for pay</w:t>
      </w:r>
      <w:r w:rsidR="005D12ED" w:rsidRPr="00987E8D">
        <w:t xml:space="preserve">ing </w:t>
      </w:r>
      <w:r w:rsidRPr="00987E8D">
        <w:t>the amount has not yet arisen; and</w:t>
      </w:r>
    </w:p>
    <w:p w:rsidR="00C31014" w:rsidRPr="00987E8D" w:rsidRDefault="00C31014" w:rsidP="00C31014">
      <w:pPr>
        <w:pStyle w:val="paragraph"/>
      </w:pPr>
      <w:r w:rsidRPr="00987E8D">
        <w:tab/>
        <w:t>(c)</w:t>
      </w:r>
      <w:r w:rsidRPr="00987E8D">
        <w:tab/>
        <w:t>the authority or body sets aside all, or part of, the financial assistance to pay the amount.</w:t>
      </w:r>
    </w:p>
    <w:p w:rsidR="00F479EA" w:rsidRPr="00987E8D" w:rsidRDefault="00D6252C" w:rsidP="00F479EA">
      <w:pPr>
        <w:pStyle w:val="ItemHead"/>
      </w:pPr>
      <w:r w:rsidRPr="00987E8D">
        <w:t>2</w:t>
      </w:r>
      <w:r w:rsidR="00F479EA" w:rsidRPr="00987E8D">
        <w:t xml:space="preserve">  Section</w:t>
      </w:r>
      <w:r w:rsidR="00206A53" w:rsidRPr="00987E8D">
        <w:t>s</w:t>
      </w:r>
      <w:r w:rsidR="00987E8D" w:rsidRPr="00987E8D">
        <w:t> </w:t>
      </w:r>
      <w:r w:rsidR="00F479EA" w:rsidRPr="00987E8D">
        <w:t>7</w:t>
      </w:r>
      <w:r w:rsidR="00206A53" w:rsidRPr="00987E8D">
        <w:t xml:space="preserve"> and 8</w:t>
      </w:r>
    </w:p>
    <w:p w:rsidR="00F479EA" w:rsidRPr="00987E8D" w:rsidRDefault="00F479EA" w:rsidP="00F479EA">
      <w:pPr>
        <w:pStyle w:val="Item"/>
      </w:pPr>
      <w:r w:rsidRPr="00987E8D">
        <w:t>Repeal the section</w:t>
      </w:r>
      <w:r w:rsidR="00206A53" w:rsidRPr="00987E8D">
        <w:t>s</w:t>
      </w:r>
      <w:r w:rsidRPr="00987E8D">
        <w:t>, substitute:</w:t>
      </w:r>
    </w:p>
    <w:p w:rsidR="00F479EA" w:rsidRPr="00987E8D" w:rsidRDefault="00F479EA" w:rsidP="00F479EA">
      <w:pPr>
        <w:pStyle w:val="ActHead5"/>
      </w:pPr>
      <w:bookmarkStart w:id="9" w:name="_Toc499899037"/>
      <w:r w:rsidRPr="00987E8D">
        <w:rPr>
          <w:rStyle w:val="CharSectno"/>
        </w:rPr>
        <w:t>7</w:t>
      </w:r>
      <w:r w:rsidRPr="00987E8D">
        <w:t xml:space="preserve">  Levels of education that constitute primary </w:t>
      </w:r>
      <w:r w:rsidR="00531E08" w:rsidRPr="00987E8D">
        <w:t xml:space="preserve">and secondary </w:t>
      </w:r>
      <w:r w:rsidRPr="00987E8D">
        <w:t>education for schools other than special schools</w:t>
      </w:r>
      <w:bookmarkEnd w:id="9"/>
    </w:p>
    <w:p w:rsidR="00F479EA" w:rsidRPr="00987E8D" w:rsidRDefault="00F479EA" w:rsidP="00F479EA">
      <w:pPr>
        <w:pStyle w:val="subsection"/>
      </w:pPr>
      <w:r w:rsidRPr="00987E8D">
        <w:tab/>
      </w:r>
      <w:r w:rsidR="00206A53" w:rsidRPr="00987E8D">
        <w:t>(1)</w:t>
      </w:r>
      <w:r w:rsidRPr="00987E8D">
        <w:tab/>
        <w:t>For the purposes of section</w:t>
      </w:r>
      <w:r w:rsidR="00987E8D" w:rsidRPr="00987E8D">
        <w:t> </w:t>
      </w:r>
      <w:r w:rsidRPr="00987E8D">
        <w:t>15 of the Act, the level</w:t>
      </w:r>
      <w:r w:rsidR="00332AB9" w:rsidRPr="00987E8D">
        <w:t>s</w:t>
      </w:r>
      <w:r w:rsidRPr="00987E8D">
        <w:t xml:space="preserve"> of education that constitute primary education for a school other than a special school </w:t>
      </w:r>
      <w:r w:rsidR="00332AB9" w:rsidRPr="00987E8D">
        <w:t>are</w:t>
      </w:r>
      <w:r w:rsidRPr="00987E8D">
        <w:t>:</w:t>
      </w:r>
    </w:p>
    <w:p w:rsidR="00F479EA" w:rsidRPr="00987E8D" w:rsidRDefault="00F479EA" w:rsidP="00F479EA">
      <w:pPr>
        <w:pStyle w:val="paragraph"/>
      </w:pPr>
      <w:r w:rsidRPr="00987E8D">
        <w:tab/>
        <w:t>(a)</w:t>
      </w:r>
      <w:r w:rsidRPr="00987E8D">
        <w:tab/>
        <w:t>for schools in South Australia other than those specified in the table in clause</w:t>
      </w:r>
      <w:r w:rsidR="00987E8D" w:rsidRPr="00987E8D">
        <w:t> </w:t>
      </w:r>
      <w:r w:rsidRPr="00987E8D">
        <w:t>1 of Schedule</w:t>
      </w:r>
      <w:r w:rsidR="00987E8D" w:rsidRPr="00987E8D">
        <w:t> </w:t>
      </w:r>
      <w:r w:rsidRPr="00987E8D">
        <w:t>3—foundation to year 7; and</w:t>
      </w:r>
    </w:p>
    <w:p w:rsidR="00F479EA" w:rsidRPr="00987E8D" w:rsidRDefault="00F479EA" w:rsidP="00F479EA">
      <w:pPr>
        <w:pStyle w:val="paragraph"/>
      </w:pPr>
      <w:r w:rsidRPr="00987E8D">
        <w:tab/>
        <w:t>(b)</w:t>
      </w:r>
      <w:r w:rsidRPr="00987E8D">
        <w:tab/>
        <w:t xml:space="preserve">for all other schools (including those specified in </w:t>
      </w:r>
      <w:r w:rsidR="00EF4E6F" w:rsidRPr="00987E8D">
        <w:t>that table</w:t>
      </w:r>
      <w:r w:rsidRPr="00987E8D">
        <w:t>)—foundation to year 6.</w:t>
      </w:r>
    </w:p>
    <w:p w:rsidR="00206A53" w:rsidRPr="00987E8D" w:rsidRDefault="00206A53" w:rsidP="00206A53">
      <w:pPr>
        <w:pStyle w:val="subsection"/>
      </w:pPr>
      <w:r w:rsidRPr="00987E8D">
        <w:tab/>
        <w:t>(2)</w:t>
      </w:r>
      <w:r w:rsidRPr="00987E8D">
        <w:tab/>
        <w:t>For the purposes of section</w:t>
      </w:r>
      <w:r w:rsidR="00987E8D" w:rsidRPr="00987E8D">
        <w:t> </w:t>
      </w:r>
      <w:r w:rsidRPr="00987E8D">
        <w:t>15 of the Act, the level</w:t>
      </w:r>
      <w:r w:rsidR="00332AB9" w:rsidRPr="00987E8D">
        <w:t>s</w:t>
      </w:r>
      <w:r w:rsidRPr="00987E8D">
        <w:t xml:space="preserve"> of education that constitute secondary education for a school other than a special school </w:t>
      </w:r>
      <w:r w:rsidR="00332AB9" w:rsidRPr="00987E8D">
        <w:t>are</w:t>
      </w:r>
      <w:r w:rsidRPr="00987E8D">
        <w:t>:</w:t>
      </w:r>
    </w:p>
    <w:p w:rsidR="00206A53" w:rsidRPr="00987E8D" w:rsidRDefault="00206A53" w:rsidP="00206A53">
      <w:pPr>
        <w:pStyle w:val="paragraph"/>
      </w:pPr>
      <w:r w:rsidRPr="00987E8D">
        <w:tab/>
        <w:t>(a)</w:t>
      </w:r>
      <w:r w:rsidRPr="00987E8D">
        <w:tab/>
        <w:t>for schools in South Australia other than those specified in the table in clause</w:t>
      </w:r>
      <w:r w:rsidR="00987E8D" w:rsidRPr="00987E8D">
        <w:t> </w:t>
      </w:r>
      <w:r w:rsidRPr="00987E8D">
        <w:t>1 of Schedule</w:t>
      </w:r>
      <w:r w:rsidR="00987E8D" w:rsidRPr="00987E8D">
        <w:t> </w:t>
      </w:r>
      <w:r w:rsidRPr="00987E8D">
        <w:t>3—years 8 to 12; and</w:t>
      </w:r>
    </w:p>
    <w:p w:rsidR="00206A53" w:rsidRPr="00987E8D" w:rsidRDefault="00206A53" w:rsidP="00206A53">
      <w:pPr>
        <w:pStyle w:val="paragraph"/>
      </w:pPr>
      <w:r w:rsidRPr="00987E8D">
        <w:tab/>
        <w:t>(b)</w:t>
      </w:r>
      <w:r w:rsidRPr="00987E8D">
        <w:tab/>
        <w:t xml:space="preserve">for all other schools (including those specified in </w:t>
      </w:r>
      <w:r w:rsidR="00EF4E6F" w:rsidRPr="00987E8D">
        <w:t>that table</w:t>
      </w:r>
      <w:r w:rsidRPr="00987E8D">
        <w:t>)—years 7 to 12.</w:t>
      </w:r>
    </w:p>
    <w:p w:rsidR="00CD6E02" w:rsidRPr="00987E8D" w:rsidRDefault="00D6252C" w:rsidP="00CD6E02">
      <w:pPr>
        <w:pStyle w:val="ItemHead"/>
      </w:pPr>
      <w:r w:rsidRPr="00987E8D">
        <w:t>3</w:t>
      </w:r>
      <w:r w:rsidR="00CD6E02" w:rsidRPr="00987E8D">
        <w:t xml:space="preserve">  Subsection</w:t>
      </w:r>
      <w:r w:rsidR="00987E8D" w:rsidRPr="00987E8D">
        <w:t> </w:t>
      </w:r>
      <w:r w:rsidR="00CD6E02" w:rsidRPr="00987E8D">
        <w:t>9(1)</w:t>
      </w:r>
    </w:p>
    <w:p w:rsidR="00CD6E02" w:rsidRPr="00987E8D" w:rsidRDefault="00CD6E02" w:rsidP="00CD6E02">
      <w:pPr>
        <w:pStyle w:val="Item"/>
      </w:pPr>
      <w:r w:rsidRPr="00987E8D">
        <w:t>Omit all the words after “provided”, substitute “to students aged 4 to 11 at the school”</w:t>
      </w:r>
      <w:r w:rsidR="00A05F49" w:rsidRPr="00987E8D">
        <w:t>.</w:t>
      </w:r>
    </w:p>
    <w:p w:rsidR="00CD6E02" w:rsidRPr="00987E8D" w:rsidRDefault="00D6252C" w:rsidP="00CD6E02">
      <w:pPr>
        <w:pStyle w:val="ItemHead"/>
      </w:pPr>
      <w:r w:rsidRPr="00987E8D">
        <w:t>4</w:t>
      </w:r>
      <w:r w:rsidR="00CD6E02" w:rsidRPr="00987E8D">
        <w:t xml:space="preserve">  Subsection</w:t>
      </w:r>
      <w:r w:rsidR="00987E8D" w:rsidRPr="00987E8D">
        <w:t> </w:t>
      </w:r>
      <w:r w:rsidR="00CD6E02" w:rsidRPr="00987E8D">
        <w:t>9(2)</w:t>
      </w:r>
    </w:p>
    <w:p w:rsidR="00CD6E02" w:rsidRPr="00987E8D" w:rsidRDefault="00CD6E02" w:rsidP="00CD6E02">
      <w:pPr>
        <w:pStyle w:val="Item"/>
      </w:pPr>
      <w:r w:rsidRPr="00987E8D">
        <w:t>Omit all the words after “provided”, substitute “to students aged 12 to 21 at the school”</w:t>
      </w:r>
      <w:r w:rsidR="00A05F49" w:rsidRPr="00987E8D">
        <w:t>.</w:t>
      </w:r>
    </w:p>
    <w:p w:rsidR="00D00CC5" w:rsidRPr="00987E8D" w:rsidRDefault="00D6252C" w:rsidP="00D00CC5">
      <w:pPr>
        <w:pStyle w:val="ItemHead"/>
      </w:pPr>
      <w:r w:rsidRPr="00987E8D">
        <w:t>5</w:t>
      </w:r>
      <w:r w:rsidR="00D00CC5" w:rsidRPr="00987E8D">
        <w:t xml:space="preserve">  At the end of section</w:t>
      </w:r>
      <w:r w:rsidR="00987E8D" w:rsidRPr="00987E8D">
        <w:t> </w:t>
      </w:r>
      <w:r w:rsidR="00D00CC5" w:rsidRPr="00987E8D">
        <w:t>10</w:t>
      </w:r>
    </w:p>
    <w:p w:rsidR="00D00CC5" w:rsidRPr="00987E8D" w:rsidRDefault="00DB1387" w:rsidP="00D00CC5">
      <w:pPr>
        <w:pStyle w:val="Item"/>
      </w:pPr>
      <w:r w:rsidRPr="00987E8D">
        <w:t>Add</w:t>
      </w:r>
      <w:r w:rsidR="00D00CC5" w:rsidRPr="00987E8D">
        <w:t>:</w:t>
      </w:r>
    </w:p>
    <w:p w:rsidR="00D00CC5" w:rsidRPr="00987E8D" w:rsidRDefault="00D00CC5" w:rsidP="00D00CC5">
      <w:pPr>
        <w:pStyle w:val="SubsectionHead"/>
      </w:pPr>
      <w:r w:rsidRPr="00987E8D">
        <w:t>Agreements relating to school education</w:t>
      </w:r>
    </w:p>
    <w:p w:rsidR="00D00CC5" w:rsidRPr="00987E8D" w:rsidRDefault="00D00CC5" w:rsidP="00D00CC5">
      <w:pPr>
        <w:pStyle w:val="subsection"/>
      </w:pPr>
      <w:r w:rsidRPr="00987E8D">
        <w:tab/>
        <w:t>(6)</w:t>
      </w:r>
      <w:r w:rsidRPr="00987E8D">
        <w:tab/>
        <w:t>For the purposes of subsection</w:t>
      </w:r>
      <w:r w:rsidR="00987E8D" w:rsidRPr="00987E8D">
        <w:t> </w:t>
      </w:r>
      <w:r w:rsidRPr="00987E8D">
        <w:t>22(3) of the Act, the agreement known as School Funding and Reform Principles is prescribed for the 2018 calendar year.</w:t>
      </w:r>
    </w:p>
    <w:p w:rsidR="00605EA5" w:rsidRPr="00987E8D" w:rsidRDefault="00D6252C" w:rsidP="00605EA5">
      <w:pPr>
        <w:pStyle w:val="ItemHead"/>
      </w:pPr>
      <w:r w:rsidRPr="00987E8D">
        <w:t>6</w:t>
      </w:r>
      <w:r w:rsidR="00605EA5" w:rsidRPr="00987E8D">
        <w:t xml:space="preserve">  </w:t>
      </w:r>
      <w:r w:rsidR="003530B5" w:rsidRPr="00987E8D">
        <w:t>Before s</w:t>
      </w:r>
      <w:r w:rsidR="00605EA5" w:rsidRPr="00987E8D">
        <w:t>ection</w:t>
      </w:r>
      <w:r w:rsidR="00987E8D" w:rsidRPr="00987E8D">
        <w:t> </w:t>
      </w:r>
      <w:r w:rsidR="00605EA5" w:rsidRPr="00987E8D">
        <w:t>17</w:t>
      </w:r>
    </w:p>
    <w:p w:rsidR="00605EA5" w:rsidRPr="00987E8D" w:rsidRDefault="003530B5" w:rsidP="00605EA5">
      <w:pPr>
        <w:pStyle w:val="Item"/>
      </w:pPr>
      <w:r w:rsidRPr="00987E8D">
        <w:t>Insert</w:t>
      </w:r>
      <w:r w:rsidR="00605EA5" w:rsidRPr="00987E8D">
        <w:t>:</w:t>
      </w:r>
    </w:p>
    <w:p w:rsidR="00605EA5" w:rsidRPr="00987E8D" w:rsidRDefault="00605EA5" w:rsidP="00A05F49">
      <w:pPr>
        <w:pStyle w:val="ActHead5"/>
      </w:pPr>
      <w:bookmarkStart w:id="10" w:name="_Toc499899038"/>
      <w:r w:rsidRPr="00987E8D">
        <w:rPr>
          <w:rStyle w:val="CharSectno"/>
        </w:rPr>
        <w:t>16A</w:t>
      </w:r>
      <w:r w:rsidRPr="00987E8D">
        <w:t xml:space="preserve">  Starting Commonwealth share</w:t>
      </w:r>
      <w:bookmarkEnd w:id="10"/>
    </w:p>
    <w:p w:rsidR="00605EA5" w:rsidRPr="00987E8D" w:rsidRDefault="00605EA5" w:rsidP="00605EA5">
      <w:pPr>
        <w:pStyle w:val="subsection"/>
      </w:pPr>
      <w:r w:rsidRPr="00987E8D">
        <w:tab/>
      </w:r>
      <w:r w:rsidRPr="00987E8D">
        <w:tab/>
        <w:t>For the purposes of subsection</w:t>
      </w:r>
      <w:r w:rsidR="00987E8D" w:rsidRPr="00987E8D">
        <w:t> </w:t>
      </w:r>
      <w:r w:rsidRPr="00987E8D">
        <w:t>35B(2) of the Act, the starting Commonwealth share for a school specified in column 1 of an item in the table in clause</w:t>
      </w:r>
      <w:r w:rsidR="00987E8D" w:rsidRPr="00987E8D">
        <w:t> </w:t>
      </w:r>
      <w:r w:rsidRPr="00987E8D">
        <w:t>1 of Schedule</w:t>
      </w:r>
      <w:r w:rsidR="00987E8D" w:rsidRPr="00987E8D">
        <w:t> </w:t>
      </w:r>
      <w:r w:rsidR="00A35B51" w:rsidRPr="00987E8D">
        <w:t>4</w:t>
      </w:r>
      <w:r w:rsidRPr="00987E8D">
        <w:t xml:space="preserve"> is the </w:t>
      </w:r>
      <w:r w:rsidR="00A21704" w:rsidRPr="00987E8D">
        <w:t xml:space="preserve">percentage </w:t>
      </w:r>
      <w:r w:rsidRPr="00987E8D">
        <w:t>specified in column 2 of the item.</w:t>
      </w:r>
    </w:p>
    <w:p w:rsidR="007D02C0" w:rsidRPr="00987E8D" w:rsidRDefault="007D02C0" w:rsidP="007D02C0">
      <w:pPr>
        <w:pStyle w:val="notetext"/>
      </w:pPr>
      <w:r w:rsidRPr="00987E8D">
        <w:t xml:space="preserve">Note: </w:t>
      </w:r>
      <w:r w:rsidRPr="00987E8D">
        <w:tab/>
        <w:t xml:space="preserve">This section applies to </w:t>
      </w:r>
      <w:r w:rsidR="008E60A9" w:rsidRPr="00987E8D">
        <w:t xml:space="preserve">certain </w:t>
      </w:r>
      <w:r w:rsidRPr="00987E8D">
        <w:t>school</w:t>
      </w:r>
      <w:r w:rsidR="008E60A9" w:rsidRPr="00987E8D">
        <w:t>s</w:t>
      </w:r>
      <w:r w:rsidRPr="00987E8D">
        <w:t xml:space="preserve"> if, in 2017, the schools</w:t>
      </w:r>
      <w:r w:rsidR="008E60A9" w:rsidRPr="00987E8D">
        <w:t>’</w:t>
      </w:r>
      <w:r w:rsidRPr="00987E8D">
        <w:t xml:space="preserve"> approved authorit</w:t>
      </w:r>
      <w:r w:rsidR="008E60A9" w:rsidRPr="00987E8D">
        <w:t xml:space="preserve">ies were not </w:t>
      </w:r>
      <w:r w:rsidRPr="00987E8D">
        <w:t>approved system authorit</w:t>
      </w:r>
      <w:r w:rsidR="008E60A9" w:rsidRPr="00987E8D">
        <w:t>ies</w:t>
      </w:r>
      <w:r w:rsidRPr="00987E8D">
        <w:t>.</w:t>
      </w:r>
    </w:p>
    <w:p w:rsidR="00F4741D" w:rsidRPr="00987E8D" w:rsidRDefault="00D6252C" w:rsidP="00F4741D">
      <w:pPr>
        <w:pStyle w:val="ItemHead"/>
      </w:pPr>
      <w:r w:rsidRPr="00987E8D">
        <w:t>7</w:t>
      </w:r>
      <w:r w:rsidR="00F4741D" w:rsidRPr="00987E8D">
        <w:t xml:space="preserve">  Paragraph 29(2)(f)</w:t>
      </w:r>
    </w:p>
    <w:p w:rsidR="00510AA3" w:rsidRPr="00987E8D" w:rsidRDefault="00F4741D" w:rsidP="00F4741D">
      <w:pPr>
        <w:pStyle w:val="Item"/>
      </w:pPr>
      <w:r w:rsidRPr="00987E8D">
        <w:t>Repeal the paragraph</w:t>
      </w:r>
      <w:r w:rsidR="00510AA3" w:rsidRPr="00987E8D">
        <w:t>.</w:t>
      </w:r>
    </w:p>
    <w:p w:rsidR="00F4741D" w:rsidRPr="00987E8D" w:rsidRDefault="00D6252C" w:rsidP="00F4741D">
      <w:pPr>
        <w:pStyle w:val="ItemHead"/>
      </w:pPr>
      <w:r w:rsidRPr="00987E8D">
        <w:t>8</w:t>
      </w:r>
      <w:r w:rsidR="00F4741D" w:rsidRPr="00987E8D">
        <w:t xml:space="preserve">  Subsection</w:t>
      </w:r>
      <w:r w:rsidR="00987E8D" w:rsidRPr="00987E8D">
        <w:t> </w:t>
      </w:r>
      <w:r w:rsidR="00F4741D" w:rsidRPr="00987E8D">
        <w:t>29(2) (note)</w:t>
      </w:r>
    </w:p>
    <w:p w:rsidR="00F4741D" w:rsidRPr="00987E8D" w:rsidRDefault="00F4741D" w:rsidP="00F4741D">
      <w:pPr>
        <w:pStyle w:val="Item"/>
      </w:pPr>
      <w:r w:rsidRPr="00987E8D">
        <w:t>Repeal the note.</w:t>
      </w:r>
    </w:p>
    <w:p w:rsidR="00F4741D" w:rsidRPr="00987E8D" w:rsidRDefault="00D6252C" w:rsidP="00F4741D">
      <w:pPr>
        <w:pStyle w:val="ItemHead"/>
      </w:pPr>
      <w:r w:rsidRPr="00987E8D">
        <w:t>9</w:t>
      </w:r>
      <w:r w:rsidR="00F4741D" w:rsidRPr="00987E8D">
        <w:t xml:space="preserve">  Paragraph 29(3)(a)</w:t>
      </w:r>
    </w:p>
    <w:p w:rsidR="00F4741D" w:rsidRPr="00987E8D" w:rsidRDefault="00F4741D" w:rsidP="00F4741D">
      <w:pPr>
        <w:pStyle w:val="Item"/>
      </w:pPr>
      <w:r w:rsidRPr="00987E8D">
        <w:t>Repeal the paragraph, substitute:</w:t>
      </w:r>
    </w:p>
    <w:p w:rsidR="00F4741D" w:rsidRPr="00987E8D" w:rsidRDefault="00F4741D" w:rsidP="00F4741D">
      <w:pPr>
        <w:pStyle w:val="paragraph"/>
      </w:pPr>
      <w:r w:rsidRPr="00987E8D">
        <w:tab/>
        <w:t>(a)</w:t>
      </w:r>
      <w:r w:rsidRPr="00987E8D">
        <w:tab/>
        <w:t>as security for any form of loan, credit, payment or other interest; or</w:t>
      </w:r>
    </w:p>
    <w:p w:rsidR="00F4741D" w:rsidRPr="00987E8D" w:rsidRDefault="00D6252C" w:rsidP="00F4741D">
      <w:pPr>
        <w:pStyle w:val="ItemHead"/>
      </w:pPr>
      <w:r w:rsidRPr="00987E8D">
        <w:t>10</w:t>
      </w:r>
      <w:r w:rsidR="00F4741D" w:rsidRPr="00987E8D">
        <w:t xml:space="preserve">  At the end of </w:t>
      </w:r>
      <w:r w:rsidR="00F72D4D" w:rsidRPr="00987E8D">
        <w:t>sub</w:t>
      </w:r>
      <w:r w:rsidR="00F4741D" w:rsidRPr="00987E8D">
        <w:t>section</w:t>
      </w:r>
      <w:r w:rsidR="00987E8D" w:rsidRPr="00987E8D">
        <w:t> </w:t>
      </w:r>
      <w:r w:rsidR="00F72D4D" w:rsidRPr="00987E8D">
        <w:t>29(</w:t>
      </w:r>
      <w:r w:rsidR="00F4741D" w:rsidRPr="00987E8D">
        <w:t>3</w:t>
      </w:r>
      <w:r w:rsidR="00F72D4D" w:rsidRPr="00987E8D">
        <w:t>)</w:t>
      </w:r>
    </w:p>
    <w:p w:rsidR="00F4741D" w:rsidRPr="00987E8D" w:rsidRDefault="00F4741D" w:rsidP="00F4741D">
      <w:pPr>
        <w:pStyle w:val="Item"/>
      </w:pPr>
      <w:r w:rsidRPr="00987E8D">
        <w:t>Add:</w:t>
      </w:r>
    </w:p>
    <w:p w:rsidR="00217A2E" w:rsidRPr="00987E8D" w:rsidRDefault="00F4741D" w:rsidP="00F4741D">
      <w:pPr>
        <w:pStyle w:val="paragraph"/>
      </w:pPr>
      <w:r w:rsidRPr="00987E8D">
        <w:tab/>
        <w:t>; or (c)</w:t>
      </w:r>
      <w:r w:rsidRPr="00987E8D">
        <w:tab/>
      </w:r>
      <w:r w:rsidR="00263F35" w:rsidRPr="00987E8D">
        <w:t>for a school other than a school whose capacity to contribute percentage is 0%—</w:t>
      </w:r>
      <w:r w:rsidR="005F34D1" w:rsidRPr="00987E8D">
        <w:t xml:space="preserve">on </w:t>
      </w:r>
      <w:r w:rsidR="00217A2E" w:rsidRPr="00987E8D">
        <w:t>any of the following:</w:t>
      </w:r>
    </w:p>
    <w:p w:rsidR="00F4741D" w:rsidRPr="00987E8D" w:rsidRDefault="00217A2E" w:rsidP="00217A2E">
      <w:pPr>
        <w:pStyle w:val="paragraphsub"/>
      </w:pPr>
      <w:r w:rsidRPr="00987E8D">
        <w:tab/>
        <w:t>(</w:t>
      </w:r>
      <w:proofErr w:type="spellStart"/>
      <w:r w:rsidRPr="00987E8D">
        <w:t>i</w:t>
      </w:r>
      <w:proofErr w:type="spellEnd"/>
      <w:r w:rsidRPr="00987E8D">
        <w:t>)</w:t>
      </w:r>
      <w:r w:rsidRPr="00987E8D">
        <w:tab/>
      </w:r>
      <w:r w:rsidR="00F4741D" w:rsidRPr="00987E8D">
        <w:t>the purchase of land or a building for the school;</w:t>
      </w:r>
    </w:p>
    <w:p w:rsidR="00217A2E" w:rsidRPr="00987E8D" w:rsidRDefault="00217A2E" w:rsidP="00217A2E">
      <w:pPr>
        <w:pStyle w:val="paragraphsub"/>
      </w:pPr>
      <w:r w:rsidRPr="00987E8D">
        <w:tab/>
        <w:t>(ii)</w:t>
      </w:r>
      <w:r w:rsidRPr="00987E8D">
        <w:tab/>
        <w:t>the construction of a building or a part of the building for the school;</w:t>
      </w:r>
    </w:p>
    <w:p w:rsidR="00217A2E" w:rsidRPr="00987E8D" w:rsidRDefault="00217A2E" w:rsidP="00217A2E">
      <w:pPr>
        <w:pStyle w:val="paragraphsub"/>
      </w:pPr>
      <w:r w:rsidRPr="00987E8D">
        <w:tab/>
        <w:t>(iii)</w:t>
      </w:r>
      <w:r w:rsidRPr="00987E8D">
        <w:tab/>
        <w:t>capital improvements for the school;</w:t>
      </w:r>
    </w:p>
    <w:p w:rsidR="00B3541D" w:rsidRPr="00987E8D" w:rsidRDefault="00217A2E" w:rsidP="00B3541D">
      <w:pPr>
        <w:pStyle w:val="paragraphsub"/>
      </w:pPr>
      <w:r w:rsidRPr="00987E8D">
        <w:tab/>
        <w:t>(iv)</w:t>
      </w:r>
      <w:r w:rsidRPr="00987E8D">
        <w:tab/>
        <w:t>any form of loan</w:t>
      </w:r>
      <w:r w:rsidR="009D71BD" w:rsidRPr="00987E8D">
        <w:t>,</w:t>
      </w:r>
      <w:r w:rsidR="00DF123F" w:rsidRPr="00987E8D">
        <w:t xml:space="preserve"> </w:t>
      </w:r>
      <w:r w:rsidRPr="00987E8D">
        <w:t>credit</w:t>
      </w:r>
      <w:r w:rsidR="009D71BD" w:rsidRPr="00987E8D">
        <w:t xml:space="preserve"> </w:t>
      </w:r>
      <w:r w:rsidR="00B3541D" w:rsidRPr="00987E8D">
        <w:t xml:space="preserve">or </w:t>
      </w:r>
      <w:r w:rsidR="00994B9E" w:rsidRPr="00987E8D">
        <w:t>other interest</w:t>
      </w:r>
      <w:r w:rsidR="004B64D5" w:rsidRPr="00987E8D">
        <w:t xml:space="preserve"> </w:t>
      </w:r>
      <w:r w:rsidRPr="00987E8D">
        <w:t xml:space="preserve">in relation to expenditure mentioned in </w:t>
      </w:r>
      <w:r w:rsidR="00987E8D" w:rsidRPr="00987E8D">
        <w:t>subparagraphs (</w:t>
      </w:r>
      <w:proofErr w:type="spellStart"/>
      <w:r w:rsidRPr="00987E8D">
        <w:t>i</w:t>
      </w:r>
      <w:proofErr w:type="spellEnd"/>
      <w:r w:rsidRPr="00987E8D">
        <w:t>) to (iii)</w:t>
      </w:r>
      <w:r w:rsidR="00B3541D" w:rsidRPr="00987E8D">
        <w:t>.</w:t>
      </w:r>
    </w:p>
    <w:p w:rsidR="00F4741D" w:rsidRPr="00987E8D" w:rsidRDefault="00263F35" w:rsidP="00B3541D">
      <w:pPr>
        <w:pStyle w:val="notetext"/>
      </w:pPr>
      <w:r w:rsidRPr="00987E8D">
        <w:t>Note:</w:t>
      </w:r>
      <w:r w:rsidRPr="00987E8D">
        <w:tab/>
        <w:t>See subsection</w:t>
      </w:r>
      <w:r w:rsidR="00987E8D" w:rsidRPr="00987E8D">
        <w:t> </w:t>
      </w:r>
      <w:r w:rsidRPr="00987E8D">
        <w:t>54(1) of the Act for schools whose capacity to contribute percentage is 0%.</w:t>
      </w:r>
    </w:p>
    <w:p w:rsidR="00CD0B91" w:rsidRPr="00987E8D" w:rsidRDefault="00D6252C" w:rsidP="00CD0B91">
      <w:pPr>
        <w:pStyle w:val="ItemHead"/>
      </w:pPr>
      <w:r w:rsidRPr="00987E8D">
        <w:t>11</w:t>
      </w:r>
      <w:r w:rsidR="00CD0B91" w:rsidRPr="00987E8D">
        <w:t xml:space="preserve">  After subsection</w:t>
      </w:r>
      <w:r w:rsidR="00987E8D" w:rsidRPr="00987E8D">
        <w:t> </w:t>
      </w:r>
      <w:r w:rsidR="00CD0B91" w:rsidRPr="00987E8D">
        <w:t>29(3)</w:t>
      </w:r>
    </w:p>
    <w:p w:rsidR="00CD0B91" w:rsidRPr="00987E8D" w:rsidRDefault="00CD0B91" w:rsidP="00CD0B91">
      <w:pPr>
        <w:pStyle w:val="Item"/>
      </w:pPr>
      <w:r w:rsidRPr="00987E8D">
        <w:t>Insert:</w:t>
      </w:r>
    </w:p>
    <w:p w:rsidR="00CD0B91" w:rsidRPr="00987E8D" w:rsidRDefault="00CD0B91" w:rsidP="00CD0B91">
      <w:pPr>
        <w:pStyle w:val="subsection"/>
      </w:pPr>
      <w:r w:rsidRPr="00987E8D">
        <w:tab/>
        <w:t>(3A)</w:t>
      </w:r>
      <w:r w:rsidRPr="00987E8D">
        <w:tab/>
        <w:t xml:space="preserve">The restriction in </w:t>
      </w:r>
      <w:r w:rsidR="00987E8D" w:rsidRPr="00987E8D">
        <w:t>subparagraph (</w:t>
      </w:r>
      <w:r w:rsidRPr="00987E8D">
        <w:t>3)(c)(iv) does not extend to interest payments on the forms of loan</w:t>
      </w:r>
      <w:r w:rsidR="004B64D5" w:rsidRPr="00987E8D">
        <w:t>,</w:t>
      </w:r>
      <w:r w:rsidRPr="00987E8D">
        <w:t xml:space="preserve"> credit </w:t>
      </w:r>
      <w:r w:rsidR="004B64D5" w:rsidRPr="00987E8D">
        <w:t xml:space="preserve">or </w:t>
      </w:r>
      <w:r w:rsidR="00994B9E" w:rsidRPr="00987E8D">
        <w:t>other interest</w:t>
      </w:r>
      <w:r w:rsidR="004B64D5" w:rsidRPr="00987E8D">
        <w:t xml:space="preserve"> </w:t>
      </w:r>
      <w:r w:rsidRPr="00987E8D">
        <w:t>mentioned in that subparagraph.</w:t>
      </w:r>
    </w:p>
    <w:p w:rsidR="00C22574" w:rsidRPr="00987E8D" w:rsidRDefault="00D6252C" w:rsidP="000875BB">
      <w:pPr>
        <w:pStyle w:val="ItemHead"/>
      </w:pPr>
      <w:r w:rsidRPr="00987E8D">
        <w:t>12</w:t>
      </w:r>
      <w:r w:rsidR="00C22574" w:rsidRPr="00987E8D">
        <w:t xml:space="preserve">  </w:t>
      </w:r>
      <w:r w:rsidR="000875BB" w:rsidRPr="00987E8D">
        <w:t>Paragraph 30(1)(a)</w:t>
      </w:r>
    </w:p>
    <w:p w:rsidR="000875BB" w:rsidRPr="00987E8D" w:rsidRDefault="000875BB" w:rsidP="000875BB">
      <w:pPr>
        <w:pStyle w:val="Item"/>
      </w:pPr>
      <w:r w:rsidRPr="00987E8D">
        <w:t xml:space="preserve">Omit </w:t>
      </w:r>
      <w:r w:rsidR="0061196A" w:rsidRPr="00987E8D">
        <w:t>“</w:t>
      </w:r>
      <w:r w:rsidR="00BC54D3" w:rsidRPr="00987E8D">
        <w:t xml:space="preserve">for the purpose of capital expenditure </w:t>
      </w:r>
      <w:r w:rsidRPr="00987E8D">
        <w:t>relating to the provision of school education at</w:t>
      </w:r>
      <w:r w:rsidR="0061196A" w:rsidRPr="00987E8D">
        <w:t>”</w:t>
      </w:r>
      <w:r w:rsidRPr="00987E8D">
        <w:t xml:space="preserve">, substitute </w:t>
      </w:r>
      <w:r w:rsidR="0061196A" w:rsidRPr="00987E8D">
        <w:t>“</w:t>
      </w:r>
      <w:r w:rsidR="00BC54D3" w:rsidRPr="00987E8D">
        <w:t xml:space="preserve">on capital expenditure </w:t>
      </w:r>
      <w:r w:rsidRPr="00987E8D">
        <w:t>in relation to</w:t>
      </w:r>
      <w:r w:rsidR="0061196A" w:rsidRPr="00987E8D">
        <w:t>”</w:t>
      </w:r>
      <w:r w:rsidRPr="00987E8D">
        <w:t>.</w:t>
      </w:r>
    </w:p>
    <w:p w:rsidR="000875BB" w:rsidRPr="00987E8D" w:rsidRDefault="00D6252C" w:rsidP="000875BB">
      <w:pPr>
        <w:pStyle w:val="ItemHead"/>
      </w:pPr>
      <w:r w:rsidRPr="00987E8D">
        <w:t>13</w:t>
      </w:r>
      <w:r w:rsidR="000875BB" w:rsidRPr="00987E8D">
        <w:t xml:space="preserve">  Paragraph 30(1)(b)</w:t>
      </w:r>
    </w:p>
    <w:p w:rsidR="000875BB" w:rsidRPr="00987E8D" w:rsidRDefault="000875BB" w:rsidP="000875BB">
      <w:pPr>
        <w:pStyle w:val="Item"/>
      </w:pPr>
      <w:r w:rsidRPr="00987E8D">
        <w:t>Repeal the paragraph, substitute:</w:t>
      </w:r>
    </w:p>
    <w:p w:rsidR="000875BB" w:rsidRPr="00987E8D" w:rsidRDefault="000875BB" w:rsidP="000875BB">
      <w:pPr>
        <w:pStyle w:val="paragraph"/>
      </w:pPr>
      <w:r w:rsidRPr="00987E8D">
        <w:tab/>
        <w:t>(b)</w:t>
      </w:r>
      <w:r w:rsidRPr="00987E8D">
        <w:tab/>
        <w:t>in accordance with:</w:t>
      </w:r>
    </w:p>
    <w:p w:rsidR="000875BB" w:rsidRPr="00987E8D" w:rsidRDefault="000875BB" w:rsidP="000875BB">
      <w:pPr>
        <w:pStyle w:val="paragraphsub"/>
      </w:pPr>
      <w:r w:rsidRPr="00987E8D">
        <w:tab/>
        <w:t>(</w:t>
      </w:r>
      <w:proofErr w:type="spellStart"/>
      <w:r w:rsidRPr="00987E8D">
        <w:t>i</w:t>
      </w:r>
      <w:proofErr w:type="spellEnd"/>
      <w:r w:rsidRPr="00987E8D">
        <w:t>)</w:t>
      </w:r>
      <w:r w:rsidRPr="00987E8D">
        <w:tab/>
        <w:t>any written directions of the Minister; and</w:t>
      </w:r>
    </w:p>
    <w:p w:rsidR="000875BB" w:rsidRPr="00987E8D" w:rsidRDefault="000875BB" w:rsidP="000875BB">
      <w:pPr>
        <w:pStyle w:val="paragraphsub"/>
      </w:pPr>
      <w:r w:rsidRPr="00987E8D">
        <w:tab/>
        <w:t>(ii)</w:t>
      </w:r>
      <w:r w:rsidRPr="00987E8D">
        <w:tab/>
        <w:t xml:space="preserve">the Capital Grants Program </w:t>
      </w:r>
      <w:r w:rsidR="004A458A" w:rsidRPr="00987E8D">
        <w:t>Guidelines</w:t>
      </w:r>
      <w:r w:rsidRPr="00987E8D">
        <w:t>.</w:t>
      </w:r>
    </w:p>
    <w:p w:rsidR="00BF2EDE" w:rsidRPr="00987E8D" w:rsidRDefault="00D6252C" w:rsidP="00BF2EDE">
      <w:pPr>
        <w:pStyle w:val="ItemHead"/>
      </w:pPr>
      <w:r w:rsidRPr="00987E8D">
        <w:t>14</w:t>
      </w:r>
      <w:r w:rsidR="00BF2EDE" w:rsidRPr="00987E8D">
        <w:t xml:space="preserve">  Paragraph 30(3A)(b)</w:t>
      </w:r>
    </w:p>
    <w:p w:rsidR="00BF2EDE" w:rsidRPr="00987E8D" w:rsidRDefault="00BF2EDE" w:rsidP="00BF2EDE">
      <w:pPr>
        <w:pStyle w:val="Item"/>
      </w:pPr>
      <w:r w:rsidRPr="00987E8D">
        <w:t>Repeal the paragraph, substitute:</w:t>
      </w:r>
    </w:p>
    <w:p w:rsidR="00BF2EDE" w:rsidRPr="00987E8D" w:rsidRDefault="00BF2EDE" w:rsidP="00BF2EDE">
      <w:pPr>
        <w:pStyle w:val="paragraph"/>
      </w:pPr>
      <w:r w:rsidRPr="00987E8D">
        <w:tab/>
        <w:t>(b)</w:t>
      </w:r>
      <w:r w:rsidRPr="00987E8D">
        <w:tab/>
        <w:t>in accordance with:</w:t>
      </w:r>
    </w:p>
    <w:p w:rsidR="00BF2EDE" w:rsidRPr="00987E8D" w:rsidRDefault="00BF2EDE" w:rsidP="00BF2EDE">
      <w:pPr>
        <w:pStyle w:val="paragraphsub"/>
      </w:pPr>
      <w:r w:rsidRPr="00987E8D">
        <w:tab/>
        <w:t>(</w:t>
      </w:r>
      <w:proofErr w:type="spellStart"/>
      <w:r w:rsidRPr="00987E8D">
        <w:t>i</w:t>
      </w:r>
      <w:proofErr w:type="spellEnd"/>
      <w:r w:rsidRPr="00987E8D">
        <w:t>)</w:t>
      </w:r>
      <w:r w:rsidRPr="00987E8D">
        <w:tab/>
        <w:t>any written directions of the Minister; and</w:t>
      </w:r>
    </w:p>
    <w:p w:rsidR="00BF2EDE" w:rsidRPr="00987E8D" w:rsidRDefault="00BF2EDE" w:rsidP="00BF2EDE">
      <w:pPr>
        <w:pStyle w:val="paragraphsub"/>
      </w:pPr>
      <w:r w:rsidRPr="00987E8D">
        <w:tab/>
        <w:t>(ii)</w:t>
      </w:r>
      <w:r w:rsidRPr="00987E8D">
        <w:tab/>
        <w:t xml:space="preserve">the Capital Grants Program </w:t>
      </w:r>
      <w:r w:rsidR="004A458A" w:rsidRPr="00987E8D">
        <w:t>Guidelines</w:t>
      </w:r>
      <w:r w:rsidRPr="00987E8D">
        <w:t>.</w:t>
      </w:r>
    </w:p>
    <w:p w:rsidR="00BF2EDE" w:rsidRPr="00987E8D" w:rsidRDefault="00D6252C" w:rsidP="00BF2EDE">
      <w:pPr>
        <w:pStyle w:val="ItemHead"/>
      </w:pPr>
      <w:r w:rsidRPr="00987E8D">
        <w:t>15</w:t>
      </w:r>
      <w:r w:rsidR="0094207D" w:rsidRPr="00987E8D">
        <w:t xml:space="preserve">  Subsection</w:t>
      </w:r>
      <w:r w:rsidR="00987E8D" w:rsidRPr="00987E8D">
        <w:t> </w:t>
      </w:r>
      <w:r w:rsidR="0094207D" w:rsidRPr="00987E8D">
        <w:t>30(4)</w:t>
      </w:r>
    </w:p>
    <w:p w:rsidR="00283852" w:rsidRPr="00987E8D" w:rsidRDefault="0094207D" w:rsidP="0094207D">
      <w:pPr>
        <w:pStyle w:val="Item"/>
      </w:pPr>
      <w:r w:rsidRPr="00987E8D">
        <w:t>Omit all the words after “</w:t>
      </w:r>
      <w:r w:rsidR="00F86578" w:rsidRPr="00987E8D">
        <w:t>expenditure</w:t>
      </w:r>
      <w:r w:rsidRPr="00987E8D">
        <w:t>”, substitute</w:t>
      </w:r>
      <w:r w:rsidR="00283852" w:rsidRPr="00987E8D">
        <w:t>:</w:t>
      </w:r>
    </w:p>
    <w:p w:rsidR="0094207D" w:rsidRPr="00987E8D" w:rsidRDefault="00283852" w:rsidP="00283852">
      <w:pPr>
        <w:pStyle w:val="subsection"/>
      </w:pPr>
      <w:r w:rsidRPr="00987E8D">
        <w:tab/>
      </w:r>
      <w:r w:rsidRPr="00987E8D">
        <w:tab/>
      </w:r>
      <w:r w:rsidR="0094207D" w:rsidRPr="00987E8D">
        <w:t>in relation to a school for which the block grant authority is approved, in accordance with:</w:t>
      </w:r>
    </w:p>
    <w:p w:rsidR="0094207D" w:rsidRPr="00987E8D" w:rsidRDefault="0094207D" w:rsidP="0094207D">
      <w:pPr>
        <w:pStyle w:val="paragraph"/>
      </w:pPr>
      <w:r w:rsidRPr="00987E8D">
        <w:tab/>
        <w:t>(a)</w:t>
      </w:r>
      <w:r w:rsidRPr="00987E8D">
        <w:tab/>
        <w:t>any written directions of the Minister; and</w:t>
      </w:r>
    </w:p>
    <w:p w:rsidR="0094207D" w:rsidRPr="00987E8D" w:rsidRDefault="0094207D" w:rsidP="0094207D">
      <w:pPr>
        <w:pStyle w:val="paragraph"/>
      </w:pPr>
      <w:r w:rsidRPr="00987E8D">
        <w:tab/>
        <w:t>(b)</w:t>
      </w:r>
      <w:r w:rsidRPr="00987E8D">
        <w:tab/>
        <w:t xml:space="preserve">the Capital Grants Program </w:t>
      </w:r>
      <w:r w:rsidR="004A458A" w:rsidRPr="00987E8D">
        <w:t>Guidelines</w:t>
      </w:r>
      <w:r w:rsidRPr="00987E8D">
        <w:t>.</w:t>
      </w:r>
    </w:p>
    <w:p w:rsidR="00715FAD" w:rsidRPr="00987E8D" w:rsidRDefault="00D6252C" w:rsidP="00715FAD">
      <w:pPr>
        <w:pStyle w:val="ItemHead"/>
      </w:pPr>
      <w:r w:rsidRPr="00987E8D">
        <w:t>16</w:t>
      </w:r>
      <w:r w:rsidR="00715FAD" w:rsidRPr="00987E8D">
        <w:t xml:space="preserve">  Subparagraph 34(3)(a)(</w:t>
      </w:r>
      <w:proofErr w:type="spellStart"/>
      <w:r w:rsidR="00715FAD" w:rsidRPr="00987E8D">
        <w:t>i</w:t>
      </w:r>
      <w:proofErr w:type="spellEnd"/>
      <w:r w:rsidR="00715FAD" w:rsidRPr="00987E8D">
        <w:t>)</w:t>
      </w:r>
    </w:p>
    <w:p w:rsidR="00715FAD" w:rsidRPr="00987E8D" w:rsidRDefault="00715FAD" w:rsidP="00715FAD">
      <w:pPr>
        <w:pStyle w:val="Item"/>
      </w:pPr>
      <w:r w:rsidRPr="00987E8D">
        <w:t>Omit “for”, substitute “in”.</w:t>
      </w:r>
    </w:p>
    <w:p w:rsidR="0094207D" w:rsidRPr="00987E8D" w:rsidRDefault="00D6252C" w:rsidP="0064290E">
      <w:pPr>
        <w:pStyle w:val="ItemHead"/>
      </w:pPr>
      <w:r w:rsidRPr="00987E8D">
        <w:t>17</w:t>
      </w:r>
      <w:r w:rsidR="0064290E" w:rsidRPr="00987E8D">
        <w:t xml:space="preserve">  Subsection</w:t>
      </w:r>
      <w:r w:rsidR="00987E8D" w:rsidRPr="00987E8D">
        <w:t> </w:t>
      </w:r>
      <w:r w:rsidR="0064290E" w:rsidRPr="00987E8D">
        <w:t>36(1)</w:t>
      </w:r>
    </w:p>
    <w:p w:rsidR="0064290E" w:rsidRPr="00987E8D" w:rsidRDefault="0064290E" w:rsidP="0064290E">
      <w:pPr>
        <w:pStyle w:val="Item"/>
      </w:pPr>
      <w:r w:rsidRPr="00987E8D">
        <w:t>Omit “, block grant authority or non</w:t>
      </w:r>
      <w:r w:rsidR="00987E8D">
        <w:noBreakHyphen/>
      </w:r>
      <w:r w:rsidRPr="00987E8D">
        <w:t>government representative body”.</w:t>
      </w:r>
    </w:p>
    <w:p w:rsidR="0064290E" w:rsidRPr="00987E8D" w:rsidRDefault="00D6252C" w:rsidP="0064290E">
      <w:pPr>
        <w:pStyle w:val="ItemHead"/>
      </w:pPr>
      <w:r w:rsidRPr="00987E8D">
        <w:t>18</w:t>
      </w:r>
      <w:r w:rsidR="0064290E" w:rsidRPr="00987E8D">
        <w:t xml:space="preserve">  Paragraph 36(1)(a)</w:t>
      </w:r>
    </w:p>
    <w:p w:rsidR="0064290E" w:rsidRPr="00987E8D" w:rsidRDefault="0064290E" w:rsidP="0064290E">
      <w:pPr>
        <w:pStyle w:val="Item"/>
      </w:pPr>
      <w:r w:rsidRPr="00987E8D">
        <w:t>Omit “or body”.</w:t>
      </w:r>
    </w:p>
    <w:p w:rsidR="0064290E" w:rsidRPr="00987E8D" w:rsidRDefault="00D6252C" w:rsidP="0064290E">
      <w:pPr>
        <w:pStyle w:val="ItemHead"/>
      </w:pPr>
      <w:r w:rsidRPr="00987E8D">
        <w:t>19</w:t>
      </w:r>
      <w:r w:rsidR="0064290E" w:rsidRPr="00987E8D">
        <w:t xml:space="preserve">  Paragraph 36(1)(c)</w:t>
      </w:r>
    </w:p>
    <w:p w:rsidR="0064290E" w:rsidRPr="00987E8D" w:rsidRDefault="0064290E" w:rsidP="0064290E">
      <w:pPr>
        <w:pStyle w:val="Item"/>
      </w:pPr>
      <w:r w:rsidRPr="00987E8D">
        <w:t>Omit “or body,”.</w:t>
      </w:r>
    </w:p>
    <w:p w:rsidR="002F6CFA" w:rsidRPr="00987E8D" w:rsidRDefault="00D6252C" w:rsidP="002F6CFA">
      <w:pPr>
        <w:pStyle w:val="ItemHead"/>
      </w:pPr>
      <w:r w:rsidRPr="00987E8D">
        <w:t>20</w:t>
      </w:r>
      <w:r w:rsidR="002F6CFA" w:rsidRPr="00987E8D">
        <w:t xml:space="preserve">  Paragraph 36(1)(d)</w:t>
      </w:r>
    </w:p>
    <w:p w:rsidR="002F6CFA" w:rsidRPr="00987E8D" w:rsidRDefault="002F6CFA" w:rsidP="002F6CFA">
      <w:pPr>
        <w:pStyle w:val="Item"/>
      </w:pPr>
      <w:r w:rsidRPr="00987E8D">
        <w:t>Omit “or body, and the school, has”, substitute “and the school have”.</w:t>
      </w:r>
    </w:p>
    <w:p w:rsidR="0064290E" w:rsidRPr="00987E8D" w:rsidRDefault="00D6252C" w:rsidP="0064290E">
      <w:pPr>
        <w:pStyle w:val="ItemHead"/>
      </w:pPr>
      <w:r w:rsidRPr="00987E8D">
        <w:t>21</w:t>
      </w:r>
      <w:r w:rsidR="0064290E" w:rsidRPr="00987E8D">
        <w:t xml:space="preserve">  Paragraph 36(1)(e)</w:t>
      </w:r>
    </w:p>
    <w:p w:rsidR="0064290E" w:rsidRPr="00987E8D" w:rsidRDefault="0064290E" w:rsidP="0064290E">
      <w:pPr>
        <w:pStyle w:val="Item"/>
      </w:pPr>
      <w:r w:rsidRPr="00987E8D">
        <w:t>Omit “or body”.</w:t>
      </w:r>
    </w:p>
    <w:p w:rsidR="0064290E" w:rsidRPr="00987E8D" w:rsidRDefault="00D6252C" w:rsidP="0064290E">
      <w:pPr>
        <w:pStyle w:val="ItemHead"/>
      </w:pPr>
      <w:r w:rsidRPr="00987E8D">
        <w:t>22</w:t>
      </w:r>
      <w:r w:rsidR="0064290E" w:rsidRPr="00987E8D">
        <w:t xml:space="preserve">  Paragraph 36(1)(e)</w:t>
      </w:r>
    </w:p>
    <w:p w:rsidR="0064290E" w:rsidRPr="00987E8D" w:rsidRDefault="0064290E" w:rsidP="0064290E">
      <w:pPr>
        <w:pStyle w:val="Item"/>
      </w:pPr>
      <w:r w:rsidRPr="00987E8D">
        <w:t>Omit “authority or body’s”, substitute “authority’s”.</w:t>
      </w:r>
    </w:p>
    <w:p w:rsidR="0064290E" w:rsidRPr="00987E8D" w:rsidRDefault="00D6252C" w:rsidP="0064290E">
      <w:pPr>
        <w:pStyle w:val="ItemHead"/>
      </w:pPr>
      <w:r w:rsidRPr="00987E8D">
        <w:t>23</w:t>
      </w:r>
      <w:r w:rsidR="0064290E" w:rsidRPr="00987E8D">
        <w:t xml:space="preserve">  Subparagraph 36(1)(e)(vii)</w:t>
      </w:r>
    </w:p>
    <w:p w:rsidR="0064290E" w:rsidRPr="00987E8D" w:rsidRDefault="0064290E" w:rsidP="0064290E">
      <w:pPr>
        <w:pStyle w:val="Item"/>
      </w:pPr>
      <w:r w:rsidRPr="00987E8D">
        <w:t>Omit “for approved authorities—”.</w:t>
      </w:r>
    </w:p>
    <w:p w:rsidR="0064290E" w:rsidRPr="00987E8D" w:rsidRDefault="00D6252C" w:rsidP="0064290E">
      <w:pPr>
        <w:pStyle w:val="ItemHead"/>
      </w:pPr>
      <w:r w:rsidRPr="00987E8D">
        <w:t>24</w:t>
      </w:r>
      <w:r w:rsidR="0064290E" w:rsidRPr="00987E8D">
        <w:t xml:space="preserve">  Paragraph 36(1)(f)</w:t>
      </w:r>
    </w:p>
    <w:p w:rsidR="0064290E" w:rsidRPr="00987E8D" w:rsidRDefault="0064290E" w:rsidP="0064290E">
      <w:pPr>
        <w:pStyle w:val="Item"/>
      </w:pPr>
      <w:r w:rsidRPr="00987E8D">
        <w:t>Omit “for an approved authority—”.</w:t>
      </w:r>
    </w:p>
    <w:p w:rsidR="0064290E" w:rsidRPr="00987E8D" w:rsidRDefault="00D6252C" w:rsidP="00741DEF">
      <w:pPr>
        <w:pStyle w:val="ItemHead"/>
      </w:pPr>
      <w:r w:rsidRPr="00987E8D">
        <w:t>25</w:t>
      </w:r>
      <w:r w:rsidR="00741DEF" w:rsidRPr="00987E8D">
        <w:t xml:space="preserve">  Paragraph 36(2)(a)</w:t>
      </w:r>
    </w:p>
    <w:p w:rsidR="00741DEF" w:rsidRPr="00987E8D" w:rsidRDefault="00741DEF" w:rsidP="00741DEF">
      <w:pPr>
        <w:pStyle w:val="Item"/>
      </w:pPr>
      <w:r w:rsidRPr="00987E8D">
        <w:t>Omit “or body”.</w:t>
      </w:r>
    </w:p>
    <w:p w:rsidR="00741DEF" w:rsidRPr="00987E8D" w:rsidRDefault="00D6252C" w:rsidP="003E2E46">
      <w:pPr>
        <w:pStyle w:val="ItemHead"/>
      </w:pPr>
      <w:r w:rsidRPr="00987E8D">
        <w:t>26</w:t>
      </w:r>
      <w:r w:rsidR="00741DEF" w:rsidRPr="00987E8D">
        <w:t xml:space="preserve">  </w:t>
      </w:r>
      <w:r w:rsidR="003E2E46" w:rsidRPr="00987E8D">
        <w:t>At the end of section</w:t>
      </w:r>
      <w:r w:rsidR="00987E8D" w:rsidRPr="00987E8D">
        <w:t> </w:t>
      </w:r>
      <w:r w:rsidR="003E2E46" w:rsidRPr="00987E8D">
        <w:t>36</w:t>
      </w:r>
    </w:p>
    <w:p w:rsidR="003E2E46" w:rsidRPr="00987E8D" w:rsidRDefault="003E2E46" w:rsidP="003E2E46">
      <w:pPr>
        <w:pStyle w:val="Item"/>
      </w:pPr>
      <w:r w:rsidRPr="00987E8D">
        <w:t>Add:</w:t>
      </w:r>
    </w:p>
    <w:p w:rsidR="003E2E46" w:rsidRPr="00987E8D" w:rsidRDefault="003E2E46" w:rsidP="003E2E46">
      <w:pPr>
        <w:pStyle w:val="subsection"/>
      </w:pPr>
      <w:r w:rsidRPr="00987E8D">
        <w:tab/>
        <w:t>(5)</w:t>
      </w:r>
      <w:r w:rsidRPr="00987E8D">
        <w:tab/>
        <w:t>A block grant authority for a non</w:t>
      </w:r>
      <w:r w:rsidR="00987E8D">
        <w:noBreakHyphen/>
      </w:r>
      <w:r w:rsidRPr="00987E8D">
        <w:t xml:space="preserve">government school must give the Secretary a report or reports for each year in accordance with the Capital Grants Program </w:t>
      </w:r>
      <w:r w:rsidR="004A458A" w:rsidRPr="00987E8D">
        <w:t>Guidelines</w:t>
      </w:r>
      <w:r w:rsidRPr="00987E8D">
        <w:t>.</w:t>
      </w:r>
    </w:p>
    <w:p w:rsidR="003E2E46" w:rsidRPr="00987E8D" w:rsidRDefault="003E2E46" w:rsidP="003E2E46">
      <w:pPr>
        <w:pStyle w:val="subsection"/>
      </w:pPr>
      <w:r w:rsidRPr="00987E8D">
        <w:tab/>
        <w:t>(6)</w:t>
      </w:r>
      <w:r w:rsidRPr="00987E8D">
        <w:tab/>
        <w:t>A non</w:t>
      </w:r>
      <w:r w:rsidR="00987E8D">
        <w:noBreakHyphen/>
      </w:r>
      <w:r w:rsidRPr="00987E8D">
        <w:t>government representative body for a non</w:t>
      </w:r>
      <w:r w:rsidR="00987E8D">
        <w:noBreakHyphen/>
      </w:r>
      <w:r w:rsidRPr="00987E8D">
        <w:t>government school must give the Secretary a report or reports for each year in accordance with the Non</w:t>
      </w:r>
      <w:r w:rsidR="00987E8D">
        <w:noBreakHyphen/>
      </w:r>
      <w:r w:rsidRPr="00987E8D">
        <w:t xml:space="preserve">Government Reform Support </w:t>
      </w:r>
      <w:r w:rsidR="00D90C2C" w:rsidRPr="00987E8D">
        <w:t>F</w:t>
      </w:r>
      <w:r w:rsidR="00F21927" w:rsidRPr="00987E8D">
        <w:t xml:space="preserve">und </w:t>
      </w:r>
      <w:r w:rsidRPr="00987E8D">
        <w:t>Guideline</w:t>
      </w:r>
      <w:r w:rsidR="00CC4BEE" w:rsidRPr="00987E8D">
        <w:t>s</w:t>
      </w:r>
      <w:r w:rsidRPr="00987E8D">
        <w:t>.</w:t>
      </w:r>
    </w:p>
    <w:p w:rsidR="0064290E" w:rsidRPr="00987E8D" w:rsidRDefault="00D6252C" w:rsidP="002F2A0C">
      <w:pPr>
        <w:pStyle w:val="ItemHead"/>
      </w:pPr>
      <w:r w:rsidRPr="00987E8D">
        <w:t>27</w:t>
      </w:r>
      <w:r w:rsidR="002F2A0C" w:rsidRPr="00987E8D">
        <w:t xml:space="preserve">  Paragraph 38(a)</w:t>
      </w:r>
    </w:p>
    <w:p w:rsidR="002F2A0C" w:rsidRPr="00987E8D" w:rsidRDefault="002F2A0C" w:rsidP="002F2A0C">
      <w:pPr>
        <w:pStyle w:val="Item"/>
      </w:pPr>
      <w:r w:rsidRPr="00987E8D">
        <w:t>Omit “financial assistance paid in accordance with the Act to”, substitute “money received by”.</w:t>
      </w:r>
    </w:p>
    <w:p w:rsidR="004F6BB7" w:rsidRPr="00987E8D" w:rsidRDefault="00D6252C" w:rsidP="004F6BB7">
      <w:pPr>
        <w:pStyle w:val="ItemHead"/>
      </w:pPr>
      <w:r w:rsidRPr="00987E8D">
        <w:t>28</w:t>
      </w:r>
      <w:r w:rsidR="00752C3C" w:rsidRPr="00987E8D">
        <w:t xml:space="preserve">  </w:t>
      </w:r>
      <w:r w:rsidR="004F6BB7" w:rsidRPr="00987E8D">
        <w:t>Subparagraphs</w:t>
      </w:r>
      <w:r w:rsidR="00987E8D" w:rsidRPr="00987E8D">
        <w:t> </w:t>
      </w:r>
      <w:r w:rsidR="004F6BB7" w:rsidRPr="00987E8D">
        <w:t>48(1)(b)(ii) and 50(1)(b)(iv)</w:t>
      </w:r>
    </w:p>
    <w:p w:rsidR="004F6BB7" w:rsidRPr="00987E8D" w:rsidRDefault="004F6BB7" w:rsidP="004F6BB7">
      <w:pPr>
        <w:pStyle w:val="Item"/>
      </w:pPr>
      <w:r w:rsidRPr="00987E8D">
        <w:t>Repeal the subparagraphs.</w:t>
      </w:r>
    </w:p>
    <w:p w:rsidR="009D4BCA" w:rsidRPr="00987E8D" w:rsidRDefault="00D6252C" w:rsidP="009D4BCA">
      <w:pPr>
        <w:pStyle w:val="ItemHead"/>
      </w:pPr>
      <w:r w:rsidRPr="00987E8D">
        <w:t>29</w:t>
      </w:r>
      <w:r w:rsidR="009D4BCA" w:rsidRPr="00987E8D">
        <w:t xml:space="preserve">  </w:t>
      </w:r>
      <w:r w:rsidR="00441900" w:rsidRPr="00987E8D">
        <w:t>In the appropriate position</w:t>
      </w:r>
      <w:r w:rsidR="00ED56D6" w:rsidRPr="00987E8D">
        <w:t xml:space="preserve"> in Part</w:t>
      </w:r>
      <w:r w:rsidR="00987E8D" w:rsidRPr="00987E8D">
        <w:t> </w:t>
      </w:r>
      <w:r w:rsidR="00ED56D6" w:rsidRPr="00987E8D">
        <w:t>8</w:t>
      </w:r>
    </w:p>
    <w:p w:rsidR="009D4BCA" w:rsidRPr="00987E8D" w:rsidRDefault="009D4BCA" w:rsidP="009D4BCA">
      <w:pPr>
        <w:pStyle w:val="Item"/>
      </w:pPr>
      <w:r w:rsidRPr="00987E8D">
        <w:t>Insert:</w:t>
      </w:r>
    </w:p>
    <w:p w:rsidR="009D4BCA" w:rsidRPr="00987E8D" w:rsidRDefault="009D4BCA" w:rsidP="009D4BCA">
      <w:pPr>
        <w:pStyle w:val="ActHead5"/>
      </w:pPr>
      <w:bookmarkStart w:id="11" w:name="_Toc499899039"/>
      <w:r w:rsidRPr="00987E8D">
        <w:rPr>
          <w:rStyle w:val="CharSectno"/>
        </w:rPr>
        <w:t>7</w:t>
      </w:r>
      <w:r w:rsidR="001C6653" w:rsidRPr="00987E8D">
        <w:rPr>
          <w:rStyle w:val="CharSectno"/>
        </w:rPr>
        <w:t>2</w:t>
      </w:r>
      <w:r w:rsidRPr="00987E8D">
        <w:t xml:space="preserve">  Application provision for the </w:t>
      </w:r>
      <w:r w:rsidRPr="00987E8D">
        <w:rPr>
          <w:i/>
        </w:rPr>
        <w:t>Australian Education Amendment (2017 Measures No.</w:t>
      </w:r>
      <w:r w:rsidR="00987E8D" w:rsidRPr="00987E8D">
        <w:rPr>
          <w:i/>
        </w:rPr>
        <w:t> </w:t>
      </w:r>
      <w:r w:rsidRPr="00987E8D">
        <w:rPr>
          <w:i/>
        </w:rPr>
        <w:t>3) Regulations</w:t>
      </w:r>
      <w:r w:rsidR="00987E8D" w:rsidRPr="00987E8D">
        <w:rPr>
          <w:i/>
        </w:rPr>
        <w:t> </w:t>
      </w:r>
      <w:r w:rsidRPr="00987E8D">
        <w:rPr>
          <w:i/>
        </w:rPr>
        <w:t>2017</w:t>
      </w:r>
      <w:bookmarkEnd w:id="11"/>
    </w:p>
    <w:p w:rsidR="009D4BCA" w:rsidRPr="00987E8D" w:rsidRDefault="009D4BCA" w:rsidP="009D4BCA">
      <w:pPr>
        <w:pStyle w:val="subsection"/>
      </w:pPr>
      <w:r w:rsidRPr="00987E8D">
        <w:tab/>
      </w:r>
      <w:r w:rsidR="00425BA1" w:rsidRPr="00987E8D">
        <w:t>(1)</w:t>
      </w:r>
      <w:r w:rsidRPr="00987E8D">
        <w:tab/>
        <w:t xml:space="preserve">Despite the amendments made by the </w:t>
      </w:r>
      <w:r w:rsidRPr="00987E8D">
        <w:rPr>
          <w:i/>
        </w:rPr>
        <w:t>Australian Education Amendment (2017 Measures No.</w:t>
      </w:r>
      <w:r w:rsidR="00987E8D" w:rsidRPr="00987E8D">
        <w:rPr>
          <w:i/>
        </w:rPr>
        <w:t> </w:t>
      </w:r>
      <w:r w:rsidRPr="00987E8D">
        <w:rPr>
          <w:i/>
        </w:rPr>
        <w:t>3) Regulations</w:t>
      </w:r>
      <w:r w:rsidR="00987E8D" w:rsidRPr="00987E8D">
        <w:rPr>
          <w:i/>
        </w:rPr>
        <w:t> </w:t>
      </w:r>
      <w:r w:rsidRPr="00987E8D">
        <w:rPr>
          <w:i/>
        </w:rPr>
        <w:t>2017</w:t>
      </w:r>
      <w:r w:rsidRPr="00987E8D">
        <w:t xml:space="preserve">, this </w:t>
      </w:r>
      <w:r w:rsidR="0023597D" w:rsidRPr="00987E8D">
        <w:t>regulation</w:t>
      </w:r>
      <w:r w:rsidRPr="00987E8D">
        <w:t>, as in force immediately before the commencement of this section, continues to apply in relation to financial assistance for years before 2018.</w:t>
      </w:r>
    </w:p>
    <w:p w:rsidR="00425BA1" w:rsidRPr="00987E8D" w:rsidRDefault="00425BA1" w:rsidP="009D4BCA">
      <w:pPr>
        <w:pStyle w:val="subsection"/>
      </w:pPr>
      <w:r w:rsidRPr="00987E8D">
        <w:tab/>
        <w:t>(2)</w:t>
      </w:r>
      <w:r w:rsidRPr="00987E8D">
        <w:tab/>
        <w:t>However, the amendments made by items</w:t>
      </w:r>
      <w:r w:rsidR="00987E8D" w:rsidRPr="00987E8D">
        <w:t> </w:t>
      </w:r>
      <w:r w:rsidR="00F62FFD" w:rsidRPr="00987E8D">
        <w:t>16</w:t>
      </w:r>
      <w:r w:rsidRPr="00987E8D">
        <w:t xml:space="preserve"> and 2</w:t>
      </w:r>
      <w:r w:rsidR="00F62FFD" w:rsidRPr="00987E8D">
        <w:t>7</w:t>
      </w:r>
      <w:r w:rsidRPr="00987E8D">
        <w:t xml:space="preserve"> </w:t>
      </w:r>
      <w:r w:rsidR="00A80042" w:rsidRPr="00987E8D">
        <w:t xml:space="preserve">of that instrument </w:t>
      </w:r>
      <w:r w:rsidRPr="00987E8D">
        <w:t>apply in relation to 201</w:t>
      </w:r>
      <w:r w:rsidR="0002073C" w:rsidRPr="00987E8D">
        <w:t>7</w:t>
      </w:r>
      <w:r w:rsidR="00595DCB" w:rsidRPr="00987E8D">
        <w:t xml:space="preserve"> and each later year</w:t>
      </w:r>
      <w:r w:rsidRPr="00987E8D">
        <w:t>.</w:t>
      </w:r>
    </w:p>
    <w:p w:rsidR="006876B0" w:rsidRPr="00987E8D" w:rsidRDefault="00D6252C" w:rsidP="000875BB">
      <w:pPr>
        <w:pStyle w:val="ItemHead"/>
      </w:pPr>
      <w:r w:rsidRPr="00987E8D">
        <w:t>30</w:t>
      </w:r>
      <w:r w:rsidR="006876B0" w:rsidRPr="00987E8D">
        <w:t xml:space="preserve">  Part</w:t>
      </w:r>
      <w:r w:rsidR="00987E8D" w:rsidRPr="00987E8D">
        <w:t> </w:t>
      </w:r>
      <w:r w:rsidR="006876B0" w:rsidRPr="00987E8D">
        <w:t>2 of Schedule</w:t>
      </w:r>
      <w:r w:rsidR="00987E8D" w:rsidRPr="00987E8D">
        <w:t> </w:t>
      </w:r>
      <w:r w:rsidR="006876B0" w:rsidRPr="00987E8D">
        <w:t>1 (heading)</w:t>
      </w:r>
    </w:p>
    <w:p w:rsidR="006876B0" w:rsidRPr="00987E8D" w:rsidRDefault="006876B0" w:rsidP="006876B0">
      <w:pPr>
        <w:pStyle w:val="Item"/>
      </w:pPr>
      <w:r w:rsidRPr="00987E8D">
        <w:t>Repeal the heading, substitute</w:t>
      </w:r>
      <w:r w:rsidR="009D3B60" w:rsidRPr="00987E8D">
        <w:t>:</w:t>
      </w:r>
    </w:p>
    <w:p w:rsidR="006876B0" w:rsidRPr="00987E8D" w:rsidRDefault="006876B0" w:rsidP="006876B0">
      <w:pPr>
        <w:pStyle w:val="ActHead2"/>
      </w:pPr>
      <w:bookmarkStart w:id="12" w:name="_Toc499899040"/>
      <w:r w:rsidRPr="00987E8D">
        <w:rPr>
          <w:rStyle w:val="CharPartNo"/>
        </w:rPr>
        <w:t>Part</w:t>
      </w:r>
      <w:r w:rsidR="00987E8D" w:rsidRPr="00987E8D">
        <w:rPr>
          <w:rStyle w:val="CharPartNo"/>
        </w:rPr>
        <w:t> </w:t>
      </w:r>
      <w:r w:rsidRPr="00987E8D">
        <w:rPr>
          <w:rStyle w:val="CharPartNo"/>
        </w:rPr>
        <w:t>2</w:t>
      </w:r>
      <w:r w:rsidRPr="00987E8D">
        <w:t>—</w:t>
      </w:r>
      <w:r w:rsidRPr="00987E8D">
        <w:rPr>
          <w:rStyle w:val="CharPartText"/>
        </w:rPr>
        <w:t>Additional financial assistance and adjustment funding for non</w:t>
      </w:r>
      <w:r w:rsidR="00987E8D" w:rsidRPr="00987E8D">
        <w:rPr>
          <w:rStyle w:val="CharPartText"/>
        </w:rPr>
        <w:noBreakHyphen/>
      </w:r>
      <w:r w:rsidRPr="00987E8D">
        <w:rPr>
          <w:rStyle w:val="CharPartText"/>
        </w:rPr>
        <w:t>government schools</w:t>
      </w:r>
      <w:bookmarkEnd w:id="12"/>
    </w:p>
    <w:p w:rsidR="006876B0" w:rsidRPr="00987E8D" w:rsidRDefault="00D6252C" w:rsidP="006876B0">
      <w:pPr>
        <w:pStyle w:val="ItemHead"/>
      </w:pPr>
      <w:r w:rsidRPr="00987E8D">
        <w:t>31</w:t>
      </w:r>
      <w:r w:rsidR="006876B0" w:rsidRPr="00987E8D">
        <w:t xml:space="preserve">  Division</w:t>
      </w:r>
      <w:r w:rsidR="00987E8D" w:rsidRPr="00987E8D">
        <w:t> </w:t>
      </w:r>
      <w:r w:rsidR="006876B0" w:rsidRPr="00987E8D">
        <w:t>1 of Part</w:t>
      </w:r>
      <w:r w:rsidR="00987E8D" w:rsidRPr="00987E8D">
        <w:t> </w:t>
      </w:r>
      <w:r w:rsidR="006876B0" w:rsidRPr="00987E8D">
        <w:t>2 of Schedule</w:t>
      </w:r>
      <w:r w:rsidR="00987E8D" w:rsidRPr="00987E8D">
        <w:t> </w:t>
      </w:r>
      <w:r w:rsidR="006876B0" w:rsidRPr="00987E8D">
        <w:t>1 (heading)</w:t>
      </w:r>
    </w:p>
    <w:p w:rsidR="006876B0" w:rsidRPr="00987E8D" w:rsidRDefault="006876B0" w:rsidP="006876B0">
      <w:pPr>
        <w:pStyle w:val="Item"/>
      </w:pPr>
      <w:r w:rsidRPr="00987E8D">
        <w:t>Repeal the heading, substitute:</w:t>
      </w:r>
    </w:p>
    <w:p w:rsidR="006876B0" w:rsidRPr="00987E8D" w:rsidRDefault="001D4065" w:rsidP="006876B0">
      <w:pPr>
        <w:pStyle w:val="ActHead3"/>
      </w:pPr>
      <w:bookmarkStart w:id="13" w:name="_Toc499899041"/>
      <w:r w:rsidRPr="00987E8D">
        <w:rPr>
          <w:rStyle w:val="CharDivNo"/>
        </w:rPr>
        <w:t>Division</w:t>
      </w:r>
      <w:r w:rsidR="00987E8D" w:rsidRPr="00987E8D">
        <w:rPr>
          <w:rStyle w:val="CharDivNo"/>
        </w:rPr>
        <w:t> </w:t>
      </w:r>
      <w:r w:rsidRPr="00987E8D">
        <w:rPr>
          <w:rStyle w:val="CharDivNo"/>
        </w:rPr>
        <w:t>1</w:t>
      </w:r>
      <w:r w:rsidRPr="00987E8D">
        <w:t>—</w:t>
      </w:r>
      <w:r w:rsidR="006876B0" w:rsidRPr="00987E8D">
        <w:rPr>
          <w:rStyle w:val="CharDivText"/>
        </w:rPr>
        <w:t>Additional financial assistance for low</w:t>
      </w:r>
      <w:r w:rsidR="00987E8D" w:rsidRPr="00987E8D">
        <w:rPr>
          <w:rStyle w:val="CharDivText"/>
        </w:rPr>
        <w:noBreakHyphen/>
      </w:r>
      <w:r w:rsidR="006876B0" w:rsidRPr="00987E8D">
        <w:rPr>
          <w:rStyle w:val="CharDivText"/>
        </w:rPr>
        <w:t>growth non</w:t>
      </w:r>
      <w:r w:rsidR="00987E8D" w:rsidRPr="00987E8D">
        <w:rPr>
          <w:rStyle w:val="CharDivText"/>
        </w:rPr>
        <w:noBreakHyphen/>
      </w:r>
      <w:r w:rsidR="006876B0" w:rsidRPr="00987E8D">
        <w:rPr>
          <w:rStyle w:val="CharDivText"/>
        </w:rPr>
        <w:t>government schools for 2018</w:t>
      </w:r>
      <w:bookmarkEnd w:id="13"/>
    </w:p>
    <w:p w:rsidR="007B6863" w:rsidRPr="00987E8D" w:rsidRDefault="00D6252C" w:rsidP="000875BB">
      <w:pPr>
        <w:pStyle w:val="ItemHead"/>
      </w:pPr>
      <w:r w:rsidRPr="00987E8D">
        <w:t>32</w:t>
      </w:r>
      <w:r w:rsidR="007B6863" w:rsidRPr="00987E8D">
        <w:t xml:space="preserve">  Paragraph 7(1)(c) of Schedule</w:t>
      </w:r>
      <w:r w:rsidR="00987E8D" w:rsidRPr="00987E8D">
        <w:t> </w:t>
      </w:r>
      <w:r w:rsidR="007B6863" w:rsidRPr="00987E8D">
        <w:t>1</w:t>
      </w:r>
    </w:p>
    <w:p w:rsidR="007B6863" w:rsidRPr="00987E8D" w:rsidRDefault="007B6863" w:rsidP="007B6863">
      <w:pPr>
        <w:pStyle w:val="Item"/>
      </w:pPr>
      <w:r w:rsidRPr="00987E8D">
        <w:t>Repeal the paragraph, substitute:</w:t>
      </w:r>
    </w:p>
    <w:p w:rsidR="007B6863" w:rsidRPr="00987E8D" w:rsidRDefault="007B6863" w:rsidP="007B6863">
      <w:pPr>
        <w:pStyle w:val="paragraph"/>
      </w:pPr>
      <w:r w:rsidRPr="00987E8D">
        <w:tab/>
        <w:t>(c)</w:t>
      </w:r>
      <w:r w:rsidRPr="00987E8D">
        <w:tab/>
        <w:t>the school’s Commonwealth share for the relevant transition year is greater than 80%.</w:t>
      </w:r>
    </w:p>
    <w:p w:rsidR="007B6863" w:rsidRPr="00987E8D" w:rsidRDefault="00D6252C" w:rsidP="007B6863">
      <w:pPr>
        <w:pStyle w:val="ItemHead"/>
      </w:pPr>
      <w:r w:rsidRPr="00987E8D">
        <w:t>33</w:t>
      </w:r>
      <w:r w:rsidR="007B6863" w:rsidRPr="00987E8D">
        <w:t xml:space="preserve">  Subclause</w:t>
      </w:r>
      <w:r w:rsidR="00987E8D" w:rsidRPr="00987E8D">
        <w:t> </w:t>
      </w:r>
      <w:r w:rsidR="007B6863" w:rsidRPr="00987E8D">
        <w:t xml:space="preserve">7(2) </w:t>
      </w:r>
      <w:r w:rsidR="00C02DF2" w:rsidRPr="00987E8D">
        <w:t xml:space="preserve">of </w:t>
      </w:r>
      <w:r w:rsidR="007B6863" w:rsidRPr="00987E8D">
        <w:t>Schedule</w:t>
      </w:r>
      <w:r w:rsidR="00987E8D" w:rsidRPr="00987E8D">
        <w:t> </w:t>
      </w:r>
      <w:r w:rsidR="007B6863" w:rsidRPr="00987E8D">
        <w:t>1</w:t>
      </w:r>
    </w:p>
    <w:p w:rsidR="007B6863" w:rsidRPr="00987E8D" w:rsidRDefault="007B6863" w:rsidP="007B6863">
      <w:pPr>
        <w:pStyle w:val="Item"/>
      </w:pPr>
      <w:r w:rsidRPr="00987E8D">
        <w:t>Repeal the following definitions:</w:t>
      </w:r>
    </w:p>
    <w:p w:rsidR="007B6863" w:rsidRPr="00987E8D" w:rsidRDefault="007B6863" w:rsidP="007B6863">
      <w:pPr>
        <w:pStyle w:val="paragraph"/>
      </w:pPr>
      <w:r w:rsidRPr="00987E8D">
        <w:tab/>
        <w:t>(a)</w:t>
      </w:r>
      <w:r w:rsidRPr="00987E8D">
        <w:tab/>
        <w:t xml:space="preserve">definition of </w:t>
      </w:r>
      <w:r w:rsidRPr="00987E8D">
        <w:rPr>
          <w:b/>
          <w:i/>
        </w:rPr>
        <w:t>2017 recurrent funding</w:t>
      </w:r>
      <w:r w:rsidRPr="00987E8D">
        <w:t>;</w:t>
      </w:r>
    </w:p>
    <w:p w:rsidR="007B6863" w:rsidRPr="00987E8D" w:rsidRDefault="007B6863" w:rsidP="007B6863">
      <w:pPr>
        <w:pStyle w:val="paragraph"/>
      </w:pPr>
      <w:r w:rsidRPr="00987E8D">
        <w:tab/>
        <w:t>(b)</w:t>
      </w:r>
      <w:r w:rsidRPr="00987E8D">
        <w:tab/>
        <w:t xml:space="preserve">definition of </w:t>
      </w:r>
      <w:r w:rsidRPr="00987E8D">
        <w:rPr>
          <w:b/>
          <w:i/>
        </w:rPr>
        <w:t>per</w:t>
      </w:r>
      <w:r w:rsidR="00987E8D">
        <w:rPr>
          <w:b/>
          <w:i/>
        </w:rPr>
        <w:noBreakHyphen/>
      </w:r>
      <w:r w:rsidRPr="00987E8D">
        <w:rPr>
          <w:b/>
          <w:i/>
        </w:rPr>
        <w:t>student amount</w:t>
      </w:r>
      <w:r w:rsidRPr="00987E8D">
        <w:t>.</w:t>
      </w:r>
    </w:p>
    <w:p w:rsidR="00F046BF" w:rsidRPr="00987E8D" w:rsidRDefault="00D6252C" w:rsidP="00F046BF">
      <w:pPr>
        <w:pStyle w:val="ItemHead"/>
      </w:pPr>
      <w:r w:rsidRPr="00987E8D">
        <w:t>34</w:t>
      </w:r>
      <w:r w:rsidR="00F046BF" w:rsidRPr="00987E8D">
        <w:t xml:space="preserve">  Subclauses</w:t>
      </w:r>
      <w:r w:rsidR="00987E8D" w:rsidRPr="00987E8D">
        <w:t> </w:t>
      </w:r>
      <w:r w:rsidR="00F046BF" w:rsidRPr="00987E8D">
        <w:t>8(1) and (2) of Schedule</w:t>
      </w:r>
      <w:r w:rsidR="00987E8D" w:rsidRPr="00987E8D">
        <w:t> </w:t>
      </w:r>
      <w:r w:rsidR="00F046BF" w:rsidRPr="00987E8D">
        <w:t>1</w:t>
      </w:r>
    </w:p>
    <w:p w:rsidR="00F046BF" w:rsidRPr="00987E8D" w:rsidRDefault="00F046BF" w:rsidP="00F046BF">
      <w:pPr>
        <w:pStyle w:val="Item"/>
      </w:pPr>
      <w:r w:rsidRPr="00987E8D">
        <w:t>Repeal the subclauses, substitute:</w:t>
      </w:r>
    </w:p>
    <w:p w:rsidR="009E12B4" w:rsidRPr="00987E8D" w:rsidRDefault="009E12B4" w:rsidP="009E12B4">
      <w:pPr>
        <w:pStyle w:val="SubsectionHead"/>
      </w:pPr>
      <w:r w:rsidRPr="00987E8D">
        <w:t xml:space="preserve">Total amount of funding for </w:t>
      </w:r>
      <w:r w:rsidR="002A468A" w:rsidRPr="00987E8D">
        <w:t xml:space="preserve">relevant </w:t>
      </w:r>
      <w:r w:rsidRPr="00987E8D">
        <w:t>transition years</w:t>
      </w:r>
    </w:p>
    <w:p w:rsidR="00F046BF" w:rsidRPr="00987E8D" w:rsidRDefault="00F046BF" w:rsidP="00F046BF">
      <w:pPr>
        <w:pStyle w:val="subsection"/>
      </w:pPr>
      <w:r w:rsidRPr="00987E8D">
        <w:tab/>
      </w:r>
      <w:r w:rsidRPr="00987E8D">
        <w:tab/>
        <w:t>For the purposes of paragraph</w:t>
      </w:r>
      <w:r w:rsidR="00987E8D" w:rsidRPr="00987E8D">
        <w:t> </w:t>
      </w:r>
      <w:r w:rsidRPr="00987E8D">
        <w:t>69B(4)(a) of the Act, the total of the amounts determined by the Minister for the relevant transition years, taken together, in relation to the circumstances mentioned in clause</w:t>
      </w:r>
      <w:r w:rsidR="00987E8D" w:rsidRPr="00987E8D">
        <w:t> </w:t>
      </w:r>
      <w:r w:rsidRPr="00987E8D">
        <w:t>7, is $39.9 million.</w:t>
      </w:r>
    </w:p>
    <w:p w:rsidR="006876B0" w:rsidRPr="00987E8D" w:rsidRDefault="00D6252C" w:rsidP="006876B0">
      <w:pPr>
        <w:pStyle w:val="ItemHead"/>
      </w:pPr>
      <w:r w:rsidRPr="00987E8D">
        <w:t>35</w:t>
      </w:r>
      <w:r w:rsidR="006876B0" w:rsidRPr="00987E8D">
        <w:t xml:space="preserve">  Part</w:t>
      </w:r>
      <w:r w:rsidR="00987E8D" w:rsidRPr="00987E8D">
        <w:t> </w:t>
      </w:r>
      <w:r w:rsidR="006876B0" w:rsidRPr="00987E8D">
        <w:t>4 of Schedule</w:t>
      </w:r>
      <w:r w:rsidR="00987E8D" w:rsidRPr="00987E8D">
        <w:t> </w:t>
      </w:r>
      <w:r w:rsidR="006876B0" w:rsidRPr="00987E8D">
        <w:t>1 (heading)</w:t>
      </w:r>
    </w:p>
    <w:p w:rsidR="006876B0" w:rsidRPr="00987E8D" w:rsidRDefault="006876B0" w:rsidP="006876B0">
      <w:pPr>
        <w:pStyle w:val="Item"/>
      </w:pPr>
      <w:r w:rsidRPr="00987E8D">
        <w:t>Repeal the heading, substitute:</w:t>
      </w:r>
    </w:p>
    <w:p w:rsidR="006876B0" w:rsidRPr="00987E8D" w:rsidRDefault="001D4065" w:rsidP="006876B0">
      <w:pPr>
        <w:pStyle w:val="ActHead2"/>
      </w:pPr>
      <w:bookmarkStart w:id="14" w:name="f_Check_Lines_above"/>
      <w:bookmarkStart w:id="15" w:name="_Toc499899042"/>
      <w:bookmarkEnd w:id="14"/>
      <w:r w:rsidRPr="00987E8D">
        <w:rPr>
          <w:rStyle w:val="CharPartNo"/>
        </w:rPr>
        <w:t>Part</w:t>
      </w:r>
      <w:r w:rsidR="00987E8D" w:rsidRPr="00987E8D">
        <w:rPr>
          <w:rStyle w:val="CharPartNo"/>
        </w:rPr>
        <w:t> </w:t>
      </w:r>
      <w:r w:rsidRPr="00987E8D">
        <w:rPr>
          <w:rStyle w:val="CharPartNo"/>
        </w:rPr>
        <w:t>4</w:t>
      </w:r>
      <w:r w:rsidRPr="00987E8D">
        <w:t>—</w:t>
      </w:r>
      <w:r w:rsidR="006876B0" w:rsidRPr="00987E8D">
        <w:rPr>
          <w:rStyle w:val="CharPartText"/>
        </w:rPr>
        <w:t>Additional financial assistance for system weighted average SES schools for 2018</w:t>
      </w:r>
      <w:bookmarkEnd w:id="15"/>
    </w:p>
    <w:p w:rsidR="00F046BF" w:rsidRPr="00987E8D" w:rsidRDefault="00D6252C" w:rsidP="00F046BF">
      <w:pPr>
        <w:pStyle w:val="ItemHead"/>
      </w:pPr>
      <w:r w:rsidRPr="00987E8D">
        <w:t>36</w:t>
      </w:r>
      <w:r w:rsidR="00F046BF" w:rsidRPr="00987E8D">
        <w:t xml:space="preserve">  Schedule</w:t>
      </w:r>
      <w:r w:rsidR="00987E8D" w:rsidRPr="00987E8D">
        <w:t> </w:t>
      </w:r>
      <w:r w:rsidR="00F046BF" w:rsidRPr="00987E8D">
        <w:t>2 (note to Schedule heading)</w:t>
      </w:r>
    </w:p>
    <w:p w:rsidR="00F046BF" w:rsidRPr="00987E8D" w:rsidRDefault="00F046BF" w:rsidP="00F046BF">
      <w:pPr>
        <w:pStyle w:val="Item"/>
      </w:pPr>
      <w:r w:rsidRPr="00987E8D">
        <w:t>Omit “subclauses</w:t>
      </w:r>
      <w:r w:rsidR="00987E8D" w:rsidRPr="00987E8D">
        <w:t> </w:t>
      </w:r>
      <w:r w:rsidRPr="00987E8D">
        <w:t>5(3) and 7(2)”, substitute “subclause</w:t>
      </w:r>
      <w:r w:rsidR="00987E8D" w:rsidRPr="00987E8D">
        <w:t> </w:t>
      </w:r>
      <w:r w:rsidRPr="00987E8D">
        <w:t>5(3)”</w:t>
      </w:r>
      <w:r w:rsidR="00CA1860" w:rsidRPr="00987E8D">
        <w:t>.</w:t>
      </w:r>
    </w:p>
    <w:p w:rsidR="00605EA5" w:rsidRPr="00987E8D" w:rsidRDefault="00D6252C" w:rsidP="000875BB">
      <w:pPr>
        <w:pStyle w:val="ItemHead"/>
      </w:pPr>
      <w:r w:rsidRPr="00987E8D">
        <w:t>37</w:t>
      </w:r>
      <w:r w:rsidR="00005573" w:rsidRPr="00987E8D">
        <w:t xml:space="preserve">  A</w:t>
      </w:r>
      <w:r w:rsidR="00C02DF2" w:rsidRPr="00987E8D">
        <w:t xml:space="preserve">t the end of the </w:t>
      </w:r>
      <w:r w:rsidR="001D4065" w:rsidRPr="00987E8D">
        <w:t>instrument</w:t>
      </w:r>
    </w:p>
    <w:p w:rsidR="00005573" w:rsidRPr="00987E8D" w:rsidRDefault="00C02DF2" w:rsidP="00005573">
      <w:pPr>
        <w:pStyle w:val="Item"/>
      </w:pPr>
      <w:r w:rsidRPr="00987E8D">
        <w:t>Add</w:t>
      </w:r>
      <w:r w:rsidR="00005573" w:rsidRPr="00987E8D">
        <w:t>:</w:t>
      </w:r>
    </w:p>
    <w:p w:rsidR="00005573" w:rsidRPr="00987E8D" w:rsidRDefault="00005573" w:rsidP="00005573">
      <w:pPr>
        <w:pStyle w:val="ActHead1"/>
      </w:pPr>
      <w:bookmarkStart w:id="16" w:name="_Toc499899043"/>
      <w:r w:rsidRPr="00987E8D">
        <w:rPr>
          <w:rStyle w:val="CharChapNo"/>
        </w:rPr>
        <w:t>Schedule</w:t>
      </w:r>
      <w:r w:rsidR="00987E8D" w:rsidRPr="00987E8D">
        <w:rPr>
          <w:rStyle w:val="CharChapNo"/>
        </w:rPr>
        <w:t> </w:t>
      </w:r>
      <w:r w:rsidR="00A35B51" w:rsidRPr="00987E8D">
        <w:rPr>
          <w:rStyle w:val="CharChapNo"/>
        </w:rPr>
        <w:t>3</w:t>
      </w:r>
      <w:r w:rsidRPr="00987E8D">
        <w:t>—</w:t>
      </w:r>
      <w:r w:rsidRPr="00987E8D">
        <w:rPr>
          <w:rStyle w:val="CharChapText"/>
        </w:rPr>
        <w:t>Levels of education</w:t>
      </w:r>
      <w:r w:rsidR="00A97D4B" w:rsidRPr="00987E8D">
        <w:rPr>
          <w:rStyle w:val="CharChapText"/>
        </w:rPr>
        <w:t xml:space="preserve">: </w:t>
      </w:r>
      <w:r w:rsidR="00857B2D" w:rsidRPr="00987E8D">
        <w:rPr>
          <w:rStyle w:val="CharChapText"/>
        </w:rPr>
        <w:t xml:space="preserve">certain </w:t>
      </w:r>
      <w:r w:rsidRPr="00987E8D">
        <w:rPr>
          <w:rStyle w:val="CharChapText"/>
        </w:rPr>
        <w:t>schools in South Australia</w:t>
      </w:r>
      <w:bookmarkEnd w:id="16"/>
    </w:p>
    <w:p w:rsidR="00005573" w:rsidRPr="00987E8D" w:rsidRDefault="00005573" w:rsidP="00005573">
      <w:pPr>
        <w:pStyle w:val="notemargin"/>
      </w:pPr>
      <w:r w:rsidRPr="00987E8D">
        <w:t>Note:</w:t>
      </w:r>
      <w:r w:rsidRPr="00987E8D">
        <w:tab/>
        <w:t xml:space="preserve">See </w:t>
      </w:r>
      <w:r w:rsidR="00857B2D" w:rsidRPr="00987E8D">
        <w:t>section</w:t>
      </w:r>
      <w:r w:rsidR="00987E8D" w:rsidRPr="00987E8D">
        <w:t> </w:t>
      </w:r>
      <w:r w:rsidRPr="00987E8D">
        <w:t>7.</w:t>
      </w:r>
    </w:p>
    <w:p w:rsidR="00005573" w:rsidRPr="00987E8D" w:rsidRDefault="00005573" w:rsidP="00005573">
      <w:pPr>
        <w:pStyle w:val="Header"/>
      </w:pPr>
      <w:r w:rsidRPr="00987E8D">
        <w:rPr>
          <w:rStyle w:val="CharPartNo"/>
        </w:rPr>
        <w:t xml:space="preserve"> </w:t>
      </w:r>
      <w:r w:rsidRPr="00987E8D">
        <w:rPr>
          <w:rStyle w:val="CharPartText"/>
        </w:rPr>
        <w:t xml:space="preserve"> </w:t>
      </w:r>
    </w:p>
    <w:p w:rsidR="00005573" w:rsidRPr="00987E8D" w:rsidRDefault="00005573" w:rsidP="00005573">
      <w:pPr>
        <w:pStyle w:val="Header"/>
      </w:pPr>
      <w:r w:rsidRPr="00987E8D">
        <w:rPr>
          <w:rStyle w:val="CharDivNo"/>
        </w:rPr>
        <w:t xml:space="preserve"> </w:t>
      </w:r>
      <w:r w:rsidRPr="00987E8D">
        <w:rPr>
          <w:rStyle w:val="CharDivText"/>
        </w:rPr>
        <w:t xml:space="preserve"> </w:t>
      </w:r>
    </w:p>
    <w:p w:rsidR="00005573" w:rsidRPr="00987E8D" w:rsidRDefault="00005573" w:rsidP="00005573">
      <w:pPr>
        <w:pStyle w:val="ActHead5"/>
      </w:pPr>
      <w:bookmarkStart w:id="17" w:name="_Toc499899044"/>
      <w:r w:rsidRPr="00987E8D">
        <w:rPr>
          <w:rStyle w:val="CharSectno"/>
        </w:rPr>
        <w:t>1</w:t>
      </w:r>
      <w:r w:rsidRPr="00987E8D">
        <w:t xml:space="preserve">  </w:t>
      </w:r>
      <w:r w:rsidR="00857B2D" w:rsidRPr="00987E8D">
        <w:t>Certain s</w:t>
      </w:r>
      <w:r w:rsidRPr="00987E8D">
        <w:t>chools in South Australia</w:t>
      </w:r>
      <w:bookmarkEnd w:id="17"/>
    </w:p>
    <w:p w:rsidR="00005573" w:rsidRPr="00987E8D" w:rsidRDefault="00005573" w:rsidP="00005573">
      <w:pPr>
        <w:pStyle w:val="subsection"/>
      </w:pPr>
      <w:r w:rsidRPr="00987E8D">
        <w:tab/>
      </w:r>
      <w:r w:rsidRPr="00987E8D">
        <w:tab/>
      </w:r>
      <w:r w:rsidR="00795F69" w:rsidRPr="00987E8D">
        <w:t>For a</w:t>
      </w:r>
      <w:r w:rsidRPr="00987E8D">
        <w:t xml:space="preserve"> school specified in an item in the following table</w:t>
      </w:r>
      <w:r w:rsidR="00857B2D" w:rsidRPr="00987E8D">
        <w:t xml:space="preserve">, </w:t>
      </w:r>
      <w:r w:rsidR="00795F69" w:rsidRPr="00987E8D">
        <w:t xml:space="preserve">the levels of education constituting primary and secondary education are those mentioned in </w:t>
      </w:r>
      <w:r w:rsidR="00987E8D" w:rsidRPr="00987E8D">
        <w:t>paragraphs (</w:t>
      </w:r>
      <w:r w:rsidR="00795F69" w:rsidRPr="00987E8D">
        <w:t>7)(1)(b) and (2)(b), respectively.</w:t>
      </w:r>
    </w:p>
    <w:p w:rsidR="00795F69" w:rsidRPr="00987E8D" w:rsidRDefault="00795F69" w:rsidP="00795F6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795F69" w:rsidRPr="00987E8D" w:rsidTr="00795F69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95F69" w:rsidRPr="00987E8D" w:rsidRDefault="00795F69" w:rsidP="00795F69">
            <w:pPr>
              <w:pStyle w:val="TableHeading"/>
            </w:pPr>
            <w:r w:rsidRPr="00987E8D">
              <w:t>Certain schools in South Australia</w:t>
            </w:r>
          </w:p>
        </w:tc>
      </w:tr>
      <w:tr w:rsidR="00795F69" w:rsidRPr="00987E8D" w:rsidTr="00795F6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5F69" w:rsidRPr="00987E8D" w:rsidRDefault="00795F69" w:rsidP="00795F69">
            <w:pPr>
              <w:pStyle w:val="TableHeading"/>
            </w:pPr>
            <w:r w:rsidRPr="00987E8D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95F69" w:rsidRPr="00987E8D" w:rsidRDefault="00795F69" w:rsidP="00795F69">
            <w:pPr>
              <w:pStyle w:val="TableHeading"/>
            </w:pPr>
            <w:r w:rsidRPr="00987E8D">
              <w:t>Name of school</w:t>
            </w:r>
          </w:p>
        </w:tc>
      </w:tr>
      <w:tr w:rsidR="00E312F8" w:rsidRPr="00987E8D" w:rsidTr="00217A2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Blackfriars Priory School (</w:t>
            </w:r>
            <w:proofErr w:type="spellStart"/>
            <w:r w:rsidRPr="00987E8D">
              <w:t>AGEID</w:t>
            </w:r>
            <w:proofErr w:type="spellEnd"/>
            <w:r w:rsidRPr="00987E8D">
              <w:t>: 15689)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Blakes</w:t>
            </w:r>
            <w:proofErr w:type="spellEnd"/>
            <w:r w:rsidRPr="00987E8D">
              <w:t xml:space="preserve"> Crossing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30155)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Cabra Dominican College (</w:t>
            </w:r>
            <w:proofErr w:type="spellStart"/>
            <w:r w:rsidRPr="00987E8D">
              <w:t>AGEID</w:t>
            </w:r>
            <w:proofErr w:type="spellEnd"/>
            <w:r w:rsidRPr="00987E8D">
              <w:t>: 255)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Caritas College (</w:t>
            </w:r>
            <w:proofErr w:type="spellStart"/>
            <w:r w:rsidRPr="00987E8D">
              <w:t>AGEID</w:t>
            </w:r>
            <w:proofErr w:type="spellEnd"/>
            <w:r w:rsidRPr="00987E8D">
              <w:t>: 351)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Cedar College (</w:t>
            </w:r>
            <w:proofErr w:type="spellStart"/>
            <w:r w:rsidRPr="00987E8D">
              <w:t>AGEID</w:t>
            </w:r>
            <w:proofErr w:type="spellEnd"/>
            <w:r w:rsidRPr="00987E8D">
              <w:t>: 14586)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Christian Brothers College (</w:t>
            </w:r>
            <w:proofErr w:type="spellStart"/>
            <w:r w:rsidRPr="00987E8D">
              <w:t>AGEID</w:t>
            </w:r>
            <w:proofErr w:type="spellEnd"/>
            <w:r w:rsidRPr="00987E8D">
              <w:t>: 15342)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Concordia College (</w:t>
            </w:r>
            <w:proofErr w:type="spellStart"/>
            <w:r w:rsidRPr="00987E8D">
              <w:t>AGEID</w:t>
            </w:r>
            <w:proofErr w:type="spellEnd"/>
            <w:r w:rsidRPr="00987E8D">
              <w:t>: 15944)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Cornerstone College (</w:t>
            </w:r>
            <w:proofErr w:type="spellStart"/>
            <w:r w:rsidRPr="00987E8D">
              <w:t>AGEID</w:t>
            </w:r>
            <w:proofErr w:type="spellEnd"/>
            <w:r w:rsidRPr="00987E8D">
              <w:t>: 17262)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Crossways Lutheran School, Ceduna (</w:t>
            </w:r>
            <w:proofErr w:type="spellStart"/>
            <w:r w:rsidRPr="00987E8D">
              <w:t>AGEID</w:t>
            </w:r>
            <w:proofErr w:type="spellEnd"/>
            <w:r w:rsidRPr="00987E8D">
              <w:t>: 2630)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Domino </w:t>
            </w:r>
            <w:proofErr w:type="spellStart"/>
            <w:r w:rsidRPr="00987E8D">
              <w:t>Servite</w:t>
            </w:r>
            <w:proofErr w:type="spellEnd"/>
            <w:r w:rsidRPr="00987E8D">
              <w:t xml:space="preserve"> College </w:t>
            </w:r>
            <w:proofErr w:type="spellStart"/>
            <w:r w:rsidRPr="00987E8D">
              <w:t>Inc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30308)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Emmaus Christian College Incorporated (</w:t>
            </w:r>
            <w:proofErr w:type="spellStart"/>
            <w:r w:rsidRPr="00987E8D">
              <w:t>AGEID</w:t>
            </w:r>
            <w:proofErr w:type="spellEnd"/>
            <w:r w:rsidRPr="00987E8D">
              <w:t>: 2610)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Encounter Lutheran College (</w:t>
            </w:r>
            <w:proofErr w:type="spellStart"/>
            <w:r w:rsidRPr="00987E8D">
              <w:t>AGEID</w:t>
            </w:r>
            <w:proofErr w:type="spellEnd"/>
            <w:r w:rsidRPr="00987E8D">
              <w:t>: 17272)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Endeavour College (</w:t>
            </w:r>
            <w:proofErr w:type="spellStart"/>
            <w:r w:rsidRPr="00987E8D">
              <w:t>AGEID</w:t>
            </w:r>
            <w:proofErr w:type="spellEnd"/>
            <w:r w:rsidRPr="00987E8D">
              <w:t>: 16101)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Garden College (</w:t>
            </w:r>
            <w:proofErr w:type="spellStart"/>
            <w:r w:rsidRPr="00987E8D">
              <w:t>AGEID</w:t>
            </w:r>
            <w:proofErr w:type="spellEnd"/>
            <w:r w:rsidRPr="00987E8D">
              <w:t>: 30212)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Harvest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16728)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Heritage College </w:t>
            </w:r>
            <w:proofErr w:type="spellStart"/>
            <w:r w:rsidRPr="00987E8D">
              <w:t>Inc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14653)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Hope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2622)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Horizon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14133)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19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Immanuel College (</w:t>
            </w:r>
            <w:proofErr w:type="spellStart"/>
            <w:r w:rsidRPr="00987E8D">
              <w:t>AGEID</w:t>
            </w:r>
            <w:proofErr w:type="spellEnd"/>
            <w:r w:rsidRPr="00987E8D">
              <w:t>: 17260)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Investigator College (</w:t>
            </w:r>
            <w:proofErr w:type="spellStart"/>
            <w:r w:rsidRPr="00987E8D">
              <w:t>AGEID</w:t>
            </w:r>
            <w:proofErr w:type="spellEnd"/>
            <w:r w:rsidRPr="00987E8D">
              <w:t>: 17289)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King’s Baptist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4039)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Loreto College (</w:t>
            </w:r>
            <w:proofErr w:type="spellStart"/>
            <w:r w:rsidRPr="00987E8D">
              <w:t>AGEID</w:t>
            </w:r>
            <w:proofErr w:type="spellEnd"/>
            <w:r w:rsidRPr="00987E8D">
              <w:t>: 15690)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Maitland Lutheran School (</w:t>
            </w:r>
            <w:proofErr w:type="spellStart"/>
            <w:r w:rsidRPr="00987E8D">
              <w:t>AGEID</w:t>
            </w:r>
            <w:proofErr w:type="spellEnd"/>
            <w:r w:rsidRPr="00987E8D">
              <w:t>: 269)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Mary Mackillop College (</w:t>
            </w:r>
            <w:proofErr w:type="spellStart"/>
            <w:r w:rsidRPr="00987E8D">
              <w:t>AGEID</w:t>
            </w:r>
            <w:proofErr w:type="spellEnd"/>
            <w:r w:rsidRPr="00987E8D">
              <w:t>: 275)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Marymount College (</w:t>
            </w:r>
            <w:proofErr w:type="spellStart"/>
            <w:r w:rsidRPr="00987E8D">
              <w:t>AGEID</w:t>
            </w:r>
            <w:proofErr w:type="spellEnd"/>
            <w:r w:rsidRPr="00987E8D">
              <w:t>: 276)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Mercedes College (</w:t>
            </w:r>
            <w:proofErr w:type="spellStart"/>
            <w:r w:rsidRPr="00987E8D">
              <w:t>AGEID</w:t>
            </w:r>
            <w:proofErr w:type="spellEnd"/>
            <w:r w:rsidRPr="00987E8D">
              <w:t>: 279)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Meridian School Incorporated (</w:t>
            </w:r>
            <w:proofErr w:type="spellStart"/>
            <w:r w:rsidRPr="00987E8D">
              <w:t>AGEID</w:t>
            </w:r>
            <w:proofErr w:type="spellEnd"/>
            <w:r w:rsidRPr="00987E8D">
              <w:t>: 15880)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Mid North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22798)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29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Mount Barker Waldorf School (</w:t>
            </w:r>
            <w:proofErr w:type="spellStart"/>
            <w:r w:rsidRPr="00987E8D">
              <w:t>AGEID</w:t>
            </w:r>
            <w:proofErr w:type="spellEnd"/>
            <w:r w:rsidRPr="00987E8D">
              <w:t>: 2611)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Navigator College (</w:t>
            </w:r>
            <w:proofErr w:type="spellStart"/>
            <w:r w:rsidRPr="00987E8D">
              <w:t>AGEID</w:t>
            </w:r>
            <w:proofErr w:type="spellEnd"/>
            <w:r w:rsidRPr="00987E8D">
              <w:t>: 28557)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Nazareth Catholic College (</w:t>
            </w:r>
            <w:proofErr w:type="spellStart"/>
            <w:r w:rsidRPr="00987E8D">
              <w:t>AGEID</w:t>
            </w:r>
            <w:proofErr w:type="spellEnd"/>
            <w:r w:rsidRPr="00987E8D">
              <w:t>: 26772)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Pembroke School (</w:t>
            </w:r>
            <w:proofErr w:type="spellStart"/>
            <w:r w:rsidRPr="00987E8D">
              <w:t>AGEID</w:t>
            </w:r>
            <w:proofErr w:type="spellEnd"/>
            <w:r w:rsidRPr="00987E8D">
              <w:t>: 265)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Pinnacle College—Elizabeth East Campus (</w:t>
            </w:r>
            <w:proofErr w:type="spellStart"/>
            <w:r w:rsidRPr="00987E8D">
              <w:t>AGEID</w:t>
            </w:r>
            <w:proofErr w:type="spellEnd"/>
            <w:r w:rsidRPr="00987E8D">
              <w:t>: 22817)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Portside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2601)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Prescott College Southern (</w:t>
            </w:r>
            <w:proofErr w:type="spellStart"/>
            <w:r w:rsidRPr="00987E8D">
              <w:t>AGEID</w:t>
            </w:r>
            <w:proofErr w:type="spellEnd"/>
            <w:r w:rsidRPr="00987E8D">
              <w:t>: 2606)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Prince Alfred College (</w:t>
            </w:r>
            <w:proofErr w:type="spellStart"/>
            <w:r w:rsidRPr="00987E8D">
              <w:t>AGEID</w:t>
            </w:r>
            <w:proofErr w:type="spellEnd"/>
            <w:r w:rsidRPr="00987E8D">
              <w:t>: 299)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Pulteney</w:t>
            </w:r>
            <w:proofErr w:type="spellEnd"/>
            <w:r w:rsidRPr="00987E8D">
              <w:t xml:space="preserve">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300)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Rivergum College (</w:t>
            </w:r>
            <w:proofErr w:type="spellStart"/>
            <w:r w:rsidRPr="00987E8D">
              <w:t>AGEID</w:t>
            </w:r>
            <w:proofErr w:type="spellEnd"/>
            <w:r w:rsidRPr="00987E8D">
              <w:t>: 5529)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39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Rostrevor College (</w:t>
            </w:r>
            <w:proofErr w:type="spellStart"/>
            <w:r w:rsidRPr="00987E8D">
              <w:t>AGEID</w:t>
            </w:r>
            <w:proofErr w:type="spellEnd"/>
            <w:r w:rsidRPr="00987E8D">
              <w:t>: 15341)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Sacred Heart College (</w:t>
            </w:r>
            <w:proofErr w:type="spellStart"/>
            <w:r w:rsidRPr="00987E8D">
              <w:t>AGEID</w:t>
            </w:r>
            <w:proofErr w:type="spellEnd"/>
            <w:r w:rsidRPr="00987E8D">
              <w:t>: 303)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Samaritan College (</w:t>
            </w:r>
            <w:proofErr w:type="spellStart"/>
            <w:r w:rsidRPr="00987E8D">
              <w:t>AGEID</w:t>
            </w:r>
            <w:proofErr w:type="spellEnd"/>
            <w:r w:rsidRPr="00987E8D">
              <w:t>: 28124)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Scotch College (</w:t>
            </w:r>
            <w:proofErr w:type="spellStart"/>
            <w:r w:rsidRPr="00987E8D">
              <w:t>AGEID</w:t>
            </w:r>
            <w:proofErr w:type="spellEnd"/>
            <w:r w:rsidRPr="00987E8D">
              <w:t>: 390)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Seymour College (</w:t>
            </w:r>
            <w:proofErr w:type="spellStart"/>
            <w:r w:rsidRPr="00987E8D">
              <w:t>AGEID</w:t>
            </w:r>
            <w:proofErr w:type="spellEnd"/>
            <w:r w:rsidRPr="00987E8D">
              <w:t>: 298)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Southern Montessori School (</w:t>
            </w:r>
            <w:proofErr w:type="spellStart"/>
            <w:r w:rsidRPr="00987E8D">
              <w:t>AGEID</w:t>
            </w:r>
            <w:proofErr w:type="spellEnd"/>
            <w:r w:rsidRPr="00987E8D">
              <w:t>: 13279)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Southern Vales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2619)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Aloysius College (</w:t>
            </w:r>
            <w:proofErr w:type="spellStart"/>
            <w:r w:rsidRPr="00987E8D">
              <w:t>AGEID</w:t>
            </w:r>
            <w:proofErr w:type="spellEnd"/>
            <w:r w:rsidRPr="00987E8D">
              <w:t>: 306)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Barbara’s Parish School (</w:t>
            </w:r>
            <w:proofErr w:type="spellStart"/>
            <w:r w:rsidRPr="00987E8D">
              <w:t>AGEID</w:t>
            </w:r>
            <w:proofErr w:type="spellEnd"/>
            <w:r w:rsidRPr="00987E8D">
              <w:t>: 16983)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Columba College (</w:t>
            </w:r>
            <w:proofErr w:type="spellStart"/>
            <w:r w:rsidRPr="00987E8D">
              <w:t>AGEID</w:t>
            </w:r>
            <w:proofErr w:type="spellEnd"/>
            <w:r w:rsidRPr="00987E8D">
              <w:t>: 15419)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49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Dominic’s Priory College (</w:t>
            </w:r>
            <w:proofErr w:type="spellStart"/>
            <w:r w:rsidRPr="00987E8D">
              <w:t>AGEID</w:t>
            </w:r>
            <w:proofErr w:type="spellEnd"/>
            <w:r w:rsidRPr="00987E8D">
              <w:t>: 315)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Francis de Sales College (</w:t>
            </w:r>
            <w:proofErr w:type="spellStart"/>
            <w:r w:rsidRPr="00987E8D">
              <w:t>AGEID</w:t>
            </w:r>
            <w:proofErr w:type="spellEnd"/>
            <w:r w:rsidRPr="00987E8D">
              <w:t>: 381)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Ignatius’ College (</w:t>
            </w:r>
            <w:proofErr w:type="spellStart"/>
            <w:r w:rsidRPr="00987E8D">
              <w:t>AGEID</w:t>
            </w:r>
            <w:proofErr w:type="spellEnd"/>
            <w:r w:rsidRPr="00987E8D">
              <w:t>: 15343)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John’s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326)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Joseph’s School (</w:t>
            </w:r>
            <w:proofErr w:type="spellStart"/>
            <w:r w:rsidRPr="00987E8D">
              <w:t>AGEID</w:t>
            </w:r>
            <w:proofErr w:type="spellEnd"/>
            <w:r w:rsidRPr="00987E8D">
              <w:t>: 352)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Mark’s College (</w:t>
            </w:r>
            <w:proofErr w:type="spellStart"/>
            <w:r w:rsidRPr="00987E8D">
              <w:t>AGEID</w:t>
            </w:r>
            <w:proofErr w:type="spellEnd"/>
            <w:r w:rsidRPr="00987E8D">
              <w:t>: 362)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Martins Lutheran College (</w:t>
            </w:r>
            <w:proofErr w:type="spellStart"/>
            <w:r w:rsidRPr="00987E8D">
              <w:t>AGEID</w:t>
            </w:r>
            <w:proofErr w:type="spellEnd"/>
            <w:r w:rsidRPr="00987E8D">
              <w:t>: 2629)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Mary’s College (</w:t>
            </w:r>
            <w:proofErr w:type="spellStart"/>
            <w:r w:rsidRPr="00987E8D">
              <w:t>AGEID</w:t>
            </w:r>
            <w:proofErr w:type="spellEnd"/>
            <w:r w:rsidRPr="00987E8D">
              <w:t>: 366)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Michael’s College (</w:t>
            </w:r>
            <w:proofErr w:type="spellStart"/>
            <w:r w:rsidRPr="00987E8D">
              <w:t>AGEID</w:t>
            </w:r>
            <w:proofErr w:type="spellEnd"/>
            <w:r w:rsidRPr="00987E8D">
              <w:t>: 15691)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Paul’s College (</w:t>
            </w:r>
            <w:proofErr w:type="spellStart"/>
            <w:r w:rsidRPr="00987E8D">
              <w:t>AGEID</w:t>
            </w:r>
            <w:proofErr w:type="spellEnd"/>
            <w:r w:rsidRPr="00987E8D">
              <w:t>: 375)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59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Peter’s College (</w:t>
            </w:r>
            <w:proofErr w:type="spellStart"/>
            <w:r w:rsidRPr="00987E8D">
              <w:t>AGEID</w:t>
            </w:r>
            <w:proofErr w:type="spellEnd"/>
            <w:r w:rsidRPr="00987E8D">
              <w:t>: 252)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Peter’s Collegiate Girls’ School (</w:t>
            </w:r>
            <w:proofErr w:type="spellStart"/>
            <w:r w:rsidRPr="00987E8D">
              <w:t>AGEID</w:t>
            </w:r>
            <w:proofErr w:type="spellEnd"/>
            <w:r w:rsidRPr="00987E8D">
              <w:t>: 377)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Tatachilla</w:t>
            </w:r>
            <w:proofErr w:type="spellEnd"/>
            <w:r w:rsidRPr="00987E8D">
              <w:t xml:space="preserve"> Lutheran College (</w:t>
            </w:r>
            <w:proofErr w:type="spellStart"/>
            <w:r w:rsidRPr="00987E8D">
              <w:t>AGEID</w:t>
            </w:r>
            <w:proofErr w:type="spellEnd"/>
            <w:r w:rsidRPr="00987E8D">
              <w:t>: 14290)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Temple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4040)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Tenison</w:t>
            </w:r>
            <w:proofErr w:type="spellEnd"/>
            <w:r w:rsidRPr="00987E8D">
              <w:t xml:space="preserve"> Woods College (</w:t>
            </w:r>
            <w:proofErr w:type="spellStart"/>
            <w:r w:rsidRPr="00987E8D">
              <w:t>AGEID</w:t>
            </w:r>
            <w:proofErr w:type="spellEnd"/>
            <w:r w:rsidRPr="00987E8D">
              <w:t>: 17290)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Hills Christian Community School Incorporated (</w:t>
            </w:r>
            <w:proofErr w:type="spellStart"/>
            <w:r w:rsidRPr="00987E8D">
              <w:t>AGEID</w:t>
            </w:r>
            <w:proofErr w:type="spellEnd"/>
            <w:r w:rsidRPr="00987E8D">
              <w:t>: 4038)</w:t>
            </w:r>
          </w:p>
        </w:tc>
      </w:tr>
      <w:tr w:rsidR="00F414FC" w:rsidRPr="00987E8D" w:rsidTr="00217A2E">
        <w:tc>
          <w:tcPr>
            <w:tcW w:w="714" w:type="dxa"/>
            <w:shd w:val="clear" w:color="auto" w:fill="auto"/>
          </w:tcPr>
          <w:p w:rsidR="00F414FC" w:rsidRPr="00987E8D" w:rsidRDefault="003157DE" w:rsidP="00795F69">
            <w:pPr>
              <w:pStyle w:val="Tabletext"/>
            </w:pPr>
            <w:r w:rsidRPr="00987E8D">
              <w:t>65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F414FC" w:rsidRPr="00987E8D" w:rsidRDefault="00F414FC" w:rsidP="00F414FC">
            <w:pPr>
              <w:pStyle w:val="Tabletext"/>
            </w:pPr>
            <w:r w:rsidRPr="00987E8D">
              <w:t>The Hills Montessori School (</w:t>
            </w:r>
            <w:proofErr w:type="spellStart"/>
            <w:r w:rsidRPr="00987E8D">
              <w:t>AGEID</w:t>
            </w:r>
            <w:proofErr w:type="spellEnd"/>
            <w:r w:rsidRPr="00987E8D">
              <w:t>: 2623)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Torrens Valley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2616)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Trinity College </w:t>
            </w:r>
            <w:proofErr w:type="spellStart"/>
            <w:r w:rsidRPr="00987E8D">
              <w:t>Blakeview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16029)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68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Trinity College Gawler River School (</w:t>
            </w:r>
            <w:proofErr w:type="spellStart"/>
            <w:r w:rsidRPr="00987E8D">
              <w:t>AGEID</w:t>
            </w:r>
            <w:proofErr w:type="spellEnd"/>
            <w:r w:rsidRPr="00987E8D">
              <w:t>: 16879)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69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Trinity College North (</w:t>
            </w:r>
            <w:proofErr w:type="spellStart"/>
            <w:r w:rsidRPr="00987E8D">
              <w:t>AGEID</w:t>
            </w:r>
            <w:proofErr w:type="spellEnd"/>
            <w:r w:rsidRPr="00987E8D">
              <w:t>: 16030)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70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Trinity College South (</w:t>
            </w:r>
            <w:proofErr w:type="spellStart"/>
            <w:r w:rsidRPr="00987E8D">
              <w:t>AGEID</w:t>
            </w:r>
            <w:proofErr w:type="spellEnd"/>
            <w:r w:rsidRPr="00987E8D">
              <w:t>: 16031)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71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Tyndale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4046)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72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Tyndale Christian School Murray Bridge (</w:t>
            </w:r>
            <w:proofErr w:type="spellStart"/>
            <w:r w:rsidRPr="00987E8D">
              <w:t>AGEID</w:t>
            </w:r>
            <w:proofErr w:type="spellEnd"/>
            <w:r w:rsidRPr="00987E8D">
              <w:t>: 16724)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73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Tyndale Christian School Strathalbyn (</w:t>
            </w:r>
            <w:proofErr w:type="spellStart"/>
            <w:r w:rsidRPr="00987E8D">
              <w:t>AGEID</w:t>
            </w:r>
            <w:proofErr w:type="spellEnd"/>
            <w:r w:rsidRPr="00987E8D">
              <w:t>: 13508)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74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Unity College </w:t>
            </w:r>
            <w:proofErr w:type="spellStart"/>
            <w:r w:rsidRPr="00987E8D">
              <w:t>Inc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2605)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75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Walford</w:t>
            </w:r>
            <w:proofErr w:type="spellEnd"/>
            <w:r w:rsidRPr="00987E8D">
              <w:t xml:space="preserve"> Anglican School for Girls (</w:t>
            </w:r>
            <w:proofErr w:type="spellStart"/>
            <w:r w:rsidRPr="00987E8D">
              <w:t>AGEID</w:t>
            </w:r>
            <w:proofErr w:type="spellEnd"/>
            <w:r w:rsidRPr="00987E8D">
              <w:t>: 401)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76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Westminster School (</w:t>
            </w:r>
            <w:proofErr w:type="spellStart"/>
            <w:r w:rsidRPr="00987E8D">
              <w:t>AGEID</w:t>
            </w:r>
            <w:proofErr w:type="spellEnd"/>
            <w:r w:rsidRPr="00987E8D">
              <w:t>: 402)</w:t>
            </w:r>
          </w:p>
        </w:tc>
      </w:tr>
      <w:tr w:rsidR="00E312F8" w:rsidRPr="00987E8D" w:rsidTr="00217A2E">
        <w:tc>
          <w:tcPr>
            <w:tcW w:w="714" w:type="dxa"/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77</w:t>
            </w:r>
          </w:p>
        </w:tc>
        <w:tc>
          <w:tcPr>
            <w:tcW w:w="7599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Wilderness School (</w:t>
            </w:r>
            <w:proofErr w:type="spellStart"/>
            <w:r w:rsidRPr="00987E8D">
              <w:t>AGEID</w:t>
            </w:r>
            <w:proofErr w:type="spellEnd"/>
            <w:r w:rsidRPr="00987E8D">
              <w:t>: 404)</w:t>
            </w:r>
          </w:p>
        </w:tc>
      </w:tr>
      <w:tr w:rsidR="00E312F8" w:rsidRPr="00987E8D" w:rsidTr="00217A2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Willunga Waldorf School (</w:t>
            </w:r>
            <w:proofErr w:type="spellStart"/>
            <w:r w:rsidRPr="00987E8D">
              <w:t>AGEID</w:t>
            </w:r>
            <w:proofErr w:type="spellEnd"/>
            <w:r w:rsidRPr="00987E8D">
              <w:t>: 13521)</w:t>
            </w:r>
          </w:p>
        </w:tc>
      </w:tr>
      <w:tr w:rsidR="00E312F8" w:rsidRPr="00987E8D" w:rsidTr="00217A2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312F8" w:rsidRPr="00987E8D" w:rsidRDefault="003157DE" w:rsidP="00795F69">
            <w:pPr>
              <w:pStyle w:val="Tabletext"/>
            </w:pPr>
            <w:r w:rsidRPr="00987E8D">
              <w:t>79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Woodcroft College (</w:t>
            </w:r>
            <w:proofErr w:type="spellStart"/>
            <w:r w:rsidRPr="00987E8D">
              <w:t>AGEID</w:t>
            </w:r>
            <w:proofErr w:type="spellEnd"/>
            <w:r w:rsidRPr="00987E8D">
              <w:t>: 13281)</w:t>
            </w:r>
          </w:p>
        </w:tc>
      </w:tr>
    </w:tbl>
    <w:p w:rsidR="002B7557" w:rsidRPr="00987E8D" w:rsidRDefault="002B7557" w:rsidP="002B7557">
      <w:pPr>
        <w:pStyle w:val="notetext"/>
      </w:pPr>
      <w:r w:rsidRPr="00987E8D">
        <w:t>Note:</w:t>
      </w:r>
      <w:r w:rsidRPr="00987E8D">
        <w:tab/>
      </w:r>
      <w:proofErr w:type="spellStart"/>
      <w:r w:rsidRPr="00987E8D">
        <w:t>AGEID</w:t>
      </w:r>
      <w:proofErr w:type="spellEnd"/>
      <w:r w:rsidRPr="00987E8D">
        <w:t xml:space="preserve"> (short for Australian Government Education ID) is the unique identifier used by the Commonwealth for managing client information for Australian schools receiving financial assistance under the Act.</w:t>
      </w:r>
    </w:p>
    <w:p w:rsidR="000B5581" w:rsidRPr="00987E8D" w:rsidRDefault="000B5581" w:rsidP="000B5581">
      <w:pPr>
        <w:pStyle w:val="ActHead1"/>
      </w:pPr>
      <w:bookmarkStart w:id="18" w:name="_Toc499899045"/>
      <w:r w:rsidRPr="00987E8D">
        <w:rPr>
          <w:rStyle w:val="CharChapNo"/>
        </w:rPr>
        <w:t>Schedule</w:t>
      </w:r>
      <w:r w:rsidR="00987E8D" w:rsidRPr="00987E8D">
        <w:rPr>
          <w:rStyle w:val="CharChapNo"/>
        </w:rPr>
        <w:t> </w:t>
      </w:r>
      <w:r w:rsidRPr="00987E8D">
        <w:rPr>
          <w:rStyle w:val="CharChapNo"/>
        </w:rPr>
        <w:t>4</w:t>
      </w:r>
      <w:r w:rsidRPr="00987E8D">
        <w:t>—</w:t>
      </w:r>
      <w:r w:rsidRPr="00987E8D">
        <w:rPr>
          <w:rStyle w:val="CharChapText"/>
        </w:rPr>
        <w:t>Starting Commonwealth shares for certain schools</w:t>
      </w:r>
      <w:bookmarkEnd w:id="18"/>
    </w:p>
    <w:p w:rsidR="000B5581" w:rsidRPr="00987E8D" w:rsidRDefault="000B5581" w:rsidP="000B5581">
      <w:pPr>
        <w:pStyle w:val="notemargin"/>
      </w:pPr>
      <w:r w:rsidRPr="00987E8D">
        <w:t>Note:</w:t>
      </w:r>
      <w:r w:rsidRPr="00987E8D">
        <w:tab/>
        <w:t>See section</w:t>
      </w:r>
      <w:r w:rsidR="00987E8D" w:rsidRPr="00987E8D">
        <w:t> </w:t>
      </w:r>
      <w:r w:rsidRPr="00987E8D">
        <w:t>16A.</w:t>
      </w:r>
    </w:p>
    <w:p w:rsidR="000B5581" w:rsidRPr="00987E8D" w:rsidRDefault="000B5581" w:rsidP="000B5581">
      <w:pPr>
        <w:pStyle w:val="Header"/>
      </w:pPr>
      <w:bookmarkStart w:id="19" w:name="f_Check_Lines_below"/>
      <w:bookmarkEnd w:id="19"/>
      <w:r w:rsidRPr="00987E8D">
        <w:rPr>
          <w:rStyle w:val="CharPartNo"/>
        </w:rPr>
        <w:t xml:space="preserve"> </w:t>
      </w:r>
      <w:r w:rsidRPr="00987E8D">
        <w:rPr>
          <w:rStyle w:val="CharPartText"/>
        </w:rPr>
        <w:t xml:space="preserve"> </w:t>
      </w:r>
    </w:p>
    <w:p w:rsidR="000B5581" w:rsidRPr="00987E8D" w:rsidRDefault="000B5581" w:rsidP="000B5581">
      <w:pPr>
        <w:pStyle w:val="Header"/>
      </w:pPr>
      <w:r w:rsidRPr="00987E8D">
        <w:rPr>
          <w:rStyle w:val="CharDivNo"/>
        </w:rPr>
        <w:t xml:space="preserve"> </w:t>
      </w:r>
      <w:r w:rsidRPr="00987E8D">
        <w:rPr>
          <w:rStyle w:val="CharDivText"/>
        </w:rPr>
        <w:t xml:space="preserve"> </w:t>
      </w:r>
    </w:p>
    <w:p w:rsidR="000B5581" w:rsidRPr="00987E8D" w:rsidRDefault="000B5581" w:rsidP="000B5581">
      <w:pPr>
        <w:pStyle w:val="ActHead5"/>
      </w:pPr>
      <w:bookmarkStart w:id="20" w:name="_Toc499899046"/>
      <w:r w:rsidRPr="00987E8D">
        <w:rPr>
          <w:rStyle w:val="CharSectno"/>
        </w:rPr>
        <w:t>1</w:t>
      </w:r>
      <w:r w:rsidRPr="00987E8D">
        <w:t xml:space="preserve">  Starting Commonwealth shares for certain schools</w:t>
      </w:r>
      <w:bookmarkEnd w:id="20"/>
    </w:p>
    <w:p w:rsidR="000B5581" w:rsidRPr="00987E8D" w:rsidRDefault="000B5581" w:rsidP="000B5581">
      <w:pPr>
        <w:pStyle w:val="subsection"/>
      </w:pPr>
      <w:r w:rsidRPr="00987E8D">
        <w:tab/>
      </w:r>
      <w:r w:rsidRPr="00987E8D">
        <w:tab/>
        <w:t xml:space="preserve">For a school specified in column 1 of an item in the following table, the starting Commonwealth share is the </w:t>
      </w:r>
      <w:r w:rsidR="00A35B51" w:rsidRPr="00987E8D">
        <w:t>percentage</w:t>
      </w:r>
      <w:r w:rsidRPr="00987E8D">
        <w:t xml:space="preserve"> specified in column 2 of the item.</w:t>
      </w:r>
    </w:p>
    <w:p w:rsidR="006D172C" w:rsidRPr="00987E8D" w:rsidRDefault="006D172C" w:rsidP="006D172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093"/>
        <w:gridCol w:w="2505"/>
      </w:tblGrid>
      <w:tr w:rsidR="006D172C" w:rsidRPr="00987E8D" w:rsidTr="00994B9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D172C" w:rsidRPr="00987E8D" w:rsidRDefault="006D172C" w:rsidP="00994B9E">
            <w:pPr>
              <w:pStyle w:val="TableHeading"/>
            </w:pPr>
            <w:r w:rsidRPr="00987E8D">
              <w:t>Starting Commonwealth shares</w:t>
            </w:r>
          </w:p>
        </w:tc>
      </w:tr>
      <w:tr w:rsidR="00FD01E5" w:rsidRPr="00987E8D" w:rsidTr="00700B6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172C" w:rsidRPr="00987E8D" w:rsidRDefault="006D172C" w:rsidP="00994B9E">
            <w:pPr>
              <w:pStyle w:val="TableHeading"/>
            </w:pPr>
            <w:r w:rsidRPr="00987E8D">
              <w:t>Item</w:t>
            </w:r>
          </w:p>
        </w:tc>
        <w:tc>
          <w:tcPr>
            <w:tcW w:w="50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172C" w:rsidRPr="00987E8D" w:rsidRDefault="006D172C" w:rsidP="006D172C">
            <w:pPr>
              <w:pStyle w:val="TableHeading"/>
            </w:pPr>
            <w:r w:rsidRPr="00987E8D">
              <w:t>Column 1</w:t>
            </w:r>
          </w:p>
          <w:p w:rsidR="006D172C" w:rsidRPr="00987E8D" w:rsidRDefault="006D172C" w:rsidP="006D172C">
            <w:pPr>
              <w:pStyle w:val="TableHeading"/>
            </w:pPr>
            <w:r w:rsidRPr="00987E8D">
              <w:t>School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172C" w:rsidRPr="00987E8D" w:rsidRDefault="006D172C" w:rsidP="00700B67">
            <w:pPr>
              <w:pStyle w:val="TableHeading"/>
            </w:pPr>
            <w:r w:rsidRPr="00987E8D">
              <w:t>Column 2</w:t>
            </w:r>
          </w:p>
          <w:p w:rsidR="006D172C" w:rsidRPr="00987E8D" w:rsidRDefault="006D172C" w:rsidP="00700B67">
            <w:pPr>
              <w:pStyle w:val="TableHeading"/>
            </w:pPr>
            <w:r w:rsidRPr="00987E8D">
              <w:t>Starting Commonwealth share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Albury Wodonga Community College (</w:t>
            </w:r>
            <w:proofErr w:type="spellStart"/>
            <w:r w:rsidRPr="00987E8D">
              <w:t>AGEID</w:t>
            </w:r>
            <w:proofErr w:type="spellEnd"/>
            <w:r w:rsidRPr="00987E8D">
              <w:t>: 25136)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48.6522050004613%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Albury Wodonga Community College, Albury (</w:t>
            </w:r>
            <w:proofErr w:type="spellStart"/>
            <w:r w:rsidRPr="00987E8D">
              <w:t>AGEID</w:t>
            </w:r>
            <w:proofErr w:type="spellEnd"/>
            <w:r w:rsidRPr="00987E8D">
              <w:t>: 28887)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48.4661505326270%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E7546A">
            <w:pPr>
              <w:pStyle w:val="Tabletext"/>
            </w:pPr>
            <w:r w:rsidRPr="00987E8D">
              <w:t>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742D5F">
            <w:pPr>
              <w:pStyle w:val="Tabletext"/>
            </w:pPr>
            <w:r w:rsidRPr="00987E8D">
              <w:t>Al</w:t>
            </w:r>
            <w:r w:rsidR="00987E8D">
              <w:noBreakHyphen/>
            </w:r>
            <w:r w:rsidRPr="00987E8D">
              <w:t>Faisal College (</w:t>
            </w:r>
            <w:proofErr w:type="spellStart"/>
            <w:r w:rsidRPr="00987E8D">
              <w:t>AGEID</w:t>
            </w:r>
            <w:proofErr w:type="spellEnd"/>
            <w:r w:rsidRPr="00987E8D">
              <w:t>: 15403)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71.6992001005908%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Al</w:t>
            </w:r>
            <w:r w:rsidR="00987E8D">
              <w:noBreakHyphen/>
            </w:r>
            <w:r w:rsidRPr="00987E8D">
              <w:t>Faisal College—Campbelltown (</w:t>
            </w:r>
            <w:proofErr w:type="spellStart"/>
            <w:r w:rsidRPr="00987E8D">
              <w:t>AGEID</w:t>
            </w:r>
            <w:proofErr w:type="spellEnd"/>
            <w:r w:rsidRPr="00987E8D">
              <w:t>: 30306)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72.1654376322807%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Al</w:t>
            </w:r>
            <w:r w:rsidR="00987E8D">
              <w:noBreakHyphen/>
            </w:r>
            <w:r w:rsidRPr="00987E8D">
              <w:t>Faisal College—Liverpool (</w:t>
            </w:r>
            <w:proofErr w:type="spellStart"/>
            <w:r w:rsidRPr="00987E8D">
              <w:t>AGEID</w:t>
            </w:r>
            <w:proofErr w:type="spellEnd"/>
            <w:r w:rsidRPr="00987E8D">
              <w:t>: 30305)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71.5390187132141%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Central Coast School (</w:t>
            </w:r>
            <w:proofErr w:type="spellStart"/>
            <w:r w:rsidRPr="00987E8D">
              <w:t>AGEID</w:t>
            </w:r>
            <w:proofErr w:type="spellEnd"/>
            <w:r w:rsidRPr="00987E8D">
              <w:t>: 4079)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25.5616598585510%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Hunter School (</w:t>
            </w:r>
            <w:proofErr w:type="spellStart"/>
            <w:r w:rsidRPr="00987E8D">
              <w:t>AGEID</w:t>
            </w:r>
            <w:proofErr w:type="spellEnd"/>
            <w:r w:rsidRPr="00987E8D">
              <w:t>: 3039)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25.1901516288512%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Macarthur School (</w:t>
            </w:r>
            <w:proofErr w:type="spellStart"/>
            <w:r w:rsidRPr="00987E8D">
              <w:t>AGEID</w:t>
            </w:r>
            <w:proofErr w:type="spellEnd"/>
            <w:r w:rsidRPr="00987E8D">
              <w:t>: 29102)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28.8772093546382%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Riverina School (</w:t>
            </w:r>
            <w:proofErr w:type="spellStart"/>
            <w:r w:rsidRPr="00987E8D">
              <w:t>AGEID</w:t>
            </w:r>
            <w:proofErr w:type="spellEnd"/>
            <w:r w:rsidRPr="00987E8D">
              <w:t>: 29104)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26.9179050387181%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South Coast School (</w:t>
            </w:r>
            <w:proofErr w:type="spellStart"/>
            <w:r w:rsidRPr="00987E8D">
              <w:t>AGEID</w:t>
            </w:r>
            <w:proofErr w:type="spellEnd"/>
            <w:r w:rsidRPr="00987E8D">
              <w:t>: 6747)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27.1043253408633%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South East Sydney School (</w:t>
            </w:r>
            <w:proofErr w:type="spellStart"/>
            <w:r w:rsidRPr="00987E8D">
              <w:t>AGEID</w:t>
            </w:r>
            <w:proofErr w:type="spellEnd"/>
            <w:r w:rsidRPr="00987E8D">
              <w:t>: 15942)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25.6612555160671%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Treetop School (</w:t>
            </w:r>
            <w:proofErr w:type="spellStart"/>
            <w:r w:rsidRPr="00987E8D">
              <w:t>AGEID</w:t>
            </w:r>
            <w:proofErr w:type="spellEnd"/>
            <w:r w:rsidRPr="00987E8D">
              <w:t>: 30339)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25.0873599943858%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Vern Barnett School (</w:t>
            </w:r>
            <w:proofErr w:type="spellStart"/>
            <w:r w:rsidRPr="00987E8D">
              <w:t>AGEID</w:t>
            </w:r>
            <w:proofErr w:type="spellEnd"/>
            <w:r w:rsidRPr="00987E8D">
              <w:t>: 3048)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24.6168284282390%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Aspect Western Sydney School (</w:t>
            </w:r>
            <w:proofErr w:type="spellStart"/>
            <w:r w:rsidRPr="00987E8D">
              <w:t>AGEID</w:t>
            </w:r>
            <w:proofErr w:type="spellEnd"/>
            <w:r w:rsidRPr="00987E8D">
              <w:t>: 4280)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31.1503311107875%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Industry Trade College (</w:t>
            </w:r>
            <w:proofErr w:type="spellStart"/>
            <w:r w:rsidRPr="00987E8D">
              <w:t>AGEID</w:t>
            </w:r>
            <w:proofErr w:type="spellEnd"/>
            <w:r w:rsidRPr="00987E8D">
              <w:t>: 28118)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72.5207820941737%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Industry Trade College—Redlands (</w:t>
            </w:r>
            <w:proofErr w:type="spellStart"/>
            <w:r w:rsidRPr="00987E8D">
              <w:t>AGEID</w:t>
            </w:r>
            <w:proofErr w:type="spellEnd"/>
            <w:r w:rsidRPr="00987E8D">
              <w:t>: 30340)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74.7786418935663%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E7546A">
            <w:pPr>
              <w:pStyle w:val="Tabletext"/>
            </w:pPr>
            <w:r w:rsidRPr="00987E8D">
              <w:t>17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International Academy, Kellyville Campus (</w:t>
            </w:r>
            <w:proofErr w:type="spellStart"/>
            <w:r w:rsidRPr="00987E8D">
              <w:t>AGEID</w:t>
            </w:r>
            <w:proofErr w:type="spellEnd"/>
            <w:r w:rsidRPr="00987E8D">
              <w:t>: 30170)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72.1065987398766%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International Academy of Education (</w:t>
            </w:r>
            <w:proofErr w:type="spellStart"/>
            <w:r w:rsidRPr="00987E8D">
              <w:t>AGEID</w:t>
            </w:r>
            <w:proofErr w:type="spellEnd"/>
            <w:r w:rsidRPr="00987E8D">
              <w:t>: 4270)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70.8336603203212%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Islamic College (Dianella) (</w:t>
            </w:r>
            <w:proofErr w:type="spellStart"/>
            <w:r w:rsidRPr="00987E8D">
              <w:t>AGEID</w:t>
            </w:r>
            <w:proofErr w:type="spellEnd"/>
            <w:r w:rsidRPr="00987E8D">
              <w:t>: 14588)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77.3029477379847%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Islamic College (Kewdale) (</w:t>
            </w:r>
            <w:proofErr w:type="spellStart"/>
            <w:r w:rsidRPr="00987E8D">
              <w:t>AGEID</w:t>
            </w:r>
            <w:proofErr w:type="spellEnd"/>
            <w:r w:rsidRPr="00987E8D">
              <w:t>: 16671)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65.7136629335187%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Australian Islamic College (Thornlie) (</w:t>
            </w:r>
            <w:proofErr w:type="spellStart"/>
            <w:r w:rsidRPr="00987E8D">
              <w:t>AGEID</w:t>
            </w:r>
            <w:proofErr w:type="spellEnd"/>
            <w:r w:rsidRPr="00987E8D">
              <w:t>: 13273)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63.8026551050662%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Blakes</w:t>
            </w:r>
            <w:proofErr w:type="spellEnd"/>
            <w:r w:rsidRPr="00987E8D">
              <w:t xml:space="preserve"> Crossing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30155)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75.8646957235202%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Brisbane Boys College (</w:t>
            </w:r>
            <w:proofErr w:type="spellStart"/>
            <w:r w:rsidRPr="00987E8D">
              <w:t>AGEID</w:t>
            </w:r>
            <w:proofErr w:type="spellEnd"/>
            <w:r w:rsidRPr="00987E8D">
              <w:t>: 416)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77.6630504647665%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Broughton Anglican College (</w:t>
            </w:r>
            <w:proofErr w:type="spellStart"/>
            <w:r w:rsidRPr="00987E8D">
              <w:t>AGEID</w:t>
            </w:r>
            <w:proofErr w:type="spellEnd"/>
            <w:r w:rsidRPr="00987E8D">
              <w:t>: 5492)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73.4786864456646%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Calderwood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80047)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84.8491089641012%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Calvary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4228)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74.1631457760165%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Calvin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17627)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70.7638141432998%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Carey Baptist College (</w:t>
            </w:r>
            <w:proofErr w:type="spellStart"/>
            <w:r w:rsidRPr="00987E8D">
              <w:t>AGEID</w:t>
            </w:r>
            <w:proofErr w:type="spellEnd"/>
            <w:r w:rsidRPr="00987E8D">
              <w:t>: 15683)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71.8695402444461%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29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Carey Baptist College—Forrestdale (</w:t>
            </w:r>
            <w:proofErr w:type="spellStart"/>
            <w:r w:rsidRPr="00987E8D">
              <w:t>AGEID</w:t>
            </w:r>
            <w:proofErr w:type="spellEnd"/>
            <w:r w:rsidRPr="00987E8D">
              <w:t>: 29930)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76.3228230993271%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Carinity</w:t>
            </w:r>
            <w:proofErr w:type="spellEnd"/>
            <w:r w:rsidRPr="00987E8D">
              <w:t xml:space="preserve"> Education—</w:t>
            </w:r>
            <w:proofErr w:type="spellStart"/>
            <w:r w:rsidRPr="00987E8D">
              <w:t>Glendyne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17689)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45.1671328091429%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Carinity</w:t>
            </w:r>
            <w:proofErr w:type="spellEnd"/>
            <w:r w:rsidRPr="00987E8D">
              <w:t xml:space="preserve"> Education—Rockhampton (</w:t>
            </w:r>
            <w:proofErr w:type="spellStart"/>
            <w:r w:rsidRPr="00987E8D">
              <w:t>AGEID</w:t>
            </w:r>
            <w:proofErr w:type="spellEnd"/>
            <w:r w:rsidRPr="00987E8D">
              <w:t>: 30310)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70.2762707482453%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Carinity</w:t>
            </w:r>
            <w:proofErr w:type="spellEnd"/>
            <w:r w:rsidRPr="00987E8D">
              <w:t xml:space="preserve"> Education—Southside (</w:t>
            </w:r>
            <w:proofErr w:type="spellStart"/>
            <w:r w:rsidRPr="00987E8D">
              <w:t>AGEID</w:t>
            </w:r>
            <w:proofErr w:type="spellEnd"/>
            <w:r w:rsidRPr="00987E8D">
              <w:t>: 16708)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47.9797341138407%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Carinya</w:t>
            </w:r>
            <w:proofErr w:type="spellEnd"/>
            <w:r w:rsidRPr="00987E8D">
              <w:t xml:space="preserve">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3321)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74.9503504488285%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Carinya</w:t>
            </w:r>
            <w:proofErr w:type="spellEnd"/>
            <w:r w:rsidRPr="00987E8D">
              <w:t xml:space="preserve">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4263)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66.2259646848742%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Carmichael College (</w:t>
            </w:r>
            <w:proofErr w:type="spellStart"/>
            <w:r w:rsidRPr="00987E8D">
              <w:t>AGEID</w:t>
            </w:r>
            <w:proofErr w:type="spellEnd"/>
            <w:r w:rsidRPr="00987E8D">
              <w:t>: 30254)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70.6122782000276%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Channel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30320)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80.3489209050332%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Charlotte Mason College (</w:t>
            </w:r>
            <w:proofErr w:type="spellStart"/>
            <w:r w:rsidRPr="00987E8D">
              <w:t>AGEID</w:t>
            </w:r>
            <w:proofErr w:type="spellEnd"/>
            <w:r w:rsidRPr="00987E8D">
              <w:t>: 84817)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76.1116015606124%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4546F6">
            <w:pPr>
              <w:pStyle w:val="Tabletext"/>
            </w:pPr>
            <w:r w:rsidRPr="00987E8D">
              <w:t xml:space="preserve">Chinchilla Christian </w:t>
            </w:r>
            <w:r w:rsidR="004546F6" w:rsidRPr="00987E8D">
              <w:t>School</w:t>
            </w:r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4245)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66.2793023448318%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39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Christian Aboriginal Parent</w:t>
            </w:r>
            <w:r w:rsidR="00987E8D">
              <w:noBreakHyphen/>
            </w:r>
            <w:r w:rsidRPr="00987E8D">
              <w:t>Directed School (</w:t>
            </w:r>
            <w:proofErr w:type="spellStart"/>
            <w:r w:rsidRPr="00987E8D">
              <w:t>AGEID</w:t>
            </w:r>
            <w:proofErr w:type="spellEnd"/>
            <w:r w:rsidRPr="00987E8D">
              <w:t>: 2756)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66.3131418729447%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Christian Aboriginal Parent</w:t>
            </w:r>
            <w:r w:rsidR="00987E8D">
              <w:noBreakHyphen/>
            </w:r>
            <w:r w:rsidRPr="00987E8D">
              <w:t xml:space="preserve">Directed School (Caps), </w:t>
            </w:r>
            <w:proofErr w:type="spellStart"/>
            <w:r w:rsidRPr="00987E8D">
              <w:t>Kurrawang</w:t>
            </w:r>
            <w:proofErr w:type="spellEnd"/>
            <w:r w:rsidRPr="00987E8D">
              <w:t xml:space="preserve"> (</w:t>
            </w:r>
            <w:proofErr w:type="spellStart"/>
            <w:r w:rsidRPr="00987E8D">
              <w:t>AGEID</w:t>
            </w:r>
            <w:proofErr w:type="spellEnd"/>
            <w:r w:rsidRPr="00987E8D">
              <w:t>: 8870)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76.6600070784544%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Christian Brothers High School (</w:t>
            </w:r>
            <w:proofErr w:type="spellStart"/>
            <w:r w:rsidRPr="00987E8D">
              <w:t>AGEID</w:t>
            </w:r>
            <w:proofErr w:type="spellEnd"/>
            <w:r w:rsidRPr="00987E8D">
              <w:t>: 1348)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69.7621907436576%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Christian Outreach College (</w:t>
            </w:r>
            <w:proofErr w:type="spellStart"/>
            <w:r w:rsidRPr="00987E8D">
              <w:t>AGEID</w:t>
            </w:r>
            <w:proofErr w:type="spellEnd"/>
            <w:r w:rsidRPr="00987E8D">
              <w:t>: 4005)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69.0832714767509%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Citipointe</w:t>
            </w:r>
            <w:proofErr w:type="spellEnd"/>
            <w:r w:rsidRPr="00987E8D">
              <w:t xml:space="preserve"> Christian College The Christian Outreach College Brisbane (</w:t>
            </w:r>
            <w:proofErr w:type="spellStart"/>
            <w:r w:rsidRPr="00987E8D">
              <w:t>AGEID</w:t>
            </w:r>
            <w:proofErr w:type="spellEnd"/>
            <w:r w:rsidRPr="00987E8D">
              <w:t>: 2531)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80.2760808935746%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Clayfield College (</w:t>
            </w:r>
            <w:proofErr w:type="spellStart"/>
            <w:r w:rsidRPr="00987E8D">
              <w:t>AGEID</w:t>
            </w:r>
            <w:proofErr w:type="spellEnd"/>
            <w:r w:rsidRPr="00987E8D">
              <w:t>: 432)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72.6539681776869%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Craig Davis College (</w:t>
            </w:r>
            <w:proofErr w:type="spellStart"/>
            <w:r w:rsidRPr="00987E8D">
              <w:t>AGEID</w:t>
            </w:r>
            <w:proofErr w:type="spellEnd"/>
            <w:r w:rsidRPr="00987E8D">
              <w:t>: 30001)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72.6649481647520%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E7546A">
            <w:pPr>
              <w:pStyle w:val="Tabletext"/>
            </w:pPr>
            <w:r w:rsidRPr="00987E8D">
              <w:t>46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Dalby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2548)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68.7381473775431%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Dynamic Alternative Learning Environment (</w:t>
            </w:r>
            <w:proofErr w:type="spellStart"/>
            <w:r w:rsidRPr="00987E8D">
              <w:t>D.A.L.E</w:t>
            </w:r>
            <w:proofErr w:type="spellEnd"/>
            <w:r w:rsidRPr="00987E8D">
              <w:t>.)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16054)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65.9800820771600%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Dynamic Alternative Learning Environment (</w:t>
            </w:r>
            <w:proofErr w:type="spellStart"/>
            <w:r w:rsidRPr="00987E8D">
              <w:t>D.A.L.E</w:t>
            </w:r>
            <w:proofErr w:type="spellEnd"/>
            <w:r w:rsidRPr="00987E8D">
              <w:t>.) Young Parents School (</w:t>
            </w:r>
            <w:proofErr w:type="spellStart"/>
            <w:r w:rsidRPr="00987E8D">
              <w:t>AGEID</w:t>
            </w:r>
            <w:proofErr w:type="spellEnd"/>
            <w:r w:rsidRPr="00987E8D">
              <w:t>: 30309)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55.5947570052009%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49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EDEN College (</w:t>
            </w:r>
            <w:proofErr w:type="spellStart"/>
            <w:r w:rsidRPr="00987E8D">
              <w:t>AGEID</w:t>
            </w:r>
            <w:proofErr w:type="spellEnd"/>
            <w:r w:rsidRPr="00987E8D">
              <w:t>: 29772)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78.0630653192559%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Edmund Rice College (</w:t>
            </w:r>
            <w:proofErr w:type="spellStart"/>
            <w:r w:rsidRPr="00987E8D">
              <w:t>AGEID</w:t>
            </w:r>
            <w:proofErr w:type="spellEnd"/>
            <w:r w:rsidRPr="00987E8D">
              <w:t>: 1379)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82.0231790647844%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Emmanuel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30319)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83.9152117718619%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Endeavour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29365)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79.0464472870589%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Frensham</w:t>
            </w:r>
            <w:proofErr w:type="spellEnd"/>
            <w:r w:rsidRPr="00987E8D">
              <w:t xml:space="preserve"> School (</w:t>
            </w:r>
            <w:proofErr w:type="spellStart"/>
            <w:r w:rsidRPr="00987E8D">
              <w:t>AGEID</w:t>
            </w:r>
            <w:proofErr w:type="spellEnd"/>
            <w:r w:rsidRPr="00987E8D">
              <w:t>: 1381)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73.1896360182342%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Gib</w:t>
            </w:r>
            <w:proofErr w:type="spellEnd"/>
            <w:r w:rsidRPr="00987E8D">
              <w:t xml:space="preserve"> Gate School (</w:t>
            </w:r>
            <w:proofErr w:type="spellStart"/>
            <w:r w:rsidRPr="00987E8D">
              <w:t>AGEID</w:t>
            </w:r>
            <w:proofErr w:type="spellEnd"/>
            <w:r w:rsidRPr="00987E8D">
              <w:t>: 1382)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58.0235450422818%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Groves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17213)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57.4010527860922%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Hilliard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55)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66.9613662938440%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Hinterland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5454)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66.2050960998458%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Illawarra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14564)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80.8062417793818%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59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Key College (</w:t>
            </w:r>
            <w:proofErr w:type="spellStart"/>
            <w:r w:rsidRPr="00987E8D">
              <w:t>AGEID</w:t>
            </w:r>
            <w:proofErr w:type="spellEnd"/>
            <w:r w:rsidRPr="00987E8D">
              <w:t>: 16513)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49.2226466730455%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Kinross </w:t>
            </w:r>
            <w:proofErr w:type="spellStart"/>
            <w:r w:rsidRPr="00987E8D">
              <w:t>Wolaroi</w:t>
            </w:r>
            <w:proofErr w:type="spellEnd"/>
            <w:r w:rsidRPr="00987E8D">
              <w:t xml:space="preserve"> School (</w:t>
            </w:r>
            <w:proofErr w:type="spellStart"/>
            <w:r w:rsidRPr="00987E8D">
              <w:t>AGEID</w:t>
            </w:r>
            <w:proofErr w:type="spellEnd"/>
            <w:r w:rsidRPr="00987E8D">
              <w:t>: 1410)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72.0452921787067%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Knox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1411)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81.6799020383603%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Livingstone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17662)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71.3952284955135%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Mercedes College (</w:t>
            </w:r>
            <w:proofErr w:type="spellStart"/>
            <w:r w:rsidRPr="00987E8D">
              <w:t>AGEID</w:t>
            </w:r>
            <w:proofErr w:type="spellEnd"/>
            <w:r w:rsidRPr="00987E8D">
              <w:t>: 106)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95.0054866620962%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MLC School (</w:t>
            </w:r>
            <w:proofErr w:type="spellStart"/>
            <w:r w:rsidRPr="00987E8D">
              <w:t>AGEID</w:t>
            </w:r>
            <w:proofErr w:type="spellEnd"/>
            <w:r w:rsidRPr="00987E8D">
              <w:t>: 1452)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88.0370836254364%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Montgrove</w:t>
            </w:r>
            <w:proofErr w:type="spellEnd"/>
            <w:r w:rsidRPr="00987E8D">
              <w:t xml:space="preserve"> College (</w:t>
            </w:r>
            <w:proofErr w:type="spellStart"/>
            <w:r w:rsidRPr="00987E8D">
              <w:t>AGEID</w:t>
            </w:r>
            <w:proofErr w:type="spellEnd"/>
            <w:r w:rsidRPr="00987E8D">
              <w:t>: 16519)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76.7624347963428%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Mueller College (</w:t>
            </w:r>
            <w:proofErr w:type="spellStart"/>
            <w:r w:rsidRPr="00987E8D">
              <w:t>AGEID</w:t>
            </w:r>
            <w:proofErr w:type="spellEnd"/>
            <w:r w:rsidRPr="00987E8D">
              <w:t>: 17214)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75.1832668260603%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Muswellbrook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16412)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55.7815802921001%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68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Northern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84755)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82.9418472578858%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E7546A">
            <w:pPr>
              <w:pStyle w:val="Tabletext"/>
            </w:pPr>
            <w:r w:rsidRPr="00987E8D">
              <w:t>69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North West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2803)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64.6681696890563%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Pacific Coast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28198)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67.4206735584334%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Pacific Hope School (</w:t>
            </w:r>
            <w:proofErr w:type="spellStart"/>
            <w:r w:rsidRPr="00987E8D">
              <w:t>AGEID</w:t>
            </w:r>
            <w:proofErr w:type="spellEnd"/>
            <w:r w:rsidRPr="00987E8D">
              <w:t>: 30206)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121.6532757878780%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E7546A">
            <w:pPr>
              <w:pStyle w:val="Tabletext"/>
            </w:pPr>
            <w:r w:rsidRPr="00987E8D">
              <w:t>72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Presbyterian Ladies College (</w:t>
            </w:r>
            <w:proofErr w:type="spellStart"/>
            <w:r w:rsidRPr="00987E8D">
              <w:t>AGEID</w:t>
            </w:r>
            <w:proofErr w:type="spellEnd"/>
            <w:r w:rsidRPr="00987E8D">
              <w:t>: 1526)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80.8560000413309%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Presbyterian Ladies’ College (PLC) Armidale (</w:t>
            </w:r>
            <w:proofErr w:type="spellStart"/>
            <w:r w:rsidRPr="00987E8D">
              <w:t>AGEID</w:t>
            </w:r>
            <w:proofErr w:type="spellEnd"/>
            <w:r w:rsidRPr="00987E8D">
              <w:t>: 1525)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65.8654086903361%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Pymble Ladies’ College (</w:t>
            </w:r>
            <w:proofErr w:type="spellStart"/>
            <w:r w:rsidRPr="00987E8D">
              <w:t>AGEID</w:t>
            </w:r>
            <w:proofErr w:type="spellEnd"/>
            <w:r w:rsidRPr="00987E8D">
              <w:t>: 1528)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104.5120315637080%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Ravenswood School for Girls (</w:t>
            </w:r>
            <w:proofErr w:type="spellStart"/>
            <w:r w:rsidRPr="00987E8D">
              <w:t>AGEID</w:t>
            </w:r>
            <w:proofErr w:type="spellEnd"/>
            <w:r w:rsidRPr="00987E8D">
              <w:t>: 1531)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77.1826390815258%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Redfield College (</w:t>
            </w:r>
            <w:proofErr w:type="spellStart"/>
            <w:r w:rsidRPr="00987E8D">
              <w:t>AGEID</w:t>
            </w:r>
            <w:proofErr w:type="spellEnd"/>
            <w:r w:rsidRPr="00987E8D">
              <w:t>: 5601)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62.4034380494687%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Royal Institute for Deaf and Blind Children (</w:t>
            </w:r>
            <w:proofErr w:type="spellStart"/>
            <w:r w:rsidRPr="00987E8D">
              <w:t>RIDBC</w:t>
            </w:r>
            <w:proofErr w:type="spellEnd"/>
            <w:r w:rsidRPr="00987E8D">
              <w:t>) Alice Betteridge School (</w:t>
            </w:r>
            <w:proofErr w:type="spellStart"/>
            <w:r w:rsidRPr="00987E8D">
              <w:t>AGEID</w:t>
            </w:r>
            <w:proofErr w:type="spellEnd"/>
            <w:r w:rsidRPr="00987E8D">
              <w:t>: 3040)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47.8357959397027%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Royal Institute for Deaf and Blind Children (</w:t>
            </w:r>
            <w:proofErr w:type="spellStart"/>
            <w:r w:rsidRPr="00987E8D">
              <w:t>RIDBC</w:t>
            </w:r>
            <w:proofErr w:type="spellEnd"/>
            <w:r w:rsidRPr="00987E8D">
              <w:t>) Garfield Barwick School (</w:t>
            </w:r>
            <w:proofErr w:type="spellStart"/>
            <w:r w:rsidRPr="00987E8D">
              <w:t>AGEID</w:t>
            </w:r>
            <w:proofErr w:type="spellEnd"/>
            <w:r w:rsidRPr="00987E8D">
              <w:t>: 13283)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82.5107592728883%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79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Royal Institute for Deaf and Blind Children (</w:t>
            </w:r>
            <w:proofErr w:type="spellStart"/>
            <w:r w:rsidRPr="00987E8D">
              <w:t>RIDBC</w:t>
            </w:r>
            <w:proofErr w:type="spellEnd"/>
            <w:r w:rsidRPr="00987E8D">
              <w:t>) Thomas Pattison School (</w:t>
            </w:r>
            <w:proofErr w:type="spellStart"/>
            <w:r w:rsidRPr="00987E8D">
              <w:t>AGEID</w:t>
            </w:r>
            <w:proofErr w:type="spellEnd"/>
            <w:r w:rsidRPr="00987E8D">
              <w:t>: 15957)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63.5163218036350%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Santa Maria College (</w:t>
            </w:r>
            <w:proofErr w:type="spellStart"/>
            <w:r w:rsidRPr="00987E8D">
              <w:t>AGEID</w:t>
            </w:r>
            <w:proofErr w:type="spellEnd"/>
            <w:r w:rsidRPr="00987E8D">
              <w:t>: 232)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93.5911320619446%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Seaview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30314)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75.9743517939866%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Shalom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13496)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56.3991342372840%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Somerville House (</w:t>
            </w:r>
            <w:proofErr w:type="spellStart"/>
            <w:r w:rsidRPr="00987E8D">
              <w:t>AGEID</w:t>
            </w:r>
            <w:proofErr w:type="spellEnd"/>
            <w:r w:rsidRPr="00987E8D">
              <w:t>: 724)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82.8947552248611%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Aloysius College (</w:t>
            </w:r>
            <w:proofErr w:type="spellStart"/>
            <w:r w:rsidRPr="00987E8D">
              <w:t>AGEID</w:t>
            </w:r>
            <w:proofErr w:type="spellEnd"/>
            <w:r w:rsidRPr="00987E8D">
              <w:t>: 306)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69.3880483590263%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St Andrew’s Cathedral </w:t>
            </w:r>
            <w:proofErr w:type="spellStart"/>
            <w:r w:rsidRPr="00987E8D">
              <w:t>Gawura</w:t>
            </w:r>
            <w:proofErr w:type="spellEnd"/>
            <w:r w:rsidRPr="00987E8D">
              <w:t xml:space="preserve"> School (</w:t>
            </w:r>
            <w:proofErr w:type="spellStart"/>
            <w:r w:rsidRPr="00987E8D">
              <w:t>AGEID</w:t>
            </w:r>
            <w:proofErr w:type="spellEnd"/>
            <w:r w:rsidRPr="00987E8D">
              <w:t>: 29067)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54.5167538690093%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Andrew’s Cathedral School (</w:t>
            </w:r>
            <w:proofErr w:type="spellStart"/>
            <w:r w:rsidRPr="00987E8D">
              <w:t>AGEID</w:t>
            </w:r>
            <w:proofErr w:type="spellEnd"/>
            <w:r w:rsidRPr="00987E8D">
              <w:t>: 29275)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82.5030823404072%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Andrew’s Christian School (</w:t>
            </w:r>
            <w:proofErr w:type="spellStart"/>
            <w:r w:rsidRPr="00987E8D">
              <w:t>AGEID</w:t>
            </w:r>
            <w:proofErr w:type="spellEnd"/>
            <w:r w:rsidRPr="00987E8D">
              <w:t>: 16099)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67.6938885814789%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Brigid’s College (</w:t>
            </w:r>
            <w:proofErr w:type="spellStart"/>
            <w:r w:rsidRPr="00987E8D">
              <w:t>AGEID</w:t>
            </w:r>
            <w:proofErr w:type="spellEnd"/>
            <w:r w:rsidRPr="00987E8D">
              <w:t>: 15269)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77.1992281931506%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89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Dominic’s College (</w:t>
            </w:r>
            <w:proofErr w:type="spellStart"/>
            <w:r w:rsidRPr="00987E8D">
              <w:t>AGEID</w:t>
            </w:r>
            <w:proofErr w:type="spellEnd"/>
            <w:r w:rsidRPr="00987E8D">
              <w:t>: 1632)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65.5576532129772%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Edmund’s College (</w:t>
            </w:r>
            <w:proofErr w:type="spellStart"/>
            <w:r w:rsidRPr="00987E8D">
              <w:t>AGEID</w:t>
            </w:r>
            <w:proofErr w:type="spellEnd"/>
            <w:r w:rsidRPr="00987E8D">
              <w:t>: 2068)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101.2582463932710%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Edmund’s School (</w:t>
            </w:r>
            <w:proofErr w:type="spellStart"/>
            <w:r w:rsidRPr="00987E8D">
              <w:t>AGEID</w:t>
            </w:r>
            <w:proofErr w:type="spellEnd"/>
            <w:r w:rsidRPr="00987E8D">
              <w:t>: 3032)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42.8829362598815%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Edward’s Christian Brothers College (</w:t>
            </w:r>
            <w:proofErr w:type="spellStart"/>
            <w:r w:rsidRPr="00987E8D">
              <w:t>AGEID</w:t>
            </w:r>
            <w:proofErr w:type="spellEnd"/>
            <w:r w:rsidRPr="00987E8D">
              <w:t>: 1636)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72.8940813338856%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Gabriel’s School for Hearing Impaired Children (</w:t>
            </w:r>
            <w:proofErr w:type="spellStart"/>
            <w:r w:rsidRPr="00987E8D">
              <w:t>AGEID</w:t>
            </w:r>
            <w:proofErr w:type="spellEnd"/>
            <w:r w:rsidRPr="00987E8D">
              <w:t>: 3033)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41.8411895588886%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John’s Anglican College (</w:t>
            </w:r>
            <w:proofErr w:type="spellStart"/>
            <w:r w:rsidRPr="00987E8D">
              <w:t>AGEID</w:t>
            </w:r>
            <w:proofErr w:type="spellEnd"/>
            <w:r w:rsidRPr="00987E8D">
              <w:t>: 15331)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75.0736032131571%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Joseph’s College (</w:t>
            </w:r>
            <w:proofErr w:type="spellStart"/>
            <w:r w:rsidRPr="00987E8D">
              <w:t>AGEID</w:t>
            </w:r>
            <w:proofErr w:type="spellEnd"/>
            <w:r w:rsidRPr="00987E8D">
              <w:t>: 1442)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109.9415782193520%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Mary’s Flexible Learning Centre (</w:t>
            </w:r>
            <w:proofErr w:type="spellStart"/>
            <w:r w:rsidRPr="00987E8D">
              <w:t>AGEID</w:t>
            </w:r>
            <w:proofErr w:type="spellEnd"/>
            <w:r w:rsidRPr="00987E8D">
              <w:t>: 30203)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46.1944939756858%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Patrick’s College (</w:t>
            </w:r>
            <w:proofErr w:type="spellStart"/>
            <w:r w:rsidRPr="00987E8D">
              <w:t>AGEID</w:t>
            </w:r>
            <w:proofErr w:type="spellEnd"/>
            <w:r w:rsidRPr="00987E8D">
              <w:t>: 1900)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85.9945620213759%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Paul’s College (</w:t>
            </w:r>
            <w:proofErr w:type="spellStart"/>
            <w:r w:rsidRPr="00987E8D">
              <w:t>AGEID</w:t>
            </w:r>
            <w:proofErr w:type="spellEnd"/>
            <w:r w:rsidRPr="00987E8D">
              <w:t>: 375)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63.6402702366984%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99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Peter’s Anglican Primary School (</w:t>
            </w:r>
            <w:proofErr w:type="spellStart"/>
            <w:r w:rsidRPr="00987E8D">
              <w:t>AGEID</w:t>
            </w:r>
            <w:proofErr w:type="spellEnd"/>
            <w:r w:rsidRPr="00987E8D">
              <w:t>: 4064)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70.5130321095179%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Philip’s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3317)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80.0313066328361%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086199">
            <w:pPr>
              <w:pStyle w:val="Tabletext"/>
            </w:pPr>
            <w:r w:rsidRPr="00987E8D">
              <w:t>St Philip’s Christian College</w:t>
            </w:r>
            <w:r w:rsidR="00086199" w:rsidRPr="00987E8D">
              <w:t>—</w:t>
            </w:r>
            <w:r w:rsidRPr="00987E8D">
              <w:t>Gosford (</w:t>
            </w:r>
            <w:proofErr w:type="spellStart"/>
            <w:r w:rsidRPr="00987E8D">
              <w:t>AGEID</w:t>
            </w:r>
            <w:proofErr w:type="spellEnd"/>
            <w:r w:rsidRPr="00987E8D">
              <w:t>: 2398)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70.7119754810385%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086199">
            <w:pPr>
              <w:pStyle w:val="Tabletext"/>
            </w:pPr>
            <w:r w:rsidRPr="00987E8D">
              <w:t>St Philip’s Christian College</w:t>
            </w:r>
            <w:r w:rsidR="00086199" w:rsidRPr="00987E8D">
              <w:t>—</w:t>
            </w:r>
            <w:r w:rsidRPr="00987E8D">
              <w:t>Port Stephens (</w:t>
            </w:r>
            <w:proofErr w:type="spellStart"/>
            <w:r w:rsidRPr="00987E8D">
              <w:t>AGEID</w:t>
            </w:r>
            <w:proofErr w:type="spellEnd"/>
            <w:r w:rsidRPr="00987E8D">
              <w:t>: 14376)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77.8025672083785%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 Pius X College (</w:t>
            </w:r>
            <w:proofErr w:type="spellStart"/>
            <w:r w:rsidRPr="00987E8D">
              <w:t>AGEID</w:t>
            </w:r>
            <w:proofErr w:type="spellEnd"/>
            <w:r w:rsidRPr="00987E8D">
              <w:t>: 1954)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162.5809819402880%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Staines Memorial College (</w:t>
            </w:r>
            <w:proofErr w:type="spellStart"/>
            <w:r w:rsidRPr="00987E8D">
              <w:t>AGEID</w:t>
            </w:r>
            <w:proofErr w:type="spellEnd"/>
            <w:r w:rsidRPr="00987E8D">
              <w:t>: 28858)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66.9741224051203%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Summerland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5297)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76.6439424468203%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Suncoast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2525)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71.2818209090640%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Sunshine Coast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15407)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65.5235235047999%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Sydney Grammar School (</w:t>
            </w:r>
            <w:proofErr w:type="spellStart"/>
            <w:r w:rsidRPr="00987E8D">
              <w:t>AGEID</w:t>
            </w:r>
            <w:proofErr w:type="spellEnd"/>
            <w:r w:rsidRPr="00987E8D">
              <w:t>: 2021)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92.9399534438846%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109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Sydney Grammar School, Edgecliff Preparatory School (</w:t>
            </w:r>
            <w:proofErr w:type="spellStart"/>
            <w:r w:rsidRPr="00987E8D">
              <w:t>AGEID</w:t>
            </w:r>
            <w:proofErr w:type="spellEnd"/>
            <w:r w:rsidRPr="00987E8D">
              <w:t>: 2019)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97.1454711007720%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Sydney Grammar School, St Ives Preparatory School (</w:t>
            </w:r>
            <w:proofErr w:type="spellStart"/>
            <w:r w:rsidRPr="00987E8D">
              <w:t>AGEID</w:t>
            </w:r>
            <w:proofErr w:type="spellEnd"/>
            <w:r w:rsidRPr="00987E8D">
              <w:t>: 2020)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89.2619054466916%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Tangara</w:t>
            </w:r>
            <w:proofErr w:type="spellEnd"/>
            <w:r w:rsidRPr="00987E8D">
              <w:t xml:space="preserve"> School for Girls (</w:t>
            </w:r>
            <w:proofErr w:type="spellStart"/>
            <w:r w:rsidRPr="00987E8D">
              <w:t>AGEID</w:t>
            </w:r>
            <w:proofErr w:type="spellEnd"/>
            <w:r w:rsidRPr="00987E8D">
              <w:t>: 4021)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69.0294087244639%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John Berne School (</w:t>
            </w:r>
            <w:proofErr w:type="spellStart"/>
            <w:r w:rsidRPr="00987E8D">
              <w:t>AGEID</w:t>
            </w:r>
            <w:proofErr w:type="spellEnd"/>
            <w:r w:rsidRPr="00987E8D">
              <w:t>: 16089)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63.9529440909565%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King’s School (</w:t>
            </w:r>
            <w:proofErr w:type="spellStart"/>
            <w:r w:rsidRPr="00987E8D">
              <w:t>AGEID</w:t>
            </w:r>
            <w:proofErr w:type="spellEnd"/>
            <w:r w:rsidRPr="00987E8D">
              <w:t>: 2027)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82.1659646966863%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Lakes College (</w:t>
            </w:r>
            <w:proofErr w:type="spellStart"/>
            <w:r w:rsidRPr="00987E8D">
              <w:t>AGEID</w:t>
            </w:r>
            <w:proofErr w:type="spellEnd"/>
            <w:r w:rsidRPr="00987E8D">
              <w:t>: 22799)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77.3458881610775%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Lakes College (</w:t>
            </w:r>
            <w:proofErr w:type="spellStart"/>
            <w:r w:rsidRPr="00987E8D">
              <w:t>AGEID</w:t>
            </w:r>
            <w:proofErr w:type="spellEnd"/>
            <w:r w:rsidRPr="00987E8D">
              <w:t>: 80038)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77.1539669769758%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Scots College (</w:t>
            </w:r>
            <w:proofErr w:type="spellStart"/>
            <w:r w:rsidRPr="00987E8D">
              <w:t>AGEID</w:t>
            </w:r>
            <w:proofErr w:type="spellEnd"/>
            <w:r w:rsidRPr="00987E8D">
              <w:t>: 2029)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83.3892310836450%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 xml:space="preserve">The SCOTS </w:t>
            </w:r>
            <w:proofErr w:type="spellStart"/>
            <w:r w:rsidRPr="00987E8D">
              <w:t>PGC</w:t>
            </w:r>
            <w:proofErr w:type="spellEnd"/>
            <w:r w:rsidRPr="00987E8D">
              <w:t xml:space="preserve"> College (</w:t>
            </w:r>
            <w:proofErr w:type="spellStart"/>
            <w:r w:rsidRPr="00987E8D">
              <w:t>AGEID</w:t>
            </w:r>
            <w:proofErr w:type="spellEnd"/>
            <w:r w:rsidRPr="00987E8D">
              <w:t>: 738)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69.8093098654266%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Scots School (</w:t>
            </w:r>
            <w:proofErr w:type="spellStart"/>
            <w:r w:rsidRPr="00987E8D">
              <w:t>AGEID</w:t>
            </w:r>
            <w:proofErr w:type="spellEnd"/>
            <w:r w:rsidRPr="00987E8D">
              <w:t>: 2030)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71.1841802005491%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119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The Springfield Anglican College (</w:t>
            </w:r>
            <w:proofErr w:type="spellStart"/>
            <w:r w:rsidRPr="00987E8D">
              <w:t>AGEID</w:t>
            </w:r>
            <w:proofErr w:type="spellEnd"/>
            <w:r w:rsidRPr="00987E8D">
              <w:t>: 15361)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77.8981104429128%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120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Tom Quinn Community Centre Alternative School (</w:t>
            </w:r>
            <w:proofErr w:type="spellStart"/>
            <w:r w:rsidRPr="00987E8D">
              <w:t>AGEID</w:t>
            </w:r>
            <w:proofErr w:type="spellEnd"/>
            <w:r w:rsidRPr="00987E8D">
              <w:t>: 30336)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53.2899488253848%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121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Tudor House (</w:t>
            </w:r>
            <w:proofErr w:type="spellStart"/>
            <w:r w:rsidRPr="00987E8D">
              <w:t>AGEID</w:t>
            </w:r>
            <w:proofErr w:type="spellEnd"/>
            <w:r w:rsidRPr="00987E8D">
              <w:t>: 2034)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67.1071796420408%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122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Victory College (</w:t>
            </w:r>
            <w:proofErr w:type="spellStart"/>
            <w:r w:rsidRPr="00987E8D">
              <w:t>AGEID</w:t>
            </w:r>
            <w:proofErr w:type="spellEnd"/>
            <w:r w:rsidRPr="00987E8D">
              <w:t>: 2545)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78.7122647252496%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123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Warwick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26131)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55.4346746183599%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124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Waverley College (</w:t>
            </w:r>
            <w:proofErr w:type="spellStart"/>
            <w:r w:rsidRPr="00987E8D">
              <w:t>AGEID</w:t>
            </w:r>
            <w:proofErr w:type="spellEnd"/>
            <w:r w:rsidRPr="00987E8D">
              <w:t>: 2039)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126.9484220848820%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125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Wesley College (</w:t>
            </w:r>
            <w:proofErr w:type="spellStart"/>
            <w:r w:rsidRPr="00987E8D">
              <w:t>AGEID</w:t>
            </w:r>
            <w:proofErr w:type="spellEnd"/>
            <w:r w:rsidRPr="00987E8D">
              <w:t>: 10940)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77.6002024660756%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126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Whitsunday Christian College (</w:t>
            </w:r>
            <w:proofErr w:type="spellStart"/>
            <w:r w:rsidRPr="00987E8D">
              <w:t>AGEID</w:t>
            </w:r>
            <w:proofErr w:type="spellEnd"/>
            <w:r w:rsidRPr="00987E8D">
              <w:t>: 15362)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62.4049095408888%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127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Wollemi College (</w:t>
            </w:r>
            <w:proofErr w:type="spellStart"/>
            <w:r w:rsidRPr="00987E8D">
              <w:t>AGEID</w:t>
            </w:r>
            <w:proofErr w:type="spellEnd"/>
            <w:r w:rsidRPr="00987E8D">
              <w:t>: 27644)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68.4822987423388%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128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r w:rsidRPr="00987E8D">
              <w:t>Wollongong Flexible Learning Centre (</w:t>
            </w:r>
            <w:proofErr w:type="spellStart"/>
            <w:r w:rsidRPr="00987E8D">
              <w:t>AGEID</w:t>
            </w:r>
            <w:proofErr w:type="spellEnd"/>
            <w:r w:rsidRPr="00987E8D">
              <w:t>: 29962)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55.6256135271664%</w:t>
            </w:r>
          </w:p>
        </w:tc>
      </w:tr>
      <w:tr w:rsidR="00E312F8" w:rsidRPr="00987E8D" w:rsidTr="00700B67">
        <w:tc>
          <w:tcPr>
            <w:tcW w:w="714" w:type="dxa"/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129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Wongutha</w:t>
            </w:r>
            <w:proofErr w:type="spellEnd"/>
            <w:r w:rsidRPr="00987E8D">
              <w:t xml:space="preserve"> Christian Aboriginal Parent</w:t>
            </w:r>
            <w:r w:rsidR="00987E8D">
              <w:noBreakHyphen/>
            </w:r>
            <w:r w:rsidRPr="00987E8D">
              <w:t>Directed School (</w:t>
            </w:r>
            <w:proofErr w:type="spellStart"/>
            <w:r w:rsidRPr="00987E8D">
              <w:t>AGEID</w:t>
            </w:r>
            <w:proofErr w:type="spellEnd"/>
            <w:r w:rsidRPr="00987E8D">
              <w:t>: 13603)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45.6371682551572%</w:t>
            </w:r>
          </w:p>
        </w:tc>
      </w:tr>
      <w:tr w:rsidR="00E312F8" w:rsidRPr="00987E8D" w:rsidTr="00700B6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130</w:t>
            </w:r>
          </w:p>
        </w:tc>
        <w:tc>
          <w:tcPr>
            <w:tcW w:w="509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</w:pPr>
            <w:proofErr w:type="spellStart"/>
            <w:r w:rsidRPr="00987E8D">
              <w:t>Yiramalay</w:t>
            </w:r>
            <w:proofErr w:type="spellEnd"/>
            <w:r w:rsidRPr="00987E8D">
              <w:t>/Wesley Studio School (</w:t>
            </w:r>
            <w:proofErr w:type="spellStart"/>
            <w:r w:rsidRPr="00987E8D">
              <w:t>AGEID</w:t>
            </w:r>
            <w:proofErr w:type="spellEnd"/>
            <w:r w:rsidRPr="00987E8D">
              <w:t>: 29953)</w:t>
            </w:r>
          </w:p>
        </w:tc>
        <w:tc>
          <w:tcPr>
            <w:tcW w:w="250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88.1794781097356%</w:t>
            </w:r>
          </w:p>
        </w:tc>
      </w:tr>
      <w:tr w:rsidR="00E312F8" w:rsidRPr="00987E8D" w:rsidTr="00700B6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312F8" w:rsidRPr="00987E8D" w:rsidRDefault="00F414FC" w:rsidP="00994B9E">
            <w:pPr>
              <w:pStyle w:val="Tabletext"/>
            </w:pPr>
            <w:r w:rsidRPr="00987E8D">
              <w:t>131</w:t>
            </w:r>
          </w:p>
        </w:tc>
        <w:tc>
          <w:tcPr>
            <w:tcW w:w="50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12F8" w:rsidRPr="00987E8D" w:rsidRDefault="001D0F63" w:rsidP="00E7546A">
            <w:pPr>
              <w:pStyle w:val="Tabletext"/>
            </w:pPr>
            <w:r w:rsidRPr="00987E8D">
              <w:t>Youth Outreach Service (</w:t>
            </w:r>
            <w:proofErr w:type="spellStart"/>
            <w:r w:rsidR="00E312F8" w:rsidRPr="00987E8D">
              <w:t>YOS</w:t>
            </w:r>
            <w:proofErr w:type="spellEnd"/>
            <w:r w:rsidRPr="00987E8D">
              <w:t>)</w:t>
            </w:r>
            <w:r w:rsidR="00E312F8" w:rsidRPr="00987E8D">
              <w:t xml:space="preserve"> Lawnton (</w:t>
            </w:r>
            <w:proofErr w:type="spellStart"/>
            <w:r w:rsidR="00E312F8" w:rsidRPr="00987E8D">
              <w:t>AGEID</w:t>
            </w:r>
            <w:proofErr w:type="spellEnd"/>
            <w:r w:rsidR="00E312F8" w:rsidRPr="00987E8D">
              <w:t>: 30260)</w:t>
            </w:r>
          </w:p>
        </w:tc>
        <w:tc>
          <w:tcPr>
            <w:tcW w:w="25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12F8" w:rsidRPr="00987E8D" w:rsidRDefault="00E312F8" w:rsidP="00E7546A">
            <w:pPr>
              <w:pStyle w:val="Tabletext"/>
              <w:jc w:val="right"/>
            </w:pPr>
            <w:r w:rsidRPr="00987E8D">
              <w:t>42.2528526421334%</w:t>
            </w:r>
          </w:p>
        </w:tc>
      </w:tr>
    </w:tbl>
    <w:p w:rsidR="00705ABF" w:rsidRPr="00987E8D" w:rsidRDefault="00705ABF" w:rsidP="00705ABF">
      <w:pPr>
        <w:pStyle w:val="notetext"/>
      </w:pPr>
      <w:r w:rsidRPr="00987E8D">
        <w:t>Note</w:t>
      </w:r>
      <w:r w:rsidR="005E4F58" w:rsidRPr="00987E8D">
        <w:t xml:space="preserve"> 1</w:t>
      </w:r>
      <w:r w:rsidRPr="00987E8D">
        <w:t xml:space="preserve">: </w:t>
      </w:r>
      <w:r w:rsidRPr="00987E8D">
        <w:tab/>
        <w:t xml:space="preserve">This clause applies to </w:t>
      </w:r>
      <w:r w:rsidR="005F58BA" w:rsidRPr="00987E8D">
        <w:t xml:space="preserve">certain </w:t>
      </w:r>
      <w:r w:rsidRPr="00987E8D">
        <w:t>school</w:t>
      </w:r>
      <w:r w:rsidR="005F58BA" w:rsidRPr="00987E8D">
        <w:t>s</w:t>
      </w:r>
      <w:r w:rsidRPr="00987E8D">
        <w:t xml:space="preserve"> if, in 2017, the schools</w:t>
      </w:r>
      <w:r w:rsidR="005F58BA" w:rsidRPr="00987E8D">
        <w:t>’</w:t>
      </w:r>
      <w:r w:rsidRPr="00987E8D">
        <w:t xml:space="preserve"> approved authorit</w:t>
      </w:r>
      <w:r w:rsidR="005F58BA" w:rsidRPr="00987E8D">
        <w:t>ies</w:t>
      </w:r>
      <w:r w:rsidRPr="00987E8D">
        <w:t xml:space="preserve"> w</w:t>
      </w:r>
      <w:r w:rsidR="005F58BA" w:rsidRPr="00987E8D">
        <w:t xml:space="preserve">ere </w:t>
      </w:r>
      <w:r w:rsidRPr="00987E8D">
        <w:t>not approved system authorit</w:t>
      </w:r>
      <w:r w:rsidR="005F58BA" w:rsidRPr="00987E8D">
        <w:t>ies</w:t>
      </w:r>
      <w:r w:rsidRPr="00987E8D">
        <w:t>.</w:t>
      </w:r>
    </w:p>
    <w:p w:rsidR="005E4F58" w:rsidRPr="00987E8D" w:rsidRDefault="005E4F58" w:rsidP="005E4F58">
      <w:pPr>
        <w:pStyle w:val="notetext"/>
      </w:pPr>
      <w:r w:rsidRPr="00987E8D">
        <w:t>Note 2:</w:t>
      </w:r>
      <w:r w:rsidRPr="00987E8D">
        <w:tab/>
      </w:r>
      <w:proofErr w:type="spellStart"/>
      <w:r w:rsidRPr="00987E8D">
        <w:t>AGEID</w:t>
      </w:r>
      <w:proofErr w:type="spellEnd"/>
      <w:r w:rsidRPr="00987E8D">
        <w:t xml:space="preserve"> (short for Australian Government Education ID) is the unique identifier used by the Commonwealth for managing client information for Australian schools receiving financial assistance under the Act.</w:t>
      </w:r>
    </w:p>
    <w:sectPr w:rsidR="005E4F58" w:rsidRPr="00987E8D" w:rsidSect="000C0F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6A" w:rsidRDefault="00E7546A" w:rsidP="0048364F">
      <w:pPr>
        <w:spacing w:line="240" w:lineRule="auto"/>
      </w:pPr>
      <w:r>
        <w:separator/>
      </w:r>
    </w:p>
  </w:endnote>
  <w:endnote w:type="continuationSeparator" w:id="0">
    <w:p w:rsidR="00E7546A" w:rsidRDefault="00E754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0C0FED" w:rsidRDefault="000C0FED" w:rsidP="000C0F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0FED">
      <w:rPr>
        <w:i/>
        <w:sz w:val="18"/>
      </w:rPr>
      <w:t>OPC62425 -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ED" w:rsidRPr="000C0FED" w:rsidRDefault="000C0FED" w:rsidP="000C0FED">
    <w:pPr>
      <w:pStyle w:val="Footer"/>
      <w:rPr>
        <w:i/>
        <w:sz w:val="18"/>
      </w:rPr>
    </w:pPr>
    <w:r w:rsidRPr="000C0FED">
      <w:rPr>
        <w:i/>
        <w:sz w:val="18"/>
      </w:rPr>
      <w:t>OPC62425 -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Default="00E7546A" w:rsidP="00486382">
    <w:pPr>
      <w:pStyle w:val="Footer"/>
    </w:pPr>
  </w:p>
  <w:p w:rsidR="00E7546A" w:rsidRPr="000C0FED" w:rsidRDefault="000C0FED" w:rsidP="000C0FED">
    <w:pPr>
      <w:pStyle w:val="Footer"/>
      <w:rPr>
        <w:i/>
        <w:sz w:val="18"/>
      </w:rPr>
    </w:pPr>
    <w:r w:rsidRPr="000C0FED">
      <w:rPr>
        <w:i/>
        <w:sz w:val="18"/>
      </w:rPr>
      <w:t>OPC62425 -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33C1C" w:rsidRDefault="00E7546A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546A" w:rsidTr="00216B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F7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37">
            <w:rPr>
              <w:i/>
              <w:sz w:val="18"/>
            </w:rPr>
            <w:t>Australian Education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E7546A" w:rsidRPr="000C0FED" w:rsidRDefault="000C0FED" w:rsidP="000C0FED">
    <w:pPr>
      <w:rPr>
        <w:rFonts w:cs="Times New Roman"/>
        <w:i/>
        <w:sz w:val="18"/>
      </w:rPr>
    </w:pPr>
    <w:r w:rsidRPr="000C0FED">
      <w:rPr>
        <w:rFonts w:cs="Times New Roman"/>
        <w:i/>
        <w:sz w:val="18"/>
      </w:rPr>
      <w:t>OPC62425 -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33C1C" w:rsidRDefault="00E7546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546A" w:rsidTr="00216B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37">
            <w:rPr>
              <w:i/>
              <w:sz w:val="18"/>
            </w:rPr>
            <w:t>Australian Education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0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46A" w:rsidRPr="000C0FED" w:rsidRDefault="000C0FED" w:rsidP="000C0FED">
    <w:pPr>
      <w:rPr>
        <w:rFonts w:cs="Times New Roman"/>
        <w:i/>
        <w:sz w:val="18"/>
      </w:rPr>
    </w:pPr>
    <w:r w:rsidRPr="000C0FED">
      <w:rPr>
        <w:rFonts w:cs="Times New Roman"/>
        <w:i/>
        <w:sz w:val="18"/>
      </w:rPr>
      <w:t>OPC62425 -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33C1C" w:rsidRDefault="00E7546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546A" w:rsidTr="00216BB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0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37">
            <w:rPr>
              <w:i/>
              <w:sz w:val="18"/>
            </w:rPr>
            <w:t>Australian Education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E7546A" w:rsidRPr="000C0FED" w:rsidRDefault="000C0FED" w:rsidP="000C0FED">
    <w:pPr>
      <w:rPr>
        <w:rFonts w:cs="Times New Roman"/>
        <w:i/>
        <w:sz w:val="18"/>
      </w:rPr>
    </w:pPr>
    <w:r w:rsidRPr="000C0FED">
      <w:rPr>
        <w:rFonts w:cs="Times New Roman"/>
        <w:i/>
        <w:sz w:val="18"/>
      </w:rPr>
      <w:t>OPC62425 -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33C1C" w:rsidRDefault="00E7546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546A" w:rsidTr="00216B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37">
            <w:rPr>
              <w:i/>
              <w:sz w:val="18"/>
            </w:rPr>
            <w:t>Australian Education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0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46A" w:rsidRPr="000C0FED" w:rsidRDefault="000C0FED" w:rsidP="000C0FED">
    <w:pPr>
      <w:rPr>
        <w:rFonts w:cs="Times New Roman"/>
        <w:i/>
        <w:sz w:val="18"/>
      </w:rPr>
    </w:pPr>
    <w:r w:rsidRPr="000C0FED">
      <w:rPr>
        <w:rFonts w:cs="Times New Roman"/>
        <w:i/>
        <w:sz w:val="18"/>
      </w:rPr>
      <w:t>OPC62425 -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33C1C" w:rsidRDefault="00E7546A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546A" w:rsidTr="00216BB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64290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6429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37">
            <w:rPr>
              <w:i/>
              <w:sz w:val="18"/>
            </w:rPr>
            <w:t>Australian Education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7546A" w:rsidRDefault="00E7546A" w:rsidP="006429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F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46A" w:rsidRPr="000C0FED" w:rsidRDefault="000C0FED" w:rsidP="000C0FED">
    <w:pPr>
      <w:rPr>
        <w:rFonts w:cs="Times New Roman"/>
        <w:i/>
        <w:sz w:val="18"/>
      </w:rPr>
    </w:pPr>
    <w:r w:rsidRPr="000C0FED">
      <w:rPr>
        <w:rFonts w:cs="Times New Roman"/>
        <w:i/>
        <w:sz w:val="18"/>
      </w:rPr>
      <w:t>OPC62425 -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6A" w:rsidRDefault="00E7546A" w:rsidP="0048364F">
      <w:pPr>
        <w:spacing w:line="240" w:lineRule="auto"/>
      </w:pPr>
      <w:r>
        <w:separator/>
      </w:r>
    </w:p>
  </w:footnote>
  <w:footnote w:type="continuationSeparator" w:id="0">
    <w:p w:rsidR="00E7546A" w:rsidRDefault="00E754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5F1388" w:rsidRDefault="00E754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5F1388" w:rsidRDefault="00E754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5F1388" w:rsidRDefault="00E754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D79B6" w:rsidRDefault="00E7546A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D79B6" w:rsidRDefault="00E7546A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ED79B6" w:rsidRDefault="00E754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A961C4" w:rsidRDefault="00E7546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406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4062">
      <w:rPr>
        <w:noProof/>
        <w:sz w:val="20"/>
      </w:rPr>
      <w:t>Amendments</w:t>
    </w:r>
    <w:r>
      <w:rPr>
        <w:sz w:val="20"/>
      </w:rPr>
      <w:fldChar w:fldCharType="end"/>
    </w:r>
  </w:p>
  <w:p w:rsidR="00E7546A" w:rsidRPr="00A961C4" w:rsidRDefault="00E7546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7546A" w:rsidRPr="00A961C4" w:rsidRDefault="00E7546A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A961C4" w:rsidRDefault="00E7546A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7546A" w:rsidRPr="00A961C4" w:rsidRDefault="00E7546A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7546A" w:rsidRPr="00A961C4" w:rsidRDefault="00E7546A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6A" w:rsidRPr="00A961C4" w:rsidRDefault="00E7546A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B7"/>
    <w:rsid w:val="000041C6"/>
    <w:rsid w:val="00005573"/>
    <w:rsid w:val="000063E4"/>
    <w:rsid w:val="00011222"/>
    <w:rsid w:val="000113BC"/>
    <w:rsid w:val="000136AF"/>
    <w:rsid w:val="00020669"/>
    <w:rsid w:val="0002073C"/>
    <w:rsid w:val="0002165A"/>
    <w:rsid w:val="00025060"/>
    <w:rsid w:val="0004044E"/>
    <w:rsid w:val="00045294"/>
    <w:rsid w:val="0004540E"/>
    <w:rsid w:val="000467B3"/>
    <w:rsid w:val="000614BF"/>
    <w:rsid w:val="0007183A"/>
    <w:rsid w:val="000772E3"/>
    <w:rsid w:val="00082CF8"/>
    <w:rsid w:val="00086199"/>
    <w:rsid w:val="000875BB"/>
    <w:rsid w:val="000966ED"/>
    <w:rsid w:val="00096C82"/>
    <w:rsid w:val="000A65C0"/>
    <w:rsid w:val="000A6E18"/>
    <w:rsid w:val="000B2D37"/>
    <w:rsid w:val="000B5581"/>
    <w:rsid w:val="000C0FED"/>
    <w:rsid w:val="000C4E79"/>
    <w:rsid w:val="000D05EF"/>
    <w:rsid w:val="000D4B37"/>
    <w:rsid w:val="000D7914"/>
    <w:rsid w:val="000F0BAB"/>
    <w:rsid w:val="000F21C1"/>
    <w:rsid w:val="000F6B02"/>
    <w:rsid w:val="000F7427"/>
    <w:rsid w:val="00101C39"/>
    <w:rsid w:val="001032FB"/>
    <w:rsid w:val="0010745C"/>
    <w:rsid w:val="001128E6"/>
    <w:rsid w:val="00116975"/>
    <w:rsid w:val="001202BA"/>
    <w:rsid w:val="00124257"/>
    <w:rsid w:val="00125214"/>
    <w:rsid w:val="00126F1A"/>
    <w:rsid w:val="00134217"/>
    <w:rsid w:val="0013665D"/>
    <w:rsid w:val="001376D3"/>
    <w:rsid w:val="001418DE"/>
    <w:rsid w:val="00144261"/>
    <w:rsid w:val="00145E49"/>
    <w:rsid w:val="00150FF7"/>
    <w:rsid w:val="00154C15"/>
    <w:rsid w:val="00154EAC"/>
    <w:rsid w:val="00161BF9"/>
    <w:rsid w:val="001643C9"/>
    <w:rsid w:val="00165568"/>
    <w:rsid w:val="00166C2F"/>
    <w:rsid w:val="00167017"/>
    <w:rsid w:val="001716C9"/>
    <w:rsid w:val="00171EAE"/>
    <w:rsid w:val="0017598A"/>
    <w:rsid w:val="0017727A"/>
    <w:rsid w:val="00187A5A"/>
    <w:rsid w:val="00191859"/>
    <w:rsid w:val="00193461"/>
    <w:rsid w:val="001939E1"/>
    <w:rsid w:val="00195382"/>
    <w:rsid w:val="0019735C"/>
    <w:rsid w:val="001A2E08"/>
    <w:rsid w:val="001A6E61"/>
    <w:rsid w:val="001B3097"/>
    <w:rsid w:val="001B7A5D"/>
    <w:rsid w:val="001C6653"/>
    <w:rsid w:val="001C69C4"/>
    <w:rsid w:val="001D0F63"/>
    <w:rsid w:val="001D1B33"/>
    <w:rsid w:val="001D4065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6A53"/>
    <w:rsid w:val="00207F1B"/>
    <w:rsid w:val="00207F4E"/>
    <w:rsid w:val="00216BB7"/>
    <w:rsid w:val="00217A2E"/>
    <w:rsid w:val="00231427"/>
    <w:rsid w:val="0023597D"/>
    <w:rsid w:val="00235D78"/>
    <w:rsid w:val="00240477"/>
    <w:rsid w:val="00240749"/>
    <w:rsid w:val="00241A5B"/>
    <w:rsid w:val="002451C2"/>
    <w:rsid w:val="0024661B"/>
    <w:rsid w:val="002635BF"/>
    <w:rsid w:val="00263F35"/>
    <w:rsid w:val="00265FBC"/>
    <w:rsid w:val="00266D05"/>
    <w:rsid w:val="002748EB"/>
    <w:rsid w:val="00276857"/>
    <w:rsid w:val="00283852"/>
    <w:rsid w:val="0028712B"/>
    <w:rsid w:val="00290AEC"/>
    <w:rsid w:val="002932B1"/>
    <w:rsid w:val="00295199"/>
    <w:rsid w:val="00295408"/>
    <w:rsid w:val="00295EA9"/>
    <w:rsid w:val="00297ECB"/>
    <w:rsid w:val="002A0E98"/>
    <w:rsid w:val="002A0FFD"/>
    <w:rsid w:val="002A468A"/>
    <w:rsid w:val="002B2731"/>
    <w:rsid w:val="002B5B89"/>
    <w:rsid w:val="002B7557"/>
    <w:rsid w:val="002B7D96"/>
    <w:rsid w:val="002C4E8A"/>
    <w:rsid w:val="002D043A"/>
    <w:rsid w:val="002D49FB"/>
    <w:rsid w:val="002E451F"/>
    <w:rsid w:val="002E6563"/>
    <w:rsid w:val="002F2A0C"/>
    <w:rsid w:val="002F520E"/>
    <w:rsid w:val="002F6CFA"/>
    <w:rsid w:val="00302C17"/>
    <w:rsid w:val="00303DF0"/>
    <w:rsid w:val="003040EC"/>
    <w:rsid w:val="00304E75"/>
    <w:rsid w:val="003072FA"/>
    <w:rsid w:val="003102B9"/>
    <w:rsid w:val="003116D0"/>
    <w:rsid w:val="003118A8"/>
    <w:rsid w:val="003157DE"/>
    <w:rsid w:val="00317001"/>
    <w:rsid w:val="0031713F"/>
    <w:rsid w:val="00320548"/>
    <w:rsid w:val="00332AB9"/>
    <w:rsid w:val="003415D3"/>
    <w:rsid w:val="003448F9"/>
    <w:rsid w:val="00352B0F"/>
    <w:rsid w:val="003530B5"/>
    <w:rsid w:val="00354F85"/>
    <w:rsid w:val="003567E7"/>
    <w:rsid w:val="00361158"/>
    <w:rsid w:val="00361824"/>
    <w:rsid w:val="00361BD9"/>
    <w:rsid w:val="00362AE7"/>
    <w:rsid w:val="00363549"/>
    <w:rsid w:val="00372BF2"/>
    <w:rsid w:val="00377A63"/>
    <w:rsid w:val="003801D0"/>
    <w:rsid w:val="00383F68"/>
    <w:rsid w:val="0039228E"/>
    <w:rsid w:val="003926B5"/>
    <w:rsid w:val="003A1000"/>
    <w:rsid w:val="003A14F9"/>
    <w:rsid w:val="003A1A8C"/>
    <w:rsid w:val="003A23A7"/>
    <w:rsid w:val="003B03F5"/>
    <w:rsid w:val="003B04EC"/>
    <w:rsid w:val="003B7964"/>
    <w:rsid w:val="003C5320"/>
    <w:rsid w:val="003C5F2B"/>
    <w:rsid w:val="003D0BFE"/>
    <w:rsid w:val="003D5209"/>
    <w:rsid w:val="003D5700"/>
    <w:rsid w:val="003E2E46"/>
    <w:rsid w:val="003E5FF5"/>
    <w:rsid w:val="003E6F5B"/>
    <w:rsid w:val="003F4CA9"/>
    <w:rsid w:val="003F567B"/>
    <w:rsid w:val="003F57FC"/>
    <w:rsid w:val="004010E7"/>
    <w:rsid w:val="00401403"/>
    <w:rsid w:val="00403249"/>
    <w:rsid w:val="00410432"/>
    <w:rsid w:val="004116CD"/>
    <w:rsid w:val="00412B83"/>
    <w:rsid w:val="00424CA9"/>
    <w:rsid w:val="00425BA1"/>
    <w:rsid w:val="00433910"/>
    <w:rsid w:val="0043519F"/>
    <w:rsid w:val="00441900"/>
    <w:rsid w:val="0044291A"/>
    <w:rsid w:val="004477D5"/>
    <w:rsid w:val="004541B9"/>
    <w:rsid w:val="004546F6"/>
    <w:rsid w:val="00460499"/>
    <w:rsid w:val="00476B43"/>
    <w:rsid w:val="00480FB9"/>
    <w:rsid w:val="004835C1"/>
    <w:rsid w:val="0048364F"/>
    <w:rsid w:val="00486382"/>
    <w:rsid w:val="00496F97"/>
    <w:rsid w:val="004A0ABA"/>
    <w:rsid w:val="004A2484"/>
    <w:rsid w:val="004A458A"/>
    <w:rsid w:val="004B35E9"/>
    <w:rsid w:val="004B4E3A"/>
    <w:rsid w:val="004B64D5"/>
    <w:rsid w:val="004C0255"/>
    <w:rsid w:val="004C3A29"/>
    <w:rsid w:val="004C5B5A"/>
    <w:rsid w:val="004C6444"/>
    <w:rsid w:val="004C6DE1"/>
    <w:rsid w:val="004D727A"/>
    <w:rsid w:val="004E1CF5"/>
    <w:rsid w:val="004F1FAC"/>
    <w:rsid w:val="004F2A85"/>
    <w:rsid w:val="004F3A90"/>
    <w:rsid w:val="004F676E"/>
    <w:rsid w:val="004F6BB7"/>
    <w:rsid w:val="004F6E04"/>
    <w:rsid w:val="00510AA3"/>
    <w:rsid w:val="00516B8D"/>
    <w:rsid w:val="00517F6E"/>
    <w:rsid w:val="00520A1E"/>
    <w:rsid w:val="00531E08"/>
    <w:rsid w:val="005349C3"/>
    <w:rsid w:val="00536502"/>
    <w:rsid w:val="00537FBC"/>
    <w:rsid w:val="00543469"/>
    <w:rsid w:val="00545EF3"/>
    <w:rsid w:val="00552397"/>
    <w:rsid w:val="00554CB0"/>
    <w:rsid w:val="00557C7A"/>
    <w:rsid w:val="00576C6E"/>
    <w:rsid w:val="0058204B"/>
    <w:rsid w:val="00584811"/>
    <w:rsid w:val="005851A5"/>
    <w:rsid w:val="0058646E"/>
    <w:rsid w:val="00591E07"/>
    <w:rsid w:val="005927C5"/>
    <w:rsid w:val="00593AA6"/>
    <w:rsid w:val="00594161"/>
    <w:rsid w:val="00594749"/>
    <w:rsid w:val="00595DCB"/>
    <w:rsid w:val="005B13E4"/>
    <w:rsid w:val="005B4067"/>
    <w:rsid w:val="005C12DE"/>
    <w:rsid w:val="005C240C"/>
    <w:rsid w:val="005C3F41"/>
    <w:rsid w:val="005C45F6"/>
    <w:rsid w:val="005C648F"/>
    <w:rsid w:val="005D12ED"/>
    <w:rsid w:val="005D2E88"/>
    <w:rsid w:val="005D3F0D"/>
    <w:rsid w:val="005E4F58"/>
    <w:rsid w:val="005E552A"/>
    <w:rsid w:val="005E6770"/>
    <w:rsid w:val="005F1440"/>
    <w:rsid w:val="005F18EA"/>
    <w:rsid w:val="005F34D1"/>
    <w:rsid w:val="005F58BA"/>
    <w:rsid w:val="005F71F4"/>
    <w:rsid w:val="00600219"/>
    <w:rsid w:val="00605EA5"/>
    <w:rsid w:val="00606CC1"/>
    <w:rsid w:val="00606DEB"/>
    <w:rsid w:val="00610F8C"/>
    <w:rsid w:val="0061196A"/>
    <w:rsid w:val="0061258C"/>
    <w:rsid w:val="00615354"/>
    <w:rsid w:val="00615E52"/>
    <w:rsid w:val="00620D64"/>
    <w:rsid w:val="006213F7"/>
    <w:rsid w:val="006249E6"/>
    <w:rsid w:val="00630733"/>
    <w:rsid w:val="00634A4B"/>
    <w:rsid w:val="00636834"/>
    <w:rsid w:val="00641043"/>
    <w:rsid w:val="0064290E"/>
    <w:rsid w:val="0064468A"/>
    <w:rsid w:val="00654CCA"/>
    <w:rsid w:val="00656DE9"/>
    <w:rsid w:val="00663BDD"/>
    <w:rsid w:val="00672BCD"/>
    <w:rsid w:val="00676F71"/>
    <w:rsid w:val="00677CC2"/>
    <w:rsid w:val="006801C9"/>
    <w:rsid w:val="00680F17"/>
    <w:rsid w:val="00685F42"/>
    <w:rsid w:val="00686DFF"/>
    <w:rsid w:val="006876B0"/>
    <w:rsid w:val="006916C4"/>
    <w:rsid w:val="0069207B"/>
    <w:rsid w:val="006937E2"/>
    <w:rsid w:val="0069392E"/>
    <w:rsid w:val="006977FB"/>
    <w:rsid w:val="006B262A"/>
    <w:rsid w:val="006C2C12"/>
    <w:rsid w:val="006C3FFF"/>
    <w:rsid w:val="006C4B95"/>
    <w:rsid w:val="006C7F8C"/>
    <w:rsid w:val="006D1227"/>
    <w:rsid w:val="006D172C"/>
    <w:rsid w:val="006D3667"/>
    <w:rsid w:val="006D3D06"/>
    <w:rsid w:val="006D4E91"/>
    <w:rsid w:val="006E004B"/>
    <w:rsid w:val="006E7147"/>
    <w:rsid w:val="00700B2C"/>
    <w:rsid w:val="00700B67"/>
    <w:rsid w:val="00701E6A"/>
    <w:rsid w:val="0070395B"/>
    <w:rsid w:val="00705ABF"/>
    <w:rsid w:val="007125E4"/>
    <w:rsid w:val="00712F5E"/>
    <w:rsid w:val="00713084"/>
    <w:rsid w:val="00715FAD"/>
    <w:rsid w:val="00720844"/>
    <w:rsid w:val="00722023"/>
    <w:rsid w:val="007305EF"/>
    <w:rsid w:val="00731E00"/>
    <w:rsid w:val="00731EAC"/>
    <w:rsid w:val="007363A0"/>
    <w:rsid w:val="00737276"/>
    <w:rsid w:val="00741DEF"/>
    <w:rsid w:val="00742D5F"/>
    <w:rsid w:val="007440B7"/>
    <w:rsid w:val="0074546D"/>
    <w:rsid w:val="00752C3C"/>
    <w:rsid w:val="0075513F"/>
    <w:rsid w:val="007634AD"/>
    <w:rsid w:val="00764062"/>
    <w:rsid w:val="007715C9"/>
    <w:rsid w:val="00774EDD"/>
    <w:rsid w:val="007757EC"/>
    <w:rsid w:val="007769D4"/>
    <w:rsid w:val="00777838"/>
    <w:rsid w:val="00785AFA"/>
    <w:rsid w:val="007903AC"/>
    <w:rsid w:val="00795F69"/>
    <w:rsid w:val="007A4EEC"/>
    <w:rsid w:val="007A7F9F"/>
    <w:rsid w:val="007B6863"/>
    <w:rsid w:val="007B7D6C"/>
    <w:rsid w:val="007D02C0"/>
    <w:rsid w:val="007D1384"/>
    <w:rsid w:val="007E7D4A"/>
    <w:rsid w:val="007F2CEF"/>
    <w:rsid w:val="008046E7"/>
    <w:rsid w:val="00805234"/>
    <w:rsid w:val="008100A7"/>
    <w:rsid w:val="0081181A"/>
    <w:rsid w:val="00812966"/>
    <w:rsid w:val="0081299F"/>
    <w:rsid w:val="00814D03"/>
    <w:rsid w:val="00824E6F"/>
    <w:rsid w:val="00826DA5"/>
    <w:rsid w:val="008329EF"/>
    <w:rsid w:val="00833416"/>
    <w:rsid w:val="00840086"/>
    <w:rsid w:val="00856A31"/>
    <w:rsid w:val="00857B1A"/>
    <w:rsid w:val="00857B2D"/>
    <w:rsid w:val="00874B69"/>
    <w:rsid w:val="008754D0"/>
    <w:rsid w:val="00877D48"/>
    <w:rsid w:val="00880795"/>
    <w:rsid w:val="00880FD5"/>
    <w:rsid w:val="0088299C"/>
    <w:rsid w:val="00887071"/>
    <w:rsid w:val="0089783B"/>
    <w:rsid w:val="008A20F8"/>
    <w:rsid w:val="008B1737"/>
    <w:rsid w:val="008D0EE0"/>
    <w:rsid w:val="008E60A9"/>
    <w:rsid w:val="008F028B"/>
    <w:rsid w:val="008F07E3"/>
    <w:rsid w:val="008F1E9F"/>
    <w:rsid w:val="008F4E60"/>
    <w:rsid w:val="008F4F1C"/>
    <w:rsid w:val="0090097F"/>
    <w:rsid w:val="00901592"/>
    <w:rsid w:val="00901B43"/>
    <w:rsid w:val="00904D1D"/>
    <w:rsid w:val="009058FE"/>
    <w:rsid w:val="00907271"/>
    <w:rsid w:val="00915570"/>
    <w:rsid w:val="00932377"/>
    <w:rsid w:val="00932A33"/>
    <w:rsid w:val="0093734C"/>
    <w:rsid w:val="0094207D"/>
    <w:rsid w:val="0094571B"/>
    <w:rsid w:val="009462FE"/>
    <w:rsid w:val="00980A1B"/>
    <w:rsid w:val="009848EC"/>
    <w:rsid w:val="00984C72"/>
    <w:rsid w:val="00986BAA"/>
    <w:rsid w:val="00987E8D"/>
    <w:rsid w:val="009949C4"/>
    <w:rsid w:val="00994B9E"/>
    <w:rsid w:val="009A4F5A"/>
    <w:rsid w:val="009A6A96"/>
    <w:rsid w:val="009B3629"/>
    <w:rsid w:val="009C49D8"/>
    <w:rsid w:val="009C5505"/>
    <w:rsid w:val="009D1E57"/>
    <w:rsid w:val="009D3B60"/>
    <w:rsid w:val="009D4612"/>
    <w:rsid w:val="009D4BCA"/>
    <w:rsid w:val="009D7011"/>
    <w:rsid w:val="009D71BD"/>
    <w:rsid w:val="009E12B4"/>
    <w:rsid w:val="009E3601"/>
    <w:rsid w:val="009F727E"/>
    <w:rsid w:val="00A05F49"/>
    <w:rsid w:val="00A1027A"/>
    <w:rsid w:val="00A13ED4"/>
    <w:rsid w:val="00A2057D"/>
    <w:rsid w:val="00A21704"/>
    <w:rsid w:val="00A231E2"/>
    <w:rsid w:val="00A24C44"/>
    <w:rsid w:val="00A2550D"/>
    <w:rsid w:val="00A26DBE"/>
    <w:rsid w:val="00A27CB9"/>
    <w:rsid w:val="00A326A4"/>
    <w:rsid w:val="00A34D02"/>
    <w:rsid w:val="00A35B51"/>
    <w:rsid w:val="00A4169B"/>
    <w:rsid w:val="00A4187E"/>
    <w:rsid w:val="00A4361F"/>
    <w:rsid w:val="00A5197F"/>
    <w:rsid w:val="00A5257A"/>
    <w:rsid w:val="00A64912"/>
    <w:rsid w:val="00A6497B"/>
    <w:rsid w:val="00A70A74"/>
    <w:rsid w:val="00A71C4E"/>
    <w:rsid w:val="00A72B16"/>
    <w:rsid w:val="00A80042"/>
    <w:rsid w:val="00A8097B"/>
    <w:rsid w:val="00A81331"/>
    <w:rsid w:val="00A838A6"/>
    <w:rsid w:val="00A87AB9"/>
    <w:rsid w:val="00A93DE0"/>
    <w:rsid w:val="00A97D4B"/>
    <w:rsid w:val="00AA0377"/>
    <w:rsid w:val="00AB3315"/>
    <w:rsid w:val="00AB7B41"/>
    <w:rsid w:val="00AC06B3"/>
    <w:rsid w:val="00AD5641"/>
    <w:rsid w:val="00AE50A2"/>
    <w:rsid w:val="00AF0336"/>
    <w:rsid w:val="00AF0A9E"/>
    <w:rsid w:val="00AF55A6"/>
    <w:rsid w:val="00AF5EAF"/>
    <w:rsid w:val="00AF6613"/>
    <w:rsid w:val="00B00902"/>
    <w:rsid w:val="00B025D2"/>
    <w:rsid w:val="00B032D8"/>
    <w:rsid w:val="00B17B01"/>
    <w:rsid w:val="00B230D9"/>
    <w:rsid w:val="00B27003"/>
    <w:rsid w:val="00B314B7"/>
    <w:rsid w:val="00B332B8"/>
    <w:rsid w:val="00B33B3C"/>
    <w:rsid w:val="00B34BE6"/>
    <w:rsid w:val="00B3541D"/>
    <w:rsid w:val="00B35700"/>
    <w:rsid w:val="00B44657"/>
    <w:rsid w:val="00B61D2C"/>
    <w:rsid w:val="00B63BDE"/>
    <w:rsid w:val="00B655DE"/>
    <w:rsid w:val="00B6678E"/>
    <w:rsid w:val="00B820B8"/>
    <w:rsid w:val="00B84947"/>
    <w:rsid w:val="00B86882"/>
    <w:rsid w:val="00B86DE1"/>
    <w:rsid w:val="00B96AE4"/>
    <w:rsid w:val="00BA124C"/>
    <w:rsid w:val="00BA5026"/>
    <w:rsid w:val="00BB30A9"/>
    <w:rsid w:val="00BB6E79"/>
    <w:rsid w:val="00BC4F91"/>
    <w:rsid w:val="00BC54D3"/>
    <w:rsid w:val="00BD60E6"/>
    <w:rsid w:val="00BE253A"/>
    <w:rsid w:val="00BE3711"/>
    <w:rsid w:val="00BE719A"/>
    <w:rsid w:val="00BE720A"/>
    <w:rsid w:val="00BF2EDE"/>
    <w:rsid w:val="00BF4533"/>
    <w:rsid w:val="00C0148B"/>
    <w:rsid w:val="00C02DF2"/>
    <w:rsid w:val="00C067E5"/>
    <w:rsid w:val="00C15528"/>
    <w:rsid w:val="00C164CA"/>
    <w:rsid w:val="00C21B63"/>
    <w:rsid w:val="00C22547"/>
    <w:rsid w:val="00C22574"/>
    <w:rsid w:val="00C31014"/>
    <w:rsid w:val="00C37A38"/>
    <w:rsid w:val="00C42BF8"/>
    <w:rsid w:val="00C460AE"/>
    <w:rsid w:val="00C50043"/>
    <w:rsid w:val="00C50AC7"/>
    <w:rsid w:val="00C54006"/>
    <w:rsid w:val="00C63713"/>
    <w:rsid w:val="00C7573B"/>
    <w:rsid w:val="00C76CF3"/>
    <w:rsid w:val="00C77E30"/>
    <w:rsid w:val="00C8137C"/>
    <w:rsid w:val="00C814F5"/>
    <w:rsid w:val="00C856AC"/>
    <w:rsid w:val="00C87CCF"/>
    <w:rsid w:val="00C946AD"/>
    <w:rsid w:val="00CA1860"/>
    <w:rsid w:val="00CB0180"/>
    <w:rsid w:val="00CB3470"/>
    <w:rsid w:val="00CC4BEE"/>
    <w:rsid w:val="00CD0B91"/>
    <w:rsid w:val="00CD0BFC"/>
    <w:rsid w:val="00CD10CF"/>
    <w:rsid w:val="00CD2217"/>
    <w:rsid w:val="00CD3475"/>
    <w:rsid w:val="00CD606E"/>
    <w:rsid w:val="00CD6E02"/>
    <w:rsid w:val="00CD7ECB"/>
    <w:rsid w:val="00CE0BA9"/>
    <w:rsid w:val="00CE37FB"/>
    <w:rsid w:val="00CF0BB2"/>
    <w:rsid w:val="00D00CC5"/>
    <w:rsid w:val="00D0104A"/>
    <w:rsid w:val="00D1330E"/>
    <w:rsid w:val="00D13441"/>
    <w:rsid w:val="00D13FFA"/>
    <w:rsid w:val="00D17A4E"/>
    <w:rsid w:val="00D17B17"/>
    <w:rsid w:val="00D243A3"/>
    <w:rsid w:val="00D333D9"/>
    <w:rsid w:val="00D33440"/>
    <w:rsid w:val="00D40403"/>
    <w:rsid w:val="00D440D7"/>
    <w:rsid w:val="00D45E5F"/>
    <w:rsid w:val="00D52EFE"/>
    <w:rsid w:val="00D559B7"/>
    <w:rsid w:val="00D57559"/>
    <w:rsid w:val="00D6252C"/>
    <w:rsid w:val="00D63EF6"/>
    <w:rsid w:val="00D64B2B"/>
    <w:rsid w:val="00D70DFB"/>
    <w:rsid w:val="00D7491B"/>
    <w:rsid w:val="00D766DF"/>
    <w:rsid w:val="00D83D21"/>
    <w:rsid w:val="00D84A37"/>
    <w:rsid w:val="00D84B58"/>
    <w:rsid w:val="00D86BCE"/>
    <w:rsid w:val="00D90C2C"/>
    <w:rsid w:val="00D91ECA"/>
    <w:rsid w:val="00D925D1"/>
    <w:rsid w:val="00D96408"/>
    <w:rsid w:val="00D978DF"/>
    <w:rsid w:val="00DA39E2"/>
    <w:rsid w:val="00DB1387"/>
    <w:rsid w:val="00DC4B36"/>
    <w:rsid w:val="00DE327B"/>
    <w:rsid w:val="00DE7C3F"/>
    <w:rsid w:val="00DF123F"/>
    <w:rsid w:val="00E02DD0"/>
    <w:rsid w:val="00E05704"/>
    <w:rsid w:val="00E05C46"/>
    <w:rsid w:val="00E30206"/>
    <w:rsid w:val="00E312F8"/>
    <w:rsid w:val="00E33AF3"/>
    <w:rsid w:val="00E33C1C"/>
    <w:rsid w:val="00E402F9"/>
    <w:rsid w:val="00E41346"/>
    <w:rsid w:val="00E434D3"/>
    <w:rsid w:val="00E443FC"/>
    <w:rsid w:val="00E45FE7"/>
    <w:rsid w:val="00E476B8"/>
    <w:rsid w:val="00E50DEB"/>
    <w:rsid w:val="00E51C2A"/>
    <w:rsid w:val="00E51CF1"/>
    <w:rsid w:val="00E54292"/>
    <w:rsid w:val="00E55BCD"/>
    <w:rsid w:val="00E60273"/>
    <w:rsid w:val="00E613AE"/>
    <w:rsid w:val="00E67BCC"/>
    <w:rsid w:val="00E73404"/>
    <w:rsid w:val="00E73EC4"/>
    <w:rsid w:val="00E74389"/>
    <w:rsid w:val="00E74DC7"/>
    <w:rsid w:val="00E7546A"/>
    <w:rsid w:val="00E76E5C"/>
    <w:rsid w:val="00E76FAB"/>
    <w:rsid w:val="00E837DE"/>
    <w:rsid w:val="00E83E2E"/>
    <w:rsid w:val="00E84B32"/>
    <w:rsid w:val="00E85FFC"/>
    <w:rsid w:val="00E87699"/>
    <w:rsid w:val="00E97DBD"/>
    <w:rsid w:val="00EA3C73"/>
    <w:rsid w:val="00EC63D6"/>
    <w:rsid w:val="00ED26DE"/>
    <w:rsid w:val="00ED3A7D"/>
    <w:rsid w:val="00ED56D6"/>
    <w:rsid w:val="00EF2E3A"/>
    <w:rsid w:val="00EF4E6F"/>
    <w:rsid w:val="00F0048E"/>
    <w:rsid w:val="00F046BF"/>
    <w:rsid w:val="00F047E2"/>
    <w:rsid w:val="00F078DC"/>
    <w:rsid w:val="00F11A2E"/>
    <w:rsid w:val="00F12D19"/>
    <w:rsid w:val="00F13E86"/>
    <w:rsid w:val="00F16AEE"/>
    <w:rsid w:val="00F2009C"/>
    <w:rsid w:val="00F20ADA"/>
    <w:rsid w:val="00F21880"/>
    <w:rsid w:val="00F21927"/>
    <w:rsid w:val="00F24C35"/>
    <w:rsid w:val="00F341D6"/>
    <w:rsid w:val="00F404A2"/>
    <w:rsid w:val="00F414FC"/>
    <w:rsid w:val="00F452B7"/>
    <w:rsid w:val="00F46602"/>
    <w:rsid w:val="00F4741D"/>
    <w:rsid w:val="00F479EA"/>
    <w:rsid w:val="00F56759"/>
    <w:rsid w:val="00F57FAC"/>
    <w:rsid w:val="00F62FFD"/>
    <w:rsid w:val="00F634BE"/>
    <w:rsid w:val="00F677A9"/>
    <w:rsid w:val="00F72D4D"/>
    <w:rsid w:val="00F757C2"/>
    <w:rsid w:val="00F75E3A"/>
    <w:rsid w:val="00F76E1B"/>
    <w:rsid w:val="00F84CF5"/>
    <w:rsid w:val="00F86578"/>
    <w:rsid w:val="00F90335"/>
    <w:rsid w:val="00F917DB"/>
    <w:rsid w:val="00FA0D38"/>
    <w:rsid w:val="00FA420B"/>
    <w:rsid w:val="00FA423D"/>
    <w:rsid w:val="00FA6596"/>
    <w:rsid w:val="00FB03B3"/>
    <w:rsid w:val="00FB071D"/>
    <w:rsid w:val="00FB192C"/>
    <w:rsid w:val="00FB43DF"/>
    <w:rsid w:val="00FB4EA3"/>
    <w:rsid w:val="00FC23FD"/>
    <w:rsid w:val="00FC6745"/>
    <w:rsid w:val="00FD01E5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7E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E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E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E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E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E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E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7E8D"/>
  </w:style>
  <w:style w:type="paragraph" w:customStyle="1" w:styleId="OPCParaBase">
    <w:name w:val="OPCParaBase"/>
    <w:qFormat/>
    <w:rsid w:val="00987E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7E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7E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7E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7E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7E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7E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7E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7E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7E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7E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7E8D"/>
  </w:style>
  <w:style w:type="paragraph" w:customStyle="1" w:styleId="Blocks">
    <w:name w:val="Blocks"/>
    <w:aliases w:val="bb"/>
    <w:basedOn w:val="OPCParaBase"/>
    <w:qFormat/>
    <w:rsid w:val="00987E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7E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7E8D"/>
    <w:rPr>
      <w:i/>
    </w:rPr>
  </w:style>
  <w:style w:type="paragraph" w:customStyle="1" w:styleId="BoxList">
    <w:name w:val="BoxList"/>
    <w:aliases w:val="bl"/>
    <w:basedOn w:val="BoxText"/>
    <w:qFormat/>
    <w:rsid w:val="00987E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7E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7E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7E8D"/>
    <w:pPr>
      <w:ind w:left="1985" w:hanging="851"/>
    </w:pPr>
  </w:style>
  <w:style w:type="character" w:customStyle="1" w:styleId="CharAmPartNo">
    <w:name w:val="CharAmPartNo"/>
    <w:basedOn w:val="OPCCharBase"/>
    <w:qFormat/>
    <w:rsid w:val="00987E8D"/>
  </w:style>
  <w:style w:type="character" w:customStyle="1" w:styleId="CharAmPartText">
    <w:name w:val="CharAmPartText"/>
    <w:basedOn w:val="OPCCharBase"/>
    <w:qFormat/>
    <w:rsid w:val="00987E8D"/>
  </w:style>
  <w:style w:type="character" w:customStyle="1" w:styleId="CharAmSchNo">
    <w:name w:val="CharAmSchNo"/>
    <w:basedOn w:val="OPCCharBase"/>
    <w:qFormat/>
    <w:rsid w:val="00987E8D"/>
  </w:style>
  <w:style w:type="character" w:customStyle="1" w:styleId="CharAmSchText">
    <w:name w:val="CharAmSchText"/>
    <w:basedOn w:val="OPCCharBase"/>
    <w:qFormat/>
    <w:rsid w:val="00987E8D"/>
  </w:style>
  <w:style w:type="character" w:customStyle="1" w:styleId="CharBoldItalic">
    <w:name w:val="CharBoldItalic"/>
    <w:basedOn w:val="OPCCharBase"/>
    <w:uiPriority w:val="1"/>
    <w:qFormat/>
    <w:rsid w:val="00987E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7E8D"/>
  </w:style>
  <w:style w:type="character" w:customStyle="1" w:styleId="CharChapText">
    <w:name w:val="CharChapText"/>
    <w:basedOn w:val="OPCCharBase"/>
    <w:uiPriority w:val="1"/>
    <w:qFormat/>
    <w:rsid w:val="00987E8D"/>
  </w:style>
  <w:style w:type="character" w:customStyle="1" w:styleId="CharDivNo">
    <w:name w:val="CharDivNo"/>
    <w:basedOn w:val="OPCCharBase"/>
    <w:uiPriority w:val="1"/>
    <w:qFormat/>
    <w:rsid w:val="00987E8D"/>
  </w:style>
  <w:style w:type="character" w:customStyle="1" w:styleId="CharDivText">
    <w:name w:val="CharDivText"/>
    <w:basedOn w:val="OPCCharBase"/>
    <w:uiPriority w:val="1"/>
    <w:qFormat/>
    <w:rsid w:val="00987E8D"/>
  </w:style>
  <w:style w:type="character" w:customStyle="1" w:styleId="CharItalic">
    <w:name w:val="CharItalic"/>
    <w:basedOn w:val="OPCCharBase"/>
    <w:uiPriority w:val="1"/>
    <w:qFormat/>
    <w:rsid w:val="00987E8D"/>
    <w:rPr>
      <w:i/>
    </w:rPr>
  </w:style>
  <w:style w:type="character" w:customStyle="1" w:styleId="CharPartNo">
    <w:name w:val="CharPartNo"/>
    <w:basedOn w:val="OPCCharBase"/>
    <w:uiPriority w:val="1"/>
    <w:qFormat/>
    <w:rsid w:val="00987E8D"/>
  </w:style>
  <w:style w:type="character" w:customStyle="1" w:styleId="CharPartText">
    <w:name w:val="CharPartText"/>
    <w:basedOn w:val="OPCCharBase"/>
    <w:uiPriority w:val="1"/>
    <w:qFormat/>
    <w:rsid w:val="00987E8D"/>
  </w:style>
  <w:style w:type="character" w:customStyle="1" w:styleId="CharSectno">
    <w:name w:val="CharSectno"/>
    <w:basedOn w:val="OPCCharBase"/>
    <w:qFormat/>
    <w:rsid w:val="00987E8D"/>
  </w:style>
  <w:style w:type="character" w:customStyle="1" w:styleId="CharSubdNo">
    <w:name w:val="CharSubdNo"/>
    <w:basedOn w:val="OPCCharBase"/>
    <w:uiPriority w:val="1"/>
    <w:qFormat/>
    <w:rsid w:val="00987E8D"/>
  </w:style>
  <w:style w:type="character" w:customStyle="1" w:styleId="CharSubdText">
    <w:name w:val="CharSubdText"/>
    <w:basedOn w:val="OPCCharBase"/>
    <w:uiPriority w:val="1"/>
    <w:qFormat/>
    <w:rsid w:val="00987E8D"/>
  </w:style>
  <w:style w:type="paragraph" w:customStyle="1" w:styleId="CTA--">
    <w:name w:val="CTA --"/>
    <w:basedOn w:val="OPCParaBase"/>
    <w:next w:val="Normal"/>
    <w:rsid w:val="00987E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7E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7E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7E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7E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7E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7E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7E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7E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7E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7E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7E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7E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7E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7E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7E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7E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7E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7E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7E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7E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7E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7E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7E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7E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7E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7E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7E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7E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7E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7E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7E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7E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7E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7E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7E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7E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7E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7E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7E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7E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7E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7E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7E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7E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7E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7E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7E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7E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7E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7E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7E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7E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7E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7E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7E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7E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7E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7E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7E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7E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7E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7E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7E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7E8D"/>
    <w:rPr>
      <w:sz w:val="16"/>
    </w:rPr>
  </w:style>
  <w:style w:type="table" w:customStyle="1" w:styleId="CFlag">
    <w:name w:val="CFlag"/>
    <w:basedOn w:val="TableNormal"/>
    <w:uiPriority w:val="99"/>
    <w:rsid w:val="00987E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7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98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7E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87E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7E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7E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7E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7E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7E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7E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7E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87E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87E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7E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7E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7E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87E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7E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7E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7E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7E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7E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87E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7E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7E8D"/>
  </w:style>
  <w:style w:type="character" w:customStyle="1" w:styleId="CharSubPartNoCASA">
    <w:name w:val="CharSubPartNo(CASA)"/>
    <w:basedOn w:val="OPCCharBase"/>
    <w:uiPriority w:val="1"/>
    <w:rsid w:val="00987E8D"/>
  </w:style>
  <w:style w:type="paragraph" w:customStyle="1" w:styleId="ENoteTTIndentHeadingSub">
    <w:name w:val="ENoteTTIndentHeadingSub"/>
    <w:aliases w:val="enTTHis"/>
    <w:basedOn w:val="OPCParaBase"/>
    <w:rsid w:val="00987E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7E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7E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7E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7E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6B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7E8D"/>
    <w:rPr>
      <w:sz w:val="22"/>
    </w:rPr>
  </w:style>
  <w:style w:type="paragraph" w:customStyle="1" w:styleId="SOTextNote">
    <w:name w:val="SO TextNote"/>
    <w:aliases w:val="sont"/>
    <w:basedOn w:val="SOText"/>
    <w:qFormat/>
    <w:rsid w:val="00987E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7E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7E8D"/>
    <w:rPr>
      <w:sz w:val="22"/>
    </w:rPr>
  </w:style>
  <w:style w:type="paragraph" w:customStyle="1" w:styleId="FileName">
    <w:name w:val="FileName"/>
    <w:basedOn w:val="Normal"/>
    <w:rsid w:val="00987E8D"/>
  </w:style>
  <w:style w:type="paragraph" w:customStyle="1" w:styleId="TableHeading">
    <w:name w:val="TableHeading"/>
    <w:aliases w:val="th"/>
    <w:basedOn w:val="OPCParaBase"/>
    <w:next w:val="Tabletext"/>
    <w:rsid w:val="00987E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7E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7E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7E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7E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7E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7E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7E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7E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7E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7E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7E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7E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7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E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E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E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E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E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E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A8133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8133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7E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E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E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E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E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E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E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7E8D"/>
  </w:style>
  <w:style w:type="paragraph" w:customStyle="1" w:styleId="OPCParaBase">
    <w:name w:val="OPCParaBase"/>
    <w:qFormat/>
    <w:rsid w:val="00987E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7E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7E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7E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7E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7E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7E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7E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7E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7E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7E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7E8D"/>
  </w:style>
  <w:style w:type="paragraph" w:customStyle="1" w:styleId="Blocks">
    <w:name w:val="Blocks"/>
    <w:aliases w:val="bb"/>
    <w:basedOn w:val="OPCParaBase"/>
    <w:qFormat/>
    <w:rsid w:val="00987E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7E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7E8D"/>
    <w:rPr>
      <w:i/>
    </w:rPr>
  </w:style>
  <w:style w:type="paragraph" w:customStyle="1" w:styleId="BoxList">
    <w:name w:val="BoxList"/>
    <w:aliases w:val="bl"/>
    <w:basedOn w:val="BoxText"/>
    <w:qFormat/>
    <w:rsid w:val="00987E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7E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7E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7E8D"/>
    <w:pPr>
      <w:ind w:left="1985" w:hanging="851"/>
    </w:pPr>
  </w:style>
  <w:style w:type="character" w:customStyle="1" w:styleId="CharAmPartNo">
    <w:name w:val="CharAmPartNo"/>
    <w:basedOn w:val="OPCCharBase"/>
    <w:qFormat/>
    <w:rsid w:val="00987E8D"/>
  </w:style>
  <w:style w:type="character" w:customStyle="1" w:styleId="CharAmPartText">
    <w:name w:val="CharAmPartText"/>
    <w:basedOn w:val="OPCCharBase"/>
    <w:qFormat/>
    <w:rsid w:val="00987E8D"/>
  </w:style>
  <w:style w:type="character" w:customStyle="1" w:styleId="CharAmSchNo">
    <w:name w:val="CharAmSchNo"/>
    <w:basedOn w:val="OPCCharBase"/>
    <w:qFormat/>
    <w:rsid w:val="00987E8D"/>
  </w:style>
  <w:style w:type="character" w:customStyle="1" w:styleId="CharAmSchText">
    <w:name w:val="CharAmSchText"/>
    <w:basedOn w:val="OPCCharBase"/>
    <w:qFormat/>
    <w:rsid w:val="00987E8D"/>
  </w:style>
  <w:style w:type="character" w:customStyle="1" w:styleId="CharBoldItalic">
    <w:name w:val="CharBoldItalic"/>
    <w:basedOn w:val="OPCCharBase"/>
    <w:uiPriority w:val="1"/>
    <w:qFormat/>
    <w:rsid w:val="00987E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7E8D"/>
  </w:style>
  <w:style w:type="character" w:customStyle="1" w:styleId="CharChapText">
    <w:name w:val="CharChapText"/>
    <w:basedOn w:val="OPCCharBase"/>
    <w:uiPriority w:val="1"/>
    <w:qFormat/>
    <w:rsid w:val="00987E8D"/>
  </w:style>
  <w:style w:type="character" w:customStyle="1" w:styleId="CharDivNo">
    <w:name w:val="CharDivNo"/>
    <w:basedOn w:val="OPCCharBase"/>
    <w:uiPriority w:val="1"/>
    <w:qFormat/>
    <w:rsid w:val="00987E8D"/>
  </w:style>
  <w:style w:type="character" w:customStyle="1" w:styleId="CharDivText">
    <w:name w:val="CharDivText"/>
    <w:basedOn w:val="OPCCharBase"/>
    <w:uiPriority w:val="1"/>
    <w:qFormat/>
    <w:rsid w:val="00987E8D"/>
  </w:style>
  <w:style w:type="character" w:customStyle="1" w:styleId="CharItalic">
    <w:name w:val="CharItalic"/>
    <w:basedOn w:val="OPCCharBase"/>
    <w:uiPriority w:val="1"/>
    <w:qFormat/>
    <w:rsid w:val="00987E8D"/>
    <w:rPr>
      <w:i/>
    </w:rPr>
  </w:style>
  <w:style w:type="character" w:customStyle="1" w:styleId="CharPartNo">
    <w:name w:val="CharPartNo"/>
    <w:basedOn w:val="OPCCharBase"/>
    <w:uiPriority w:val="1"/>
    <w:qFormat/>
    <w:rsid w:val="00987E8D"/>
  </w:style>
  <w:style w:type="character" w:customStyle="1" w:styleId="CharPartText">
    <w:name w:val="CharPartText"/>
    <w:basedOn w:val="OPCCharBase"/>
    <w:uiPriority w:val="1"/>
    <w:qFormat/>
    <w:rsid w:val="00987E8D"/>
  </w:style>
  <w:style w:type="character" w:customStyle="1" w:styleId="CharSectno">
    <w:name w:val="CharSectno"/>
    <w:basedOn w:val="OPCCharBase"/>
    <w:qFormat/>
    <w:rsid w:val="00987E8D"/>
  </w:style>
  <w:style w:type="character" w:customStyle="1" w:styleId="CharSubdNo">
    <w:name w:val="CharSubdNo"/>
    <w:basedOn w:val="OPCCharBase"/>
    <w:uiPriority w:val="1"/>
    <w:qFormat/>
    <w:rsid w:val="00987E8D"/>
  </w:style>
  <w:style w:type="character" w:customStyle="1" w:styleId="CharSubdText">
    <w:name w:val="CharSubdText"/>
    <w:basedOn w:val="OPCCharBase"/>
    <w:uiPriority w:val="1"/>
    <w:qFormat/>
    <w:rsid w:val="00987E8D"/>
  </w:style>
  <w:style w:type="paragraph" w:customStyle="1" w:styleId="CTA--">
    <w:name w:val="CTA --"/>
    <w:basedOn w:val="OPCParaBase"/>
    <w:next w:val="Normal"/>
    <w:rsid w:val="00987E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7E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7E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7E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7E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7E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7E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7E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7E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7E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7E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7E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7E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7E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7E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7E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7E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7E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7E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7E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7E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7E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7E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7E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7E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7E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7E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7E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7E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7E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7E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7E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7E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7E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7E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7E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7E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7E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7E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7E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7E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7E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7E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7E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7E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7E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7E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7E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7E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7E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7E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7E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7E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7E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7E8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7E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7E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87E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7E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7E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7E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7E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7E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7E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7E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7E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7E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7E8D"/>
    <w:rPr>
      <w:sz w:val="16"/>
    </w:rPr>
  </w:style>
  <w:style w:type="table" w:customStyle="1" w:styleId="CFlag">
    <w:name w:val="CFlag"/>
    <w:basedOn w:val="TableNormal"/>
    <w:uiPriority w:val="99"/>
    <w:rsid w:val="00987E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7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98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7E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87E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7E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7E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7E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7E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7E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7E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7E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87E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87E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7E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7E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7E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87E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7E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7E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7E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7E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7E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87E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7E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7E8D"/>
  </w:style>
  <w:style w:type="character" w:customStyle="1" w:styleId="CharSubPartNoCASA">
    <w:name w:val="CharSubPartNo(CASA)"/>
    <w:basedOn w:val="OPCCharBase"/>
    <w:uiPriority w:val="1"/>
    <w:rsid w:val="00987E8D"/>
  </w:style>
  <w:style w:type="paragraph" w:customStyle="1" w:styleId="ENoteTTIndentHeadingSub">
    <w:name w:val="ENoteTTIndentHeadingSub"/>
    <w:aliases w:val="enTTHis"/>
    <w:basedOn w:val="OPCParaBase"/>
    <w:rsid w:val="00987E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7E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7E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7E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7E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6B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7E8D"/>
    <w:rPr>
      <w:sz w:val="22"/>
    </w:rPr>
  </w:style>
  <w:style w:type="paragraph" w:customStyle="1" w:styleId="SOTextNote">
    <w:name w:val="SO TextNote"/>
    <w:aliases w:val="sont"/>
    <w:basedOn w:val="SOText"/>
    <w:qFormat/>
    <w:rsid w:val="00987E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7E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7E8D"/>
    <w:rPr>
      <w:sz w:val="22"/>
    </w:rPr>
  </w:style>
  <w:style w:type="paragraph" w:customStyle="1" w:styleId="FileName">
    <w:name w:val="FileName"/>
    <w:basedOn w:val="Normal"/>
    <w:rsid w:val="00987E8D"/>
  </w:style>
  <w:style w:type="paragraph" w:customStyle="1" w:styleId="TableHeading">
    <w:name w:val="TableHeading"/>
    <w:aliases w:val="th"/>
    <w:basedOn w:val="OPCParaBase"/>
    <w:next w:val="Tabletext"/>
    <w:rsid w:val="00987E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7E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7E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7E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7E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7E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7E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7E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7E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7E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7E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7E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7E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7E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7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E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E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E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E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E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E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A8133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8133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64EB-1BEF-4A90-A4EA-2ADDC9B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16</Pages>
  <Words>3479</Words>
  <Characters>19831</Characters>
  <Application>Microsoft Office Word</Application>
  <DocSecurity>4</DocSecurity>
  <PresentationFormat/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2017-11-29T23:36:00Z</cp:lastPrinted>
  <dcterms:created xsi:type="dcterms:W3CDTF">2017-12-18T00:14:00Z</dcterms:created>
  <dcterms:modified xsi:type="dcterms:W3CDTF">2017-12-18T00:14:00Z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Education Amendment (2017 Measures No. 3)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OPC62425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Education Act 2013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December 2017</vt:lpwstr>
  </property>
</Properties>
</file>