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7B" w:rsidRDefault="00DD017B" w:rsidP="00DD017B">
      <w:pPr>
        <w:keepNext/>
        <w:keepLines/>
        <w:tabs>
          <w:tab w:val="center" w:pos="4513"/>
        </w:tabs>
        <w:suppressAutoHyphens/>
        <w:jc w:val="both"/>
        <w:rPr>
          <w:rFonts w:ascii="CG Times" w:hAnsi="CG Times"/>
          <w:b/>
          <w:spacing w:val="-4"/>
          <w:sz w:val="36"/>
        </w:rPr>
      </w:pPr>
    </w:p>
    <w:p w:rsidR="00DD017B" w:rsidRDefault="00DD017B" w:rsidP="00DD017B">
      <w:pPr>
        <w:rPr>
          <w:sz w:val="96"/>
        </w:rPr>
      </w:pPr>
      <w:r>
        <w:rPr>
          <w:noProof/>
          <w:lang w:eastAsia="en-AU"/>
        </w:rPr>
        <w:drawing>
          <wp:inline distT="0" distB="0" distL="0" distR="0" wp14:anchorId="52A2882C" wp14:editId="404EE9EF">
            <wp:extent cx="14573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14425"/>
                    </a:xfrm>
                    <a:prstGeom prst="rect">
                      <a:avLst/>
                    </a:prstGeom>
                    <a:noFill/>
                    <a:ln>
                      <a:noFill/>
                    </a:ln>
                  </pic:spPr>
                </pic:pic>
              </a:graphicData>
            </a:graphic>
          </wp:inline>
        </w:drawing>
      </w:r>
    </w:p>
    <w:p w:rsidR="00DD017B" w:rsidRDefault="00DD017B" w:rsidP="00DD017B"/>
    <w:p w:rsidR="00DD017B" w:rsidRPr="0074337C" w:rsidRDefault="00DD017B" w:rsidP="00694126">
      <w:pPr>
        <w:keepNext/>
        <w:keepLines/>
        <w:tabs>
          <w:tab w:val="center" w:pos="4513"/>
        </w:tabs>
        <w:suppressAutoHyphens/>
        <w:jc w:val="both"/>
        <w:rPr>
          <w:spacing w:val="-3"/>
        </w:rPr>
      </w:pPr>
      <w:r w:rsidRPr="0074337C">
        <w:rPr>
          <w:b/>
          <w:spacing w:val="-4"/>
          <w:sz w:val="36"/>
        </w:rPr>
        <w:t>Federal Court (</w:t>
      </w:r>
      <w:r>
        <w:rPr>
          <w:b/>
          <w:spacing w:val="-4"/>
          <w:sz w:val="36"/>
        </w:rPr>
        <w:t>Corporations</w:t>
      </w:r>
      <w:r w:rsidRPr="0074337C">
        <w:rPr>
          <w:b/>
          <w:spacing w:val="-4"/>
          <w:sz w:val="36"/>
        </w:rPr>
        <w:t>)</w:t>
      </w:r>
      <w:r>
        <w:rPr>
          <w:b/>
          <w:spacing w:val="-4"/>
          <w:sz w:val="36"/>
        </w:rPr>
        <w:t xml:space="preserve"> Amendment (Insolvency Law Reform)</w:t>
      </w:r>
      <w:r w:rsidRPr="0074337C">
        <w:rPr>
          <w:b/>
          <w:spacing w:val="-4"/>
          <w:sz w:val="36"/>
        </w:rPr>
        <w:t xml:space="preserve"> Rules 201</w:t>
      </w:r>
      <w:r>
        <w:rPr>
          <w:b/>
          <w:spacing w:val="-4"/>
          <w:sz w:val="36"/>
        </w:rPr>
        <w:t>7</w:t>
      </w:r>
    </w:p>
    <w:p w:rsidR="00DD017B" w:rsidRDefault="00DD017B" w:rsidP="00DD017B">
      <w:pPr>
        <w:keepNext/>
        <w:keepLines/>
        <w:tabs>
          <w:tab w:val="left" w:pos="-1440"/>
          <w:tab w:val="left" w:pos="-720"/>
        </w:tabs>
        <w:suppressAutoHyphens/>
        <w:jc w:val="both"/>
        <w:rPr>
          <w:rFonts w:ascii="CG Times" w:hAnsi="CG Times"/>
          <w:spacing w:val="-3"/>
        </w:rPr>
      </w:pPr>
    </w:p>
    <w:p w:rsidR="00DD017B" w:rsidRDefault="00DD017B" w:rsidP="00DD017B">
      <w:pPr>
        <w:keepNext/>
        <w:keepLines/>
        <w:tabs>
          <w:tab w:val="left" w:pos="-1440"/>
          <w:tab w:val="left" w:pos="-720"/>
        </w:tabs>
        <w:suppressAutoHyphens/>
        <w:spacing w:after="240" w:line="480" w:lineRule="auto"/>
        <w:jc w:val="both"/>
        <w:rPr>
          <w:rFonts w:ascii="CG Times" w:hAnsi="CG Times"/>
          <w:spacing w:val="-3"/>
        </w:rPr>
      </w:pPr>
      <w:r>
        <w:rPr>
          <w:rFonts w:ascii="CG Times" w:hAnsi="CG Times"/>
          <w:spacing w:val="-3"/>
        </w:rPr>
        <w:t>WE, Judges of the Federal Court of Australia, make the following Rules</w:t>
      </w:r>
      <w:r w:rsidRPr="00187711">
        <w:rPr>
          <w:rFonts w:ascii="CG Times" w:hAnsi="CG Times"/>
          <w:spacing w:val="-3"/>
        </w:rPr>
        <w:t>.</w:t>
      </w:r>
    </w:p>
    <w:p w:rsidR="00DD017B" w:rsidRDefault="00DD017B" w:rsidP="00DD017B">
      <w:pPr>
        <w:keepNext/>
        <w:keepLines/>
        <w:tabs>
          <w:tab w:val="left" w:pos="-1440"/>
          <w:tab w:val="left" w:pos="-720"/>
        </w:tabs>
        <w:suppressAutoHyphens/>
        <w:spacing w:line="720" w:lineRule="auto"/>
        <w:jc w:val="both"/>
        <w:rPr>
          <w:rFonts w:ascii="CG Times" w:hAnsi="CG Times"/>
          <w:spacing w:val="-3"/>
        </w:rPr>
      </w:pPr>
      <w:r w:rsidRPr="00BE38A1">
        <w:rPr>
          <w:rFonts w:ascii="CG Times" w:hAnsi="CG Times"/>
          <w:spacing w:val="-3"/>
        </w:rPr>
        <w:t xml:space="preserve">Dated </w:t>
      </w:r>
      <w:r>
        <w:rPr>
          <w:rFonts w:ascii="CG Times" w:hAnsi="CG Times"/>
          <w:spacing w:val="-3"/>
        </w:rPr>
        <w:t>1 December 2017</w:t>
      </w:r>
    </w:p>
    <w:p w:rsidR="00DD017B" w:rsidRDefault="00DD017B" w:rsidP="00DD017B">
      <w:pPr>
        <w:keepNext/>
        <w:keepLines/>
        <w:tabs>
          <w:tab w:val="left" w:pos="3402"/>
          <w:tab w:val="right" w:leader="dot" w:pos="8477"/>
        </w:tabs>
        <w:suppressAutoHyphens/>
        <w:ind w:left="567" w:right="-29"/>
        <w:jc w:val="right"/>
        <w:rPr>
          <w:spacing w:val="-3"/>
        </w:rPr>
      </w:pPr>
      <w:r w:rsidRPr="002F4EA6">
        <w:rPr>
          <w:spacing w:val="-3"/>
        </w:rPr>
        <w:t>J.L.B. ALLSOP CJ</w:t>
      </w:r>
    </w:p>
    <w:p w:rsidR="00DD017B" w:rsidRPr="002F4EA6" w:rsidRDefault="00DD017B" w:rsidP="00DD017B">
      <w:pPr>
        <w:tabs>
          <w:tab w:val="left" w:pos="3402"/>
          <w:tab w:val="right" w:leader="dot" w:pos="8477"/>
        </w:tabs>
        <w:suppressAutoHyphens/>
        <w:ind w:left="567" w:right="-29"/>
        <w:jc w:val="right"/>
        <w:rPr>
          <w:spacing w:val="-3"/>
        </w:rPr>
      </w:pPr>
      <w:r w:rsidRPr="002F4EA6">
        <w:rPr>
          <w:spacing w:val="-3"/>
        </w:rPr>
        <w:t>J.A. DOWSETT J</w:t>
      </w:r>
    </w:p>
    <w:p w:rsidR="00DD017B" w:rsidRPr="002F4EA6" w:rsidRDefault="00DD017B" w:rsidP="00DD017B">
      <w:pPr>
        <w:tabs>
          <w:tab w:val="left" w:pos="3402"/>
          <w:tab w:val="right" w:leader="dot" w:pos="8477"/>
        </w:tabs>
        <w:suppressAutoHyphens/>
        <w:ind w:left="567" w:right="-29"/>
        <w:jc w:val="right"/>
        <w:rPr>
          <w:spacing w:val="-3"/>
        </w:rPr>
      </w:pPr>
      <w:r w:rsidRPr="002F4EA6">
        <w:rPr>
          <w:spacing w:val="-3"/>
        </w:rPr>
        <w:t>A.N. SIOPIS J</w:t>
      </w:r>
    </w:p>
    <w:p w:rsidR="00DD017B" w:rsidRDefault="00DD017B" w:rsidP="00DD017B">
      <w:pPr>
        <w:tabs>
          <w:tab w:val="left" w:pos="-720"/>
          <w:tab w:val="left" w:pos="3402"/>
          <w:tab w:val="right" w:leader="dot" w:pos="8477"/>
        </w:tabs>
        <w:suppressAutoHyphens/>
        <w:ind w:left="567" w:right="-29"/>
        <w:jc w:val="right"/>
        <w:rPr>
          <w:spacing w:val="-3"/>
        </w:rPr>
      </w:pPr>
      <w:r>
        <w:rPr>
          <w:spacing w:val="-3"/>
        </w:rPr>
        <w:t>A.P. GREENWOOD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S.D. RARES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A.J. BESANKO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R.R.S. TRACEY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J.E. MIDDLETON J</w:t>
      </w:r>
    </w:p>
    <w:p w:rsidR="00DD017B" w:rsidRDefault="00DD017B" w:rsidP="00DD017B">
      <w:pPr>
        <w:tabs>
          <w:tab w:val="left" w:pos="-720"/>
          <w:tab w:val="left" w:pos="3402"/>
          <w:tab w:val="right" w:leader="dot" w:pos="8477"/>
        </w:tabs>
        <w:suppressAutoHyphens/>
        <w:ind w:right="-29"/>
        <w:jc w:val="right"/>
        <w:rPr>
          <w:spacing w:val="-3"/>
        </w:rPr>
      </w:pPr>
      <w:r>
        <w:rPr>
          <w:spacing w:val="-3"/>
        </w:rPr>
        <w:t xml:space="preserve">J. GILMOUR </w:t>
      </w:r>
      <w:r w:rsidRPr="002F4EA6">
        <w:rPr>
          <w:spacing w:val="-3"/>
        </w:rPr>
        <w:t>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J.A. LOGAN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G.A. FLICK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 xml:space="preserve">N.W. </w:t>
      </w:r>
      <w:proofErr w:type="spellStart"/>
      <w:r w:rsidRPr="002F4EA6">
        <w:rPr>
          <w:spacing w:val="-3"/>
        </w:rPr>
        <w:t>McKERRACHER</w:t>
      </w:r>
      <w:proofErr w:type="spellEnd"/>
      <w:r w:rsidRPr="002F4EA6">
        <w:rPr>
          <w:spacing w:val="-3"/>
        </w:rPr>
        <w:t xml:space="preserve"> J</w:t>
      </w:r>
    </w:p>
    <w:p w:rsidR="00DD017B" w:rsidRDefault="00DD017B" w:rsidP="00DD017B">
      <w:pPr>
        <w:tabs>
          <w:tab w:val="left" w:pos="-720"/>
          <w:tab w:val="left" w:pos="3402"/>
          <w:tab w:val="right" w:leader="dot" w:pos="8477"/>
        </w:tabs>
        <w:suppressAutoHyphens/>
        <w:ind w:left="567" w:right="-29"/>
        <w:jc w:val="right"/>
        <w:rPr>
          <w:spacing w:val="-3"/>
        </w:rPr>
      </w:pPr>
      <w:r>
        <w:rPr>
          <w:spacing w:val="-3"/>
        </w:rPr>
        <w:t>J.E. REEVES</w:t>
      </w:r>
      <w:r w:rsidRPr="002F4EA6">
        <w:rPr>
          <w:spacing w:val="-3"/>
        </w:rPr>
        <w:t xml:space="preserve">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N. PERRAM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J.M. JAGOT J</w:t>
      </w:r>
    </w:p>
    <w:p w:rsidR="00DD017B" w:rsidRPr="002F4EA6" w:rsidRDefault="00DD017B" w:rsidP="00DD017B">
      <w:pPr>
        <w:tabs>
          <w:tab w:val="left" w:pos="-720"/>
          <w:tab w:val="left" w:pos="3402"/>
          <w:tab w:val="right" w:leader="dot" w:pos="8477"/>
        </w:tabs>
        <w:suppressAutoHyphens/>
        <w:ind w:left="567" w:right="-29"/>
        <w:jc w:val="right"/>
        <w:rPr>
          <w:spacing w:val="-3"/>
        </w:rPr>
      </w:pPr>
      <w:r>
        <w:rPr>
          <w:spacing w:val="-3"/>
        </w:rPr>
        <w:t>L.G. FOSTER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J.V. NICHOLAS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D.M. YATES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M. BROMBERG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A.J. KATZMANN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A. ROBERTSON J</w:t>
      </w:r>
    </w:p>
    <w:p w:rsidR="00DD017B" w:rsidRDefault="00DD017B" w:rsidP="00DD017B">
      <w:pPr>
        <w:tabs>
          <w:tab w:val="left" w:pos="-720"/>
          <w:tab w:val="left" w:pos="3402"/>
          <w:tab w:val="right" w:leader="dot" w:pos="8477"/>
        </w:tabs>
        <w:suppressAutoHyphens/>
        <w:ind w:left="567" w:right="-29"/>
        <w:jc w:val="right"/>
        <w:rPr>
          <w:spacing w:val="-3"/>
        </w:rPr>
      </w:pPr>
      <w:r w:rsidRPr="002F4EA6">
        <w:rPr>
          <w:spacing w:val="-3"/>
        </w:rPr>
        <w:t>B.M. MURPHY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J.E. GRIFFITHS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D.J.C. KERR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L.K. FARRELL J</w:t>
      </w:r>
    </w:p>
    <w:p w:rsidR="00DD017B" w:rsidRDefault="00DD017B" w:rsidP="00DD017B">
      <w:pPr>
        <w:tabs>
          <w:tab w:val="left" w:pos="-720"/>
          <w:tab w:val="left" w:pos="3402"/>
          <w:tab w:val="right" w:leader="dot" w:pos="8477"/>
        </w:tabs>
        <w:suppressAutoHyphens/>
        <w:ind w:left="567" w:right="-29"/>
        <w:jc w:val="right"/>
        <w:rPr>
          <w:spacing w:val="-3"/>
        </w:rPr>
      </w:pPr>
      <w:r>
        <w:rPr>
          <w:spacing w:val="-3"/>
        </w:rPr>
        <w:t xml:space="preserve">T. PAGONE </w:t>
      </w:r>
      <w:r w:rsidRPr="002F4EA6">
        <w:rPr>
          <w:spacing w:val="-3"/>
        </w:rPr>
        <w:t>J</w:t>
      </w:r>
    </w:p>
    <w:p w:rsidR="00DD017B" w:rsidRDefault="00DD017B" w:rsidP="00DD017B">
      <w:pPr>
        <w:tabs>
          <w:tab w:val="left" w:pos="-720"/>
          <w:tab w:val="left" w:pos="3402"/>
          <w:tab w:val="right" w:leader="dot" w:pos="8477"/>
        </w:tabs>
        <w:suppressAutoHyphens/>
        <w:ind w:left="567" w:right="-29"/>
        <w:jc w:val="right"/>
        <w:rPr>
          <w:spacing w:val="-3"/>
        </w:rPr>
      </w:pPr>
      <w:r>
        <w:rPr>
          <w:spacing w:val="-3"/>
        </w:rPr>
        <w:t>J. DAVIES</w:t>
      </w:r>
      <w:r w:rsidRPr="002F4EA6">
        <w:rPr>
          <w:spacing w:val="-3"/>
        </w:rPr>
        <w:t xml:space="preserve">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D.S. MORTIMER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D.C. RANGIAH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R.C. WHITE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M.A. WIGNEY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M.A. PERRY J</w:t>
      </w:r>
    </w:p>
    <w:p w:rsidR="00DD017B" w:rsidRDefault="00DD017B" w:rsidP="00DD017B">
      <w:pPr>
        <w:tabs>
          <w:tab w:val="left" w:pos="-720"/>
          <w:tab w:val="left" w:pos="3402"/>
          <w:tab w:val="right" w:leader="dot" w:pos="8477"/>
        </w:tabs>
        <w:suppressAutoHyphens/>
        <w:ind w:left="567" w:right="-29"/>
        <w:jc w:val="right"/>
        <w:rPr>
          <w:spacing w:val="-3"/>
        </w:rPr>
      </w:pPr>
      <w:r w:rsidRPr="002F4EA6">
        <w:rPr>
          <w:spacing w:val="-3"/>
        </w:rPr>
        <w:t>J.S. GLEESON J</w:t>
      </w:r>
      <w:r>
        <w:rPr>
          <w:spacing w:val="-3"/>
        </w:rPr>
        <w:br w:type="page"/>
      </w:r>
    </w:p>
    <w:p w:rsidR="00DD017B" w:rsidRPr="002F4EA6" w:rsidRDefault="00DD017B" w:rsidP="00DD017B">
      <w:pPr>
        <w:tabs>
          <w:tab w:val="left" w:pos="-720"/>
          <w:tab w:val="left" w:pos="3402"/>
          <w:tab w:val="right" w:leader="dot" w:pos="8477"/>
        </w:tabs>
        <w:suppressAutoHyphens/>
        <w:ind w:left="567" w:right="-29"/>
        <w:jc w:val="right"/>
        <w:rPr>
          <w:spacing w:val="-3"/>
        </w:rPr>
      </w:pP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J.B.R. BEACH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B.S. MARKOVIC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M.K. MOSHINSKY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R.J. BROMWICH J</w:t>
      </w:r>
    </w:p>
    <w:p w:rsidR="00DD017B" w:rsidRPr="002F4EA6" w:rsidRDefault="00DD017B" w:rsidP="00DD017B">
      <w:pPr>
        <w:tabs>
          <w:tab w:val="left" w:pos="-720"/>
          <w:tab w:val="left" w:pos="3402"/>
          <w:tab w:val="right" w:leader="dot" w:pos="8477"/>
        </w:tabs>
        <w:suppressAutoHyphens/>
        <w:ind w:left="567" w:right="-29"/>
        <w:jc w:val="right"/>
        <w:rPr>
          <w:spacing w:val="-3"/>
        </w:rPr>
      </w:pPr>
      <w:r w:rsidRPr="002F4EA6">
        <w:rPr>
          <w:spacing w:val="-3"/>
        </w:rPr>
        <w:t>N. CHARLESWORTH J</w:t>
      </w:r>
    </w:p>
    <w:p w:rsidR="00DD017B" w:rsidRDefault="00DD017B" w:rsidP="00DD017B">
      <w:pPr>
        <w:tabs>
          <w:tab w:val="left" w:pos="-720"/>
          <w:tab w:val="left" w:pos="3402"/>
          <w:tab w:val="right" w:leader="dot" w:pos="8477"/>
        </w:tabs>
        <w:suppressAutoHyphens/>
        <w:ind w:left="567" w:right="-29"/>
        <w:jc w:val="right"/>
      </w:pPr>
      <w:r w:rsidRPr="002F4EA6">
        <w:t>S.C.G. BURLEY J</w:t>
      </w:r>
    </w:p>
    <w:p w:rsidR="00DD017B" w:rsidRDefault="00DD017B" w:rsidP="00DD017B">
      <w:pPr>
        <w:tabs>
          <w:tab w:val="left" w:pos="-720"/>
          <w:tab w:val="left" w:pos="3402"/>
          <w:tab w:val="right" w:leader="dot" w:pos="8477"/>
        </w:tabs>
        <w:suppressAutoHyphens/>
        <w:ind w:left="567" w:right="-29"/>
        <w:jc w:val="right"/>
        <w:rPr>
          <w:spacing w:val="-3"/>
        </w:rPr>
      </w:pPr>
      <w:r>
        <w:rPr>
          <w:spacing w:val="-3"/>
        </w:rPr>
        <w:t>D.J. O’CALLAGHAN</w:t>
      </w:r>
      <w:r w:rsidRPr="002F4EA6">
        <w:rPr>
          <w:spacing w:val="-3"/>
        </w:rPr>
        <w:t xml:space="preserve"> J</w:t>
      </w:r>
    </w:p>
    <w:p w:rsidR="00DD017B" w:rsidRDefault="00DD017B" w:rsidP="00DD017B">
      <w:pPr>
        <w:tabs>
          <w:tab w:val="left" w:pos="-720"/>
          <w:tab w:val="left" w:pos="3402"/>
          <w:tab w:val="right" w:leader="dot" w:pos="8477"/>
        </w:tabs>
        <w:suppressAutoHyphens/>
        <w:ind w:left="567" w:right="-29"/>
        <w:jc w:val="right"/>
        <w:rPr>
          <w:spacing w:val="-3"/>
        </w:rPr>
      </w:pPr>
      <w:r>
        <w:rPr>
          <w:spacing w:val="-3"/>
        </w:rPr>
        <w:t>M.B.J. LEE J</w:t>
      </w:r>
    </w:p>
    <w:p w:rsidR="00DD017B" w:rsidRPr="002F4EA6" w:rsidRDefault="00DD017B" w:rsidP="00DD017B">
      <w:pPr>
        <w:tabs>
          <w:tab w:val="left" w:pos="-720"/>
          <w:tab w:val="left" w:pos="3402"/>
          <w:tab w:val="right" w:leader="dot" w:pos="8477"/>
        </w:tabs>
        <w:suppressAutoHyphens/>
        <w:ind w:left="567" w:right="-29"/>
        <w:jc w:val="right"/>
        <w:rPr>
          <w:spacing w:val="-3"/>
        </w:rPr>
      </w:pPr>
      <w:r>
        <w:rPr>
          <w:spacing w:val="-3"/>
        </w:rPr>
        <w:t>R.M. DERRINGTON J</w:t>
      </w:r>
    </w:p>
    <w:p w:rsidR="00DD017B" w:rsidRPr="00997120" w:rsidRDefault="00DD017B" w:rsidP="00DD017B">
      <w:pPr>
        <w:tabs>
          <w:tab w:val="left" w:pos="-720"/>
          <w:tab w:val="left" w:pos="3969"/>
          <w:tab w:val="right" w:leader="dot" w:pos="8364"/>
          <w:tab w:val="left" w:pos="8748"/>
          <w:tab w:val="left" w:pos="10080"/>
        </w:tabs>
        <w:suppressAutoHyphens/>
        <w:ind w:left="5103" w:right="84"/>
        <w:rPr>
          <w:spacing w:val="-3"/>
        </w:rPr>
      </w:pPr>
    </w:p>
    <w:p w:rsidR="00DD017B" w:rsidRDefault="00DD017B" w:rsidP="00DD017B">
      <w:pPr>
        <w:tabs>
          <w:tab w:val="left" w:pos="-720"/>
          <w:tab w:val="left" w:pos="3432"/>
          <w:tab w:val="right" w:leader="dot" w:pos="8364"/>
          <w:tab w:val="left" w:pos="8748"/>
          <w:tab w:val="left" w:pos="10080"/>
        </w:tabs>
        <w:suppressAutoHyphens/>
        <w:ind w:left="709"/>
        <w:jc w:val="both"/>
        <w:rPr>
          <w:rFonts w:ascii="CG Times" w:hAnsi="CG Times"/>
          <w:spacing w:val="-3"/>
        </w:rPr>
      </w:pPr>
    </w:p>
    <w:p w:rsidR="00DD017B" w:rsidRDefault="00DD017B" w:rsidP="00DD017B">
      <w:pPr>
        <w:pStyle w:val="Heading2"/>
        <w:tabs>
          <w:tab w:val="left" w:pos="4111"/>
        </w:tabs>
      </w:pPr>
      <w:r>
        <w:tab/>
      </w:r>
    </w:p>
    <w:p w:rsidR="00DD017B" w:rsidRDefault="00DD017B" w:rsidP="00DD017B">
      <w:pPr>
        <w:pStyle w:val="Heading2"/>
        <w:tabs>
          <w:tab w:val="left" w:pos="4111"/>
        </w:tabs>
      </w:pPr>
      <w:r>
        <w:tab/>
      </w:r>
    </w:p>
    <w:p w:rsidR="00DD017B" w:rsidRPr="00DD017B" w:rsidRDefault="00DD017B" w:rsidP="00DD017B">
      <w:pPr>
        <w:pStyle w:val="Heading2"/>
        <w:tabs>
          <w:tab w:val="left" w:pos="4111"/>
        </w:tabs>
        <w:rPr>
          <w:rFonts w:ascii="CG Times" w:eastAsia="Times New Roman" w:hAnsi="CG Times" w:cs="Times New Roman"/>
          <w:bCs w:val="0"/>
          <w:color w:val="auto"/>
          <w:spacing w:val="-3"/>
          <w:sz w:val="24"/>
          <w:szCs w:val="20"/>
        </w:rPr>
      </w:pPr>
      <w:r>
        <w:tab/>
      </w:r>
      <w:r w:rsidRPr="00DD017B">
        <w:rPr>
          <w:rFonts w:ascii="CG Times" w:eastAsia="Times New Roman" w:hAnsi="CG Times" w:cs="Times New Roman"/>
          <w:bCs w:val="0"/>
          <w:color w:val="auto"/>
          <w:spacing w:val="-3"/>
          <w:sz w:val="24"/>
          <w:szCs w:val="20"/>
        </w:rPr>
        <w:t>Judges of the</w:t>
      </w:r>
    </w:p>
    <w:p w:rsidR="00DD017B" w:rsidRDefault="00DD017B" w:rsidP="00DD017B">
      <w:pPr>
        <w:pStyle w:val="BodyTextIndent"/>
        <w:tabs>
          <w:tab w:val="clear" w:pos="5245"/>
          <w:tab w:val="left" w:pos="4111"/>
        </w:tabs>
      </w:pPr>
      <w:r>
        <w:tab/>
        <w:t>Federal Court of Australia</w:t>
      </w:r>
    </w:p>
    <w:p w:rsidR="00DD017B" w:rsidRPr="00DD017B" w:rsidRDefault="00DD017B" w:rsidP="00DD017B">
      <w:pPr>
        <w:tabs>
          <w:tab w:val="left" w:pos="3432"/>
          <w:tab w:val="right" w:leader="dot" w:pos="8364"/>
          <w:tab w:val="left" w:pos="8748"/>
          <w:tab w:val="left" w:pos="10080"/>
        </w:tabs>
        <w:suppressAutoHyphens/>
        <w:ind w:left="709"/>
        <w:jc w:val="both"/>
        <w:rPr>
          <w:rFonts w:ascii="CG Times" w:eastAsia="Times New Roman" w:hAnsi="CG Times" w:cs="Times New Roman"/>
          <w:b/>
          <w:spacing w:val="-3"/>
          <w:sz w:val="24"/>
        </w:rPr>
      </w:pPr>
    </w:p>
    <w:p w:rsidR="00DD017B" w:rsidRPr="00DD017B" w:rsidRDefault="00DD017B" w:rsidP="00DD017B">
      <w:pPr>
        <w:tabs>
          <w:tab w:val="left" w:pos="-720"/>
          <w:tab w:val="left" w:pos="3432"/>
          <w:tab w:val="right" w:leader="dot" w:pos="8364"/>
          <w:tab w:val="left" w:pos="8748"/>
          <w:tab w:val="left" w:pos="10080"/>
        </w:tabs>
        <w:suppressAutoHyphens/>
        <w:ind w:left="709"/>
        <w:jc w:val="both"/>
        <w:rPr>
          <w:rFonts w:ascii="CG Times" w:eastAsia="Times New Roman" w:hAnsi="CG Times" w:cs="Times New Roman"/>
          <w:b/>
          <w:spacing w:val="-3"/>
          <w:sz w:val="24"/>
        </w:rPr>
      </w:pPr>
    </w:p>
    <w:p w:rsidR="00DD017B" w:rsidRPr="00DD017B" w:rsidRDefault="00DD017B" w:rsidP="00DD017B">
      <w:pPr>
        <w:tabs>
          <w:tab w:val="left" w:pos="-720"/>
          <w:tab w:val="left" w:pos="3432"/>
          <w:tab w:val="right" w:leader="dot" w:pos="8364"/>
          <w:tab w:val="left" w:pos="8748"/>
          <w:tab w:val="left" w:pos="10080"/>
        </w:tabs>
        <w:suppressAutoHyphens/>
        <w:ind w:left="709"/>
        <w:jc w:val="both"/>
        <w:rPr>
          <w:rFonts w:ascii="CG Times" w:eastAsia="Times New Roman" w:hAnsi="CG Times" w:cs="Times New Roman"/>
          <w:b/>
          <w:spacing w:val="-3"/>
          <w:sz w:val="24"/>
        </w:rPr>
      </w:pPr>
    </w:p>
    <w:p w:rsidR="00DD017B" w:rsidRDefault="00DD017B" w:rsidP="00DD017B">
      <w:pPr>
        <w:tabs>
          <w:tab w:val="left" w:pos="-720"/>
          <w:tab w:val="left" w:pos="3432"/>
          <w:tab w:val="right" w:leader="dot" w:pos="8364"/>
          <w:tab w:val="left" w:pos="8748"/>
          <w:tab w:val="left" w:pos="10080"/>
        </w:tabs>
        <w:suppressAutoHyphens/>
        <w:ind w:left="709"/>
        <w:jc w:val="both"/>
        <w:rPr>
          <w:rFonts w:ascii="CG Times" w:eastAsia="Times New Roman" w:hAnsi="CG Times" w:cs="Times New Roman"/>
          <w:b/>
          <w:spacing w:val="-3"/>
          <w:sz w:val="24"/>
        </w:rPr>
      </w:pPr>
      <w:proofErr w:type="spellStart"/>
      <w:r w:rsidRPr="00DD017B">
        <w:rPr>
          <w:rFonts w:ascii="CG Times" w:eastAsia="Times New Roman" w:hAnsi="CG Times" w:cs="Times New Roman"/>
          <w:b/>
          <w:spacing w:val="-3"/>
          <w:sz w:val="24"/>
        </w:rPr>
        <w:t>W.G</w:t>
      </w:r>
      <w:proofErr w:type="spellEnd"/>
      <w:r w:rsidRPr="00DD017B">
        <w:rPr>
          <w:rFonts w:ascii="CG Times" w:eastAsia="Times New Roman" w:hAnsi="CG Times" w:cs="Times New Roman"/>
          <w:b/>
          <w:spacing w:val="-3"/>
          <w:sz w:val="24"/>
        </w:rPr>
        <w:t xml:space="preserve">. </w:t>
      </w:r>
      <w:proofErr w:type="spellStart"/>
      <w:r w:rsidRPr="00DD017B">
        <w:rPr>
          <w:rFonts w:ascii="CG Times" w:eastAsia="Times New Roman" w:hAnsi="CG Times" w:cs="Times New Roman"/>
          <w:b/>
          <w:spacing w:val="-3"/>
          <w:sz w:val="24"/>
        </w:rPr>
        <w:t>Soden</w:t>
      </w:r>
      <w:proofErr w:type="spellEnd"/>
    </w:p>
    <w:p w:rsidR="00DD017B" w:rsidRPr="00DD017B" w:rsidRDefault="00DD017B" w:rsidP="00DD017B">
      <w:pPr>
        <w:tabs>
          <w:tab w:val="left" w:pos="-720"/>
          <w:tab w:val="left" w:pos="3432"/>
          <w:tab w:val="right" w:leader="dot" w:pos="8364"/>
          <w:tab w:val="left" w:pos="8748"/>
          <w:tab w:val="left" w:pos="10080"/>
        </w:tabs>
        <w:suppressAutoHyphens/>
        <w:ind w:left="709"/>
        <w:jc w:val="both"/>
        <w:rPr>
          <w:rFonts w:ascii="CG Times" w:eastAsia="Times New Roman" w:hAnsi="CG Times" w:cs="Times New Roman"/>
          <w:b/>
          <w:spacing w:val="-3"/>
          <w:sz w:val="24"/>
        </w:rPr>
      </w:pPr>
      <w:r w:rsidRPr="00DD017B">
        <w:rPr>
          <w:rFonts w:ascii="CG Times" w:eastAsia="Times New Roman" w:hAnsi="CG Times" w:cs="Times New Roman"/>
          <w:b/>
          <w:bCs/>
          <w:spacing w:val="-3"/>
          <w:sz w:val="24"/>
        </w:rPr>
        <w:t>Chief Executive Officer and Principal Registrar</w:t>
      </w:r>
    </w:p>
    <w:p w:rsidR="0048364F" w:rsidRPr="00900638" w:rsidRDefault="0048364F" w:rsidP="0048364F">
      <w:pPr>
        <w:sectPr w:rsidR="0048364F" w:rsidRPr="00900638" w:rsidSect="00E5742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900638" w:rsidRDefault="0048364F" w:rsidP="00683A13">
      <w:pPr>
        <w:rPr>
          <w:sz w:val="36"/>
        </w:rPr>
      </w:pPr>
      <w:r w:rsidRPr="00900638">
        <w:rPr>
          <w:sz w:val="36"/>
        </w:rPr>
        <w:lastRenderedPageBreak/>
        <w:t>Contents</w:t>
      </w:r>
    </w:p>
    <w:p w:rsidR="00DF3540" w:rsidRPr="00900638" w:rsidRDefault="00DF3540">
      <w:pPr>
        <w:pStyle w:val="TOC5"/>
        <w:rPr>
          <w:rFonts w:asciiTheme="minorHAnsi" w:eastAsiaTheme="minorEastAsia" w:hAnsiTheme="minorHAnsi" w:cstheme="minorBidi"/>
          <w:noProof/>
          <w:kern w:val="0"/>
          <w:sz w:val="22"/>
          <w:szCs w:val="22"/>
        </w:rPr>
      </w:pPr>
      <w:r w:rsidRPr="00900638">
        <w:fldChar w:fldCharType="begin"/>
      </w:r>
      <w:r w:rsidRPr="00900638">
        <w:instrText xml:space="preserve"> TOC \o "1-9" </w:instrText>
      </w:r>
      <w:r w:rsidRPr="00900638">
        <w:fldChar w:fldCharType="separate"/>
      </w:r>
      <w:r w:rsidRPr="00900638">
        <w:rPr>
          <w:noProof/>
        </w:rPr>
        <w:t>1</w:t>
      </w:r>
      <w:r w:rsidRPr="00900638">
        <w:rPr>
          <w:noProof/>
        </w:rPr>
        <w:tab/>
        <w:t>Name</w:t>
      </w:r>
      <w:r w:rsidRPr="00900638">
        <w:rPr>
          <w:noProof/>
        </w:rPr>
        <w:tab/>
      </w:r>
      <w:r w:rsidRPr="00900638">
        <w:rPr>
          <w:noProof/>
        </w:rPr>
        <w:fldChar w:fldCharType="begin"/>
      </w:r>
      <w:r w:rsidRPr="00900638">
        <w:rPr>
          <w:noProof/>
        </w:rPr>
        <w:instrText xml:space="preserve"> PAGEREF _Toc497812684 \h </w:instrText>
      </w:r>
      <w:r w:rsidRPr="00900638">
        <w:rPr>
          <w:noProof/>
        </w:rPr>
      </w:r>
      <w:r w:rsidRPr="00900638">
        <w:rPr>
          <w:noProof/>
        </w:rPr>
        <w:fldChar w:fldCharType="separate"/>
      </w:r>
      <w:r w:rsidR="00063E4F">
        <w:rPr>
          <w:noProof/>
        </w:rPr>
        <w:t>1</w:t>
      </w:r>
      <w:r w:rsidRPr="00900638">
        <w:rPr>
          <w:noProof/>
        </w:rPr>
        <w:fldChar w:fldCharType="end"/>
      </w:r>
    </w:p>
    <w:p w:rsidR="00DF3540" w:rsidRPr="00900638" w:rsidRDefault="00DF3540">
      <w:pPr>
        <w:pStyle w:val="TOC5"/>
        <w:rPr>
          <w:rFonts w:asciiTheme="minorHAnsi" w:eastAsiaTheme="minorEastAsia" w:hAnsiTheme="minorHAnsi" w:cstheme="minorBidi"/>
          <w:noProof/>
          <w:kern w:val="0"/>
          <w:sz w:val="22"/>
          <w:szCs w:val="22"/>
        </w:rPr>
      </w:pPr>
      <w:r w:rsidRPr="00900638">
        <w:rPr>
          <w:noProof/>
        </w:rPr>
        <w:t>2</w:t>
      </w:r>
      <w:r w:rsidRPr="00900638">
        <w:rPr>
          <w:noProof/>
        </w:rPr>
        <w:tab/>
        <w:t>Commencement</w:t>
      </w:r>
      <w:r w:rsidRPr="00900638">
        <w:rPr>
          <w:noProof/>
        </w:rPr>
        <w:tab/>
      </w:r>
      <w:r w:rsidRPr="00900638">
        <w:rPr>
          <w:noProof/>
        </w:rPr>
        <w:fldChar w:fldCharType="begin"/>
      </w:r>
      <w:r w:rsidRPr="00900638">
        <w:rPr>
          <w:noProof/>
        </w:rPr>
        <w:instrText xml:space="preserve"> PAGEREF _Toc497812685 \h </w:instrText>
      </w:r>
      <w:r w:rsidRPr="00900638">
        <w:rPr>
          <w:noProof/>
        </w:rPr>
      </w:r>
      <w:r w:rsidRPr="00900638">
        <w:rPr>
          <w:noProof/>
        </w:rPr>
        <w:fldChar w:fldCharType="separate"/>
      </w:r>
      <w:r w:rsidR="00063E4F">
        <w:rPr>
          <w:noProof/>
        </w:rPr>
        <w:t>1</w:t>
      </w:r>
      <w:r w:rsidRPr="00900638">
        <w:rPr>
          <w:noProof/>
        </w:rPr>
        <w:fldChar w:fldCharType="end"/>
      </w:r>
    </w:p>
    <w:p w:rsidR="00DF3540" w:rsidRPr="00900638" w:rsidRDefault="00DF3540">
      <w:pPr>
        <w:pStyle w:val="TOC5"/>
        <w:rPr>
          <w:rFonts w:asciiTheme="minorHAnsi" w:eastAsiaTheme="minorEastAsia" w:hAnsiTheme="minorHAnsi" w:cstheme="minorBidi"/>
          <w:noProof/>
          <w:kern w:val="0"/>
          <w:sz w:val="22"/>
          <w:szCs w:val="22"/>
        </w:rPr>
      </w:pPr>
      <w:r w:rsidRPr="00900638">
        <w:rPr>
          <w:noProof/>
        </w:rPr>
        <w:t>3</w:t>
      </w:r>
      <w:r w:rsidRPr="00900638">
        <w:rPr>
          <w:noProof/>
        </w:rPr>
        <w:tab/>
        <w:t>Authority</w:t>
      </w:r>
      <w:r w:rsidRPr="00900638">
        <w:rPr>
          <w:noProof/>
        </w:rPr>
        <w:tab/>
      </w:r>
      <w:r w:rsidRPr="00900638">
        <w:rPr>
          <w:noProof/>
        </w:rPr>
        <w:fldChar w:fldCharType="begin"/>
      </w:r>
      <w:r w:rsidRPr="00900638">
        <w:rPr>
          <w:noProof/>
        </w:rPr>
        <w:instrText xml:space="preserve"> PAGEREF _Toc497812686 \h </w:instrText>
      </w:r>
      <w:r w:rsidRPr="00900638">
        <w:rPr>
          <w:noProof/>
        </w:rPr>
      </w:r>
      <w:r w:rsidRPr="00900638">
        <w:rPr>
          <w:noProof/>
        </w:rPr>
        <w:fldChar w:fldCharType="separate"/>
      </w:r>
      <w:r w:rsidR="00063E4F">
        <w:rPr>
          <w:noProof/>
        </w:rPr>
        <w:t>1</w:t>
      </w:r>
      <w:r w:rsidRPr="00900638">
        <w:rPr>
          <w:noProof/>
        </w:rPr>
        <w:fldChar w:fldCharType="end"/>
      </w:r>
    </w:p>
    <w:p w:rsidR="00DF3540" w:rsidRPr="00900638" w:rsidRDefault="00DF3540">
      <w:pPr>
        <w:pStyle w:val="TOC5"/>
        <w:rPr>
          <w:rFonts w:asciiTheme="minorHAnsi" w:eastAsiaTheme="minorEastAsia" w:hAnsiTheme="minorHAnsi" w:cstheme="minorBidi"/>
          <w:noProof/>
          <w:kern w:val="0"/>
          <w:sz w:val="22"/>
          <w:szCs w:val="22"/>
        </w:rPr>
      </w:pPr>
      <w:r w:rsidRPr="00900638">
        <w:rPr>
          <w:noProof/>
        </w:rPr>
        <w:t>4</w:t>
      </w:r>
      <w:r w:rsidRPr="00900638">
        <w:rPr>
          <w:noProof/>
        </w:rPr>
        <w:tab/>
        <w:t>Schedules</w:t>
      </w:r>
      <w:r w:rsidRPr="00900638">
        <w:rPr>
          <w:noProof/>
        </w:rPr>
        <w:tab/>
      </w:r>
      <w:r w:rsidRPr="00900638">
        <w:rPr>
          <w:noProof/>
        </w:rPr>
        <w:fldChar w:fldCharType="begin"/>
      </w:r>
      <w:r w:rsidRPr="00900638">
        <w:rPr>
          <w:noProof/>
        </w:rPr>
        <w:instrText xml:space="preserve"> PAGEREF _Toc497812687 \h </w:instrText>
      </w:r>
      <w:r w:rsidRPr="00900638">
        <w:rPr>
          <w:noProof/>
        </w:rPr>
      </w:r>
      <w:r w:rsidRPr="00900638">
        <w:rPr>
          <w:noProof/>
        </w:rPr>
        <w:fldChar w:fldCharType="separate"/>
      </w:r>
      <w:r w:rsidR="00063E4F">
        <w:rPr>
          <w:noProof/>
        </w:rPr>
        <w:t>1</w:t>
      </w:r>
      <w:r w:rsidRPr="00900638">
        <w:rPr>
          <w:noProof/>
        </w:rPr>
        <w:fldChar w:fldCharType="end"/>
      </w:r>
    </w:p>
    <w:p w:rsidR="00DF3540" w:rsidRPr="00900638" w:rsidRDefault="00DF3540">
      <w:pPr>
        <w:pStyle w:val="TOC6"/>
        <w:rPr>
          <w:rFonts w:asciiTheme="minorHAnsi" w:eastAsiaTheme="minorEastAsia" w:hAnsiTheme="minorHAnsi" w:cstheme="minorBidi"/>
          <w:b w:val="0"/>
          <w:noProof/>
          <w:kern w:val="0"/>
          <w:sz w:val="22"/>
          <w:szCs w:val="22"/>
        </w:rPr>
      </w:pPr>
      <w:r w:rsidRPr="00900638">
        <w:rPr>
          <w:noProof/>
        </w:rPr>
        <w:t>Schedule</w:t>
      </w:r>
      <w:r w:rsidR="00900638" w:rsidRPr="00900638">
        <w:rPr>
          <w:noProof/>
        </w:rPr>
        <w:t> </w:t>
      </w:r>
      <w:r w:rsidRPr="00900638">
        <w:rPr>
          <w:noProof/>
        </w:rPr>
        <w:t>1—Amendments</w:t>
      </w:r>
      <w:r w:rsidRPr="00900638">
        <w:rPr>
          <w:b w:val="0"/>
          <w:noProof/>
          <w:sz w:val="18"/>
        </w:rPr>
        <w:tab/>
      </w:r>
      <w:r w:rsidRPr="00900638">
        <w:rPr>
          <w:b w:val="0"/>
          <w:noProof/>
          <w:sz w:val="18"/>
        </w:rPr>
        <w:fldChar w:fldCharType="begin"/>
      </w:r>
      <w:r w:rsidRPr="00900638">
        <w:rPr>
          <w:b w:val="0"/>
          <w:noProof/>
          <w:sz w:val="18"/>
        </w:rPr>
        <w:instrText xml:space="preserve"> PAGEREF _Toc497812688 \h </w:instrText>
      </w:r>
      <w:r w:rsidRPr="00900638">
        <w:rPr>
          <w:b w:val="0"/>
          <w:noProof/>
          <w:sz w:val="18"/>
        </w:rPr>
      </w:r>
      <w:r w:rsidRPr="00900638">
        <w:rPr>
          <w:b w:val="0"/>
          <w:noProof/>
          <w:sz w:val="18"/>
        </w:rPr>
        <w:fldChar w:fldCharType="separate"/>
      </w:r>
      <w:r w:rsidR="00063E4F">
        <w:rPr>
          <w:b w:val="0"/>
          <w:noProof/>
          <w:sz w:val="18"/>
        </w:rPr>
        <w:t>2</w:t>
      </w:r>
      <w:r w:rsidRPr="00900638">
        <w:rPr>
          <w:b w:val="0"/>
          <w:noProof/>
          <w:sz w:val="18"/>
        </w:rPr>
        <w:fldChar w:fldCharType="end"/>
      </w:r>
    </w:p>
    <w:p w:rsidR="00DF3540" w:rsidRPr="00900638" w:rsidRDefault="00DF3540">
      <w:pPr>
        <w:pStyle w:val="TOC7"/>
        <w:rPr>
          <w:rFonts w:asciiTheme="minorHAnsi" w:eastAsiaTheme="minorEastAsia" w:hAnsiTheme="minorHAnsi" w:cstheme="minorBidi"/>
          <w:noProof/>
          <w:kern w:val="0"/>
          <w:sz w:val="22"/>
          <w:szCs w:val="22"/>
        </w:rPr>
      </w:pPr>
      <w:r w:rsidRPr="00900638">
        <w:rPr>
          <w:noProof/>
        </w:rPr>
        <w:t>Part</w:t>
      </w:r>
      <w:r w:rsidR="00900638" w:rsidRPr="00900638">
        <w:rPr>
          <w:noProof/>
        </w:rPr>
        <w:t> </w:t>
      </w:r>
      <w:r w:rsidRPr="00900638">
        <w:rPr>
          <w:noProof/>
        </w:rPr>
        <w:t>1—Amendments</w:t>
      </w:r>
      <w:r w:rsidRPr="00900638">
        <w:rPr>
          <w:noProof/>
          <w:sz w:val="18"/>
        </w:rPr>
        <w:tab/>
      </w:r>
      <w:r w:rsidRPr="00900638">
        <w:rPr>
          <w:noProof/>
          <w:sz w:val="18"/>
        </w:rPr>
        <w:fldChar w:fldCharType="begin"/>
      </w:r>
      <w:r w:rsidRPr="00900638">
        <w:rPr>
          <w:noProof/>
          <w:sz w:val="18"/>
        </w:rPr>
        <w:instrText xml:space="preserve"> PAGEREF _Toc497812689 \h </w:instrText>
      </w:r>
      <w:r w:rsidRPr="00900638">
        <w:rPr>
          <w:noProof/>
          <w:sz w:val="18"/>
        </w:rPr>
      </w:r>
      <w:r w:rsidRPr="00900638">
        <w:rPr>
          <w:noProof/>
          <w:sz w:val="18"/>
        </w:rPr>
        <w:fldChar w:fldCharType="separate"/>
      </w:r>
      <w:r w:rsidR="00063E4F">
        <w:rPr>
          <w:noProof/>
          <w:sz w:val="18"/>
        </w:rPr>
        <w:t>2</w:t>
      </w:r>
      <w:r w:rsidRPr="00900638">
        <w:rPr>
          <w:noProof/>
          <w:sz w:val="18"/>
        </w:rPr>
        <w:fldChar w:fldCharType="end"/>
      </w:r>
    </w:p>
    <w:p w:rsidR="00DF3540" w:rsidRPr="00900638" w:rsidRDefault="00DF3540">
      <w:pPr>
        <w:pStyle w:val="TOC9"/>
        <w:rPr>
          <w:rFonts w:asciiTheme="minorHAnsi" w:eastAsiaTheme="minorEastAsia" w:hAnsiTheme="minorHAnsi" w:cstheme="minorBidi"/>
          <w:i w:val="0"/>
          <w:noProof/>
          <w:kern w:val="0"/>
          <w:sz w:val="22"/>
          <w:szCs w:val="22"/>
        </w:rPr>
      </w:pPr>
      <w:r w:rsidRPr="00900638">
        <w:rPr>
          <w:noProof/>
        </w:rPr>
        <w:t>Federal Court (Corporations) Rules</w:t>
      </w:r>
      <w:r w:rsidR="00900638" w:rsidRPr="00900638">
        <w:rPr>
          <w:noProof/>
        </w:rPr>
        <w:t> </w:t>
      </w:r>
      <w:r w:rsidRPr="00900638">
        <w:rPr>
          <w:noProof/>
        </w:rPr>
        <w:t>2000</w:t>
      </w:r>
      <w:r w:rsidRPr="00900638">
        <w:rPr>
          <w:i w:val="0"/>
          <w:noProof/>
          <w:sz w:val="18"/>
        </w:rPr>
        <w:tab/>
      </w:r>
      <w:r w:rsidRPr="00900638">
        <w:rPr>
          <w:i w:val="0"/>
          <w:noProof/>
          <w:sz w:val="18"/>
        </w:rPr>
        <w:fldChar w:fldCharType="begin"/>
      </w:r>
      <w:r w:rsidRPr="00900638">
        <w:rPr>
          <w:i w:val="0"/>
          <w:noProof/>
          <w:sz w:val="18"/>
        </w:rPr>
        <w:instrText xml:space="preserve"> PAGEREF _Toc497812690 \h </w:instrText>
      </w:r>
      <w:r w:rsidRPr="00900638">
        <w:rPr>
          <w:i w:val="0"/>
          <w:noProof/>
          <w:sz w:val="18"/>
        </w:rPr>
      </w:r>
      <w:r w:rsidRPr="00900638">
        <w:rPr>
          <w:i w:val="0"/>
          <w:noProof/>
          <w:sz w:val="18"/>
        </w:rPr>
        <w:fldChar w:fldCharType="separate"/>
      </w:r>
      <w:r w:rsidR="00063E4F">
        <w:rPr>
          <w:i w:val="0"/>
          <w:noProof/>
          <w:sz w:val="18"/>
        </w:rPr>
        <w:t>2</w:t>
      </w:r>
      <w:r w:rsidRPr="00900638">
        <w:rPr>
          <w:i w:val="0"/>
          <w:noProof/>
          <w:sz w:val="18"/>
        </w:rPr>
        <w:fldChar w:fldCharType="end"/>
      </w:r>
    </w:p>
    <w:p w:rsidR="00DF3540" w:rsidRPr="00900638" w:rsidRDefault="00DF3540">
      <w:pPr>
        <w:pStyle w:val="TOC7"/>
        <w:rPr>
          <w:rFonts w:asciiTheme="minorHAnsi" w:eastAsiaTheme="minorEastAsia" w:hAnsiTheme="minorHAnsi" w:cstheme="minorBidi"/>
          <w:noProof/>
          <w:kern w:val="0"/>
          <w:sz w:val="22"/>
          <w:szCs w:val="22"/>
        </w:rPr>
      </w:pPr>
      <w:r w:rsidRPr="00900638">
        <w:rPr>
          <w:noProof/>
        </w:rPr>
        <w:t>Part</w:t>
      </w:r>
      <w:r w:rsidR="00900638" w:rsidRPr="00900638">
        <w:rPr>
          <w:noProof/>
        </w:rPr>
        <w:t> </w:t>
      </w:r>
      <w:r w:rsidRPr="00900638">
        <w:rPr>
          <w:noProof/>
        </w:rPr>
        <w:t>2—Transitional provisions</w:t>
      </w:r>
      <w:r w:rsidRPr="00900638">
        <w:rPr>
          <w:noProof/>
          <w:sz w:val="18"/>
        </w:rPr>
        <w:tab/>
      </w:r>
      <w:r w:rsidRPr="00900638">
        <w:rPr>
          <w:noProof/>
          <w:sz w:val="18"/>
        </w:rPr>
        <w:fldChar w:fldCharType="begin"/>
      </w:r>
      <w:r w:rsidRPr="00900638">
        <w:rPr>
          <w:noProof/>
          <w:sz w:val="18"/>
        </w:rPr>
        <w:instrText xml:space="preserve"> PAGEREF _Toc497812710 \h </w:instrText>
      </w:r>
      <w:r w:rsidRPr="00900638">
        <w:rPr>
          <w:noProof/>
          <w:sz w:val="18"/>
        </w:rPr>
      </w:r>
      <w:r w:rsidRPr="00900638">
        <w:rPr>
          <w:noProof/>
          <w:sz w:val="18"/>
        </w:rPr>
        <w:fldChar w:fldCharType="separate"/>
      </w:r>
      <w:r w:rsidR="00063E4F">
        <w:rPr>
          <w:noProof/>
          <w:sz w:val="18"/>
        </w:rPr>
        <w:t>16</w:t>
      </w:r>
      <w:r w:rsidRPr="00900638">
        <w:rPr>
          <w:noProof/>
          <w:sz w:val="18"/>
        </w:rPr>
        <w:fldChar w:fldCharType="end"/>
      </w:r>
    </w:p>
    <w:p w:rsidR="00DF3540" w:rsidRPr="00900638" w:rsidRDefault="00DF3540">
      <w:pPr>
        <w:pStyle w:val="TOC9"/>
        <w:rPr>
          <w:rFonts w:asciiTheme="minorHAnsi" w:eastAsiaTheme="minorEastAsia" w:hAnsiTheme="minorHAnsi" w:cstheme="minorBidi"/>
          <w:i w:val="0"/>
          <w:noProof/>
          <w:kern w:val="0"/>
          <w:sz w:val="22"/>
          <w:szCs w:val="22"/>
        </w:rPr>
      </w:pPr>
      <w:r w:rsidRPr="00900638">
        <w:rPr>
          <w:noProof/>
        </w:rPr>
        <w:t>Federal Court (Corporations) Rules</w:t>
      </w:r>
      <w:r w:rsidR="00900638" w:rsidRPr="00900638">
        <w:rPr>
          <w:noProof/>
        </w:rPr>
        <w:t> </w:t>
      </w:r>
      <w:r w:rsidRPr="00900638">
        <w:rPr>
          <w:noProof/>
        </w:rPr>
        <w:t>2000</w:t>
      </w:r>
      <w:r w:rsidRPr="00900638">
        <w:rPr>
          <w:i w:val="0"/>
          <w:noProof/>
          <w:sz w:val="18"/>
        </w:rPr>
        <w:tab/>
      </w:r>
      <w:r w:rsidRPr="00900638">
        <w:rPr>
          <w:i w:val="0"/>
          <w:noProof/>
          <w:sz w:val="18"/>
        </w:rPr>
        <w:fldChar w:fldCharType="begin"/>
      </w:r>
      <w:r w:rsidRPr="00900638">
        <w:rPr>
          <w:i w:val="0"/>
          <w:noProof/>
          <w:sz w:val="18"/>
        </w:rPr>
        <w:instrText xml:space="preserve"> PAGEREF _Toc497812711 \h </w:instrText>
      </w:r>
      <w:r w:rsidRPr="00900638">
        <w:rPr>
          <w:i w:val="0"/>
          <w:noProof/>
          <w:sz w:val="18"/>
        </w:rPr>
      </w:r>
      <w:r w:rsidRPr="00900638">
        <w:rPr>
          <w:i w:val="0"/>
          <w:noProof/>
          <w:sz w:val="18"/>
        </w:rPr>
        <w:fldChar w:fldCharType="separate"/>
      </w:r>
      <w:r w:rsidR="00063E4F">
        <w:rPr>
          <w:i w:val="0"/>
          <w:noProof/>
          <w:sz w:val="18"/>
        </w:rPr>
        <w:t>16</w:t>
      </w:r>
      <w:r w:rsidRPr="00900638">
        <w:rPr>
          <w:i w:val="0"/>
          <w:noProof/>
          <w:sz w:val="18"/>
        </w:rPr>
        <w:fldChar w:fldCharType="end"/>
      </w:r>
    </w:p>
    <w:p w:rsidR="0048364F" w:rsidRPr="00900638" w:rsidRDefault="00DF3540" w:rsidP="0048364F">
      <w:r w:rsidRPr="00900638">
        <w:fldChar w:fldCharType="end"/>
      </w:r>
    </w:p>
    <w:p w:rsidR="0048364F" w:rsidRPr="00900638" w:rsidRDefault="0048364F" w:rsidP="0048364F">
      <w:pPr>
        <w:sectPr w:rsidR="0048364F" w:rsidRPr="00900638" w:rsidSect="00E5742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900638" w:rsidRDefault="0048364F" w:rsidP="0048364F">
      <w:pPr>
        <w:pStyle w:val="ActHead5"/>
      </w:pPr>
      <w:bookmarkStart w:id="0" w:name="_Toc497812684"/>
      <w:r w:rsidRPr="00900638">
        <w:rPr>
          <w:rStyle w:val="CharSectno"/>
        </w:rPr>
        <w:t>1</w:t>
      </w:r>
      <w:r w:rsidRPr="00900638">
        <w:t xml:space="preserve">  </w:t>
      </w:r>
      <w:r w:rsidR="004F676E" w:rsidRPr="00900638">
        <w:t>Name</w:t>
      </w:r>
      <w:bookmarkEnd w:id="0"/>
    </w:p>
    <w:p w:rsidR="0048364F" w:rsidRPr="00900638" w:rsidRDefault="0048364F" w:rsidP="0048364F">
      <w:pPr>
        <w:pStyle w:val="subsection"/>
      </w:pPr>
      <w:r w:rsidRPr="00900638">
        <w:tab/>
      </w:r>
      <w:r w:rsidRPr="00900638">
        <w:tab/>
      </w:r>
      <w:r w:rsidR="00BC3676" w:rsidRPr="00900638">
        <w:t>These Rules are</w:t>
      </w:r>
      <w:r w:rsidRPr="00900638">
        <w:t xml:space="preserve"> the</w:t>
      </w:r>
      <w:r w:rsidR="00ED2460">
        <w:t xml:space="preserve"> </w:t>
      </w:r>
      <w:r w:rsidR="00ED2460" w:rsidRPr="00ED2460">
        <w:rPr>
          <w:i/>
        </w:rPr>
        <w:t>Federal Court (Corporations) Amendment (Insolvency Law Reform) Rules 2017</w:t>
      </w:r>
      <w:r w:rsidR="00ED2460">
        <w:t>.</w:t>
      </w:r>
    </w:p>
    <w:p w:rsidR="004F676E" w:rsidRPr="00900638" w:rsidRDefault="0048364F" w:rsidP="005452CC">
      <w:pPr>
        <w:pStyle w:val="ActHead5"/>
      </w:pPr>
      <w:bookmarkStart w:id="1" w:name="_Toc497812685"/>
      <w:r w:rsidRPr="00900638">
        <w:rPr>
          <w:rStyle w:val="CharSectno"/>
        </w:rPr>
        <w:t>2</w:t>
      </w:r>
      <w:r w:rsidRPr="00900638">
        <w:t xml:space="preserve">  Commencement</w:t>
      </w:r>
      <w:bookmarkEnd w:id="1"/>
    </w:p>
    <w:p w:rsidR="005452CC" w:rsidRPr="00900638" w:rsidRDefault="005452CC" w:rsidP="005245BF">
      <w:pPr>
        <w:pStyle w:val="subsection"/>
      </w:pPr>
      <w:r w:rsidRPr="00900638">
        <w:tab/>
        <w:t>(1)</w:t>
      </w:r>
      <w:r w:rsidRPr="00900638">
        <w:tab/>
        <w:t xml:space="preserve">Each provision of </w:t>
      </w:r>
      <w:r w:rsidR="00BC3676" w:rsidRPr="00900638">
        <w:t>these Rules</w:t>
      </w:r>
      <w:r w:rsidRPr="00900638">
        <w:t xml:space="preserve"> specified in column 1 of the table commences, or is taken to have commenced, in accordance with column 2 of the table. Any other statement in column 2 has effect according to its terms.</w:t>
      </w:r>
    </w:p>
    <w:p w:rsidR="005452CC" w:rsidRPr="00900638" w:rsidRDefault="005452CC" w:rsidP="005245B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00638" w:rsidTr="00F505FE">
        <w:trPr>
          <w:tblHeader/>
        </w:trPr>
        <w:tc>
          <w:tcPr>
            <w:tcW w:w="8364" w:type="dxa"/>
            <w:gridSpan w:val="3"/>
            <w:tcBorders>
              <w:top w:val="single" w:sz="12" w:space="0" w:color="auto"/>
              <w:bottom w:val="single" w:sz="6" w:space="0" w:color="auto"/>
            </w:tcBorders>
            <w:shd w:val="clear" w:color="auto" w:fill="auto"/>
            <w:hideMark/>
          </w:tcPr>
          <w:p w:rsidR="005452CC" w:rsidRPr="00900638" w:rsidRDefault="005452CC" w:rsidP="005245BF">
            <w:pPr>
              <w:pStyle w:val="TableHeading"/>
            </w:pPr>
            <w:r w:rsidRPr="00900638">
              <w:t>Commencement information</w:t>
            </w:r>
          </w:p>
        </w:tc>
      </w:tr>
      <w:tr w:rsidR="005452CC" w:rsidRPr="00900638" w:rsidTr="00F505FE">
        <w:trPr>
          <w:tblHeader/>
        </w:trPr>
        <w:tc>
          <w:tcPr>
            <w:tcW w:w="2127" w:type="dxa"/>
            <w:tcBorders>
              <w:top w:val="single" w:sz="6" w:space="0" w:color="auto"/>
              <w:bottom w:val="single" w:sz="6" w:space="0" w:color="auto"/>
            </w:tcBorders>
            <w:shd w:val="clear" w:color="auto" w:fill="auto"/>
            <w:hideMark/>
          </w:tcPr>
          <w:p w:rsidR="005452CC" w:rsidRPr="00900638" w:rsidRDefault="005452CC" w:rsidP="005245BF">
            <w:pPr>
              <w:pStyle w:val="TableHeading"/>
            </w:pPr>
            <w:r w:rsidRPr="00900638">
              <w:t>Column 1</w:t>
            </w:r>
          </w:p>
        </w:tc>
        <w:tc>
          <w:tcPr>
            <w:tcW w:w="4394" w:type="dxa"/>
            <w:tcBorders>
              <w:top w:val="single" w:sz="6" w:space="0" w:color="auto"/>
              <w:bottom w:val="single" w:sz="6" w:space="0" w:color="auto"/>
            </w:tcBorders>
            <w:shd w:val="clear" w:color="auto" w:fill="auto"/>
            <w:hideMark/>
          </w:tcPr>
          <w:p w:rsidR="005452CC" w:rsidRPr="00900638" w:rsidRDefault="005452CC" w:rsidP="005245BF">
            <w:pPr>
              <w:pStyle w:val="TableHeading"/>
            </w:pPr>
            <w:r w:rsidRPr="00900638">
              <w:t>Column 2</w:t>
            </w:r>
          </w:p>
        </w:tc>
        <w:tc>
          <w:tcPr>
            <w:tcW w:w="1843" w:type="dxa"/>
            <w:tcBorders>
              <w:top w:val="single" w:sz="6" w:space="0" w:color="auto"/>
              <w:bottom w:val="single" w:sz="6" w:space="0" w:color="auto"/>
            </w:tcBorders>
            <w:shd w:val="clear" w:color="auto" w:fill="auto"/>
            <w:hideMark/>
          </w:tcPr>
          <w:p w:rsidR="005452CC" w:rsidRPr="00900638" w:rsidRDefault="005452CC" w:rsidP="005245BF">
            <w:pPr>
              <w:pStyle w:val="TableHeading"/>
            </w:pPr>
            <w:r w:rsidRPr="00900638">
              <w:t>Column 3</w:t>
            </w:r>
          </w:p>
        </w:tc>
      </w:tr>
      <w:tr w:rsidR="005452CC" w:rsidRPr="00900638" w:rsidTr="00F505FE">
        <w:trPr>
          <w:tblHeader/>
        </w:trPr>
        <w:tc>
          <w:tcPr>
            <w:tcW w:w="2127" w:type="dxa"/>
            <w:tcBorders>
              <w:top w:val="single" w:sz="6" w:space="0" w:color="auto"/>
              <w:bottom w:val="single" w:sz="12" w:space="0" w:color="auto"/>
            </w:tcBorders>
            <w:shd w:val="clear" w:color="auto" w:fill="auto"/>
            <w:hideMark/>
          </w:tcPr>
          <w:p w:rsidR="005452CC" w:rsidRPr="00900638" w:rsidRDefault="005452CC" w:rsidP="005245BF">
            <w:pPr>
              <w:pStyle w:val="TableHeading"/>
            </w:pPr>
            <w:r w:rsidRPr="00900638">
              <w:t>Provisions</w:t>
            </w:r>
          </w:p>
        </w:tc>
        <w:tc>
          <w:tcPr>
            <w:tcW w:w="4394" w:type="dxa"/>
            <w:tcBorders>
              <w:top w:val="single" w:sz="6" w:space="0" w:color="auto"/>
              <w:bottom w:val="single" w:sz="12" w:space="0" w:color="auto"/>
            </w:tcBorders>
            <w:shd w:val="clear" w:color="auto" w:fill="auto"/>
            <w:hideMark/>
          </w:tcPr>
          <w:p w:rsidR="005452CC" w:rsidRPr="00900638" w:rsidRDefault="005452CC" w:rsidP="005245BF">
            <w:pPr>
              <w:pStyle w:val="TableHeading"/>
            </w:pPr>
            <w:r w:rsidRPr="00900638">
              <w:t>Commencement</w:t>
            </w:r>
          </w:p>
        </w:tc>
        <w:tc>
          <w:tcPr>
            <w:tcW w:w="1843" w:type="dxa"/>
            <w:tcBorders>
              <w:top w:val="single" w:sz="6" w:space="0" w:color="auto"/>
              <w:bottom w:val="single" w:sz="12" w:space="0" w:color="auto"/>
            </w:tcBorders>
            <w:shd w:val="clear" w:color="auto" w:fill="auto"/>
            <w:hideMark/>
          </w:tcPr>
          <w:p w:rsidR="005452CC" w:rsidRPr="00900638" w:rsidRDefault="005452CC" w:rsidP="005245BF">
            <w:pPr>
              <w:pStyle w:val="TableHeading"/>
            </w:pPr>
            <w:r w:rsidRPr="00900638">
              <w:t>Date/Details</w:t>
            </w:r>
          </w:p>
        </w:tc>
      </w:tr>
      <w:tr w:rsidR="005452CC" w:rsidRPr="00900638" w:rsidTr="00F505FE">
        <w:tc>
          <w:tcPr>
            <w:tcW w:w="2127" w:type="dxa"/>
            <w:tcBorders>
              <w:top w:val="single" w:sz="12" w:space="0" w:color="auto"/>
              <w:bottom w:val="single" w:sz="12" w:space="0" w:color="auto"/>
            </w:tcBorders>
            <w:shd w:val="clear" w:color="auto" w:fill="auto"/>
            <w:hideMark/>
          </w:tcPr>
          <w:p w:rsidR="005452CC" w:rsidRPr="00900638" w:rsidRDefault="005452CC" w:rsidP="00F505FE">
            <w:pPr>
              <w:pStyle w:val="Tabletext"/>
            </w:pPr>
            <w:r w:rsidRPr="00900638">
              <w:t xml:space="preserve">1.  </w:t>
            </w:r>
            <w:r w:rsidR="00F505FE" w:rsidRPr="00900638">
              <w:t>The whole of these Rules</w:t>
            </w:r>
          </w:p>
        </w:tc>
        <w:tc>
          <w:tcPr>
            <w:tcW w:w="4394" w:type="dxa"/>
            <w:tcBorders>
              <w:top w:val="single" w:sz="12" w:space="0" w:color="auto"/>
              <w:bottom w:val="single" w:sz="12" w:space="0" w:color="auto"/>
            </w:tcBorders>
            <w:shd w:val="clear" w:color="auto" w:fill="auto"/>
            <w:hideMark/>
          </w:tcPr>
          <w:p w:rsidR="005452CC" w:rsidRPr="00900638" w:rsidRDefault="001732DD" w:rsidP="001732DD">
            <w:pPr>
              <w:pStyle w:val="Tabletext"/>
            </w:pPr>
            <w:r w:rsidRPr="00900638">
              <w:t>The day after these Rules are registered</w:t>
            </w:r>
            <w:r w:rsidR="00F505FE" w:rsidRPr="00900638">
              <w:t>.</w:t>
            </w:r>
          </w:p>
        </w:tc>
        <w:tc>
          <w:tcPr>
            <w:tcW w:w="1843" w:type="dxa"/>
            <w:tcBorders>
              <w:top w:val="single" w:sz="12" w:space="0" w:color="auto"/>
              <w:bottom w:val="single" w:sz="12" w:space="0" w:color="auto"/>
            </w:tcBorders>
            <w:shd w:val="clear" w:color="auto" w:fill="auto"/>
          </w:tcPr>
          <w:p w:rsidR="005452CC" w:rsidRPr="00900638" w:rsidRDefault="0015695A">
            <w:pPr>
              <w:pStyle w:val="Tabletext"/>
            </w:pPr>
            <w:r>
              <w:t>6 December 2017</w:t>
            </w:r>
            <w:bookmarkStart w:id="2" w:name="_GoBack"/>
            <w:bookmarkEnd w:id="2"/>
          </w:p>
        </w:tc>
      </w:tr>
    </w:tbl>
    <w:p w:rsidR="005452CC" w:rsidRPr="00900638" w:rsidRDefault="005452CC" w:rsidP="005245BF">
      <w:pPr>
        <w:pStyle w:val="notetext"/>
      </w:pPr>
      <w:r w:rsidRPr="00900638">
        <w:rPr>
          <w:snapToGrid w:val="0"/>
          <w:lang w:eastAsia="en-US"/>
        </w:rPr>
        <w:t>Note:</w:t>
      </w:r>
      <w:r w:rsidRPr="00900638">
        <w:rPr>
          <w:snapToGrid w:val="0"/>
          <w:lang w:eastAsia="en-US"/>
        </w:rPr>
        <w:tab/>
        <w:t xml:space="preserve">This table relates only to the provisions of </w:t>
      </w:r>
      <w:r w:rsidR="00BC3676" w:rsidRPr="00900638">
        <w:rPr>
          <w:snapToGrid w:val="0"/>
          <w:lang w:eastAsia="en-US"/>
        </w:rPr>
        <w:t>these Rules</w:t>
      </w:r>
      <w:r w:rsidRPr="00900638">
        <w:t xml:space="preserve"> </w:t>
      </w:r>
      <w:r w:rsidRPr="00900638">
        <w:rPr>
          <w:snapToGrid w:val="0"/>
          <w:lang w:eastAsia="en-US"/>
        </w:rPr>
        <w:t xml:space="preserve">as originally made. It will not be amended to deal with any later amendments of </w:t>
      </w:r>
      <w:r w:rsidR="00BC3676" w:rsidRPr="00900638">
        <w:rPr>
          <w:snapToGrid w:val="0"/>
          <w:lang w:eastAsia="en-US"/>
        </w:rPr>
        <w:t>these Rules</w:t>
      </w:r>
      <w:r w:rsidRPr="00900638">
        <w:rPr>
          <w:snapToGrid w:val="0"/>
          <w:lang w:eastAsia="en-US"/>
        </w:rPr>
        <w:t>.</w:t>
      </w:r>
    </w:p>
    <w:p w:rsidR="005452CC" w:rsidRPr="00900638" w:rsidRDefault="005452CC" w:rsidP="005245BF">
      <w:pPr>
        <w:pStyle w:val="subsection"/>
      </w:pPr>
      <w:r w:rsidRPr="00900638">
        <w:tab/>
        <w:t>(2)</w:t>
      </w:r>
      <w:r w:rsidRPr="00900638">
        <w:tab/>
        <w:t xml:space="preserve">Any information in column 3 of the table is not part of </w:t>
      </w:r>
      <w:r w:rsidR="00BC3676" w:rsidRPr="00900638">
        <w:t>these Rules</w:t>
      </w:r>
      <w:r w:rsidRPr="00900638">
        <w:t xml:space="preserve">. Information may be inserted in this column, or information in it may be edited, in any published version of </w:t>
      </w:r>
      <w:r w:rsidR="00BC3676" w:rsidRPr="00900638">
        <w:t>these Rules</w:t>
      </w:r>
      <w:r w:rsidRPr="00900638">
        <w:t>.</w:t>
      </w:r>
    </w:p>
    <w:p w:rsidR="00BF6650" w:rsidRPr="00900638" w:rsidRDefault="00BF6650" w:rsidP="00BF6650">
      <w:pPr>
        <w:pStyle w:val="ActHead5"/>
      </w:pPr>
      <w:bookmarkStart w:id="3" w:name="_Toc497812686"/>
      <w:r w:rsidRPr="00900638">
        <w:rPr>
          <w:rStyle w:val="CharSectno"/>
        </w:rPr>
        <w:t>3</w:t>
      </w:r>
      <w:r w:rsidRPr="00900638">
        <w:t xml:space="preserve">  Authority</w:t>
      </w:r>
      <w:bookmarkEnd w:id="3"/>
    </w:p>
    <w:p w:rsidR="00BF6650" w:rsidRPr="00900638" w:rsidRDefault="00BF6650" w:rsidP="00BF6650">
      <w:pPr>
        <w:pStyle w:val="subsection"/>
      </w:pPr>
      <w:r w:rsidRPr="00900638">
        <w:tab/>
      </w:r>
      <w:r w:rsidRPr="00900638">
        <w:tab/>
      </w:r>
      <w:r w:rsidR="00BC3676" w:rsidRPr="00900638">
        <w:t>These Rules are</w:t>
      </w:r>
      <w:r w:rsidRPr="00900638">
        <w:t xml:space="preserve"> made under the </w:t>
      </w:r>
      <w:r w:rsidR="006C099E" w:rsidRPr="00900638">
        <w:rPr>
          <w:i/>
        </w:rPr>
        <w:t>Federal Court of Australia Act 1976</w:t>
      </w:r>
      <w:r w:rsidR="00546FA3" w:rsidRPr="00900638">
        <w:rPr>
          <w:i/>
        </w:rPr>
        <w:t>.</w:t>
      </w:r>
    </w:p>
    <w:p w:rsidR="00557C7A" w:rsidRPr="00900638" w:rsidRDefault="00BF6650" w:rsidP="00557C7A">
      <w:pPr>
        <w:pStyle w:val="ActHead5"/>
      </w:pPr>
      <w:bookmarkStart w:id="4" w:name="_Toc497812687"/>
      <w:r w:rsidRPr="00900638">
        <w:rPr>
          <w:rStyle w:val="CharSectno"/>
        </w:rPr>
        <w:t>4</w:t>
      </w:r>
      <w:r w:rsidR="00557C7A" w:rsidRPr="00900638">
        <w:t xml:space="preserve">  </w:t>
      </w:r>
      <w:r w:rsidR="00083F48" w:rsidRPr="00900638">
        <w:t>Schedules</w:t>
      </w:r>
      <w:bookmarkEnd w:id="4"/>
    </w:p>
    <w:p w:rsidR="00557C7A" w:rsidRPr="00900638" w:rsidRDefault="00557C7A" w:rsidP="00557C7A">
      <w:pPr>
        <w:pStyle w:val="subsection"/>
      </w:pPr>
      <w:r w:rsidRPr="00900638">
        <w:tab/>
      </w:r>
      <w:r w:rsidRPr="00900638">
        <w:tab/>
      </w:r>
      <w:r w:rsidR="00083F48" w:rsidRPr="00900638">
        <w:t xml:space="preserve">Each </w:t>
      </w:r>
      <w:r w:rsidR="00160BD7" w:rsidRPr="00900638">
        <w:t>instrument</w:t>
      </w:r>
      <w:r w:rsidR="00083F48" w:rsidRPr="00900638">
        <w:t xml:space="preserve"> that is specified in a Schedule to </w:t>
      </w:r>
      <w:r w:rsidR="00BC3676" w:rsidRPr="00900638">
        <w:t>these Rules</w:t>
      </w:r>
      <w:r w:rsidR="00083F48" w:rsidRPr="00900638">
        <w:t xml:space="preserve"> is amended or repealed as set out in the applicable items in the Schedule concerned, and any other item in a Schedule to </w:t>
      </w:r>
      <w:r w:rsidR="00BC3676" w:rsidRPr="00900638">
        <w:t>these Rules</w:t>
      </w:r>
      <w:r w:rsidR="00083F48" w:rsidRPr="00900638">
        <w:t xml:space="preserve"> has effect according to its terms.</w:t>
      </w:r>
    </w:p>
    <w:p w:rsidR="0048364F" w:rsidRPr="00900638" w:rsidRDefault="0048364F" w:rsidP="009C5989">
      <w:pPr>
        <w:pStyle w:val="ActHead6"/>
        <w:pageBreakBefore/>
      </w:pPr>
      <w:bookmarkStart w:id="5" w:name="_Toc497812688"/>
      <w:bookmarkStart w:id="6" w:name="opcAmSched"/>
      <w:bookmarkStart w:id="7" w:name="opcCurrentFind"/>
      <w:r w:rsidRPr="00900638">
        <w:rPr>
          <w:rStyle w:val="CharAmSchNo"/>
        </w:rPr>
        <w:t>Schedule</w:t>
      </w:r>
      <w:r w:rsidR="00900638" w:rsidRPr="00900638">
        <w:rPr>
          <w:rStyle w:val="CharAmSchNo"/>
        </w:rPr>
        <w:t> </w:t>
      </w:r>
      <w:r w:rsidRPr="00900638">
        <w:rPr>
          <w:rStyle w:val="CharAmSchNo"/>
        </w:rPr>
        <w:t>1</w:t>
      </w:r>
      <w:r w:rsidRPr="00900638">
        <w:t>—</w:t>
      </w:r>
      <w:r w:rsidR="00460499" w:rsidRPr="00900638">
        <w:rPr>
          <w:rStyle w:val="CharAmSchText"/>
        </w:rPr>
        <w:t>Amendments</w:t>
      </w:r>
      <w:bookmarkEnd w:id="5"/>
    </w:p>
    <w:p w:rsidR="00F04AA9" w:rsidRPr="00900638" w:rsidRDefault="00F04AA9" w:rsidP="00F04AA9">
      <w:pPr>
        <w:pStyle w:val="ActHead7"/>
      </w:pPr>
      <w:bookmarkStart w:id="8" w:name="_Toc497812689"/>
      <w:bookmarkEnd w:id="6"/>
      <w:bookmarkEnd w:id="7"/>
      <w:r w:rsidRPr="00900638">
        <w:rPr>
          <w:rStyle w:val="CharAmPartNo"/>
        </w:rPr>
        <w:t>Part</w:t>
      </w:r>
      <w:r w:rsidR="00900638" w:rsidRPr="00900638">
        <w:rPr>
          <w:rStyle w:val="CharAmPartNo"/>
        </w:rPr>
        <w:t> </w:t>
      </w:r>
      <w:r w:rsidRPr="00900638">
        <w:rPr>
          <w:rStyle w:val="CharAmPartNo"/>
        </w:rPr>
        <w:t>1</w:t>
      </w:r>
      <w:r w:rsidRPr="00900638">
        <w:t>—</w:t>
      </w:r>
      <w:r w:rsidRPr="00900638">
        <w:rPr>
          <w:rStyle w:val="CharAmPartText"/>
        </w:rPr>
        <w:t>Amendments</w:t>
      </w:r>
      <w:bookmarkEnd w:id="8"/>
    </w:p>
    <w:p w:rsidR="0084172C" w:rsidRPr="00900638" w:rsidRDefault="006C099E" w:rsidP="006C099E">
      <w:pPr>
        <w:pStyle w:val="ActHead9"/>
      </w:pPr>
      <w:bookmarkStart w:id="9" w:name="_Toc497812690"/>
      <w:r w:rsidRPr="00900638">
        <w:t>Federal Court (Corporations) Rules</w:t>
      </w:r>
      <w:r w:rsidR="00900638" w:rsidRPr="00900638">
        <w:t> </w:t>
      </w:r>
      <w:r w:rsidRPr="00900638">
        <w:t>2000</w:t>
      </w:r>
      <w:bookmarkEnd w:id="9"/>
    </w:p>
    <w:p w:rsidR="003928A7" w:rsidRPr="00900638" w:rsidRDefault="00C22D4C" w:rsidP="006C099E">
      <w:pPr>
        <w:pStyle w:val="ItemHead"/>
      </w:pPr>
      <w:r w:rsidRPr="00900638">
        <w:t>1</w:t>
      </w:r>
      <w:r w:rsidR="003928A7" w:rsidRPr="00900638">
        <w:t xml:space="preserve">  Rule</w:t>
      </w:r>
      <w:r w:rsidR="00900638" w:rsidRPr="00900638">
        <w:t> </w:t>
      </w:r>
      <w:r w:rsidR="003928A7" w:rsidRPr="00900638">
        <w:t>1.4</w:t>
      </w:r>
    </w:p>
    <w:p w:rsidR="003928A7" w:rsidRPr="00900638" w:rsidRDefault="007B60E2" w:rsidP="003928A7">
      <w:pPr>
        <w:pStyle w:val="Item"/>
      </w:pPr>
      <w:r w:rsidRPr="00900638">
        <w:t xml:space="preserve">Before </w:t>
      </w:r>
      <w:r w:rsidR="003928A7" w:rsidRPr="00900638">
        <w:t xml:space="preserve">“Unless”, </w:t>
      </w:r>
      <w:r w:rsidRPr="00900638">
        <w:t xml:space="preserve">insert </w:t>
      </w:r>
      <w:r w:rsidR="003928A7" w:rsidRPr="00900638">
        <w:t>“(1)”</w:t>
      </w:r>
      <w:r w:rsidRPr="00900638">
        <w:t>.</w:t>
      </w:r>
    </w:p>
    <w:p w:rsidR="00C572A5" w:rsidRPr="00900638" w:rsidRDefault="00C22D4C" w:rsidP="00C572A5">
      <w:pPr>
        <w:pStyle w:val="ItemHead"/>
      </w:pPr>
      <w:r w:rsidRPr="00900638">
        <w:t>2</w:t>
      </w:r>
      <w:r w:rsidR="00C572A5" w:rsidRPr="00900638">
        <w:t xml:space="preserve">  Rule</w:t>
      </w:r>
      <w:r w:rsidR="00900638" w:rsidRPr="00900638">
        <w:t> </w:t>
      </w:r>
      <w:r w:rsidR="00C572A5" w:rsidRPr="00900638">
        <w:t>1.4 (note)</w:t>
      </w:r>
    </w:p>
    <w:p w:rsidR="00C572A5" w:rsidRPr="00900638" w:rsidRDefault="00C572A5" w:rsidP="00C572A5">
      <w:pPr>
        <w:pStyle w:val="Item"/>
      </w:pPr>
      <w:r w:rsidRPr="00900638">
        <w:t>Omit:</w:t>
      </w:r>
    </w:p>
    <w:p w:rsidR="00C572A5" w:rsidRPr="00900638" w:rsidRDefault="00C572A5" w:rsidP="00C572A5">
      <w:pPr>
        <w:pStyle w:val="notetext"/>
      </w:pPr>
      <w:r w:rsidRPr="00900638">
        <w:rPr>
          <w:b/>
          <w:i/>
        </w:rPr>
        <w:t>official liquidator</w:t>
      </w:r>
      <w:r w:rsidRPr="00900638">
        <w:t>—see section</w:t>
      </w:r>
      <w:r w:rsidR="00900638" w:rsidRPr="00900638">
        <w:t> </w:t>
      </w:r>
      <w:r w:rsidRPr="00900638">
        <w:t>9</w:t>
      </w:r>
    </w:p>
    <w:p w:rsidR="007B60E2" w:rsidRPr="00900638" w:rsidRDefault="00C22D4C" w:rsidP="007B60E2">
      <w:pPr>
        <w:pStyle w:val="ItemHead"/>
      </w:pPr>
      <w:r w:rsidRPr="00900638">
        <w:t>3</w:t>
      </w:r>
      <w:r w:rsidR="007B60E2" w:rsidRPr="00900638">
        <w:t xml:space="preserve">  At the end of rule</w:t>
      </w:r>
      <w:r w:rsidR="00900638" w:rsidRPr="00900638">
        <w:t> </w:t>
      </w:r>
      <w:r w:rsidR="007B60E2" w:rsidRPr="00900638">
        <w:t>1.4 (after the note)</w:t>
      </w:r>
    </w:p>
    <w:p w:rsidR="007B60E2" w:rsidRPr="00900638" w:rsidRDefault="007B60E2" w:rsidP="007B60E2">
      <w:pPr>
        <w:pStyle w:val="Item"/>
      </w:pPr>
      <w:r w:rsidRPr="00900638">
        <w:t>Insert:</w:t>
      </w:r>
    </w:p>
    <w:p w:rsidR="007B60E2" w:rsidRPr="00900638" w:rsidRDefault="007B60E2" w:rsidP="007B60E2">
      <w:pPr>
        <w:pStyle w:val="subsection"/>
      </w:pPr>
      <w:r w:rsidRPr="00900638">
        <w:tab/>
        <w:t>(2)</w:t>
      </w:r>
      <w:r w:rsidRPr="00900638">
        <w:tab/>
        <w:t>Unless the contrary intention appears, an expression used in the Rules and in the Insolvency Practice Schedule (Corporations) has the same meaning in these Rules as it has in that Schedule.</w:t>
      </w:r>
    </w:p>
    <w:p w:rsidR="007B60E2" w:rsidRPr="00900638" w:rsidRDefault="007B60E2" w:rsidP="007B60E2">
      <w:pPr>
        <w:pStyle w:val="notetext"/>
      </w:pPr>
      <w:r w:rsidRPr="00900638">
        <w:t>Note:</w:t>
      </w:r>
      <w:r w:rsidRPr="00900638">
        <w:tab/>
        <w:t>Definitions of expressions used in the Insolvency Practice Schedule (Corporations) are set out in Division</w:t>
      </w:r>
      <w:r w:rsidR="00900638" w:rsidRPr="00900638">
        <w:t> </w:t>
      </w:r>
      <w:r w:rsidRPr="00900638">
        <w:t>5 of that Schedule.</w:t>
      </w:r>
    </w:p>
    <w:p w:rsidR="00223809" w:rsidRPr="00900638" w:rsidRDefault="00C22D4C" w:rsidP="00122C7A">
      <w:pPr>
        <w:pStyle w:val="ItemHead"/>
      </w:pPr>
      <w:r w:rsidRPr="00900638">
        <w:t>4</w:t>
      </w:r>
      <w:r w:rsidR="00223809" w:rsidRPr="00900638">
        <w:t xml:space="preserve">  Rule</w:t>
      </w:r>
      <w:r w:rsidR="00900638" w:rsidRPr="00900638">
        <w:t> </w:t>
      </w:r>
      <w:r w:rsidR="00223809" w:rsidRPr="00900638">
        <w:t>1.5</w:t>
      </w:r>
    </w:p>
    <w:p w:rsidR="00223809" w:rsidRPr="00900638" w:rsidRDefault="00223809" w:rsidP="00223809">
      <w:pPr>
        <w:pStyle w:val="Item"/>
      </w:pPr>
      <w:r w:rsidRPr="00900638">
        <w:t>Insert:</w:t>
      </w:r>
    </w:p>
    <w:p w:rsidR="00AD3369" w:rsidRPr="00900638" w:rsidRDefault="00AD3369" w:rsidP="00AD3369">
      <w:pPr>
        <w:pStyle w:val="Definition"/>
      </w:pPr>
      <w:r w:rsidRPr="00900638">
        <w:rPr>
          <w:b/>
          <w:i/>
        </w:rPr>
        <w:t>Insolvency Practice Schedule (Corporations)</w:t>
      </w:r>
      <w:r w:rsidRPr="00900638">
        <w:t xml:space="preserve"> means Schedule</w:t>
      </w:r>
      <w:r w:rsidR="00900638" w:rsidRPr="00900638">
        <w:t> </w:t>
      </w:r>
      <w:r w:rsidRPr="00900638">
        <w:t>2 to the Corporations Act.</w:t>
      </w:r>
    </w:p>
    <w:p w:rsidR="00DE5D33" w:rsidRPr="00900638" w:rsidRDefault="00C22D4C" w:rsidP="00DE5D33">
      <w:pPr>
        <w:pStyle w:val="ItemHead"/>
      </w:pPr>
      <w:r w:rsidRPr="00900638">
        <w:t>5</w:t>
      </w:r>
      <w:r w:rsidR="00DE5D33" w:rsidRPr="00900638">
        <w:t xml:space="preserve">  </w:t>
      </w:r>
      <w:proofErr w:type="spellStart"/>
      <w:r w:rsidR="00DE5D33" w:rsidRPr="00900638">
        <w:t>Subrule</w:t>
      </w:r>
      <w:proofErr w:type="spellEnd"/>
      <w:r w:rsidR="00DE5D33" w:rsidRPr="00900638">
        <w:t xml:space="preserve"> 2.8(3) (table item</w:t>
      </w:r>
      <w:r w:rsidR="00900638" w:rsidRPr="00900638">
        <w:t> </w:t>
      </w:r>
      <w:r w:rsidR="00DE5D33" w:rsidRPr="00900638">
        <w:t>3, column headed “Provision”)</w:t>
      </w:r>
    </w:p>
    <w:p w:rsidR="00DE5D33" w:rsidRPr="00900638" w:rsidRDefault="00DE5D33" w:rsidP="00DE5D33">
      <w:pPr>
        <w:pStyle w:val="Item"/>
      </w:pPr>
      <w:r w:rsidRPr="00900638">
        <w:t>Omit “subsection</w:t>
      </w:r>
      <w:r w:rsidR="00900638" w:rsidRPr="00900638">
        <w:t> </w:t>
      </w:r>
      <w:r w:rsidRPr="00900638">
        <w:t>509</w:t>
      </w:r>
      <w:r w:rsidR="00683A13" w:rsidRPr="00900638">
        <w:t xml:space="preserve"> </w:t>
      </w:r>
      <w:r w:rsidRPr="00900638">
        <w:t>(6)”, substitute “subsection</w:t>
      </w:r>
      <w:r w:rsidR="00900638" w:rsidRPr="00900638">
        <w:t> </w:t>
      </w:r>
      <w:r w:rsidRPr="00900638">
        <w:t>509(2)”.</w:t>
      </w:r>
    </w:p>
    <w:p w:rsidR="00DE5D33" w:rsidRPr="00900638" w:rsidRDefault="00C22D4C" w:rsidP="00DE5D33">
      <w:pPr>
        <w:pStyle w:val="ItemHead"/>
      </w:pPr>
      <w:r w:rsidRPr="00900638">
        <w:t>6</w:t>
      </w:r>
      <w:r w:rsidR="00DE5D33" w:rsidRPr="00900638">
        <w:t xml:space="preserve">  </w:t>
      </w:r>
      <w:proofErr w:type="spellStart"/>
      <w:r w:rsidR="00DE5D33" w:rsidRPr="00900638">
        <w:t>Subrule</w:t>
      </w:r>
      <w:proofErr w:type="spellEnd"/>
      <w:r w:rsidR="00DE5D33" w:rsidRPr="00900638">
        <w:t xml:space="preserve"> 2.8(3) (table item</w:t>
      </w:r>
      <w:r w:rsidR="00900638" w:rsidRPr="00900638">
        <w:t> </w:t>
      </w:r>
      <w:r w:rsidR="00DE5D33" w:rsidRPr="00900638">
        <w:t>4)</w:t>
      </w:r>
    </w:p>
    <w:p w:rsidR="00DE5D33" w:rsidRPr="00900638" w:rsidRDefault="00DE5D33" w:rsidP="00DE5D33">
      <w:pPr>
        <w:pStyle w:val="Item"/>
      </w:pPr>
      <w:r w:rsidRPr="00900638">
        <w:t>Repeal the item.</w:t>
      </w:r>
    </w:p>
    <w:p w:rsidR="007169DB" w:rsidRPr="00900638" w:rsidRDefault="00C22D4C" w:rsidP="007169DB">
      <w:pPr>
        <w:pStyle w:val="ItemHead"/>
      </w:pPr>
      <w:r w:rsidRPr="00900638">
        <w:t>7</w:t>
      </w:r>
      <w:r w:rsidR="007169DB" w:rsidRPr="00900638">
        <w:t xml:space="preserve">  </w:t>
      </w:r>
      <w:proofErr w:type="spellStart"/>
      <w:r w:rsidR="007169DB" w:rsidRPr="00900638">
        <w:t>Subrule</w:t>
      </w:r>
      <w:proofErr w:type="spellEnd"/>
      <w:r w:rsidR="007169DB" w:rsidRPr="00900638">
        <w:t xml:space="preserve"> 2.8(3) (at the end of the table)</w:t>
      </w:r>
    </w:p>
    <w:p w:rsidR="007169DB" w:rsidRPr="00900638" w:rsidRDefault="007169DB" w:rsidP="007169DB">
      <w:pPr>
        <w:pStyle w:val="Item"/>
      </w:pPr>
      <w:r w:rsidRPr="00900638">
        <w:t>Add:</w:t>
      </w:r>
    </w:p>
    <w:tbl>
      <w:tblPr>
        <w:tblW w:w="5000" w:type="pct"/>
        <w:tblLook w:val="0000" w:firstRow="0" w:lastRow="0" w:firstColumn="0" w:lastColumn="0" w:noHBand="0" w:noVBand="0"/>
      </w:tblPr>
      <w:tblGrid>
        <w:gridCol w:w="954"/>
        <w:gridCol w:w="3239"/>
        <w:gridCol w:w="4336"/>
      </w:tblGrid>
      <w:tr w:rsidR="002C0135" w:rsidRPr="00900638" w:rsidTr="007169DB">
        <w:tc>
          <w:tcPr>
            <w:tcW w:w="559" w:type="pct"/>
            <w:tcBorders>
              <w:bottom w:val="single" w:sz="4" w:space="0" w:color="auto"/>
            </w:tcBorders>
            <w:shd w:val="clear" w:color="auto" w:fill="auto"/>
          </w:tcPr>
          <w:p w:rsidR="002C0135" w:rsidRPr="00900638" w:rsidRDefault="002C0135" w:rsidP="002C037D">
            <w:pPr>
              <w:pStyle w:val="Tabletext"/>
            </w:pPr>
            <w:r w:rsidRPr="00900638">
              <w:t>10</w:t>
            </w:r>
          </w:p>
        </w:tc>
        <w:tc>
          <w:tcPr>
            <w:tcW w:w="1899" w:type="pct"/>
            <w:tcBorders>
              <w:bottom w:val="single" w:sz="4" w:space="0" w:color="auto"/>
            </w:tcBorders>
            <w:shd w:val="clear" w:color="auto" w:fill="auto"/>
          </w:tcPr>
          <w:p w:rsidR="002C0135" w:rsidRPr="00900638" w:rsidRDefault="002C0135" w:rsidP="007169DB">
            <w:pPr>
              <w:pStyle w:val="Tabletext"/>
            </w:pPr>
            <w:r w:rsidRPr="00900638">
              <w:t>subsection</w:t>
            </w:r>
            <w:r w:rsidR="00900638" w:rsidRPr="00900638">
              <w:t> </w:t>
            </w:r>
            <w:r w:rsidRPr="00900638">
              <w:t>45</w:t>
            </w:r>
            <w:r w:rsidR="00900638">
              <w:noBreakHyphen/>
            </w:r>
            <w:r w:rsidRPr="00900638">
              <w:t>1(3) of the Insolvency Practice Schedule (Corporations)</w:t>
            </w:r>
          </w:p>
        </w:tc>
        <w:tc>
          <w:tcPr>
            <w:tcW w:w="2542" w:type="pct"/>
            <w:tcBorders>
              <w:bottom w:val="single" w:sz="4" w:space="0" w:color="auto"/>
            </w:tcBorders>
            <w:shd w:val="clear" w:color="auto" w:fill="auto"/>
          </w:tcPr>
          <w:p w:rsidR="002C0135" w:rsidRPr="00900638" w:rsidRDefault="002C0135" w:rsidP="002C037D">
            <w:pPr>
              <w:pStyle w:val="Tabletext"/>
            </w:pPr>
            <w:r w:rsidRPr="00900638">
              <w:t>For an order under subsection</w:t>
            </w:r>
            <w:r w:rsidR="00900638" w:rsidRPr="00900638">
              <w:t> </w:t>
            </w:r>
            <w:r w:rsidRPr="00900638">
              <w:t>45</w:t>
            </w:r>
            <w:r w:rsidR="00900638">
              <w:noBreakHyphen/>
            </w:r>
            <w:r w:rsidRPr="00900638">
              <w:t>1(1) of the Insolvency Practice Schedule (Corporations) in relation to a registered liquidator</w:t>
            </w:r>
          </w:p>
        </w:tc>
      </w:tr>
      <w:tr w:rsidR="007169DB" w:rsidRPr="00900638" w:rsidTr="007169DB">
        <w:tc>
          <w:tcPr>
            <w:tcW w:w="559" w:type="pct"/>
            <w:tcBorders>
              <w:bottom w:val="single" w:sz="4" w:space="0" w:color="auto"/>
            </w:tcBorders>
            <w:shd w:val="clear" w:color="auto" w:fill="auto"/>
          </w:tcPr>
          <w:p w:rsidR="007169DB" w:rsidRPr="00900638" w:rsidRDefault="002C0135" w:rsidP="002C037D">
            <w:pPr>
              <w:pStyle w:val="Tabletext"/>
            </w:pPr>
            <w:r w:rsidRPr="00900638">
              <w:t>11</w:t>
            </w:r>
          </w:p>
        </w:tc>
        <w:tc>
          <w:tcPr>
            <w:tcW w:w="1899" w:type="pct"/>
            <w:tcBorders>
              <w:bottom w:val="single" w:sz="4" w:space="0" w:color="auto"/>
            </w:tcBorders>
            <w:shd w:val="clear" w:color="auto" w:fill="auto"/>
          </w:tcPr>
          <w:p w:rsidR="007169DB" w:rsidRPr="00900638" w:rsidRDefault="007169DB" w:rsidP="007169DB">
            <w:pPr>
              <w:pStyle w:val="Tabletext"/>
            </w:pPr>
            <w:r w:rsidRPr="00900638">
              <w:t>subsection</w:t>
            </w:r>
            <w:r w:rsidR="00900638" w:rsidRPr="00900638">
              <w:t> </w:t>
            </w:r>
            <w:r w:rsidRPr="00900638">
              <w:t>9</w:t>
            </w:r>
            <w:r w:rsidR="00471CF7" w:rsidRPr="00900638">
              <w:t>0</w:t>
            </w:r>
            <w:r w:rsidR="00900638">
              <w:noBreakHyphen/>
            </w:r>
            <w:r w:rsidR="00471CF7" w:rsidRPr="00900638">
              <w:t>10(1</w:t>
            </w:r>
            <w:r w:rsidRPr="00900638">
              <w:t>) of the Insolvency Practice Schedule (Corporations)</w:t>
            </w:r>
          </w:p>
        </w:tc>
        <w:tc>
          <w:tcPr>
            <w:tcW w:w="2542" w:type="pct"/>
            <w:tcBorders>
              <w:bottom w:val="single" w:sz="4" w:space="0" w:color="auto"/>
            </w:tcBorders>
            <w:shd w:val="clear" w:color="auto" w:fill="auto"/>
          </w:tcPr>
          <w:p w:rsidR="007169DB" w:rsidRPr="00900638" w:rsidRDefault="007169DB" w:rsidP="002C037D">
            <w:pPr>
              <w:pStyle w:val="Tabletext"/>
            </w:pPr>
            <w:r w:rsidRPr="00900638">
              <w:t>For an inquiry into the external administration of a company</w:t>
            </w:r>
          </w:p>
        </w:tc>
      </w:tr>
      <w:tr w:rsidR="007169DB" w:rsidRPr="00900638" w:rsidTr="007169DB">
        <w:tc>
          <w:tcPr>
            <w:tcW w:w="559" w:type="pct"/>
            <w:tcBorders>
              <w:top w:val="single" w:sz="4" w:space="0" w:color="auto"/>
            </w:tcBorders>
            <w:shd w:val="clear" w:color="auto" w:fill="auto"/>
          </w:tcPr>
          <w:p w:rsidR="007169DB" w:rsidRPr="00900638" w:rsidRDefault="002C0135" w:rsidP="002C037D">
            <w:pPr>
              <w:pStyle w:val="Tabletext"/>
            </w:pPr>
            <w:r w:rsidRPr="00900638">
              <w:t>12</w:t>
            </w:r>
          </w:p>
        </w:tc>
        <w:tc>
          <w:tcPr>
            <w:tcW w:w="1899" w:type="pct"/>
            <w:tcBorders>
              <w:top w:val="single" w:sz="4" w:space="0" w:color="auto"/>
            </w:tcBorders>
            <w:shd w:val="clear" w:color="auto" w:fill="auto"/>
          </w:tcPr>
          <w:p w:rsidR="007169DB" w:rsidRPr="00900638" w:rsidRDefault="007169DB" w:rsidP="00471CF7">
            <w:pPr>
              <w:pStyle w:val="Tabletext"/>
            </w:pPr>
            <w:r w:rsidRPr="00900638">
              <w:t>section</w:t>
            </w:r>
            <w:r w:rsidR="00900638" w:rsidRPr="00900638">
              <w:t> </w:t>
            </w:r>
            <w:r w:rsidRPr="00900638">
              <w:t>90</w:t>
            </w:r>
            <w:r w:rsidR="00900638">
              <w:noBreakHyphen/>
            </w:r>
            <w:r w:rsidRPr="00900638">
              <w:t>20 of the Insolvency Practice Schedule (Corporations)</w:t>
            </w:r>
          </w:p>
        </w:tc>
        <w:tc>
          <w:tcPr>
            <w:tcW w:w="2542" w:type="pct"/>
            <w:tcBorders>
              <w:top w:val="single" w:sz="4" w:space="0" w:color="auto"/>
            </w:tcBorders>
            <w:shd w:val="clear" w:color="auto" w:fill="auto"/>
          </w:tcPr>
          <w:p w:rsidR="007169DB" w:rsidRPr="00900638" w:rsidRDefault="007169DB" w:rsidP="007169DB">
            <w:pPr>
              <w:pStyle w:val="Tabletext"/>
            </w:pPr>
            <w:r w:rsidRPr="00900638">
              <w:t>For an order under section</w:t>
            </w:r>
            <w:r w:rsidR="00900638" w:rsidRPr="00900638">
              <w:t> </w:t>
            </w:r>
            <w:r w:rsidRPr="00900638">
              <w:t>90</w:t>
            </w:r>
            <w:r w:rsidR="00900638">
              <w:noBreakHyphen/>
            </w:r>
            <w:r w:rsidRPr="00900638">
              <w:t>15 of the Insolvency Practice Schedule (Corporations) in relation to the external administration of a company</w:t>
            </w:r>
          </w:p>
        </w:tc>
      </w:tr>
    </w:tbl>
    <w:p w:rsidR="00B04170" w:rsidRPr="00900638" w:rsidRDefault="00C22D4C" w:rsidP="00B04170">
      <w:pPr>
        <w:pStyle w:val="ItemHead"/>
      </w:pPr>
      <w:r w:rsidRPr="00900638">
        <w:t>8</w:t>
      </w:r>
      <w:r w:rsidR="00B04170" w:rsidRPr="00900638">
        <w:t xml:space="preserve">  </w:t>
      </w:r>
      <w:r w:rsidR="00866E87" w:rsidRPr="00900638">
        <w:t>Division</w:t>
      </w:r>
      <w:r w:rsidR="00900638" w:rsidRPr="00900638">
        <w:t> </w:t>
      </w:r>
      <w:r w:rsidR="00B04170" w:rsidRPr="00900638">
        <w:t>4</w:t>
      </w:r>
      <w:r w:rsidR="00866E87" w:rsidRPr="00900638">
        <w:t xml:space="preserve"> (heading)</w:t>
      </w:r>
    </w:p>
    <w:p w:rsidR="00B04170" w:rsidRPr="00900638" w:rsidRDefault="00B04170" w:rsidP="00B04170">
      <w:pPr>
        <w:pStyle w:val="Item"/>
      </w:pPr>
      <w:r w:rsidRPr="00900638">
        <w:t xml:space="preserve">Repeal the </w:t>
      </w:r>
      <w:r w:rsidR="00866E87" w:rsidRPr="00900638">
        <w:t>heading</w:t>
      </w:r>
      <w:r w:rsidRPr="00900638">
        <w:t>, substitute:</w:t>
      </w:r>
    </w:p>
    <w:p w:rsidR="00866E87" w:rsidRPr="00900638" w:rsidRDefault="00866E87" w:rsidP="00866E87">
      <w:pPr>
        <w:pStyle w:val="ActHead3"/>
      </w:pPr>
      <w:bookmarkStart w:id="10" w:name="_Toc497812691"/>
      <w:r w:rsidRPr="00900638">
        <w:rPr>
          <w:rStyle w:val="CharDivNo"/>
        </w:rPr>
        <w:t>Division</w:t>
      </w:r>
      <w:r w:rsidR="00900638" w:rsidRPr="00900638">
        <w:rPr>
          <w:rStyle w:val="CharDivNo"/>
        </w:rPr>
        <w:t> </w:t>
      </w:r>
      <w:r w:rsidRPr="00900638">
        <w:rPr>
          <w:rStyle w:val="CharDivNo"/>
        </w:rPr>
        <w:t>4</w:t>
      </w:r>
      <w:r w:rsidRPr="00900638">
        <w:t>—</w:t>
      </w:r>
      <w:r w:rsidR="00FF2098" w:rsidRPr="00900638">
        <w:rPr>
          <w:rStyle w:val="CharDivText"/>
        </w:rPr>
        <w:t xml:space="preserve">Process for </w:t>
      </w:r>
      <w:r w:rsidR="001C4B92" w:rsidRPr="00900638">
        <w:rPr>
          <w:rStyle w:val="CharDivText"/>
        </w:rPr>
        <w:t>seeking an inquiry or order in relation to controller, registered liquidator or external administration</w:t>
      </w:r>
      <w:bookmarkEnd w:id="10"/>
    </w:p>
    <w:p w:rsidR="00A752A4" w:rsidRPr="00900638" w:rsidRDefault="00C22D4C" w:rsidP="00866E87">
      <w:pPr>
        <w:pStyle w:val="ItemHead"/>
      </w:pPr>
      <w:r w:rsidRPr="00900638">
        <w:t>9</w:t>
      </w:r>
      <w:r w:rsidR="00A752A4" w:rsidRPr="00900638">
        <w:t xml:space="preserve">  </w:t>
      </w:r>
      <w:r w:rsidR="00FF2098" w:rsidRPr="00900638">
        <w:t>At the end of r</w:t>
      </w:r>
      <w:r w:rsidR="00A752A4" w:rsidRPr="00900638">
        <w:t>ule</w:t>
      </w:r>
      <w:r w:rsidR="00900638" w:rsidRPr="00900638">
        <w:t> </w:t>
      </w:r>
      <w:r w:rsidR="00A752A4" w:rsidRPr="00900638">
        <w:t>4.1</w:t>
      </w:r>
    </w:p>
    <w:p w:rsidR="00A752A4" w:rsidRPr="00900638" w:rsidRDefault="00FF2098" w:rsidP="00FF2098">
      <w:pPr>
        <w:pStyle w:val="Item"/>
      </w:pPr>
      <w:r w:rsidRPr="00900638">
        <w:t xml:space="preserve">Add “The complaint may be made by a person </w:t>
      </w:r>
      <w:r w:rsidR="00CD0EC8" w:rsidRPr="00900638">
        <w:t xml:space="preserve">mentioned </w:t>
      </w:r>
      <w:r w:rsidRPr="00900638">
        <w:t>in any of paragraphs 11.2(1)(a) to (d).”.</w:t>
      </w:r>
    </w:p>
    <w:p w:rsidR="00866E87" w:rsidRPr="00900638" w:rsidRDefault="00C22D4C" w:rsidP="00866E87">
      <w:pPr>
        <w:pStyle w:val="ItemHead"/>
      </w:pPr>
      <w:r w:rsidRPr="00900638">
        <w:t>10</w:t>
      </w:r>
      <w:r w:rsidR="00866E87" w:rsidRPr="00900638">
        <w:t xml:space="preserve">  At the end of Division</w:t>
      </w:r>
      <w:r w:rsidR="00900638" w:rsidRPr="00900638">
        <w:t> </w:t>
      </w:r>
      <w:r w:rsidR="00866E87" w:rsidRPr="00900638">
        <w:t>4</w:t>
      </w:r>
    </w:p>
    <w:p w:rsidR="00866E87" w:rsidRPr="00900638" w:rsidRDefault="00866E87" w:rsidP="00866E87">
      <w:pPr>
        <w:pStyle w:val="Item"/>
      </w:pPr>
      <w:r w:rsidRPr="00900638">
        <w:t>Add:</w:t>
      </w:r>
    </w:p>
    <w:p w:rsidR="00471CF7" w:rsidRPr="00900638" w:rsidRDefault="00471CF7" w:rsidP="00471CF7">
      <w:pPr>
        <w:pStyle w:val="ActHead5"/>
      </w:pPr>
      <w:bookmarkStart w:id="11" w:name="_Toc497812692"/>
      <w:r w:rsidRPr="00900638">
        <w:rPr>
          <w:rStyle w:val="CharSectno"/>
        </w:rPr>
        <w:t>4.2</w:t>
      </w:r>
      <w:r w:rsidRPr="00900638">
        <w:t xml:space="preserve">  </w:t>
      </w:r>
      <w:r w:rsidR="00FF2098" w:rsidRPr="00900638">
        <w:t>O</w:t>
      </w:r>
      <w:r w:rsidRPr="00900638">
        <w:t xml:space="preserve">rder </w:t>
      </w:r>
      <w:r w:rsidR="00FF2098" w:rsidRPr="00900638">
        <w:t xml:space="preserve">or inquiry </w:t>
      </w:r>
      <w:r w:rsidRPr="00900638">
        <w:t xml:space="preserve">in relation to </w:t>
      </w:r>
      <w:r w:rsidR="00086442" w:rsidRPr="00900638">
        <w:t xml:space="preserve">registered liquidator or </w:t>
      </w:r>
      <w:r w:rsidR="002E2A32" w:rsidRPr="00900638">
        <w:t xml:space="preserve">external </w:t>
      </w:r>
      <w:r w:rsidR="002C6EAA" w:rsidRPr="00900638">
        <w:t>administration</w:t>
      </w:r>
      <w:r w:rsidRPr="00900638">
        <w:t xml:space="preserve"> of a company</w:t>
      </w:r>
      <w:bookmarkEnd w:id="11"/>
    </w:p>
    <w:p w:rsidR="00FF2098" w:rsidRPr="00900638" w:rsidRDefault="00FF2098" w:rsidP="00471CF7">
      <w:pPr>
        <w:pStyle w:val="subsection"/>
      </w:pPr>
      <w:r w:rsidRPr="00900638">
        <w:tab/>
      </w:r>
      <w:r w:rsidRPr="00900638">
        <w:tab/>
        <w:t>An application to the Court:</w:t>
      </w:r>
    </w:p>
    <w:p w:rsidR="00FF2098" w:rsidRPr="00900638" w:rsidRDefault="00FF2098" w:rsidP="00FF2098">
      <w:pPr>
        <w:pStyle w:val="paragraph"/>
      </w:pPr>
      <w:r w:rsidRPr="00900638">
        <w:tab/>
        <w:t>(a)</w:t>
      </w:r>
      <w:r w:rsidRPr="00900638">
        <w:tab/>
      </w:r>
      <w:r w:rsidR="00471CF7" w:rsidRPr="00900638">
        <w:t xml:space="preserve">under </w:t>
      </w:r>
      <w:r w:rsidR="00086442" w:rsidRPr="00900638">
        <w:t>section</w:t>
      </w:r>
      <w:r w:rsidR="00900638" w:rsidRPr="00900638">
        <w:t> </w:t>
      </w:r>
      <w:r w:rsidR="00086442" w:rsidRPr="00900638">
        <w:t>45</w:t>
      </w:r>
      <w:r w:rsidR="00900638">
        <w:noBreakHyphen/>
      </w:r>
      <w:r w:rsidR="00086442" w:rsidRPr="00900638">
        <w:t>1 of the Insolvency Practice Schedule (Corporations) for an order in relation to a registered liquidator</w:t>
      </w:r>
      <w:r w:rsidRPr="00900638">
        <w:t>;</w:t>
      </w:r>
      <w:r w:rsidR="00086442" w:rsidRPr="00900638">
        <w:t xml:space="preserve"> or</w:t>
      </w:r>
    </w:p>
    <w:p w:rsidR="00FF2098" w:rsidRPr="00900638" w:rsidRDefault="00FF2098" w:rsidP="00FF2098">
      <w:pPr>
        <w:pStyle w:val="paragraph"/>
      </w:pPr>
      <w:r w:rsidRPr="00900638">
        <w:tab/>
        <w:t>(b)</w:t>
      </w:r>
      <w:r w:rsidRPr="00900638">
        <w:tab/>
        <w:t>under section</w:t>
      </w:r>
      <w:r w:rsidR="00900638" w:rsidRPr="00900638">
        <w:t> </w:t>
      </w:r>
      <w:r w:rsidRPr="00900638">
        <w:t>90</w:t>
      </w:r>
      <w:r w:rsidR="00900638">
        <w:noBreakHyphen/>
      </w:r>
      <w:r w:rsidRPr="00900638">
        <w:t xml:space="preserve">10 </w:t>
      </w:r>
      <w:r w:rsidR="001C4B92" w:rsidRPr="00900638">
        <w:t>of that</w:t>
      </w:r>
      <w:r w:rsidRPr="00900638">
        <w:t xml:space="preserve"> Schedule for an inquiry into the external administration of a company; or</w:t>
      </w:r>
    </w:p>
    <w:p w:rsidR="00FF2098" w:rsidRPr="00900638" w:rsidRDefault="00FF2098" w:rsidP="00FF2098">
      <w:pPr>
        <w:pStyle w:val="paragraph"/>
      </w:pPr>
      <w:r w:rsidRPr="00900638">
        <w:tab/>
        <w:t>(c)</w:t>
      </w:r>
      <w:r w:rsidRPr="00900638">
        <w:tab/>
      </w:r>
      <w:r w:rsidR="00086442" w:rsidRPr="00900638">
        <w:t xml:space="preserve">under </w:t>
      </w:r>
      <w:r w:rsidR="00471CF7" w:rsidRPr="00900638">
        <w:t>section</w:t>
      </w:r>
      <w:r w:rsidR="00900638" w:rsidRPr="00900638">
        <w:t> </w:t>
      </w:r>
      <w:r w:rsidR="00471CF7" w:rsidRPr="00900638">
        <w:t>90</w:t>
      </w:r>
      <w:r w:rsidR="00900638">
        <w:noBreakHyphen/>
      </w:r>
      <w:r w:rsidRPr="00900638">
        <w:t>2</w:t>
      </w:r>
      <w:r w:rsidR="00471CF7" w:rsidRPr="00900638">
        <w:t>0</w:t>
      </w:r>
      <w:r w:rsidRPr="00900638">
        <w:t xml:space="preserve"> of that</w:t>
      </w:r>
      <w:r w:rsidR="00471CF7" w:rsidRPr="00900638">
        <w:t xml:space="preserve"> Schedule for an order in relation to </w:t>
      </w:r>
      <w:r w:rsidR="00086442" w:rsidRPr="00900638">
        <w:t xml:space="preserve">the external administration of a </w:t>
      </w:r>
      <w:r w:rsidR="00471CF7" w:rsidRPr="00900638">
        <w:t>company</w:t>
      </w:r>
      <w:r w:rsidRPr="00900638">
        <w:t>;</w:t>
      </w:r>
    </w:p>
    <w:p w:rsidR="00471CF7" w:rsidRPr="00900638" w:rsidRDefault="00471CF7" w:rsidP="00FF2098">
      <w:pPr>
        <w:pStyle w:val="subsection2"/>
      </w:pPr>
      <w:r w:rsidRPr="00900638">
        <w:t>must be made:</w:t>
      </w:r>
    </w:p>
    <w:p w:rsidR="00471CF7" w:rsidRPr="00900638" w:rsidRDefault="00FF2098" w:rsidP="00471CF7">
      <w:pPr>
        <w:pStyle w:val="paragraph"/>
      </w:pPr>
      <w:r w:rsidRPr="00900638">
        <w:tab/>
        <w:t>(d</w:t>
      </w:r>
      <w:r w:rsidR="00471CF7" w:rsidRPr="00900638">
        <w:t>)</w:t>
      </w:r>
      <w:r w:rsidR="00471CF7" w:rsidRPr="00900638">
        <w:tab/>
        <w:t>in the case of a winding up by the Court—by an interlocutory process seeking the inquiry or order; or</w:t>
      </w:r>
    </w:p>
    <w:p w:rsidR="00471CF7" w:rsidRPr="00900638" w:rsidRDefault="00FF2098" w:rsidP="00471CF7">
      <w:pPr>
        <w:pStyle w:val="paragraph"/>
      </w:pPr>
      <w:r w:rsidRPr="00900638">
        <w:tab/>
        <w:t>(e</w:t>
      </w:r>
      <w:r w:rsidR="00471CF7" w:rsidRPr="00900638">
        <w:t>)</w:t>
      </w:r>
      <w:r w:rsidR="00471CF7" w:rsidRPr="00900638">
        <w:tab/>
      </w:r>
      <w:r w:rsidR="00086442" w:rsidRPr="00900638">
        <w:t>in any other case</w:t>
      </w:r>
      <w:r w:rsidR="00471CF7" w:rsidRPr="00900638">
        <w:t>—by an originating process seeking the inquiry or order.</w:t>
      </w:r>
    </w:p>
    <w:p w:rsidR="00471CF7" w:rsidRPr="00900638" w:rsidRDefault="00471CF7" w:rsidP="00471CF7">
      <w:pPr>
        <w:pStyle w:val="notetext"/>
      </w:pPr>
      <w:r w:rsidRPr="00900638">
        <w:t>Note:</w:t>
      </w:r>
      <w:r w:rsidRPr="00900638">
        <w:tab/>
        <w:t xml:space="preserve">An application for an </w:t>
      </w:r>
      <w:r w:rsidR="00500D84" w:rsidRPr="00900638">
        <w:t xml:space="preserve">order or </w:t>
      </w:r>
      <w:r w:rsidRPr="00900638">
        <w:t xml:space="preserve">inquiry in relation to </w:t>
      </w:r>
      <w:r w:rsidR="00FF2098" w:rsidRPr="00900638">
        <w:t xml:space="preserve">the external administration of </w:t>
      </w:r>
      <w:r w:rsidRPr="00900638">
        <w:t xml:space="preserve">a company </w:t>
      </w:r>
      <w:r w:rsidR="00FF2098" w:rsidRPr="00900638">
        <w:t xml:space="preserve">ordered to be wound up by a Court </w:t>
      </w:r>
      <w:r w:rsidRPr="00900638">
        <w:t xml:space="preserve">is normally made to the Court that made the </w:t>
      </w:r>
      <w:r w:rsidR="00FF2098" w:rsidRPr="00900638">
        <w:t xml:space="preserve">winding up </w:t>
      </w:r>
      <w:r w:rsidRPr="00900638">
        <w:t>order.</w:t>
      </w:r>
    </w:p>
    <w:p w:rsidR="009A54AE" w:rsidRPr="00900638" w:rsidRDefault="00C22D4C" w:rsidP="00857443">
      <w:pPr>
        <w:pStyle w:val="ItemHead"/>
      </w:pPr>
      <w:r w:rsidRPr="00900638">
        <w:t>11</w:t>
      </w:r>
      <w:r w:rsidR="009A54AE" w:rsidRPr="00900638">
        <w:t xml:space="preserve">  Rule</w:t>
      </w:r>
      <w:r w:rsidR="00900638" w:rsidRPr="00900638">
        <w:t> </w:t>
      </w:r>
      <w:r w:rsidR="009A54AE" w:rsidRPr="00900638">
        <w:t>5.6</w:t>
      </w:r>
    </w:p>
    <w:p w:rsidR="009A54AE" w:rsidRPr="00900638" w:rsidRDefault="009A54AE" w:rsidP="009A54AE">
      <w:pPr>
        <w:pStyle w:val="Item"/>
      </w:pPr>
      <w:r w:rsidRPr="00900638">
        <w:t>Repeal the rule, substitute:</w:t>
      </w:r>
    </w:p>
    <w:p w:rsidR="009A54AE" w:rsidRPr="00900638" w:rsidRDefault="009A54AE" w:rsidP="009A54AE">
      <w:pPr>
        <w:pStyle w:val="ActHead5"/>
      </w:pPr>
      <w:bookmarkStart w:id="12" w:name="_Toc497812693"/>
      <w:r w:rsidRPr="00900638">
        <w:rPr>
          <w:rStyle w:val="CharSectno"/>
        </w:rPr>
        <w:t>5.6</w:t>
      </w:r>
      <w:r w:rsidRPr="00900638">
        <w:t xml:space="preserve">  Notice of application for winding up</w:t>
      </w:r>
      <w:bookmarkEnd w:id="12"/>
    </w:p>
    <w:p w:rsidR="009A54AE" w:rsidRPr="00900638" w:rsidRDefault="009A54AE" w:rsidP="009862BC">
      <w:pPr>
        <w:pStyle w:val="subsection"/>
      </w:pPr>
      <w:r w:rsidRPr="00900638">
        <w:tab/>
        <w:t>(1)</w:t>
      </w:r>
      <w:r w:rsidRPr="00900638">
        <w:tab/>
      </w:r>
      <w:r w:rsidR="009862BC" w:rsidRPr="00900638">
        <w:t>If a person applies for a company to be wound up and the application is not made under section</w:t>
      </w:r>
      <w:r w:rsidR="00900638" w:rsidRPr="00900638">
        <w:t> </w:t>
      </w:r>
      <w:r w:rsidR="009862BC" w:rsidRPr="00900638">
        <w:t>459P, 462 or 464 of the Corporations Act, the person must, u</w:t>
      </w:r>
      <w:r w:rsidRPr="00900638">
        <w:t xml:space="preserve">nless the Court otherwise orders, </w:t>
      </w:r>
      <w:r w:rsidR="009862BC" w:rsidRPr="00900638">
        <w:t xml:space="preserve">cause a </w:t>
      </w:r>
      <w:r w:rsidRPr="00900638">
        <w:t xml:space="preserve">notice of the application </w:t>
      </w:r>
      <w:r w:rsidR="009862BC" w:rsidRPr="00900638">
        <w:t>to be published in a daily newspaper circulating generally in the State or Territory where the company has its principal, or last known, place of business.</w:t>
      </w:r>
      <w:r w:rsidR="00D568DC" w:rsidRPr="00900638">
        <w:t xml:space="preserve"> The notice must be in accordance with Form 9.</w:t>
      </w:r>
    </w:p>
    <w:p w:rsidR="00CF51D7" w:rsidRPr="00900638" w:rsidRDefault="00CF51D7" w:rsidP="00CF51D7">
      <w:pPr>
        <w:pStyle w:val="notetext"/>
      </w:pPr>
      <w:r w:rsidRPr="00900638">
        <w:t>Note:</w:t>
      </w:r>
      <w:r w:rsidRPr="00900638">
        <w:tab/>
        <w:t>If a person applies under section</w:t>
      </w:r>
      <w:r w:rsidR="00900638" w:rsidRPr="00900638">
        <w:t> </w:t>
      </w:r>
      <w:r w:rsidRPr="00900638">
        <w:t>459P, 462 or 464 of the Corporations Act for a company to be wound up, the person must cause a notice, setting out the information prescribed by regulation</w:t>
      </w:r>
      <w:r w:rsidR="00900638" w:rsidRPr="00900638">
        <w:t> </w:t>
      </w:r>
      <w:r w:rsidRPr="00900638">
        <w:t>5.4.01A of the Corporations Regulations, to be published in the manner provided by section</w:t>
      </w:r>
      <w:r w:rsidR="00900638" w:rsidRPr="00900638">
        <w:t> </w:t>
      </w:r>
      <w:r w:rsidRPr="00900638">
        <w:t>1367A of the Corporations Act and regulation</w:t>
      </w:r>
      <w:r w:rsidR="00900638" w:rsidRPr="00900638">
        <w:t> </w:t>
      </w:r>
      <w:r w:rsidRPr="00900638">
        <w:t>5.6.75 of the Corporations Regulations: see subsection</w:t>
      </w:r>
      <w:r w:rsidR="00900638" w:rsidRPr="00900638">
        <w:t> </w:t>
      </w:r>
      <w:r w:rsidRPr="00900638">
        <w:t>465A(1) of the Corporations Act.</w:t>
      </w:r>
    </w:p>
    <w:p w:rsidR="009862BC" w:rsidRPr="00900638" w:rsidRDefault="009862BC" w:rsidP="009862BC">
      <w:pPr>
        <w:pStyle w:val="subsection"/>
      </w:pPr>
      <w:r w:rsidRPr="00900638">
        <w:tab/>
        <w:t>(2)</w:t>
      </w:r>
      <w:r w:rsidRPr="00900638">
        <w:tab/>
      </w:r>
      <w:r w:rsidR="00D568DC" w:rsidRPr="00900638">
        <w:t>A notice</w:t>
      </w:r>
      <w:r w:rsidR="00754635" w:rsidRPr="00900638">
        <w:t xml:space="preserve"> </w:t>
      </w:r>
      <w:r w:rsidR="00FA21E3" w:rsidRPr="00900638">
        <w:t xml:space="preserve">under </w:t>
      </w:r>
      <w:proofErr w:type="spellStart"/>
      <w:r w:rsidR="00FA21E3" w:rsidRPr="00900638">
        <w:t>subrule</w:t>
      </w:r>
      <w:proofErr w:type="spellEnd"/>
      <w:r w:rsidR="00FA21E3" w:rsidRPr="00900638">
        <w:t xml:space="preserve"> (1)</w:t>
      </w:r>
      <w:r w:rsidR="00754635" w:rsidRPr="00900638">
        <w:t>,</w:t>
      </w:r>
      <w:r w:rsidR="00FA21E3" w:rsidRPr="00900638">
        <w:t xml:space="preserve"> or </w:t>
      </w:r>
      <w:r w:rsidR="00D026E0" w:rsidRPr="00900638">
        <w:t xml:space="preserve">under </w:t>
      </w:r>
      <w:r w:rsidR="00FA21E3" w:rsidRPr="00900638">
        <w:t>paragraph</w:t>
      </w:r>
      <w:r w:rsidR="00900638" w:rsidRPr="00900638">
        <w:t> </w:t>
      </w:r>
      <w:r w:rsidR="00FA21E3" w:rsidRPr="00900638">
        <w:t>465</w:t>
      </w:r>
      <w:r w:rsidR="00754635" w:rsidRPr="00900638">
        <w:t>A(1)(c) of the Corporations Act,</w:t>
      </w:r>
      <w:r w:rsidR="00D568DC" w:rsidRPr="00900638">
        <w:t xml:space="preserve"> of</w:t>
      </w:r>
      <w:r w:rsidR="00CF51D7" w:rsidRPr="00900638">
        <w:t xml:space="preserve"> an application </w:t>
      </w:r>
      <w:r w:rsidR="00B43251" w:rsidRPr="00900638">
        <w:t>for a company to be wound up</w:t>
      </w:r>
      <w:r w:rsidR="00CF51D7" w:rsidRPr="00900638">
        <w:t xml:space="preserve"> must be published:</w:t>
      </w:r>
    </w:p>
    <w:p w:rsidR="009862BC" w:rsidRPr="00900638" w:rsidRDefault="009862BC" w:rsidP="00CF51D7">
      <w:pPr>
        <w:pStyle w:val="paragraph"/>
      </w:pPr>
      <w:r w:rsidRPr="00900638">
        <w:tab/>
        <w:t>(</w:t>
      </w:r>
      <w:r w:rsidR="00CF51D7" w:rsidRPr="00900638">
        <w:t>a</w:t>
      </w:r>
      <w:r w:rsidRPr="00900638">
        <w:t>)</w:t>
      </w:r>
      <w:r w:rsidRPr="00900638">
        <w:tab/>
        <w:t>at least 3 days after the originating process is served on the company; and</w:t>
      </w:r>
    </w:p>
    <w:p w:rsidR="009862BC" w:rsidRPr="00900638" w:rsidRDefault="009862BC" w:rsidP="00CF51D7">
      <w:pPr>
        <w:pStyle w:val="paragraph"/>
      </w:pPr>
      <w:r w:rsidRPr="00900638">
        <w:tab/>
        <w:t>(</w:t>
      </w:r>
      <w:r w:rsidR="00CF51D7" w:rsidRPr="00900638">
        <w:t>b</w:t>
      </w:r>
      <w:r w:rsidRPr="00900638">
        <w:t>)</w:t>
      </w:r>
      <w:r w:rsidRPr="00900638">
        <w:tab/>
        <w:t xml:space="preserve">at least 7 days before the date fixed for </w:t>
      </w:r>
      <w:r w:rsidR="002D1029" w:rsidRPr="00900638">
        <w:t xml:space="preserve">the </w:t>
      </w:r>
      <w:r w:rsidRPr="00900638">
        <w:t>hearing of the application.</w:t>
      </w:r>
    </w:p>
    <w:p w:rsidR="00A155A6" w:rsidRPr="00900638" w:rsidRDefault="00C22D4C" w:rsidP="00A155A6">
      <w:pPr>
        <w:pStyle w:val="ItemHead"/>
      </w:pPr>
      <w:r w:rsidRPr="00900638">
        <w:t>12</w:t>
      </w:r>
      <w:r w:rsidR="00A155A6" w:rsidRPr="00900638">
        <w:t xml:space="preserve">  Rule</w:t>
      </w:r>
      <w:r w:rsidR="00900638" w:rsidRPr="00900638">
        <w:t> </w:t>
      </w:r>
      <w:r w:rsidR="00A155A6" w:rsidRPr="00900638">
        <w:t>5.11 (heading)</w:t>
      </w:r>
    </w:p>
    <w:p w:rsidR="00A155A6" w:rsidRPr="00900638" w:rsidRDefault="00A155A6" w:rsidP="00A155A6">
      <w:pPr>
        <w:pStyle w:val="Item"/>
      </w:pPr>
      <w:r w:rsidRPr="00900638">
        <w:t>Repeal the heading, substitute:</w:t>
      </w:r>
    </w:p>
    <w:p w:rsidR="00A155A6" w:rsidRPr="00900638" w:rsidRDefault="00A155A6" w:rsidP="00A155A6">
      <w:pPr>
        <w:pStyle w:val="ActHead5"/>
      </w:pPr>
      <w:bookmarkStart w:id="13" w:name="_Toc497812694"/>
      <w:r w:rsidRPr="00900638">
        <w:rPr>
          <w:rStyle w:val="CharSectno"/>
        </w:rPr>
        <w:t>5.11</w:t>
      </w:r>
      <w:r w:rsidRPr="00900638">
        <w:t xml:space="preserve">  Notice of winding up order and appointment of liquidator</w:t>
      </w:r>
      <w:bookmarkEnd w:id="13"/>
    </w:p>
    <w:p w:rsidR="00857443" w:rsidRPr="00900638" w:rsidRDefault="00C22D4C" w:rsidP="00857443">
      <w:pPr>
        <w:pStyle w:val="ItemHead"/>
      </w:pPr>
      <w:r w:rsidRPr="00900638">
        <w:t>13</w:t>
      </w:r>
      <w:r w:rsidR="00857443" w:rsidRPr="00900638">
        <w:t xml:space="preserve">  </w:t>
      </w:r>
      <w:proofErr w:type="spellStart"/>
      <w:r w:rsidR="00857443" w:rsidRPr="00900638">
        <w:t>Subrule</w:t>
      </w:r>
      <w:r w:rsidR="0049400B" w:rsidRPr="00900638">
        <w:t>s</w:t>
      </w:r>
      <w:proofErr w:type="spellEnd"/>
      <w:r w:rsidR="00857443" w:rsidRPr="00900638">
        <w:t xml:space="preserve"> 5.11(3)</w:t>
      </w:r>
      <w:r w:rsidR="0049400B" w:rsidRPr="00900638">
        <w:t xml:space="preserve"> and (4)</w:t>
      </w:r>
    </w:p>
    <w:p w:rsidR="00857443" w:rsidRPr="00900638" w:rsidRDefault="00857443" w:rsidP="00857443">
      <w:pPr>
        <w:pStyle w:val="Item"/>
      </w:pPr>
      <w:r w:rsidRPr="00900638">
        <w:t xml:space="preserve">Repeal the </w:t>
      </w:r>
      <w:proofErr w:type="spellStart"/>
      <w:r w:rsidRPr="00900638">
        <w:t>subrule</w:t>
      </w:r>
      <w:r w:rsidR="0049400B" w:rsidRPr="00900638">
        <w:t>s</w:t>
      </w:r>
      <w:proofErr w:type="spellEnd"/>
      <w:r w:rsidRPr="00900638">
        <w:t>, substitute:</w:t>
      </w:r>
    </w:p>
    <w:p w:rsidR="00680036" w:rsidRPr="00900638" w:rsidRDefault="00680036" w:rsidP="00680036">
      <w:pPr>
        <w:pStyle w:val="subsection"/>
      </w:pPr>
      <w:r w:rsidRPr="00900638">
        <w:tab/>
        <w:t>(3</w:t>
      </w:r>
      <w:r w:rsidR="00EC6FBA" w:rsidRPr="00900638">
        <w:t>)</w:t>
      </w:r>
      <w:r w:rsidR="00EC6FBA" w:rsidRPr="00900638">
        <w:tab/>
      </w:r>
      <w:r w:rsidR="001F7F1D" w:rsidRPr="00900638">
        <w:t xml:space="preserve">If the winding up order results from an application other than </w:t>
      </w:r>
      <w:r w:rsidR="002D1029" w:rsidRPr="00900638">
        <w:t xml:space="preserve">an application </w:t>
      </w:r>
      <w:r w:rsidR="001F7F1D" w:rsidRPr="00900638">
        <w:t>under section</w:t>
      </w:r>
      <w:r w:rsidR="00900638" w:rsidRPr="00900638">
        <w:t> </w:t>
      </w:r>
      <w:r w:rsidR="001F7F1D" w:rsidRPr="00900638">
        <w:t xml:space="preserve">459P, 462 or 464 of the Corporations Act, </w:t>
      </w:r>
      <w:r w:rsidRPr="00900638">
        <w:t xml:space="preserve">the liquidator must cause </w:t>
      </w:r>
      <w:r w:rsidR="009862BC" w:rsidRPr="00900638">
        <w:t xml:space="preserve">a </w:t>
      </w:r>
      <w:r w:rsidRPr="00900638">
        <w:t>notice of the winding up order and the liquidator’s appointment to be published in a daily newspaper circulating generally in the State or Territory where the company has its principal, or last known, place of business.</w:t>
      </w:r>
      <w:r w:rsidR="00B43251" w:rsidRPr="00900638">
        <w:t xml:space="preserve"> The notice must be in accordance with Form 11.</w:t>
      </w:r>
    </w:p>
    <w:p w:rsidR="00FA21E3" w:rsidRPr="00900638" w:rsidRDefault="00FA21E3" w:rsidP="00FA21E3">
      <w:pPr>
        <w:pStyle w:val="notetext"/>
      </w:pPr>
      <w:r w:rsidRPr="00900638">
        <w:t>Note:</w:t>
      </w:r>
      <w:r w:rsidRPr="00900638">
        <w:tab/>
        <w:t>If the winding up order results from an application under section</w:t>
      </w:r>
      <w:r w:rsidR="00900638" w:rsidRPr="00900638">
        <w:t> </w:t>
      </w:r>
      <w:r w:rsidRPr="00900638">
        <w:t>459P, 462 or 464 of the Corporations Act, the liquidator must cause a notice, setting out the information prescribed by regulation</w:t>
      </w:r>
      <w:r w:rsidR="00900638" w:rsidRPr="00900638">
        <w:t> </w:t>
      </w:r>
      <w:r w:rsidRPr="00900638">
        <w:t>5.4.01B of the Corporations Regulations, to be published in the manner provided by section</w:t>
      </w:r>
      <w:r w:rsidR="00900638" w:rsidRPr="00900638">
        <w:t> </w:t>
      </w:r>
      <w:r w:rsidRPr="00900638">
        <w:t>1367A of the Corporations Act and regulation</w:t>
      </w:r>
      <w:r w:rsidR="00900638" w:rsidRPr="00900638">
        <w:t> </w:t>
      </w:r>
      <w:r w:rsidRPr="00900638">
        <w:t>5.6.75 of the Corporations Regulations: see subsection</w:t>
      </w:r>
      <w:r w:rsidR="00900638" w:rsidRPr="00900638">
        <w:t> </w:t>
      </w:r>
      <w:r w:rsidRPr="00900638">
        <w:t>465A(2) of the Corporations Act.</w:t>
      </w:r>
    </w:p>
    <w:p w:rsidR="00342061" w:rsidRPr="00900638" w:rsidRDefault="00680036" w:rsidP="00680036">
      <w:pPr>
        <w:pStyle w:val="subsection"/>
      </w:pPr>
      <w:r w:rsidRPr="00900638">
        <w:tab/>
        <w:t>(4)</w:t>
      </w:r>
      <w:r w:rsidRPr="00900638">
        <w:tab/>
      </w:r>
      <w:r w:rsidR="00B43251" w:rsidRPr="00900638">
        <w:t>A notice</w:t>
      </w:r>
      <w:r w:rsidR="00754635" w:rsidRPr="00900638">
        <w:t xml:space="preserve"> </w:t>
      </w:r>
      <w:r w:rsidR="00FA21E3" w:rsidRPr="00900638">
        <w:t xml:space="preserve">under </w:t>
      </w:r>
      <w:proofErr w:type="spellStart"/>
      <w:r w:rsidR="00FA21E3" w:rsidRPr="00900638">
        <w:t>subrule</w:t>
      </w:r>
      <w:proofErr w:type="spellEnd"/>
      <w:r w:rsidR="00FA21E3" w:rsidRPr="00900638">
        <w:t xml:space="preserve"> (3)</w:t>
      </w:r>
      <w:r w:rsidR="00754635" w:rsidRPr="00900638">
        <w:t>,</w:t>
      </w:r>
      <w:r w:rsidR="00FA21E3" w:rsidRPr="00900638">
        <w:t xml:space="preserve"> or </w:t>
      </w:r>
      <w:r w:rsidR="00D026E0" w:rsidRPr="00900638">
        <w:t xml:space="preserve">under </w:t>
      </w:r>
      <w:r w:rsidR="00FA21E3" w:rsidRPr="00900638">
        <w:t>subsection</w:t>
      </w:r>
      <w:r w:rsidR="00900638" w:rsidRPr="00900638">
        <w:t> </w:t>
      </w:r>
      <w:r w:rsidR="00754635" w:rsidRPr="00900638">
        <w:t>465A(2) of the Corporations Act,</w:t>
      </w:r>
      <w:r w:rsidR="00B43251" w:rsidRPr="00900638">
        <w:t xml:space="preserve"> of a winding up order</w:t>
      </w:r>
      <w:r w:rsidR="00FA21E3" w:rsidRPr="00900638">
        <w:t xml:space="preserve"> must be published as soon as practicable after the liquidator is informed of the appointment.</w:t>
      </w:r>
    </w:p>
    <w:p w:rsidR="00127A2F" w:rsidRPr="00900638" w:rsidRDefault="00C22D4C" w:rsidP="002F4032">
      <w:pPr>
        <w:pStyle w:val="ItemHead"/>
      </w:pPr>
      <w:r w:rsidRPr="00900638">
        <w:t>14</w:t>
      </w:r>
      <w:r w:rsidR="00127A2F" w:rsidRPr="00900638">
        <w:t xml:space="preserve">  After the heading to Division</w:t>
      </w:r>
      <w:r w:rsidR="00900638" w:rsidRPr="00900638">
        <w:t> </w:t>
      </w:r>
      <w:r w:rsidR="00127A2F" w:rsidRPr="00900638">
        <w:t>6</w:t>
      </w:r>
    </w:p>
    <w:p w:rsidR="00127A2F" w:rsidRPr="00900638" w:rsidRDefault="00127A2F" w:rsidP="00127A2F">
      <w:pPr>
        <w:pStyle w:val="Item"/>
      </w:pPr>
      <w:r w:rsidRPr="00900638">
        <w:t>Insert:</w:t>
      </w:r>
    </w:p>
    <w:p w:rsidR="00127A2F" w:rsidRPr="00900638" w:rsidRDefault="00127A2F" w:rsidP="00127A2F">
      <w:pPr>
        <w:pStyle w:val="notemargin"/>
      </w:pPr>
      <w:r w:rsidRPr="00900638">
        <w:t>Note:</w:t>
      </w:r>
      <w:r w:rsidRPr="00900638">
        <w:tab/>
        <w:t>See also rule</w:t>
      </w:r>
      <w:r w:rsidR="00900638" w:rsidRPr="00900638">
        <w:t> </w:t>
      </w:r>
      <w:r w:rsidRPr="00900638">
        <w:t xml:space="preserve">7.3 </w:t>
      </w:r>
      <w:r w:rsidR="00B7302D" w:rsidRPr="00900638">
        <w:t>(report</w:t>
      </w:r>
      <w:r w:rsidRPr="00900638">
        <w:t xml:space="preserve"> </w:t>
      </w:r>
      <w:r w:rsidR="00B7302D" w:rsidRPr="00900638">
        <w:t>to provisional liquidator as to company’s affairs under section</w:t>
      </w:r>
      <w:r w:rsidR="00900638" w:rsidRPr="00900638">
        <w:t> </w:t>
      </w:r>
      <w:r w:rsidR="00B7302D" w:rsidRPr="00900638">
        <w:t>475 of the Corporations Act).</w:t>
      </w:r>
    </w:p>
    <w:p w:rsidR="00A155A6" w:rsidRPr="00900638" w:rsidRDefault="00C22D4C" w:rsidP="00A155A6">
      <w:pPr>
        <w:pStyle w:val="ItemHead"/>
      </w:pPr>
      <w:r w:rsidRPr="00900638">
        <w:t>15</w:t>
      </w:r>
      <w:r w:rsidR="00A155A6" w:rsidRPr="00900638">
        <w:t xml:space="preserve">  Rule</w:t>
      </w:r>
      <w:r w:rsidR="00900638" w:rsidRPr="00900638">
        <w:t> </w:t>
      </w:r>
      <w:r w:rsidR="00A155A6" w:rsidRPr="00900638">
        <w:t>6.2 (heading)</w:t>
      </w:r>
    </w:p>
    <w:p w:rsidR="00A155A6" w:rsidRPr="00900638" w:rsidRDefault="00A155A6" w:rsidP="00A155A6">
      <w:pPr>
        <w:pStyle w:val="Item"/>
      </w:pPr>
      <w:r w:rsidRPr="00900638">
        <w:t>Repeal the heading, substitute:</w:t>
      </w:r>
    </w:p>
    <w:p w:rsidR="00A155A6" w:rsidRPr="00900638" w:rsidRDefault="00A155A6" w:rsidP="00A155A6">
      <w:pPr>
        <w:pStyle w:val="ActHead5"/>
      </w:pPr>
      <w:bookmarkStart w:id="14" w:name="_Toc497812695"/>
      <w:r w:rsidRPr="00900638">
        <w:rPr>
          <w:rStyle w:val="CharSectno"/>
        </w:rPr>
        <w:t>6.2</w:t>
      </w:r>
      <w:r w:rsidRPr="00900638">
        <w:t xml:space="preserve">  Notice of appointment of provisional liquidator</w:t>
      </w:r>
      <w:bookmarkEnd w:id="14"/>
    </w:p>
    <w:p w:rsidR="002F4032" w:rsidRPr="00900638" w:rsidRDefault="00C22D4C" w:rsidP="002F4032">
      <w:pPr>
        <w:pStyle w:val="ItemHead"/>
      </w:pPr>
      <w:r w:rsidRPr="00900638">
        <w:t>16</w:t>
      </w:r>
      <w:r w:rsidR="002F4032" w:rsidRPr="00900638">
        <w:t xml:space="preserve">  </w:t>
      </w:r>
      <w:proofErr w:type="spellStart"/>
      <w:r w:rsidR="002F4032" w:rsidRPr="00900638">
        <w:t>Subrules</w:t>
      </w:r>
      <w:proofErr w:type="spellEnd"/>
      <w:r w:rsidR="002F4032" w:rsidRPr="00900638">
        <w:t xml:space="preserve"> 6.2(3) and (4)</w:t>
      </w:r>
    </w:p>
    <w:p w:rsidR="002F4032" w:rsidRPr="00900638" w:rsidRDefault="002F4032" w:rsidP="002F4032">
      <w:pPr>
        <w:pStyle w:val="Item"/>
      </w:pPr>
      <w:r w:rsidRPr="00900638">
        <w:t xml:space="preserve">Repeal the </w:t>
      </w:r>
      <w:proofErr w:type="spellStart"/>
      <w:r w:rsidRPr="00900638">
        <w:t>subrules</w:t>
      </w:r>
      <w:proofErr w:type="spellEnd"/>
      <w:r w:rsidRPr="00900638">
        <w:t>, substitute:</w:t>
      </w:r>
    </w:p>
    <w:p w:rsidR="00680036" w:rsidRPr="00900638" w:rsidRDefault="00680036" w:rsidP="00680036">
      <w:pPr>
        <w:pStyle w:val="subsection"/>
      </w:pPr>
      <w:r w:rsidRPr="00900638">
        <w:tab/>
        <w:t>(3)</w:t>
      </w:r>
      <w:r w:rsidRPr="00900638">
        <w:tab/>
        <w:t xml:space="preserve">If the order results from an application other than </w:t>
      </w:r>
      <w:r w:rsidR="002D1029" w:rsidRPr="00900638">
        <w:t xml:space="preserve">an application </w:t>
      </w:r>
      <w:r w:rsidRPr="00900638">
        <w:t>under section</w:t>
      </w:r>
      <w:r w:rsidR="00900638" w:rsidRPr="00900638">
        <w:t> </w:t>
      </w:r>
      <w:r w:rsidRPr="00900638">
        <w:t xml:space="preserve">459P, 462 or 464 of the Corporations Act, the </w:t>
      </w:r>
      <w:r w:rsidR="005C41C5" w:rsidRPr="00900638">
        <w:t xml:space="preserve">provisional </w:t>
      </w:r>
      <w:r w:rsidRPr="00900638">
        <w:t xml:space="preserve">liquidator must cause </w:t>
      </w:r>
      <w:r w:rsidR="00127A2F" w:rsidRPr="00900638">
        <w:t xml:space="preserve">a </w:t>
      </w:r>
      <w:r w:rsidRPr="00900638">
        <w:t xml:space="preserve">notice of the </w:t>
      </w:r>
      <w:r w:rsidR="005C41C5" w:rsidRPr="00900638">
        <w:t xml:space="preserve">provisional </w:t>
      </w:r>
      <w:r w:rsidRPr="00900638">
        <w:t>liquidator’s appointment to be published in a daily newspaper circulating generally in the State or Territory where the company has its principal, or last known, place of business.</w:t>
      </w:r>
      <w:r w:rsidR="00D026E0" w:rsidRPr="00900638">
        <w:t xml:space="preserve"> The notice must be in accordance with Form 12.</w:t>
      </w:r>
    </w:p>
    <w:p w:rsidR="00D026E0" w:rsidRPr="00900638" w:rsidRDefault="00D026E0" w:rsidP="00D026E0">
      <w:pPr>
        <w:pStyle w:val="notetext"/>
      </w:pPr>
      <w:r w:rsidRPr="00900638">
        <w:t>Note:</w:t>
      </w:r>
      <w:r w:rsidRPr="00900638">
        <w:tab/>
        <w:t>If the order results from an application under section</w:t>
      </w:r>
      <w:r w:rsidR="00900638" w:rsidRPr="00900638">
        <w:t> </w:t>
      </w:r>
      <w:r w:rsidRPr="00900638">
        <w:t>459P, 462 or 464 of the Corporations Act, the provisional liquidator must cause a notice, setting out the information prescribed by regulation</w:t>
      </w:r>
      <w:r w:rsidR="00900638" w:rsidRPr="00900638">
        <w:t> </w:t>
      </w:r>
      <w:r w:rsidRPr="00900638">
        <w:t>5.4.01B of the Corporations Regulations, to be published in the manner provided by section</w:t>
      </w:r>
      <w:r w:rsidR="00900638" w:rsidRPr="00900638">
        <w:t> </w:t>
      </w:r>
      <w:r w:rsidRPr="00900638">
        <w:t>1367A of the Corporations Act and regulation</w:t>
      </w:r>
      <w:r w:rsidR="00900638" w:rsidRPr="00900638">
        <w:t> </w:t>
      </w:r>
      <w:r w:rsidRPr="00900638">
        <w:t>5.6.75 of the Corporations Regulations: see subsection</w:t>
      </w:r>
      <w:r w:rsidR="00900638" w:rsidRPr="00900638">
        <w:t> </w:t>
      </w:r>
      <w:r w:rsidRPr="00900638">
        <w:t>465A(2) of the Corporations Act.</w:t>
      </w:r>
    </w:p>
    <w:p w:rsidR="00D026E0" w:rsidRPr="00900638" w:rsidRDefault="00680036" w:rsidP="00680036">
      <w:pPr>
        <w:pStyle w:val="subsection"/>
      </w:pPr>
      <w:r w:rsidRPr="00900638">
        <w:tab/>
        <w:t>(4)</w:t>
      </w:r>
      <w:r w:rsidRPr="00900638">
        <w:tab/>
      </w:r>
      <w:r w:rsidR="00754635" w:rsidRPr="00900638">
        <w:t xml:space="preserve">A notice </w:t>
      </w:r>
      <w:r w:rsidR="00D026E0" w:rsidRPr="00900638">
        <w:t xml:space="preserve">under </w:t>
      </w:r>
      <w:proofErr w:type="spellStart"/>
      <w:r w:rsidR="00D026E0" w:rsidRPr="00900638">
        <w:t>subrule</w:t>
      </w:r>
      <w:proofErr w:type="spellEnd"/>
      <w:r w:rsidR="00D026E0" w:rsidRPr="00900638">
        <w:t xml:space="preserve"> (3)</w:t>
      </w:r>
      <w:r w:rsidR="00754635" w:rsidRPr="00900638">
        <w:t>,</w:t>
      </w:r>
      <w:r w:rsidR="00D026E0" w:rsidRPr="00900638">
        <w:t xml:space="preserve"> or under subsection</w:t>
      </w:r>
      <w:r w:rsidR="00900638" w:rsidRPr="00900638">
        <w:t> </w:t>
      </w:r>
      <w:r w:rsidR="00754635" w:rsidRPr="00900638">
        <w:t>465A(2) of the Corporations Act,</w:t>
      </w:r>
      <w:r w:rsidR="00D026E0" w:rsidRPr="00900638">
        <w:t xml:space="preserve"> of a provision</w:t>
      </w:r>
      <w:r w:rsidR="00754635" w:rsidRPr="00900638">
        <w:t>al</w:t>
      </w:r>
      <w:r w:rsidR="00D026E0" w:rsidRPr="00900638">
        <w:t xml:space="preserve"> liquidator’s appointment must be published as soon as practicable after the </w:t>
      </w:r>
      <w:r w:rsidR="00754635" w:rsidRPr="00900638">
        <w:t xml:space="preserve">relevant </w:t>
      </w:r>
      <w:r w:rsidR="00D026E0" w:rsidRPr="00900638">
        <w:t>order is made.</w:t>
      </w:r>
    </w:p>
    <w:p w:rsidR="006316B4" w:rsidRPr="00900638" w:rsidRDefault="00C22D4C" w:rsidP="006316B4">
      <w:pPr>
        <w:pStyle w:val="ItemHead"/>
      </w:pPr>
      <w:r w:rsidRPr="00900638">
        <w:t>17</w:t>
      </w:r>
      <w:r w:rsidR="006316B4" w:rsidRPr="00900638">
        <w:t xml:space="preserve">  Rule</w:t>
      </w:r>
      <w:r w:rsidR="00900638" w:rsidRPr="00900638">
        <w:t> </w:t>
      </w:r>
      <w:r w:rsidR="006316B4" w:rsidRPr="00900638">
        <w:t>7.1</w:t>
      </w:r>
    </w:p>
    <w:p w:rsidR="006316B4" w:rsidRPr="00900638" w:rsidRDefault="006316B4" w:rsidP="006316B4">
      <w:pPr>
        <w:pStyle w:val="Item"/>
      </w:pPr>
      <w:r w:rsidRPr="00900638">
        <w:t>Repeal the rule.</w:t>
      </w:r>
    </w:p>
    <w:p w:rsidR="00824395" w:rsidRPr="00900638" w:rsidRDefault="00C22D4C" w:rsidP="00824395">
      <w:pPr>
        <w:pStyle w:val="ItemHead"/>
      </w:pPr>
      <w:r w:rsidRPr="00900638">
        <w:t>18</w:t>
      </w:r>
      <w:r w:rsidR="00824395" w:rsidRPr="00900638">
        <w:t xml:space="preserve">  Rule</w:t>
      </w:r>
      <w:r w:rsidR="00900638" w:rsidRPr="00900638">
        <w:t> </w:t>
      </w:r>
      <w:r w:rsidR="00824395" w:rsidRPr="00900638">
        <w:t>7.2</w:t>
      </w:r>
    </w:p>
    <w:p w:rsidR="00824395" w:rsidRPr="00900638" w:rsidRDefault="00824395" w:rsidP="00824395">
      <w:pPr>
        <w:pStyle w:val="Item"/>
      </w:pPr>
      <w:r w:rsidRPr="00900638">
        <w:t>Repeal the rule, substitute:</w:t>
      </w:r>
    </w:p>
    <w:p w:rsidR="00824395" w:rsidRPr="00900638" w:rsidRDefault="00824395" w:rsidP="00824395">
      <w:pPr>
        <w:pStyle w:val="ActHead5"/>
      </w:pPr>
      <w:bookmarkStart w:id="15" w:name="_Toc497812696"/>
      <w:r w:rsidRPr="00900638">
        <w:rPr>
          <w:rStyle w:val="CharSectno"/>
        </w:rPr>
        <w:t>7.2</w:t>
      </w:r>
      <w:r w:rsidRPr="00900638">
        <w:t xml:space="preserve">  </w:t>
      </w:r>
      <w:r w:rsidR="00BF7F85" w:rsidRPr="00900638">
        <w:t>V</w:t>
      </w:r>
      <w:r w:rsidRPr="00900638">
        <w:t>acancy in office of liquidator (Corporations Act s</w:t>
      </w:r>
      <w:r w:rsidR="00683A13" w:rsidRPr="00900638">
        <w:t xml:space="preserve"> </w:t>
      </w:r>
      <w:r w:rsidRPr="00900638">
        <w:t>473</w:t>
      </w:r>
      <w:r w:rsidR="003E4942" w:rsidRPr="00900638">
        <w:t xml:space="preserve">A </w:t>
      </w:r>
      <w:r w:rsidR="0049400B" w:rsidRPr="00900638">
        <w:t xml:space="preserve">and s 499(3) </w:t>
      </w:r>
      <w:r w:rsidR="003E4942" w:rsidRPr="00900638">
        <w:t>and Insolvency Practice Schedule (Corporations) s 90</w:t>
      </w:r>
      <w:r w:rsidR="00900638">
        <w:noBreakHyphen/>
      </w:r>
      <w:r w:rsidR="003E4942" w:rsidRPr="00900638">
        <w:t>15)</w:t>
      </w:r>
      <w:bookmarkEnd w:id="15"/>
    </w:p>
    <w:p w:rsidR="00824395" w:rsidRPr="00900638" w:rsidRDefault="00824395" w:rsidP="003E4942">
      <w:pPr>
        <w:pStyle w:val="subsection"/>
      </w:pPr>
      <w:r w:rsidRPr="00900638">
        <w:tab/>
      </w:r>
      <w:r w:rsidRPr="00900638">
        <w:tab/>
        <w:t xml:space="preserve">If, for any reason, there is </w:t>
      </w:r>
      <w:r w:rsidR="00882338" w:rsidRPr="00900638">
        <w:t xml:space="preserve">no </w:t>
      </w:r>
      <w:r w:rsidRPr="00900638">
        <w:t xml:space="preserve">liquidator </w:t>
      </w:r>
      <w:r w:rsidR="003E4942" w:rsidRPr="00900638">
        <w:t xml:space="preserve">of a company under external administration, the Court may </w:t>
      </w:r>
      <w:r w:rsidRPr="00900638">
        <w:t xml:space="preserve">appoint </w:t>
      </w:r>
      <w:r w:rsidR="00882338" w:rsidRPr="00900638">
        <w:t xml:space="preserve">a </w:t>
      </w:r>
      <w:r w:rsidR="003E4942" w:rsidRPr="00900638">
        <w:t xml:space="preserve">registered </w:t>
      </w:r>
      <w:r w:rsidRPr="00900638">
        <w:t>liquidator whose written consent in accordance with Form 8 has been filed</w:t>
      </w:r>
      <w:r w:rsidR="00882338" w:rsidRPr="00900638">
        <w:t>.</w:t>
      </w:r>
    </w:p>
    <w:p w:rsidR="00824395" w:rsidRPr="00900638" w:rsidRDefault="001353DF" w:rsidP="001353DF">
      <w:pPr>
        <w:pStyle w:val="notetext"/>
      </w:pPr>
      <w:r w:rsidRPr="00900638">
        <w:t>Note:</w:t>
      </w:r>
      <w:r w:rsidRPr="00900638">
        <w:tab/>
      </w:r>
      <w:r w:rsidR="00824395" w:rsidRPr="00900638">
        <w:t>The Court may make the appointment:</w:t>
      </w:r>
    </w:p>
    <w:p w:rsidR="00882338" w:rsidRPr="00900638" w:rsidRDefault="00882338" w:rsidP="001353DF">
      <w:pPr>
        <w:pStyle w:val="notepara"/>
      </w:pPr>
      <w:r w:rsidRPr="00900638">
        <w:t>(a)</w:t>
      </w:r>
      <w:r w:rsidRPr="00900638">
        <w:tab/>
        <w:t>on its own initiative, during proceedings before the Court; or</w:t>
      </w:r>
    </w:p>
    <w:p w:rsidR="00F04AA9" w:rsidRPr="00900638" w:rsidRDefault="00882338" w:rsidP="001353DF">
      <w:pPr>
        <w:pStyle w:val="notepara"/>
      </w:pPr>
      <w:r w:rsidRPr="00900638">
        <w:t>(b</w:t>
      </w:r>
      <w:r w:rsidR="00824395" w:rsidRPr="00900638">
        <w:t>)</w:t>
      </w:r>
      <w:r w:rsidR="00824395" w:rsidRPr="00900638">
        <w:tab/>
        <w:t xml:space="preserve">on application </w:t>
      </w:r>
      <w:r w:rsidRPr="00900638">
        <w:t>under section</w:t>
      </w:r>
      <w:r w:rsidR="00900638" w:rsidRPr="00900638">
        <w:t> </w:t>
      </w:r>
      <w:r w:rsidRPr="00900638">
        <w:t>90</w:t>
      </w:r>
      <w:r w:rsidR="00900638">
        <w:noBreakHyphen/>
      </w:r>
      <w:r w:rsidRPr="00900638">
        <w:t>20 of the Insolvency P</w:t>
      </w:r>
      <w:r w:rsidR="001353DF" w:rsidRPr="00900638">
        <w:t>ractice Schedule (Corporations)</w:t>
      </w:r>
      <w:r w:rsidR="00F04AA9" w:rsidRPr="00900638">
        <w:t>.</w:t>
      </w:r>
    </w:p>
    <w:p w:rsidR="00824395" w:rsidRPr="00900638" w:rsidRDefault="002D0910" w:rsidP="005C0E75">
      <w:pPr>
        <w:pStyle w:val="notetext"/>
      </w:pPr>
      <w:r w:rsidRPr="00900638">
        <w:tab/>
      </w:r>
      <w:r w:rsidR="00F04AA9" w:rsidRPr="00900638">
        <w:t>S</w:t>
      </w:r>
      <w:r w:rsidR="001353DF" w:rsidRPr="00900638">
        <w:t>ee subsection</w:t>
      </w:r>
      <w:r w:rsidR="00900638" w:rsidRPr="00900638">
        <w:t> </w:t>
      </w:r>
      <w:r w:rsidR="001353DF" w:rsidRPr="00900638">
        <w:t>90</w:t>
      </w:r>
      <w:r w:rsidR="00900638">
        <w:noBreakHyphen/>
      </w:r>
      <w:r w:rsidR="00F04AA9" w:rsidRPr="00900638">
        <w:t>15(2) of that Schedule.</w:t>
      </w:r>
    </w:p>
    <w:p w:rsidR="00B7302D" w:rsidRPr="00900638" w:rsidRDefault="00C22D4C" w:rsidP="00122C7A">
      <w:pPr>
        <w:pStyle w:val="ItemHead"/>
      </w:pPr>
      <w:r w:rsidRPr="00900638">
        <w:t>19</w:t>
      </w:r>
      <w:r w:rsidR="00B7302D" w:rsidRPr="00900638">
        <w:t xml:space="preserve">  Before </w:t>
      </w:r>
      <w:proofErr w:type="spellStart"/>
      <w:r w:rsidR="00B7302D" w:rsidRPr="00900638">
        <w:t>subrule</w:t>
      </w:r>
      <w:proofErr w:type="spellEnd"/>
      <w:r w:rsidR="00B7302D" w:rsidRPr="00900638">
        <w:t xml:space="preserve"> 7.3(1)</w:t>
      </w:r>
    </w:p>
    <w:p w:rsidR="00B7302D" w:rsidRPr="00900638" w:rsidRDefault="00B7302D" w:rsidP="00B7302D">
      <w:pPr>
        <w:pStyle w:val="Item"/>
      </w:pPr>
      <w:r w:rsidRPr="00900638">
        <w:t>Insert:</w:t>
      </w:r>
    </w:p>
    <w:p w:rsidR="00B7302D" w:rsidRPr="00900638" w:rsidRDefault="00B7302D" w:rsidP="00B7302D">
      <w:pPr>
        <w:pStyle w:val="subsection"/>
      </w:pPr>
      <w:r w:rsidRPr="00900638">
        <w:tab/>
        <w:t>(1A)</w:t>
      </w:r>
      <w:r w:rsidRPr="00900638">
        <w:tab/>
        <w:t>In this rule:</w:t>
      </w:r>
    </w:p>
    <w:p w:rsidR="00B7302D" w:rsidRPr="00900638" w:rsidRDefault="00B7302D" w:rsidP="00B7302D">
      <w:pPr>
        <w:pStyle w:val="Definition"/>
      </w:pPr>
      <w:r w:rsidRPr="00900638">
        <w:rPr>
          <w:b/>
          <w:i/>
        </w:rPr>
        <w:t>liquidator</w:t>
      </w:r>
      <w:r w:rsidRPr="00900638">
        <w:t xml:space="preserve"> includes a provisional liquidator.</w:t>
      </w:r>
    </w:p>
    <w:p w:rsidR="007403D2" w:rsidRPr="00900638" w:rsidRDefault="00C22D4C" w:rsidP="00122C7A">
      <w:pPr>
        <w:pStyle w:val="ItemHead"/>
      </w:pPr>
      <w:r w:rsidRPr="00900638">
        <w:t>20</w:t>
      </w:r>
      <w:r w:rsidR="007403D2" w:rsidRPr="00900638">
        <w:t xml:space="preserve">  </w:t>
      </w:r>
      <w:proofErr w:type="spellStart"/>
      <w:r w:rsidR="00D45138" w:rsidRPr="00900638">
        <w:t>Subrule</w:t>
      </w:r>
      <w:proofErr w:type="spellEnd"/>
      <w:r w:rsidR="00D45138" w:rsidRPr="00900638">
        <w:t xml:space="preserve"> 7.3(4</w:t>
      </w:r>
      <w:r w:rsidR="007403D2" w:rsidRPr="00900638">
        <w:t>)</w:t>
      </w:r>
    </w:p>
    <w:p w:rsidR="007403D2" w:rsidRPr="00900638" w:rsidRDefault="00D45138" w:rsidP="007403D2">
      <w:pPr>
        <w:pStyle w:val="Item"/>
      </w:pPr>
      <w:r w:rsidRPr="00900638">
        <w:t xml:space="preserve">Repeal the </w:t>
      </w:r>
      <w:proofErr w:type="spellStart"/>
      <w:r w:rsidRPr="00900638">
        <w:t>subrule</w:t>
      </w:r>
      <w:proofErr w:type="spellEnd"/>
      <w:r w:rsidRPr="00900638">
        <w:t>, substitute:</w:t>
      </w:r>
    </w:p>
    <w:p w:rsidR="007403D2" w:rsidRPr="00900638" w:rsidRDefault="007403D2" w:rsidP="007403D2">
      <w:pPr>
        <w:pStyle w:val="subsection"/>
      </w:pPr>
      <w:r w:rsidRPr="00900638">
        <w:tab/>
        <w:t>(</w:t>
      </w:r>
      <w:r w:rsidR="00D45138" w:rsidRPr="00900638">
        <w:t>4</w:t>
      </w:r>
      <w:r w:rsidRPr="00900638">
        <w:t>)</w:t>
      </w:r>
      <w:r w:rsidRPr="00900638">
        <w:tab/>
      </w:r>
      <w:r w:rsidR="00CE5EC7" w:rsidRPr="00900638">
        <w:t>Unless the Court otherwise orders, a report filed by a liquidator under subsection</w:t>
      </w:r>
      <w:r w:rsidR="00900638" w:rsidRPr="00900638">
        <w:t> </w:t>
      </w:r>
      <w:r w:rsidR="003808A0" w:rsidRPr="00900638">
        <w:t>475(7</w:t>
      </w:r>
      <w:r w:rsidR="00CE5EC7" w:rsidRPr="00900638">
        <w:t>) of the Corporations Act is not available for inspection by any person.</w:t>
      </w:r>
    </w:p>
    <w:p w:rsidR="00F04AA9" w:rsidRPr="00900638" w:rsidRDefault="00F04AA9" w:rsidP="00F04AA9">
      <w:pPr>
        <w:pStyle w:val="notetext"/>
      </w:pPr>
      <w:r w:rsidRPr="00900638">
        <w:t>Note:</w:t>
      </w:r>
      <w:r w:rsidRPr="00900638">
        <w:tab/>
        <w:t>A report filed by a liquidator under subsection</w:t>
      </w:r>
      <w:r w:rsidR="00900638" w:rsidRPr="00900638">
        <w:t> </w:t>
      </w:r>
      <w:r w:rsidR="00BE7E46" w:rsidRPr="00900638">
        <w:t>475(7</w:t>
      </w:r>
      <w:r w:rsidRPr="00900638">
        <w:t>) of the Corporations Act may include commercial</w:t>
      </w:r>
      <w:r w:rsidR="00900638">
        <w:noBreakHyphen/>
      </w:r>
      <w:r w:rsidRPr="00900638">
        <w:t>in</w:t>
      </w:r>
      <w:r w:rsidR="00900638">
        <w:noBreakHyphen/>
      </w:r>
      <w:r w:rsidRPr="00900638">
        <w:t>confidence information that may not be inspected: see subsection</w:t>
      </w:r>
      <w:r w:rsidR="00900638" w:rsidRPr="00900638">
        <w:t> </w:t>
      </w:r>
      <w:r w:rsidRPr="00900638">
        <w:t>1274(4G) of the Corporations Act.</w:t>
      </w:r>
    </w:p>
    <w:p w:rsidR="00824395" w:rsidRPr="00900638" w:rsidRDefault="00C22D4C" w:rsidP="00122C7A">
      <w:pPr>
        <w:pStyle w:val="ItemHead"/>
      </w:pPr>
      <w:r w:rsidRPr="00900638">
        <w:t>21</w:t>
      </w:r>
      <w:r w:rsidR="00882338" w:rsidRPr="00900638">
        <w:t xml:space="preserve">  Paragraph 7.5(3)(e)</w:t>
      </w:r>
    </w:p>
    <w:p w:rsidR="00882338" w:rsidRPr="00900638" w:rsidRDefault="005245BF" w:rsidP="00882338">
      <w:pPr>
        <w:pStyle w:val="Item"/>
      </w:pPr>
      <w:r w:rsidRPr="00900638">
        <w:t>Repeal the paragraph, substitute:</w:t>
      </w:r>
    </w:p>
    <w:p w:rsidR="005245BF" w:rsidRPr="00900638" w:rsidRDefault="005245BF" w:rsidP="005245BF">
      <w:pPr>
        <w:pStyle w:val="paragraph"/>
      </w:pPr>
      <w:r w:rsidRPr="00900638">
        <w:tab/>
        <w:t>(e)</w:t>
      </w:r>
      <w:r w:rsidRPr="00900638">
        <w:tab/>
      </w:r>
      <w:r w:rsidR="003928A7" w:rsidRPr="00900638">
        <w:t xml:space="preserve">whether ASIC has caused </w:t>
      </w:r>
      <w:r w:rsidR="00C46C70" w:rsidRPr="00900638">
        <w:t>books</w:t>
      </w:r>
      <w:r w:rsidR="003928A7" w:rsidRPr="00900638">
        <w:t xml:space="preserve"> </w:t>
      </w:r>
      <w:r w:rsidR="007B60E2" w:rsidRPr="00900638">
        <w:t xml:space="preserve">in relation to the company </w:t>
      </w:r>
      <w:r w:rsidR="003928A7" w:rsidRPr="00900638">
        <w:t>to be audited under section</w:t>
      </w:r>
      <w:r w:rsidR="00900638" w:rsidRPr="00900638">
        <w:t> </w:t>
      </w:r>
      <w:r w:rsidR="003928A7" w:rsidRPr="00900638">
        <w:t>70</w:t>
      </w:r>
      <w:r w:rsidR="00900638">
        <w:noBreakHyphen/>
      </w:r>
      <w:r w:rsidR="003928A7" w:rsidRPr="00900638">
        <w:t xml:space="preserve">15 of </w:t>
      </w:r>
      <w:r w:rsidR="00D62389" w:rsidRPr="00900638">
        <w:t>the Insolvency Practice Schedule (Corporations)</w:t>
      </w:r>
      <w:r w:rsidR="003928A7" w:rsidRPr="00900638">
        <w:t>;</w:t>
      </w:r>
    </w:p>
    <w:p w:rsidR="00824395" w:rsidRPr="00900638" w:rsidRDefault="00C22D4C" w:rsidP="00122C7A">
      <w:pPr>
        <w:pStyle w:val="ItemHead"/>
      </w:pPr>
      <w:r w:rsidRPr="00900638">
        <w:t>22</w:t>
      </w:r>
      <w:r w:rsidR="007B60E2" w:rsidRPr="00900638">
        <w:t xml:space="preserve">  Rule</w:t>
      </w:r>
      <w:r w:rsidR="00900638" w:rsidRPr="00900638">
        <w:t> </w:t>
      </w:r>
      <w:r w:rsidR="007B60E2" w:rsidRPr="00900638">
        <w:t>7.11</w:t>
      </w:r>
    </w:p>
    <w:p w:rsidR="007B60E2" w:rsidRPr="00900638" w:rsidRDefault="007B60E2" w:rsidP="007B60E2">
      <w:pPr>
        <w:pStyle w:val="Item"/>
      </w:pPr>
      <w:r w:rsidRPr="00900638">
        <w:t>Repeal the rule, substitute:</w:t>
      </w:r>
    </w:p>
    <w:p w:rsidR="009153A6" w:rsidRPr="00900638" w:rsidRDefault="001353DF" w:rsidP="009153A6">
      <w:pPr>
        <w:pStyle w:val="ActHead5"/>
      </w:pPr>
      <w:bookmarkStart w:id="16" w:name="_Toc497812697"/>
      <w:r w:rsidRPr="00900638">
        <w:rPr>
          <w:rStyle w:val="CharSectno"/>
        </w:rPr>
        <w:t>7.11</w:t>
      </w:r>
      <w:r w:rsidR="009153A6" w:rsidRPr="00900638">
        <w:t xml:space="preserve">  </w:t>
      </w:r>
      <w:r w:rsidR="00B35CAF" w:rsidRPr="00900638">
        <w:t xml:space="preserve">Appointment of reviewing liquidator </w:t>
      </w:r>
      <w:r w:rsidR="009153A6" w:rsidRPr="00900638">
        <w:t>(Insolvency Practice Schedule (Corporations) s 90</w:t>
      </w:r>
      <w:r w:rsidR="00900638">
        <w:noBreakHyphen/>
      </w:r>
      <w:r w:rsidR="009153A6" w:rsidRPr="00900638">
        <w:t>23(8))</w:t>
      </w:r>
      <w:bookmarkEnd w:id="16"/>
    </w:p>
    <w:p w:rsidR="007B60E2" w:rsidRPr="00900638" w:rsidRDefault="00B35CAF" w:rsidP="007B60E2">
      <w:pPr>
        <w:pStyle w:val="subsection"/>
      </w:pPr>
      <w:r w:rsidRPr="00900638">
        <w:tab/>
        <w:t>(1</w:t>
      </w:r>
      <w:r w:rsidR="007B60E2" w:rsidRPr="00900638">
        <w:t>)</w:t>
      </w:r>
      <w:r w:rsidR="007B60E2" w:rsidRPr="00900638">
        <w:tab/>
      </w:r>
      <w:r w:rsidR="009153A6" w:rsidRPr="00900638">
        <w:t xml:space="preserve">An application </w:t>
      </w:r>
      <w:r w:rsidRPr="00900638">
        <w:t xml:space="preserve">to the Court </w:t>
      </w:r>
      <w:r w:rsidR="009153A6" w:rsidRPr="00900638">
        <w:t>under subsection</w:t>
      </w:r>
      <w:r w:rsidR="00900638" w:rsidRPr="00900638">
        <w:t> </w:t>
      </w:r>
      <w:r w:rsidR="009153A6" w:rsidRPr="00900638">
        <w:t>90</w:t>
      </w:r>
      <w:r w:rsidR="00900638">
        <w:noBreakHyphen/>
      </w:r>
      <w:r w:rsidR="00CB7A93" w:rsidRPr="00900638">
        <w:t xml:space="preserve">23(8) of the </w:t>
      </w:r>
      <w:r w:rsidR="009153A6" w:rsidRPr="00900638">
        <w:t xml:space="preserve">Insolvency Practice Schedule (Corporations) to appoint a registered liquidator </w:t>
      </w:r>
      <w:r w:rsidR="002904AD" w:rsidRPr="00900638">
        <w:t xml:space="preserve">to </w:t>
      </w:r>
      <w:r w:rsidR="009153A6" w:rsidRPr="00900638">
        <w:t xml:space="preserve">carry out a review into a matter relating to the external administration of a company </w:t>
      </w:r>
      <w:r w:rsidR="007B60E2" w:rsidRPr="00900638">
        <w:t>must be made:</w:t>
      </w:r>
    </w:p>
    <w:p w:rsidR="007B60E2" w:rsidRPr="00900638" w:rsidRDefault="007B60E2" w:rsidP="00B35CAF">
      <w:pPr>
        <w:pStyle w:val="paragraph"/>
      </w:pPr>
      <w:r w:rsidRPr="00900638">
        <w:tab/>
        <w:t>(a)</w:t>
      </w:r>
      <w:r w:rsidRPr="00900638">
        <w:tab/>
        <w:t>in the case of a winding up by the Court—</w:t>
      </w:r>
      <w:r w:rsidR="00B35CAF" w:rsidRPr="00900638">
        <w:t xml:space="preserve">by filing </w:t>
      </w:r>
      <w:r w:rsidRPr="00900638">
        <w:t xml:space="preserve">an interlocutory process seeking </w:t>
      </w:r>
      <w:r w:rsidR="00B35CAF" w:rsidRPr="00900638">
        <w:t>the relevant orders</w:t>
      </w:r>
      <w:r w:rsidRPr="00900638">
        <w:t xml:space="preserve">; </w:t>
      </w:r>
      <w:r w:rsidR="00B35CAF" w:rsidRPr="00900638">
        <w:t>or</w:t>
      </w:r>
    </w:p>
    <w:p w:rsidR="007B60E2" w:rsidRPr="00900638" w:rsidRDefault="007B60E2" w:rsidP="00B35CAF">
      <w:pPr>
        <w:pStyle w:val="paragraph"/>
      </w:pPr>
      <w:r w:rsidRPr="00900638">
        <w:tab/>
        <w:t>(b)</w:t>
      </w:r>
      <w:r w:rsidRPr="00900638">
        <w:tab/>
        <w:t>in the case of a voluntary winding up—</w:t>
      </w:r>
      <w:r w:rsidR="00B35CAF" w:rsidRPr="00900638">
        <w:t xml:space="preserve">by filing </w:t>
      </w:r>
      <w:r w:rsidRPr="00900638">
        <w:t xml:space="preserve">an originating process seeking </w:t>
      </w:r>
      <w:r w:rsidR="00B35CAF" w:rsidRPr="00900638">
        <w:t>the relevant orders.</w:t>
      </w:r>
    </w:p>
    <w:p w:rsidR="00B35CAF" w:rsidRPr="00900638" w:rsidRDefault="00B35CAF" w:rsidP="00B35CAF">
      <w:pPr>
        <w:pStyle w:val="subsection"/>
      </w:pPr>
      <w:r w:rsidRPr="00900638">
        <w:tab/>
        <w:t>(2)</w:t>
      </w:r>
      <w:r w:rsidRPr="00900638">
        <w:tab/>
        <w:t xml:space="preserve">The application must be accompanied by the </w:t>
      </w:r>
      <w:r w:rsidR="0051188C" w:rsidRPr="00900638">
        <w:t xml:space="preserve">written </w:t>
      </w:r>
      <w:r w:rsidRPr="00900638">
        <w:t xml:space="preserve">declaration made by the proposed reviewing liquidator under </w:t>
      </w:r>
      <w:r w:rsidR="004B5EB3" w:rsidRPr="00900638">
        <w:t>section</w:t>
      </w:r>
      <w:r w:rsidR="00900638" w:rsidRPr="00900638">
        <w:t> </w:t>
      </w:r>
      <w:r w:rsidR="004B5EB3" w:rsidRPr="00900638">
        <w:t>90</w:t>
      </w:r>
      <w:r w:rsidR="00900638">
        <w:noBreakHyphen/>
      </w:r>
      <w:r w:rsidR="004B5EB3" w:rsidRPr="00900638">
        <w:t xml:space="preserve">18 of the </w:t>
      </w:r>
      <w:r w:rsidR="004B5EB3" w:rsidRPr="00900638">
        <w:rPr>
          <w:i/>
        </w:rPr>
        <w:t>Insolvency Practice Rules (Corporations) 2016</w:t>
      </w:r>
      <w:r w:rsidR="004B5EB3" w:rsidRPr="00900638">
        <w:t>.</w:t>
      </w:r>
    </w:p>
    <w:p w:rsidR="00343E6A" w:rsidRPr="00900638" w:rsidRDefault="00C22D4C" w:rsidP="00343E6A">
      <w:pPr>
        <w:pStyle w:val="ItemHead"/>
      </w:pPr>
      <w:r w:rsidRPr="00900638">
        <w:t>23</w:t>
      </w:r>
      <w:r w:rsidR="00343E6A" w:rsidRPr="00900638">
        <w:t xml:space="preserve">  Rule</w:t>
      </w:r>
      <w:r w:rsidR="00900638" w:rsidRPr="00900638">
        <w:t> </w:t>
      </w:r>
      <w:r w:rsidR="00343E6A" w:rsidRPr="00900638">
        <w:t>9.2</w:t>
      </w:r>
    </w:p>
    <w:p w:rsidR="00343E6A" w:rsidRPr="00900638" w:rsidRDefault="00343E6A" w:rsidP="00343E6A">
      <w:pPr>
        <w:pStyle w:val="Item"/>
      </w:pPr>
      <w:r w:rsidRPr="00900638">
        <w:t xml:space="preserve">Repeal the </w:t>
      </w:r>
      <w:r w:rsidR="002C77C2" w:rsidRPr="00900638">
        <w:t>rule</w:t>
      </w:r>
      <w:r w:rsidRPr="00900638">
        <w:t>, substitute:</w:t>
      </w:r>
    </w:p>
    <w:p w:rsidR="00343E6A" w:rsidRPr="00900638" w:rsidRDefault="00343E6A" w:rsidP="00343E6A">
      <w:pPr>
        <w:pStyle w:val="ActHead5"/>
      </w:pPr>
      <w:bookmarkStart w:id="17" w:name="_Toc497812698"/>
      <w:r w:rsidRPr="00900638">
        <w:rPr>
          <w:rStyle w:val="CharSectno"/>
        </w:rPr>
        <w:t>9.2</w:t>
      </w:r>
      <w:r w:rsidRPr="00900638">
        <w:t xml:space="preserve">  Determination of remuneration of external administrator (Insolvency Practice Schedule (Corporations) s 60</w:t>
      </w:r>
      <w:r w:rsidR="00900638">
        <w:noBreakHyphen/>
      </w:r>
      <w:r w:rsidRPr="00900638">
        <w:t>10(1)(c) and (2)(b))—Form</w:t>
      </w:r>
      <w:r w:rsidR="00683A13" w:rsidRPr="00900638">
        <w:t xml:space="preserve"> </w:t>
      </w:r>
      <w:r w:rsidRPr="00900638">
        <w:t>16</w:t>
      </w:r>
      <w:bookmarkEnd w:id="17"/>
    </w:p>
    <w:p w:rsidR="00343E6A" w:rsidRPr="00900638" w:rsidRDefault="00343E6A" w:rsidP="00343E6A">
      <w:pPr>
        <w:pStyle w:val="subsection"/>
      </w:pPr>
      <w:r w:rsidRPr="00900638">
        <w:tab/>
        <w:t>(1)</w:t>
      </w:r>
      <w:r w:rsidRPr="00900638">
        <w:tab/>
        <w:t xml:space="preserve">This rule applies </w:t>
      </w:r>
      <w:r w:rsidR="00811FBB" w:rsidRPr="00900638">
        <w:t xml:space="preserve">in relation </w:t>
      </w:r>
      <w:r w:rsidRPr="00900638">
        <w:t xml:space="preserve">to an application </w:t>
      </w:r>
      <w:r w:rsidR="004F3E43" w:rsidRPr="00900638">
        <w:t xml:space="preserve">for a determination </w:t>
      </w:r>
      <w:r w:rsidR="00811FBB" w:rsidRPr="00900638">
        <w:t>under paragraph</w:t>
      </w:r>
      <w:r w:rsidR="00900638" w:rsidRPr="00900638">
        <w:t> </w:t>
      </w:r>
      <w:r w:rsidR="00811FBB" w:rsidRPr="00900638">
        <w:t>60</w:t>
      </w:r>
      <w:r w:rsidR="00900638">
        <w:noBreakHyphen/>
      </w:r>
      <w:r w:rsidR="00811FBB" w:rsidRPr="00900638">
        <w:t xml:space="preserve">10(1)(c) or (2)(b) of the Insolvency Practice Schedule (Corporations) </w:t>
      </w:r>
      <w:r w:rsidR="004F3E43" w:rsidRPr="00900638">
        <w:t>specifying remuneration that an external administrator of a company is entitled to receive for necessary work properly performed by the external administrator in relation to the external administration.</w:t>
      </w:r>
    </w:p>
    <w:p w:rsidR="004F3E43" w:rsidRPr="00900638" w:rsidRDefault="004F3E43" w:rsidP="004F3E43">
      <w:pPr>
        <w:pStyle w:val="notetext"/>
      </w:pPr>
      <w:r w:rsidRPr="00900638">
        <w:t>Note:</w:t>
      </w:r>
      <w:r w:rsidRPr="00900638">
        <w:tab/>
        <w:t>Section</w:t>
      </w:r>
      <w:r w:rsidR="00900638" w:rsidRPr="00900638">
        <w:t> </w:t>
      </w:r>
      <w:r w:rsidRPr="00900638">
        <w:t>60</w:t>
      </w:r>
      <w:r w:rsidR="00900638">
        <w:noBreakHyphen/>
      </w:r>
      <w:r w:rsidRPr="00900638">
        <w:t xml:space="preserve">10 of the Insolvency Practice Schedule (Corporations) does not apply </w:t>
      </w:r>
      <w:r w:rsidR="00DE72D2" w:rsidRPr="00900638">
        <w:t>in relation to the remuneration of a provisional liquidator or a liquidator appointed by ASIC under section</w:t>
      </w:r>
      <w:r w:rsidR="00900638" w:rsidRPr="00900638">
        <w:t> </w:t>
      </w:r>
      <w:r w:rsidR="00DE72D2" w:rsidRPr="00900638">
        <w:t>489EC of the Corporations Act: see section</w:t>
      </w:r>
      <w:r w:rsidR="00900638" w:rsidRPr="00900638">
        <w:t> </w:t>
      </w:r>
      <w:r w:rsidR="00DE72D2" w:rsidRPr="00900638">
        <w:t>60</w:t>
      </w:r>
      <w:r w:rsidR="00900638">
        <w:noBreakHyphen/>
      </w:r>
      <w:r w:rsidR="00DE72D2" w:rsidRPr="00900638">
        <w:t>2 of the Insolvency Practice Schedule (Corporations).</w:t>
      </w:r>
    </w:p>
    <w:p w:rsidR="002C77C2" w:rsidRPr="00900638" w:rsidRDefault="002C77C2" w:rsidP="002C77C2">
      <w:pPr>
        <w:pStyle w:val="subsection"/>
      </w:pPr>
      <w:r w:rsidRPr="00900638">
        <w:tab/>
        <w:t>(2)</w:t>
      </w:r>
      <w:r w:rsidRPr="00900638">
        <w:tab/>
        <w:t>At least 21 days before filing an originating process, or interlocutory process, seeking the determination, the external administrator must serve a notice in accordance with Form 16 of the external administrator’s intention to apply for the determination, and a copy of any affidavit on which the external administrator intends to rely, on the following persons:</w:t>
      </w:r>
    </w:p>
    <w:p w:rsidR="002C77C2" w:rsidRPr="00900638" w:rsidRDefault="002C77C2" w:rsidP="002C77C2">
      <w:pPr>
        <w:pStyle w:val="paragraph"/>
      </w:pPr>
      <w:r w:rsidRPr="00900638">
        <w:tab/>
        <w:t>(a)</w:t>
      </w:r>
      <w:r w:rsidRPr="00900638">
        <w:tab/>
        <w:t>each creditor who was present, in person or by proxy</w:t>
      </w:r>
      <w:r w:rsidR="002904AD" w:rsidRPr="00900638">
        <w:t>,</w:t>
      </w:r>
      <w:r w:rsidRPr="00900638">
        <w:t xml:space="preserve"> at any meeting of creditors;</w:t>
      </w:r>
    </w:p>
    <w:p w:rsidR="002C77C2" w:rsidRPr="00900638" w:rsidRDefault="002C77C2" w:rsidP="002C77C2">
      <w:pPr>
        <w:pStyle w:val="paragraph"/>
      </w:pPr>
      <w:r w:rsidRPr="00900638">
        <w:tab/>
        <w:t>(b)</w:t>
      </w:r>
      <w:r w:rsidRPr="00900638">
        <w:tab/>
        <w:t>each member of any committee of inspection;</w:t>
      </w:r>
    </w:p>
    <w:p w:rsidR="002C77C2" w:rsidRPr="00900638" w:rsidRDefault="002C77C2" w:rsidP="002C77C2">
      <w:pPr>
        <w:pStyle w:val="paragraph"/>
      </w:pPr>
      <w:r w:rsidRPr="00900638">
        <w:tab/>
        <w:t>(c)</w:t>
      </w:r>
      <w:r w:rsidRPr="00900638">
        <w:tab/>
        <w:t>if there is no committee of inspection, and no meeting of credit</w:t>
      </w:r>
      <w:r w:rsidR="004A591D" w:rsidRPr="00900638">
        <w:t>ors has been convened and held—</w:t>
      </w:r>
      <w:r w:rsidRPr="00900638">
        <w:t>each of the 5 largest (measured by amount of debt) creditors of the company;</w:t>
      </w:r>
    </w:p>
    <w:p w:rsidR="002C77C2" w:rsidRPr="00900638" w:rsidRDefault="002C77C2" w:rsidP="002C77C2">
      <w:pPr>
        <w:pStyle w:val="paragraph"/>
      </w:pPr>
      <w:r w:rsidRPr="00900638">
        <w:tab/>
        <w:t>(d)</w:t>
      </w:r>
      <w:r w:rsidRPr="00900638">
        <w:tab/>
        <w:t>each member of the company whose shareholding represents at least 10% of the issued capital of the company.</w:t>
      </w:r>
    </w:p>
    <w:p w:rsidR="002C77C2" w:rsidRPr="00900638" w:rsidRDefault="002C77C2" w:rsidP="002C77C2">
      <w:pPr>
        <w:pStyle w:val="subsection"/>
      </w:pPr>
      <w:r w:rsidRPr="00900638">
        <w:tab/>
        <w:t>(3)</w:t>
      </w:r>
      <w:r w:rsidRPr="00900638">
        <w:tab/>
        <w:t xml:space="preserve">Within 21 days after the last service of the documents mentioned in </w:t>
      </w:r>
      <w:proofErr w:type="spellStart"/>
      <w:r w:rsidRPr="00900638">
        <w:t>subrule</w:t>
      </w:r>
      <w:proofErr w:type="spellEnd"/>
      <w:r w:rsidRPr="00900638">
        <w:t xml:space="preserve"> (2), any creditor or contributory may give to the external administrator a notice of objection to the remuneration claimed, stating the grounds of objection.</w:t>
      </w:r>
    </w:p>
    <w:p w:rsidR="002C77C2" w:rsidRPr="00900638" w:rsidRDefault="002C77C2" w:rsidP="002C77C2">
      <w:pPr>
        <w:pStyle w:val="subsection"/>
      </w:pPr>
      <w:r w:rsidRPr="00900638">
        <w:tab/>
        <w:t>(4)</w:t>
      </w:r>
      <w:r w:rsidRPr="00900638">
        <w:tab/>
        <w:t xml:space="preserve">If the external administrator does not receive a notice of objection within the period mentioned in </w:t>
      </w:r>
      <w:proofErr w:type="spellStart"/>
      <w:r w:rsidRPr="00900638">
        <w:t>subrule</w:t>
      </w:r>
      <w:proofErr w:type="spellEnd"/>
      <w:r w:rsidRPr="00900638">
        <w:t xml:space="preserve"> (3):</w:t>
      </w:r>
    </w:p>
    <w:p w:rsidR="002C77C2" w:rsidRPr="00900638" w:rsidRDefault="002C77C2" w:rsidP="002C77C2">
      <w:pPr>
        <w:pStyle w:val="paragraph"/>
      </w:pPr>
      <w:r w:rsidRPr="00900638">
        <w:tab/>
        <w:t>(a)</w:t>
      </w:r>
      <w:r w:rsidRPr="00900638">
        <w:tab/>
        <w:t>the external administrator may file an affidavit, made after the end of that period, in support of the originating process, or interlocutory process, seeking the determination stating:</w:t>
      </w:r>
    </w:p>
    <w:p w:rsidR="002C77C2" w:rsidRPr="00900638" w:rsidRDefault="002C77C2" w:rsidP="002C77C2">
      <w:pPr>
        <w:pStyle w:val="paragraphsub"/>
      </w:pPr>
      <w:r w:rsidRPr="00900638">
        <w:tab/>
        <w:t>(</w:t>
      </w:r>
      <w:proofErr w:type="spellStart"/>
      <w:r w:rsidRPr="00900638">
        <w:t>i</w:t>
      </w:r>
      <w:proofErr w:type="spellEnd"/>
      <w:r w:rsidRPr="00900638">
        <w:t>)</w:t>
      </w:r>
      <w:r w:rsidRPr="00900638">
        <w:tab/>
        <w:t xml:space="preserve">the date, or dates, when the notice and affidavit required to be served under </w:t>
      </w:r>
      <w:proofErr w:type="spellStart"/>
      <w:r w:rsidRPr="00900638">
        <w:t>subrule</w:t>
      </w:r>
      <w:proofErr w:type="spellEnd"/>
      <w:r w:rsidRPr="00900638">
        <w:t xml:space="preserve"> (2) were served; and</w:t>
      </w:r>
    </w:p>
    <w:p w:rsidR="002C77C2" w:rsidRPr="00900638" w:rsidRDefault="002C77C2" w:rsidP="002C77C2">
      <w:pPr>
        <w:pStyle w:val="paragraphsub"/>
      </w:pPr>
      <w:r w:rsidRPr="00900638">
        <w:tab/>
        <w:t>(ii)</w:t>
      </w:r>
      <w:r w:rsidRPr="00900638">
        <w:tab/>
        <w:t xml:space="preserve">that the external administrator has not received any notice of objection to the remuneration claimed within the period mentioned in </w:t>
      </w:r>
      <w:proofErr w:type="spellStart"/>
      <w:r w:rsidRPr="00900638">
        <w:t>subrule</w:t>
      </w:r>
      <w:proofErr w:type="spellEnd"/>
      <w:r w:rsidRPr="00900638">
        <w:t xml:space="preserve"> (3); and</w:t>
      </w:r>
    </w:p>
    <w:p w:rsidR="002C77C2" w:rsidRPr="00900638" w:rsidRDefault="002C77C2" w:rsidP="002C77C2">
      <w:pPr>
        <w:pStyle w:val="paragraph"/>
      </w:pPr>
      <w:r w:rsidRPr="00900638">
        <w:tab/>
        <w:t>(b)</w:t>
      </w:r>
      <w:r w:rsidRPr="00900638">
        <w:tab/>
        <w:t>the external administrator may endorse the originating process, or interlocutory process, with a request that the application be dealt with in the absence of the public and without any attendance by, or on behalf of, the external administrator; and</w:t>
      </w:r>
    </w:p>
    <w:p w:rsidR="002C77C2" w:rsidRPr="00900638" w:rsidRDefault="002C77C2" w:rsidP="002C77C2">
      <w:pPr>
        <w:pStyle w:val="paragraph"/>
      </w:pPr>
      <w:r w:rsidRPr="00900638">
        <w:tab/>
        <w:t>(c)</w:t>
      </w:r>
      <w:r w:rsidRPr="00900638">
        <w:tab/>
        <w:t>the application may be so dealt with.</w:t>
      </w:r>
    </w:p>
    <w:p w:rsidR="002C77C2" w:rsidRPr="00900638" w:rsidRDefault="002C77C2" w:rsidP="002C77C2">
      <w:pPr>
        <w:pStyle w:val="subsection"/>
      </w:pPr>
      <w:r w:rsidRPr="00900638">
        <w:tab/>
        <w:t>(5)</w:t>
      </w:r>
      <w:r w:rsidRPr="00900638">
        <w:tab/>
        <w:t xml:space="preserve">If the external administrator receives a notice of objection within the period mentioned in </w:t>
      </w:r>
      <w:proofErr w:type="spellStart"/>
      <w:r w:rsidRPr="00900638">
        <w:t>subrule</w:t>
      </w:r>
      <w:proofErr w:type="spellEnd"/>
      <w:r w:rsidRPr="00900638">
        <w:t xml:space="preserve"> (3), the external administrator must serve a copy of the originating process, or interlocutory process, seeking the determination on each creditor or contributory who has given a notice of objection.</w:t>
      </w:r>
    </w:p>
    <w:p w:rsidR="002C77C2" w:rsidRPr="00900638" w:rsidRDefault="002C77C2" w:rsidP="002C77C2">
      <w:pPr>
        <w:pStyle w:val="subsection"/>
      </w:pPr>
      <w:r w:rsidRPr="00900638">
        <w:tab/>
        <w:t>(6)</w:t>
      </w:r>
      <w:r w:rsidRPr="00900638">
        <w:tab/>
        <w:t>An affidavit in support of the originating process, or interlocutory process, seeking the determination must:</w:t>
      </w:r>
    </w:p>
    <w:p w:rsidR="002C77C2" w:rsidRPr="00900638" w:rsidRDefault="002C77C2" w:rsidP="002C77C2">
      <w:pPr>
        <w:pStyle w:val="paragraph"/>
      </w:pPr>
      <w:r w:rsidRPr="00900638">
        <w:tab/>
        <w:t>(a)</w:t>
      </w:r>
      <w:r w:rsidRPr="00900638">
        <w:tab/>
        <w:t>include evidence of the matters mentioned in section</w:t>
      </w:r>
      <w:r w:rsidR="00900638" w:rsidRPr="00900638">
        <w:t> </w:t>
      </w:r>
      <w:r w:rsidRPr="00900638">
        <w:t>60</w:t>
      </w:r>
      <w:r w:rsidR="00900638">
        <w:noBreakHyphen/>
      </w:r>
      <w:r w:rsidRPr="00900638">
        <w:t>12 of the Insolvency Practice Schedule (Corporations); and</w:t>
      </w:r>
    </w:p>
    <w:p w:rsidR="002C77C2" w:rsidRPr="00900638" w:rsidRDefault="002C77C2" w:rsidP="002C77C2">
      <w:pPr>
        <w:pStyle w:val="paragraph"/>
      </w:pPr>
      <w:r w:rsidRPr="00900638">
        <w:tab/>
        <w:t>(b)</w:t>
      </w:r>
      <w:r w:rsidRPr="00900638">
        <w:tab/>
        <w:t>state the nature of the work performed or likely to be performed by the external administrator; and</w:t>
      </w:r>
    </w:p>
    <w:p w:rsidR="002C77C2" w:rsidRPr="00900638" w:rsidRDefault="002C77C2" w:rsidP="002C77C2">
      <w:pPr>
        <w:pStyle w:val="paragraph"/>
      </w:pPr>
      <w:r w:rsidRPr="00900638">
        <w:tab/>
        <w:t>(c)</w:t>
      </w:r>
      <w:r w:rsidRPr="00900638">
        <w:tab/>
        <w:t>state the amount of remuneration claimed; and</w:t>
      </w:r>
    </w:p>
    <w:p w:rsidR="002C77C2" w:rsidRPr="00900638" w:rsidRDefault="002C77C2" w:rsidP="002C77C2">
      <w:pPr>
        <w:pStyle w:val="paragraph"/>
      </w:pPr>
      <w:r w:rsidRPr="00900638">
        <w:tab/>
        <w:t>(d)</w:t>
      </w:r>
      <w:r w:rsidRPr="00900638">
        <w:tab/>
        <w:t>include a summary of the receipts taken and payments made by the external administrator; and</w:t>
      </w:r>
    </w:p>
    <w:p w:rsidR="002C77C2" w:rsidRPr="00900638" w:rsidRDefault="002C77C2" w:rsidP="002C77C2">
      <w:pPr>
        <w:pStyle w:val="paragraph"/>
      </w:pPr>
      <w:r w:rsidRPr="00900638">
        <w:tab/>
        <w:t>(e)</w:t>
      </w:r>
      <w:r w:rsidRPr="00900638">
        <w:tab/>
        <w:t>state particulars of any objection of which the external administrator has received notice; and</w:t>
      </w:r>
    </w:p>
    <w:p w:rsidR="002C77C2" w:rsidRPr="00900638" w:rsidRDefault="002C77C2" w:rsidP="002C77C2">
      <w:pPr>
        <w:pStyle w:val="paragraph"/>
      </w:pPr>
      <w:r w:rsidRPr="00900638">
        <w:tab/>
        <w:t>(f)</w:t>
      </w:r>
      <w:r w:rsidRPr="00900638">
        <w:tab/>
        <w:t xml:space="preserve">if the </w:t>
      </w:r>
      <w:r w:rsidR="00B71A49" w:rsidRPr="00900638">
        <w:t xml:space="preserve">external </w:t>
      </w:r>
      <w:r w:rsidRPr="00900638">
        <w:t xml:space="preserve">administration is continuing—give details of any matters delaying the completion of the </w:t>
      </w:r>
      <w:r w:rsidR="00B71A49" w:rsidRPr="00900638">
        <w:t xml:space="preserve">external </w:t>
      </w:r>
      <w:r w:rsidRPr="00900638">
        <w:t>administration.</w:t>
      </w:r>
    </w:p>
    <w:p w:rsidR="00FC1C2C" w:rsidRPr="00900638" w:rsidRDefault="00C22D4C" w:rsidP="00FC1C2C">
      <w:pPr>
        <w:pStyle w:val="ItemHead"/>
      </w:pPr>
      <w:r w:rsidRPr="00900638">
        <w:t>24</w:t>
      </w:r>
      <w:r w:rsidR="00FC1C2C" w:rsidRPr="00900638">
        <w:t xml:space="preserve">  Rule</w:t>
      </w:r>
      <w:r w:rsidR="00900638" w:rsidRPr="00900638">
        <w:t> </w:t>
      </w:r>
      <w:r w:rsidR="00FC1C2C" w:rsidRPr="00900638">
        <w:t>9.2A (heading)</w:t>
      </w:r>
    </w:p>
    <w:p w:rsidR="00FC1C2C" w:rsidRPr="00900638" w:rsidRDefault="00FC1C2C" w:rsidP="00FC1C2C">
      <w:pPr>
        <w:pStyle w:val="Item"/>
      </w:pPr>
      <w:r w:rsidRPr="00900638">
        <w:t>Repeal the heading, substitute:</w:t>
      </w:r>
    </w:p>
    <w:p w:rsidR="00FC1C2C" w:rsidRPr="00900638" w:rsidRDefault="00FC1C2C" w:rsidP="00FC1C2C">
      <w:pPr>
        <w:pStyle w:val="ActHead5"/>
      </w:pPr>
      <w:bookmarkStart w:id="18" w:name="_Toc497812699"/>
      <w:r w:rsidRPr="00900638">
        <w:rPr>
          <w:rStyle w:val="CharSectno"/>
        </w:rPr>
        <w:t>9.2A</w:t>
      </w:r>
      <w:r w:rsidRPr="00900638">
        <w:t xml:space="preserve">  Review of remuneration determination for external administrator (Insolvency Practice Schedule (Corporations) s 60</w:t>
      </w:r>
      <w:r w:rsidR="00900638">
        <w:noBreakHyphen/>
      </w:r>
      <w:r w:rsidRPr="00900638">
        <w:t>11(1)</w:t>
      </w:r>
      <w:r w:rsidR="00811FBB" w:rsidRPr="00900638">
        <w:t>)</w:t>
      </w:r>
      <w:bookmarkEnd w:id="18"/>
    </w:p>
    <w:p w:rsidR="00601DB4" w:rsidRPr="00900638" w:rsidRDefault="00C22D4C" w:rsidP="00FC1C2C">
      <w:pPr>
        <w:pStyle w:val="ItemHead"/>
      </w:pPr>
      <w:r w:rsidRPr="00900638">
        <w:t>25</w:t>
      </w:r>
      <w:r w:rsidR="00FC1C2C" w:rsidRPr="00900638">
        <w:t xml:space="preserve">  </w:t>
      </w:r>
      <w:proofErr w:type="spellStart"/>
      <w:r w:rsidR="00FC1C2C" w:rsidRPr="00900638">
        <w:t>Subrule</w:t>
      </w:r>
      <w:proofErr w:type="spellEnd"/>
      <w:r w:rsidR="00FC1C2C" w:rsidRPr="00900638">
        <w:t xml:space="preserve"> 9.2A(1)</w:t>
      </w:r>
    </w:p>
    <w:p w:rsidR="00FC1C2C" w:rsidRPr="00900638" w:rsidRDefault="00FC1C2C" w:rsidP="00FC1C2C">
      <w:pPr>
        <w:pStyle w:val="Item"/>
      </w:pPr>
      <w:r w:rsidRPr="00900638">
        <w:t xml:space="preserve">Repeal the </w:t>
      </w:r>
      <w:proofErr w:type="spellStart"/>
      <w:r w:rsidRPr="00900638">
        <w:t>subrule</w:t>
      </w:r>
      <w:proofErr w:type="spellEnd"/>
      <w:r w:rsidRPr="00900638">
        <w:t>, substitute:</w:t>
      </w:r>
    </w:p>
    <w:p w:rsidR="00FC1C2C" w:rsidRPr="00900638" w:rsidRDefault="00FC1C2C" w:rsidP="00FC1C2C">
      <w:pPr>
        <w:pStyle w:val="subsection"/>
      </w:pPr>
      <w:r w:rsidRPr="00900638">
        <w:tab/>
        <w:t>(1)</w:t>
      </w:r>
      <w:r w:rsidRPr="00900638">
        <w:tab/>
        <w:t xml:space="preserve">This rule applies </w:t>
      </w:r>
      <w:r w:rsidR="00811FBB" w:rsidRPr="00900638">
        <w:t xml:space="preserve">in relation </w:t>
      </w:r>
      <w:r w:rsidRPr="00900638">
        <w:t xml:space="preserve">to an application </w:t>
      </w:r>
      <w:r w:rsidR="004A591D" w:rsidRPr="00900638">
        <w:t>under subsection</w:t>
      </w:r>
      <w:r w:rsidR="00900638" w:rsidRPr="00900638">
        <w:t> </w:t>
      </w:r>
      <w:r w:rsidR="004A591D" w:rsidRPr="00900638">
        <w:t>60</w:t>
      </w:r>
      <w:r w:rsidR="00900638">
        <w:noBreakHyphen/>
      </w:r>
      <w:r w:rsidR="004A591D" w:rsidRPr="00900638">
        <w:t xml:space="preserve">11(1) of the Insolvency Practice Schedule (Corporations) </w:t>
      </w:r>
      <w:r w:rsidRPr="00900638">
        <w:t xml:space="preserve">for a review of a remuneration determination for an </w:t>
      </w:r>
      <w:r w:rsidR="00395FD2" w:rsidRPr="00900638">
        <w:t xml:space="preserve">external </w:t>
      </w:r>
      <w:r w:rsidRPr="00900638">
        <w:t xml:space="preserve">administrator </w:t>
      </w:r>
      <w:r w:rsidR="00395FD2" w:rsidRPr="00900638">
        <w:t>of a company.</w:t>
      </w:r>
    </w:p>
    <w:p w:rsidR="004A591D" w:rsidRPr="00900638" w:rsidRDefault="004A591D" w:rsidP="004A591D">
      <w:pPr>
        <w:pStyle w:val="notetext"/>
      </w:pPr>
      <w:r w:rsidRPr="00900638">
        <w:t>Note 1:</w:t>
      </w:r>
      <w:r w:rsidRPr="00900638">
        <w:tab/>
        <w:t>Section</w:t>
      </w:r>
      <w:r w:rsidR="00900638" w:rsidRPr="00900638">
        <w:t> </w:t>
      </w:r>
      <w:r w:rsidRPr="00900638">
        <w:t>60</w:t>
      </w:r>
      <w:r w:rsidR="00900638">
        <w:noBreakHyphen/>
      </w:r>
      <w:r w:rsidRPr="00900638">
        <w:t>11 of the Insolvency Practice Schedule (Corporations) does not apply in relation to the remuneration of a provisional liquidator or a liquidator appointed by ASIC under section</w:t>
      </w:r>
      <w:r w:rsidR="00900638" w:rsidRPr="00900638">
        <w:t> </w:t>
      </w:r>
      <w:r w:rsidRPr="00900638">
        <w:t>489EC of the Corporations Act: see section</w:t>
      </w:r>
      <w:r w:rsidR="00900638" w:rsidRPr="00900638">
        <w:t> </w:t>
      </w:r>
      <w:r w:rsidRPr="00900638">
        <w:t>60</w:t>
      </w:r>
      <w:r w:rsidR="00900638">
        <w:noBreakHyphen/>
      </w:r>
      <w:r w:rsidRPr="00900638">
        <w:t>2 of the Insolvency Practice Schedule (Corporations).</w:t>
      </w:r>
    </w:p>
    <w:p w:rsidR="00395FD2" w:rsidRPr="00900638" w:rsidRDefault="004A591D" w:rsidP="00395FD2">
      <w:pPr>
        <w:pStyle w:val="notetext"/>
      </w:pPr>
      <w:r w:rsidRPr="00900638">
        <w:t>Note 2</w:t>
      </w:r>
      <w:r w:rsidR="00395FD2" w:rsidRPr="00900638">
        <w:t>:</w:t>
      </w:r>
      <w:r w:rsidR="00395FD2" w:rsidRPr="00900638">
        <w:tab/>
        <w:t>An application may not be made under s</w:t>
      </w:r>
      <w:r w:rsidRPr="00900638">
        <w:t>ubs</w:t>
      </w:r>
      <w:r w:rsidR="00395FD2" w:rsidRPr="00900638">
        <w:t>ection</w:t>
      </w:r>
      <w:r w:rsidR="00900638" w:rsidRPr="00900638">
        <w:t> </w:t>
      </w:r>
      <w:r w:rsidR="00395FD2" w:rsidRPr="00900638">
        <w:t>60</w:t>
      </w:r>
      <w:r w:rsidR="00900638">
        <w:noBreakHyphen/>
      </w:r>
      <w:r w:rsidR="00395FD2" w:rsidRPr="00900638">
        <w:t>11(1) of the Insolvency Practice Schedule (Corporations) for a review of a remuneration determination made by the Court under paragraph</w:t>
      </w:r>
      <w:r w:rsidR="00900638" w:rsidRPr="00900638">
        <w:t> </w:t>
      </w:r>
      <w:r w:rsidR="00395FD2" w:rsidRPr="00900638">
        <w:t>60</w:t>
      </w:r>
      <w:r w:rsidR="00900638">
        <w:noBreakHyphen/>
      </w:r>
      <w:r w:rsidR="00395FD2" w:rsidRPr="00900638">
        <w:t>10(1)(c) or (2)(b) of that Schedule: see subsection</w:t>
      </w:r>
      <w:r w:rsidR="00900638" w:rsidRPr="00900638">
        <w:t> </w:t>
      </w:r>
      <w:r w:rsidR="00395FD2" w:rsidRPr="00900638">
        <w:t>60</w:t>
      </w:r>
      <w:r w:rsidR="00900638">
        <w:noBreakHyphen/>
      </w:r>
      <w:r w:rsidR="00395FD2" w:rsidRPr="00900638">
        <w:t>11(5) of that Schedule.</w:t>
      </w:r>
    </w:p>
    <w:p w:rsidR="00FC1C2C" w:rsidRPr="00900638" w:rsidRDefault="00C22D4C" w:rsidP="00395FD2">
      <w:pPr>
        <w:pStyle w:val="ItemHead"/>
      </w:pPr>
      <w:r w:rsidRPr="00900638">
        <w:t>26</w:t>
      </w:r>
      <w:r w:rsidR="00395FD2" w:rsidRPr="00900638">
        <w:t xml:space="preserve">  </w:t>
      </w:r>
      <w:proofErr w:type="spellStart"/>
      <w:r w:rsidR="00395FD2" w:rsidRPr="00900638">
        <w:t>Subrule</w:t>
      </w:r>
      <w:proofErr w:type="spellEnd"/>
      <w:r w:rsidR="00395FD2" w:rsidRPr="00900638">
        <w:t xml:space="preserve"> 9.2A(2)</w:t>
      </w:r>
    </w:p>
    <w:p w:rsidR="00395FD2" w:rsidRPr="00900638" w:rsidRDefault="00395FD2" w:rsidP="00395FD2">
      <w:pPr>
        <w:pStyle w:val="Item"/>
      </w:pPr>
      <w:r w:rsidRPr="00900638">
        <w:t xml:space="preserve">Repeal the </w:t>
      </w:r>
      <w:proofErr w:type="spellStart"/>
      <w:r w:rsidRPr="00900638">
        <w:t>subrule</w:t>
      </w:r>
      <w:proofErr w:type="spellEnd"/>
      <w:r w:rsidRPr="00900638">
        <w:t>.</w:t>
      </w:r>
    </w:p>
    <w:p w:rsidR="0099673B" w:rsidRPr="00900638" w:rsidRDefault="00C22D4C" w:rsidP="0099673B">
      <w:pPr>
        <w:pStyle w:val="ItemHead"/>
      </w:pPr>
      <w:r w:rsidRPr="00900638">
        <w:t>27</w:t>
      </w:r>
      <w:r w:rsidR="0099673B" w:rsidRPr="00900638">
        <w:t xml:space="preserve">  Paragraph 9.2A(3)(a)</w:t>
      </w:r>
    </w:p>
    <w:p w:rsidR="0099673B" w:rsidRPr="00900638" w:rsidRDefault="0099673B" w:rsidP="0099673B">
      <w:pPr>
        <w:pStyle w:val="Item"/>
      </w:pPr>
      <w:r w:rsidRPr="00900638">
        <w:t>Omit “a committee of creditors or”.</w:t>
      </w:r>
    </w:p>
    <w:p w:rsidR="00B84C14" w:rsidRPr="00900638" w:rsidRDefault="00C22D4C" w:rsidP="00B84C14">
      <w:pPr>
        <w:pStyle w:val="ItemHead"/>
      </w:pPr>
      <w:r w:rsidRPr="00900638">
        <w:t>28</w:t>
      </w:r>
      <w:r w:rsidR="00B84C14" w:rsidRPr="00900638">
        <w:t xml:space="preserve">  Paragraph 9.2A(3)(b)</w:t>
      </w:r>
    </w:p>
    <w:p w:rsidR="00B84C14" w:rsidRPr="00900638" w:rsidRDefault="00B84C14" w:rsidP="00B84C14">
      <w:pPr>
        <w:pStyle w:val="Item"/>
      </w:pPr>
      <w:r w:rsidRPr="00900638">
        <w:t>Omit “the administrator”, substitute “the external administrator”.</w:t>
      </w:r>
    </w:p>
    <w:p w:rsidR="00B84C14" w:rsidRPr="00900638" w:rsidRDefault="00C22D4C" w:rsidP="00B84C14">
      <w:pPr>
        <w:pStyle w:val="ItemHead"/>
      </w:pPr>
      <w:r w:rsidRPr="00900638">
        <w:t>29</w:t>
      </w:r>
      <w:r w:rsidR="00B84C14" w:rsidRPr="00900638">
        <w:t xml:space="preserve">  </w:t>
      </w:r>
      <w:proofErr w:type="spellStart"/>
      <w:r w:rsidR="00B84C14" w:rsidRPr="00900638">
        <w:t>Subrule</w:t>
      </w:r>
      <w:proofErr w:type="spellEnd"/>
      <w:r w:rsidR="00B84C14" w:rsidRPr="00900638">
        <w:t xml:space="preserve"> 9.2A(7)</w:t>
      </w:r>
    </w:p>
    <w:p w:rsidR="00B84C14" w:rsidRPr="00900638" w:rsidRDefault="00B84C14" w:rsidP="00B84C14">
      <w:pPr>
        <w:pStyle w:val="Item"/>
      </w:pPr>
      <w:r w:rsidRPr="00900638">
        <w:t>Omit “The administrator”, substitute “The external administrator”.</w:t>
      </w:r>
    </w:p>
    <w:p w:rsidR="00B84C14" w:rsidRPr="00900638" w:rsidRDefault="00C22D4C" w:rsidP="00B84C14">
      <w:pPr>
        <w:pStyle w:val="ItemHead"/>
      </w:pPr>
      <w:r w:rsidRPr="00900638">
        <w:t>30</w:t>
      </w:r>
      <w:r w:rsidR="00B84C14" w:rsidRPr="00900638">
        <w:t xml:space="preserve">  Paragraph 9.2</w:t>
      </w:r>
      <w:r w:rsidR="00895F4B" w:rsidRPr="00900638">
        <w:t>A</w:t>
      </w:r>
      <w:r w:rsidR="00B84C14" w:rsidRPr="00900638">
        <w:t>(</w:t>
      </w:r>
      <w:r w:rsidR="00895F4B" w:rsidRPr="00900638">
        <w:t>7</w:t>
      </w:r>
      <w:r w:rsidR="00B84C14" w:rsidRPr="00900638">
        <w:t>)(a)</w:t>
      </w:r>
    </w:p>
    <w:p w:rsidR="00B84C14" w:rsidRPr="00900638" w:rsidRDefault="00B84C14" w:rsidP="00B84C14">
      <w:pPr>
        <w:pStyle w:val="Item"/>
      </w:pPr>
      <w:r w:rsidRPr="00900638">
        <w:t>Omit “subsection</w:t>
      </w:r>
      <w:r w:rsidR="00900638" w:rsidRPr="00900638">
        <w:t> </w:t>
      </w:r>
      <w:r w:rsidRPr="00900638">
        <w:t>449E</w:t>
      </w:r>
      <w:r w:rsidR="00683A13" w:rsidRPr="00900638">
        <w:t xml:space="preserve"> </w:t>
      </w:r>
      <w:r w:rsidRPr="00900638">
        <w:t>(4) of the Corporations Act”, substitute “section</w:t>
      </w:r>
      <w:r w:rsidR="00900638" w:rsidRPr="00900638">
        <w:t> </w:t>
      </w:r>
      <w:r w:rsidRPr="00900638">
        <w:t>60</w:t>
      </w:r>
      <w:r w:rsidR="00900638">
        <w:noBreakHyphen/>
      </w:r>
      <w:r w:rsidRPr="00900638">
        <w:t>12 of the Insolvency Practice Schedule (Corporations)”.</w:t>
      </w:r>
    </w:p>
    <w:p w:rsidR="00B84C14" w:rsidRPr="00900638" w:rsidRDefault="00C22D4C" w:rsidP="00B84C14">
      <w:pPr>
        <w:pStyle w:val="ItemHead"/>
      </w:pPr>
      <w:r w:rsidRPr="00900638">
        <w:t>31</w:t>
      </w:r>
      <w:r w:rsidR="00B84C14" w:rsidRPr="00900638">
        <w:t xml:space="preserve">  Paragraphs 9.2A(7)(b), (c), (d) and (e)</w:t>
      </w:r>
    </w:p>
    <w:p w:rsidR="00B84C14" w:rsidRPr="00900638" w:rsidRDefault="00B84C14" w:rsidP="00B84C14">
      <w:pPr>
        <w:pStyle w:val="Item"/>
      </w:pPr>
      <w:r w:rsidRPr="00900638">
        <w:t>Omit “the administrator”, substitute “the external administrator”.</w:t>
      </w:r>
    </w:p>
    <w:p w:rsidR="00B84C14" w:rsidRPr="00900638" w:rsidRDefault="00C22D4C" w:rsidP="00B84C14">
      <w:pPr>
        <w:pStyle w:val="ItemHead"/>
      </w:pPr>
      <w:r w:rsidRPr="00900638">
        <w:t>32</w:t>
      </w:r>
      <w:r w:rsidR="00B84C14" w:rsidRPr="00900638">
        <w:t xml:space="preserve">  Paragraph 9.2A(7)(f)</w:t>
      </w:r>
    </w:p>
    <w:p w:rsidR="00B84C14" w:rsidRPr="00900638" w:rsidRDefault="00B84C14" w:rsidP="00B84C14">
      <w:pPr>
        <w:pStyle w:val="Item"/>
      </w:pPr>
      <w:r w:rsidRPr="00900638">
        <w:t>Omit “the administration” (wherever occurring), substitute “the external administration”.</w:t>
      </w:r>
    </w:p>
    <w:p w:rsidR="00B84C14" w:rsidRPr="00900638" w:rsidRDefault="00C22D4C" w:rsidP="00B84C14">
      <w:pPr>
        <w:pStyle w:val="ItemHead"/>
      </w:pPr>
      <w:r w:rsidRPr="00900638">
        <w:t>33</w:t>
      </w:r>
      <w:r w:rsidR="00B84C14" w:rsidRPr="00900638">
        <w:t xml:space="preserve">  </w:t>
      </w:r>
      <w:proofErr w:type="spellStart"/>
      <w:r w:rsidR="00B84C14" w:rsidRPr="00900638">
        <w:t>Subrule</w:t>
      </w:r>
      <w:proofErr w:type="spellEnd"/>
      <w:r w:rsidR="00B84C14" w:rsidRPr="00900638">
        <w:t xml:space="preserve"> 9.2A(8)</w:t>
      </w:r>
    </w:p>
    <w:p w:rsidR="00B84C14" w:rsidRPr="00900638" w:rsidRDefault="00B84C14" w:rsidP="00B84C14">
      <w:pPr>
        <w:pStyle w:val="Item"/>
      </w:pPr>
      <w:r w:rsidRPr="00900638">
        <w:t xml:space="preserve">Repeal the </w:t>
      </w:r>
      <w:proofErr w:type="spellStart"/>
      <w:r w:rsidRPr="00900638">
        <w:t>subrule</w:t>
      </w:r>
      <w:proofErr w:type="spellEnd"/>
      <w:r w:rsidRPr="00900638">
        <w:t>.</w:t>
      </w:r>
    </w:p>
    <w:p w:rsidR="00811FBB" w:rsidRPr="00900638" w:rsidRDefault="00C22D4C" w:rsidP="00811FBB">
      <w:pPr>
        <w:pStyle w:val="ItemHead"/>
      </w:pPr>
      <w:r w:rsidRPr="00900638">
        <w:t>34</w:t>
      </w:r>
      <w:r w:rsidR="00811FBB" w:rsidRPr="00900638">
        <w:t xml:space="preserve">  Rule</w:t>
      </w:r>
      <w:r w:rsidR="00900638" w:rsidRPr="00900638">
        <w:t> </w:t>
      </w:r>
      <w:r w:rsidR="00811FBB" w:rsidRPr="00900638">
        <w:t>9.3 (heading)</w:t>
      </w:r>
    </w:p>
    <w:p w:rsidR="00811FBB" w:rsidRPr="00900638" w:rsidRDefault="00811FBB" w:rsidP="00811FBB">
      <w:pPr>
        <w:pStyle w:val="Item"/>
      </w:pPr>
      <w:r w:rsidRPr="00900638">
        <w:t>Repeal the heading, substitute:</w:t>
      </w:r>
    </w:p>
    <w:p w:rsidR="00811FBB" w:rsidRPr="00900638" w:rsidRDefault="00811FBB" w:rsidP="00811FBB">
      <w:pPr>
        <w:pStyle w:val="ActHead5"/>
      </w:pPr>
      <w:bookmarkStart w:id="19" w:name="_Toc497812700"/>
      <w:r w:rsidRPr="00900638">
        <w:rPr>
          <w:rStyle w:val="CharSectno"/>
        </w:rPr>
        <w:t>9.3</w:t>
      </w:r>
      <w:r w:rsidRPr="00900638">
        <w:t xml:space="preserve">  Remuneration of provisional liquidator (Insolvency Practice Schedule (Corporations) s 60</w:t>
      </w:r>
      <w:r w:rsidR="00900638">
        <w:noBreakHyphen/>
      </w:r>
      <w:r w:rsidRPr="00900638">
        <w:t>16)—Form 16</w:t>
      </w:r>
      <w:bookmarkEnd w:id="19"/>
    </w:p>
    <w:p w:rsidR="00B71A49" w:rsidRPr="00900638" w:rsidRDefault="00C22D4C" w:rsidP="00B71A49">
      <w:pPr>
        <w:pStyle w:val="ItemHead"/>
      </w:pPr>
      <w:r w:rsidRPr="00900638">
        <w:t>35</w:t>
      </w:r>
      <w:r w:rsidR="00B71A49" w:rsidRPr="00900638">
        <w:t xml:space="preserve">  </w:t>
      </w:r>
      <w:proofErr w:type="spellStart"/>
      <w:r w:rsidR="00B71A49" w:rsidRPr="00900638">
        <w:t>Subrule</w:t>
      </w:r>
      <w:proofErr w:type="spellEnd"/>
      <w:r w:rsidR="00B71A49" w:rsidRPr="00900638">
        <w:t xml:space="preserve"> 9.3(1)</w:t>
      </w:r>
    </w:p>
    <w:p w:rsidR="00B71A49" w:rsidRPr="00900638" w:rsidRDefault="00B71A49" w:rsidP="00B71A49">
      <w:pPr>
        <w:pStyle w:val="Item"/>
      </w:pPr>
      <w:r w:rsidRPr="00900638">
        <w:t xml:space="preserve">Repeal the </w:t>
      </w:r>
      <w:proofErr w:type="spellStart"/>
      <w:r w:rsidRPr="00900638">
        <w:t>subrule</w:t>
      </w:r>
      <w:proofErr w:type="spellEnd"/>
      <w:r w:rsidRPr="00900638">
        <w:t>, substitute:</w:t>
      </w:r>
    </w:p>
    <w:p w:rsidR="00811FBB" w:rsidRPr="00900638" w:rsidRDefault="00811FBB" w:rsidP="00811FBB">
      <w:pPr>
        <w:pStyle w:val="subsection"/>
      </w:pPr>
      <w:r w:rsidRPr="00900638">
        <w:tab/>
        <w:t>(1)</w:t>
      </w:r>
      <w:r w:rsidRPr="00900638">
        <w:tab/>
        <w:t>This rule applies in relation to an application by a provisional liquidator of a company for a determination under subsection</w:t>
      </w:r>
      <w:r w:rsidR="00900638" w:rsidRPr="00900638">
        <w:t> </w:t>
      </w:r>
      <w:r w:rsidRPr="00900638">
        <w:t>60</w:t>
      </w:r>
      <w:r w:rsidR="00900638">
        <w:noBreakHyphen/>
      </w:r>
      <w:r w:rsidRPr="00900638">
        <w:t>16(1) of the Insolvency Practice Schedule (Corporations) of the remuneration the provisional liquidator is entitled to receive.</w:t>
      </w:r>
    </w:p>
    <w:p w:rsidR="00B84C14" w:rsidRPr="00900638" w:rsidRDefault="00C22D4C" w:rsidP="00122C7A">
      <w:pPr>
        <w:pStyle w:val="ItemHead"/>
      </w:pPr>
      <w:r w:rsidRPr="00900638">
        <w:t>36</w:t>
      </w:r>
      <w:r w:rsidR="00B71A49" w:rsidRPr="00900638">
        <w:t xml:space="preserve">  </w:t>
      </w:r>
      <w:proofErr w:type="spellStart"/>
      <w:r w:rsidR="00B71A49" w:rsidRPr="00900638">
        <w:t>Subrules</w:t>
      </w:r>
      <w:proofErr w:type="spellEnd"/>
      <w:r w:rsidR="00B71A49" w:rsidRPr="00900638">
        <w:t xml:space="preserve"> 9.3(3), (5), (6) and (7)</w:t>
      </w:r>
    </w:p>
    <w:p w:rsidR="00B71A49" w:rsidRPr="00900638" w:rsidRDefault="00B71A49" w:rsidP="00B71A49">
      <w:pPr>
        <w:pStyle w:val="Item"/>
      </w:pPr>
      <w:r w:rsidRPr="00900638">
        <w:t>Omit “the order” (wherever occurring), substitute “the determination”.</w:t>
      </w:r>
    </w:p>
    <w:p w:rsidR="00B71A49" w:rsidRPr="00900638" w:rsidRDefault="00C22D4C" w:rsidP="00B71A49">
      <w:pPr>
        <w:pStyle w:val="ItemHead"/>
      </w:pPr>
      <w:r w:rsidRPr="00900638">
        <w:t>37</w:t>
      </w:r>
      <w:r w:rsidR="00B71A49" w:rsidRPr="00900638">
        <w:t xml:space="preserve">  </w:t>
      </w:r>
      <w:proofErr w:type="spellStart"/>
      <w:r w:rsidR="00B71A49" w:rsidRPr="00900638">
        <w:t>Subrule</w:t>
      </w:r>
      <w:proofErr w:type="spellEnd"/>
      <w:r w:rsidR="00B71A49" w:rsidRPr="00900638">
        <w:t xml:space="preserve"> 9.3(8)</w:t>
      </w:r>
    </w:p>
    <w:p w:rsidR="00B71A49" w:rsidRPr="00900638" w:rsidRDefault="00B71A49" w:rsidP="00B71A49">
      <w:pPr>
        <w:pStyle w:val="Item"/>
      </w:pPr>
      <w:r w:rsidRPr="00900638">
        <w:t>Omit “subsection</w:t>
      </w:r>
      <w:r w:rsidR="00900638" w:rsidRPr="00900638">
        <w:t> </w:t>
      </w:r>
      <w:r w:rsidRPr="00900638">
        <w:t>473</w:t>
      </w:r>
      <w:r w:rsidR="00683A13" w:rsidRPr="00900638">
        <w:t xml:space="preserve"> </w:t>
      </w:r>
      <w:r w:rsidRPr="00900638">
        <w:t>(10) of the Corporations Act”, substitute “section</w:t>
      </w:r>
      <w:r w:rsidR="00900638" w:rsidRPr="00900638">
        <w:t> </w:t>
      </w:r>
      <w:r w:rsidRPr="00900638">
        <w:t>60</w:t>
      </w:r>
      <w:r w:rsidR="00900638">
        <w:noBreakHyphen/>
      </w:r>
      <w:r w:rsidRPr="00900638">
        <w:t>12 of the Insolvency Practice Schedule (Corporations)”.</w:t>
      </w:r>
    </w:p>
    <w:p w:rsidR="00B71A49" w:rsidRPr="00900638" w:rsidRDefault="00C22D4C" w:rsidP="00B71A49">
      <w:pPr>
        <w:pStyle w:val="ItemHead"/>
      </w:pPr>
      <w:r w:rsidRPr="00900638">
        <w:t>38</w:t>
      </w:r>
      <w:r w:rsidR="00B71A49" w:rsidRPr="00900638">
        <w:t xml:space="preserve">  Paragraph 9.3(8)(b)</w:t>
      </w:r>
    </w:p>
    <w:p w:rsidR="00430D47" w:rsidRPr="00900638" w:rsidRDefault="00430D47" w:rsidP="00430D47">
      <w:pPr>
        <w:pStyle w:val="Item"/>
      </w:pPr>
      <w:r w:rsidRPr="00900638">
        <w:t>Omit “‘liquidator’”, substitute “‘external administrator’”.</w:t>
      </w:r>
    </w:p>
    <w:p w:rsidR="00430D47" w:rsidRPr="00900638" w:rsidRDefault="00C22D4C" w:rsidP="00430D47">
      <w:pPr>
        <w:pStyle w:val="ItemHead"/>
      </w:pPr>
      <w:r w:rsidRPr="00900638">
        <w:t>39</w:t>
      </w:r>
      <w:r w:rsidR="00430D47" w:rsidRPr="00900638">
        <w:t xml:space="preserve">  Rules</w:t>
      </w:r>
      <w:r w:rsidR="00900638" w:rsidRPr="00900638">
        <w:t> </w:t>
      </w:r>
      <w:r w:rsidR="00430D47" w:rsidRPr="00900638">
        <w:t>9.4 and 9.4A</w:t>
      </w:r>
    </w:p>
    <w:p w:rsidR="00430D47" w:rsidRPr="00900638" w:rsidRDefault="00430D47" w:rsidP="00430D47">
      <w:pPr>
        <w:pStyle w:val="Item"/>
      </w:pPr>
      <w:r w:rsidRPr="00900638">
        <w:t>Repeal the rules.</w:t>
      </w:r>
    </w:p>
    <w:p w:rsidR="00A26076" w:rsidRPr="00900638" w:rsidRDefault="00C22D4C" w:rsidP="00A26076">
      <w:pPr>
        <w:pStyle w:val="ItemHead"/>
      </w:pPr>
      <w:r w:rsidRPr="00900638">
        <w:t>40</w:t>
      </w:r>
      <w:r w:rsidR="00A26076" w:rsidRPr="00900638">
        <w:t xml:space="preserve">  Paragraph 9.5(3)(b)</w:t>
      </w:r>
    </w:p>
    <w:p w:rsidR="00A26076" w:rsidRPr="00900638" w:rsidRDefault="00A26076" w:rsidP="00A26076">
      <w:pPr>
        <w:pStyle w:val="Item"/>
      </w:pPr>
      <w:r w:rsidRPr="00900638">
        <w:t>Omit “committee of creditors or” (wherever occurring).</w:t>
      </w:r>
    </w:p>
    <w:p w:rsidR="00E17088" w:rsidRPr="00900638" w:rsidRDefault="00C22D4C" w:rsidP="00E17088">
      <w:pPr>
        <w:pStyle w:val="ItemHead"/>
      </w:pPr>
      <w:r w:rsidRPr="00900638">
        <w:t>41</w:t>
      </w:r>
      <w:r w:rsidR="00E17088" w:rsidRPr="00900638">
        <w:t xml:space="preserve">  Division</w:t>
      </w:r>
      <w:r w:rsidR="00900638" w:rsidRPr="00900638">
        <w:t> </w:t>
      </w:r>
      <w:r w:rsidR="00E17088" w:rsidRPr="00900638">
        <w:t>11 (heading)</w:t>
      </w:r>
    </w:p>
    <w:p w:rsidR="00E17088" w:rsidRPr="00900638" w:rsidRDefault="00E17088" w:rsidP="00E17088">
      <w:pPr>
        <w:pStyle w:val="Item"/>
      </w:pPr>
      <w:r w:rsidRPr="00900638">
        <w:t>Repeal the heading, substitute:</w:t>
      </w:r>
    </w:p>
    <w:p w:rsidR="00E17088" w:rsidRPr="00900638" w:rsidRDefault="00E17088" w:rsidP="00E17088">
      <w:pPr>
        <w:pStyle w:val="ActHead3"/>
      </w:pPr>
      <w:bookmarkStart w:id="20" w:name="_Toc497812701"/>
      <w:r w:rsidRPr="00900638">
        <w:rPr>
          <w:rStyle w:val="CharDivNo"/>
        </w:rPr>
        <w:t>Division</w:t>
      </w:r>
      <w:r w:rsidR="00900638" w:rsidRPr="00900638">
        <w:rPr>
          <w:rStyle w:val="CharDivNo"/>
        </w:rPr>
        <w:t> </w:t>
      </w:r>
      <w:r w:rsidRPr="00900638">
        <w:rPr>
          <w:rStyle w:val="CharDivNo"/>
        </w:rPr>
        <w:t>11</w:t>
      </w:r>
      <w:r w:rsidRPr="00900638">
        <w:t>—</w:t>
      </w:r>
      <w:r w:rsidR="00B7302D" w:rsidRPr="00900638">
        <w:rPr>
          <w:rStyle w:val="CharDivText"/>
        </w:rPr>
        <w:t>Inquiries, e</w:t>
      </w:r>
      <w:r w:rsidRPr="00900638">
        <w:rPr>
          <w:rStyle w:val="CharDivText"/>
        </w:rPr>
        <w:t>xaminations</w:t>
      </w:r>
      <w:r w:rsidR="00B7302D" w:rsidRPr="00900638">
        <w:rPr>
          <w:rStyle w:val="CharDivText"/>
        </w:rPr>
        <w:t>,</w:t>
      </w:r>
      <w:r w:rsidR="00BA5AAA" w:rsidRPr="00900638">
        <w:rPr>
          <w:rStyle w:val="CharDivText"/>
        </w:rPr>
        <w:t xml:space="preserve"> investigations</w:t>
      </w:r>
      <w:r w:rsidR="000A4524" w:rsidRPr="00900638">
        <w:rPr>
          <w:rStyle w:val="CharDivText"/>
        </w:rPr>
        <w:t>,</w:t>
      </w:r>
      <w:r w:rsidR="00B7302D" w:rsidRPr="00900638">
        <w:rPr>
          <w:rStyle w:val="CharDivText"/>
        </w:rPr>
        <w:t xml:space="preserve"> and orders against person concerned with corporation</w:t>
      </w:r>
      <w:bookmarkEnd w:id="20"/>
    </w:p>
    <w:p w:rsidR="00430D47" w:rsidRPr="00900638" w:rsidRDefault="00C22D4C" w:rsidP="00430D47">
      <w:pPr>
        <w:pStyle w:val="ItemHead"/>
      </w:pPr>
      <w:r w:rsidRPr="00900638">
        <w:t>42</w:t>
      </w:r>
      <w:r w:rsidR="00430D47" w:rsidRPr="00900638">
        <w:t xml:space="preserve">  Rule</w:t>
      </w:r>
      <w:r w:rsidR="00900638" w:rsidRPr="00900638">
        <w:t> </w:t>
      </w:r>
      <w:r w:rsidR="00430D47" w:rsidRPr="00900638">
        <w:t>11.2</w:t>
      </w:r>
    </w:p>
    <w:p w:rsidR="00430D47" w:rsidRPr="00900638" w:rsidRDefault="00430D47" w:rsidP="00430D47">
      <w:pPr>
        <w:pStyle w:val="Item"/>
      </w:pPr>
      <w:r w:rsidRPr="00900638">
        <w:t>Repeal the rule, substitute:</w:t>
      </w:r>
    </w:p>
    <w:p w:rsidR="00B7302D" w:rsidRPr="00900638" w:rsidRDefault="00B7302D" w:rsidP="00B7302D">
      <w:pPr>
        <w:pStyle w:val="ActHead5"/>
      </w:pPr>
      <w:bookmarkStart w:id="21" w:name="_Toc497812702"/>
      <w:r w:rsidRPr="00900638">
        <w:rPr>
          <w:rStyle w:val="CharSectno"/>
        </w:rPr>
        <w:t>11.2</w:t>
      </w:r>
      <w:r w:rsidRPr="00900638">
        <w:t xml:space="preserve">  </w:t>
      </w:r>
      <w:r w:rsidR="00B900EF" w:rsidRPr="00900638">
        <w:t xml:space="preserve">Inquiries, examinations and investigations under </w:t>
      </w:r>
      <w:r w:rsidR="005C0E75" w:rsidRPr="00900638">
        <w:t>paragraph</w:t>
      </w:r>
      <w:r w:rsidR="00900638" w:rsidRPr="00900638">
        <w:t> </w:t>
      </w:r>
      <w:r w:rsidR="005C0E75" w:rsidRPr="00900638">
        <w:t xml:space="preserve">411(9)(b) </w:t>
      </w:r>
      <w:r w:rsidR="00CD0EC8" w:rsidRPr="00900638">
        <w:t>or subsection</w:t>
      </w:r>
      <w:r w:rsidR="00900638" w:rsidRPr="00900638">
        <w:t> </w:t>
      </w:r>
      <w:r w:rsidR="00CD0EC8" w:rsidRPr="00900638">
        <w:t xml:space="preserve">423(3) </w:t>
      </w:r>
      <w:r w:rsidR="005C0E75" w:rsidRPr="00900638">
        <w:t>of the Corporations Act or Subdivision B of Division</w:t>
      </w:r>
      <w:r w:rsidR="00900638" w:rsidRPr="00900638">
        <w:t> </w:t>
      </w:r>
      <w:r w:rsidR="005C0E75" w:rsidRPr="00900638">
        <w:t>90 of the Insolvency Practice Schedule (Corporations)</w:t>
      </w:r>
      <w:bookmarkEnd w:id="21"/>
    </w:p>
    <w:p w:rsidR="001C4B92" w:rsidRPr="00900638" w:rsidRDefault="00B7302D" w:rsidP="00B7302D">
      <w:pPr>
        <w:pStyle w:val="subsection"/>
      </w:pPr>
      <w:r w:rsidRPr="00900638">
        <w:tab/>
        <w:t>(1)</w:t>
      </w:r>
      <w:r w:rsidRPr="00900638">
        <w:tab/>
        <w:t xml:space="preserve">An application for an order for </w:t>
      </w:r>
      <w:r w:rsidR="00CD0EC8" w:rsidRPr="00900638">
        <w:t xml:space="preserve">an </w:t>
      </w:r>
      <w:r w:rsidRPr="00900638">
        <w:t xml:space="preserve">examination or investigation </w:t>
      </w:r>
      <w:r w:rsidR="00CD0EC8" w:rsidRPr="00900638">
        <w:t>under subsection</w:t>
      </w:r>
      <w:r w:rsidR="00900638" w:rsidRPr="00900638">
        <w:t> </w:t>
      </w:r>
      <w:r w:rsidR="00CD0EC8" w:rsidRPr="00900638">
        <w:t xml:space="preserve">423(3) of the Corporations Act </w:t>
      </w:r>
      <w:r w:rsidR="0037660E" w:rsidRPr="00900638">
        <w:t xml:space="preserve">in relation to a controller of property of a corporation </w:t>
      </w:r>
      <w:r w:rsidR="001C4B92" w:rsidRPr="00900638">
        <w:t>may be made by</w:t>
      </w:r>
      <w:r w:rsidR="0037660E" w:rsidRPr="00900638">
        <w:t xml:space="preserve"> any of the following:</w:t>
      </w:r>
    </w:p>
    <w:p w:rsidR="001C4B92" w:rsidRPr="00900638" w:rsidRDefault="001C4B92" w:rsidP="001C4B92">
      <w:pPr>
        <w:pStyle w:val="paragraph"/>
      </w:pPr>
      <w:r w:rsidRPr="00900638">
        <w:tab/>
        <w:t>(a)</w:t>
      </w:r>
      <w:r w:rsidRPr="00900638">
        <w:tab/>
        <w:t xml:space="preserve">a person with a financial interest in the administration of the </w:t>
      </w:r>
      <w:r w:rsidR="0037660E" w:rsidRPr="00900638">
        <w:t>corporation</w:t>
      </w:r>
      <w:r w:rsidRPr="00900638">
        <w:t>;</w:t>
      </w:r>
    </w:p>
    <w:p w:rsidR="001C4B92" w:rsidRPr="00900638" w:rsidRDefault="001C4B92" w:rsidP="001C4B92">
      <w:pPr>
        <w:pStyle w:val="paragraph"/>
      </w:pPr>
      <w:r w:rsidRPr="00900638">
        <w:tab/>
        <w:t>(b)</w:t>
      </w:r>
      <w:r w:rsidRPr="00900638">
        <w:tab/>
        <w:t xml:space="preserve">an officer of the </w:t>
      </w:r>
      <w:r w:rsidR="0037660E" w:rsidRPr="00900638">
        <w:t>corporation</w:t>
      </w:r>
      <w:r w:rsidRPr="00900638">
        <w:t>;</w:t>
      </w:r>
    </w:p>
    <w:p w:rsidR="001C4B92" w:rsidRPr="00900638" w:rsidRDefault="001C4B92" w:rsidP="001C4B92">
      <w:pPr>
        <w:pStyle w:val="paragraph"/>
      </w:pPr>
      <w:r w:rsidRPr="00900638">
        <w:tab/>
        <w:t>(c)</w:t>
      </w:r>
      <w:r w:rsidRPr="00900638">
        <w:tab/>
        <w:t>if the committee of inspection (if any) so resolves—a creditor, on behalf of the committee;</w:t>
      </w:r>
    </w:p>
    <w:p w:rsidR="001C4B92" w:rsidRPr="00900638" w:rsidRDefault="001C4B92" w:rsidP="001C4B92">
      <w:pPr>
        <w:pStyle w:val="paragraph"/>
      </w:pPr>
      <w:r w:rsidRPr="00900638">
        <w:tab/>
        <w:t>(d)</w:t>
      </w:r>
      <w:r w:rsidRPr="00900638">
        <w:tab/>
        <w:t>ASIC.</w:t>
      </w:r>
    </w:p>
    <w:p w:rsidR="002D0910" w:rsidRPr="00900638" w:rsidRDefault="00B900EF" w:rsidP="00B900EF">
      <w:pPr>
        <w:pStyle w:val="notetext"/>
      </w:pPr>
      <w:r w:rsidRPr="00900638">
        <w:t>Note:</w:t>
      </w:r>
      <w:r w:rsidRPr="00900638">
        <w:tab/>
      </w:r>
      <w:r w:rsidR="002D0910" w:rsidRPr="00900638">
        <w:t>An application:</w:t>
      </w:r>
    </w:p>
    <w:p w:rsidR="002D0910" w:rsidRPr="00900638" w:rsidRDefault="002D0910" w:rsidP="002D0910">
      <w:pPr>
        <w:pStyle w:val="notepara"/>
      </w:pPr>
      <w:r w:rsidRPr="00900638">
        <w:t>(a)</w:t>
      </w:r>
      <w:r w:rsidRPr="00900638">
        <w:tab/>
      </w:r>
      <w:r w:rsidR="00B900EF" w:rsidRPr="00900638">
        <w:t>under paragraph</w:t>
      </w:r>
      <w:r w:rsidR="00900638" w:rsidRPr="00900638">
        <w:t> </w:t>
      </w:r>
      <w:r w:rsidR="00B900EF" w:rsidRPr="00900638">
        <w:t>411(9)(b) of the Corporations Act for an inquiry into the administration</w:t>
      </w:r>
      <w:r w:rsidRPr="00900638">
        <w:t xml:space="preserve"> of a compromise or arrangement or an examination or investigation in connection with such an inquiry;</w:t>
      </w:r>
      <w:r w:rsidR="00610B7C" w:rsidRPr="00900638">
        <w:t xml:space="preserve"> or</w:t>
      </w:r>
    </w:p>
    <w:p w:rsidR="002D0910" w:rsidRPr="00900638" w:rsidRDefault="002D0910" w:rsidP="002D0910">
      <w:pPr>
        <w:pStyle w:val="notepara"/>
      </w:pPr>
      <w:r w:rsidRPr="00900638">
        <w:t>(b)</w:t>
      </w:r>
      <w:r w:rsidRPr="00900638">
        <w:tab/>
      </w:r>
      <w:r w:rsidR="00B900EF" w:rsidRPr="00900638">
        <w:t>under Subdivision B of Division</w:t>
      </w:r>
      <w:r w:rsidR="00900638" w:rsidRPr="00900638">
        <w:t> </w:t>
      </w:r>
      <w:r w:rsidR="00B900EF" w:rsidRPr="00900638">
        <w:t>90 of the Insolvency Practice Schedule (Corporations) for an inquiry into the exter</w:t>
      </w:r>
      <w:r w:rsidRPr="00900638">
        <w:t xml:space="preserve">nal administration of a company or </w:t>
      </w:r>
      <w:r w:rsidR="00B900EF" w:rsidRPr="00900638">
        <w:t xml:space="preserve">an examination or investigation in connection with </w:t>
      </w:r>
      <w:r w:rsidRPr="00900638">
        <w:t xml:space="preserve">such </w:t>
      </w:r>
      <w:r w:rsidR="00B900EF" w:rsidRPr="00900638">
        <w:t>an inquiry</w:t>
      </w:r>
      <w:r w:rsidR="00610B7C" w:rsidRPr="00900638">
        <w:t>;</w:t>
      </w:r>
    </w:p>
    <w:p w:rsidR="00B900EF" w:rsidRPr="00900638" w:rsidRDefault="00610B7C" w:rsidP="000A4524">
      <w:pPr>
        <w:pStyle w:val="notetext"/>
        <w:spacing w:before="40"/>
      </w:pPr>
      <w:r w:rsidRPr="00900638">
        <w:tab/>
      </w:r>
      <w:r w:rsidR="002D0910" w:rsidRPr="00900638">
        <w:t>may be made by a person mentioned in subsection</w:t>
      </w:r>
      <w:r w:rsidR="00900638" w:rsidRPr="00900638">
        <w:t> </w:t>
      </w:r>
      <w:r w:rsidR="002D0910" w:rsidRPr="00900638">
        <w:t>90</w:t>
      </w:r>
      <w:r w:rsidR="00900638">
        <w:noBreakHyphen/>
      </w:r>
      <w:r w:rsidR="002D0910" w:rsidRPr="00900638">
        <w:t>10(2) of the Insolvency Practice Schedule (Corporations):</w:t>
      </w:r>
      <w:r w:rsidRPr="00900638">
        <w:t xml:space="preserve"> s</w:t>
      </w:r>
      <w:r w:rsidR="00B900EF" w:rsidRPr="00900638">
        <w:t>ee paragraph</w:t>
      </w:r>
      <w:r w:rsidR="00900638" w:rsidRPr="00900638">
        <w:t> </w:t>
      </w:r>
      <w:r w:rsidR="00B900EF" w:rsidRPr="00900638">
        <w:t>411(9)(b) of the Corporations Act and subsection</w:t>
      </w:r>
      <w:r w:rsidR="00900638" w:rsidRPr="00900638">
        <w:t> </w:t>
      </w:r>
      <w:r w:rsidR="00B900EF" w:rsidRPr="00900638">
        <w:t>90</w:t>
      </w:r>
      <w:r w:rsidR="00900638">
        <w:noBreakHyphen/>
      </w:r>
      <w:r w:rsidR="00B900EF" w:rsidRPr="00900638">
        <w:t>10(1) of the Insolvency Practice Schedule (Corporations).</w:t>
      </w:r>
    </w:p>
    <w:p w:rsidR="00B7302D" w:rsidRPr="00900638" w:rsidRDefault="00B7302D" w:rsidP="00B7302D">
      <w:pPr>
        <w:pStyle w:val="subsection"/>
      </w:pPr>
      <w:r w:rsidRPr="00900638">
        <w:tab/>
        <w:t>(2)</w:t>
      </w:r>
      <w:r w:rsidRPr="00900638">
        <w:tab/>
      </w:r>
      <w:r w:rsidR="00AC0A36" w:rsidRPr="00900638">
        <w:t xml:space="preserve">The following applications </w:t>
      </w:r>
      <w:r w:rsidRPr="00900638">
        <w:t>may be ma</w:t>
      </w:r>
      <w:r w:rsidR="00AC0A36" w:rsidRPr="00900638">
        <w:t>de without notice to any person:</w:t>
      </w:r>
    </w:p>
    <w:p w:rsidR="00AC0A36" w:rsidRPr="00900638" w:rsidRDefault="00E56897" w:rsidP="00AC0A36">
      <w:pPr>
        <w:pStyle w:val="paragraph"/>
      </w:pPr>
      <w:r w:rsidRPr="00900638">
        <w:tab/>
        <w:t>(a</w:t>
      </w:r>
      <w:r w:rsidR="00AC0A36" w:rsidRPr="00900638">
        <w:t>)</w:t>
      </w:r>
      <w:r w:rsidR="00AC0A36" w:rsidRPr="00900638">
        <w:tab/>
        <w:t>an application under paragraph</w:t>
      </w:r>
      <w:r w:rsidR="00900638" w:rsidRPr="00900638">
        <w:t> </w:t>
      </w:r>
      <w:r w:rsidR="00AC0A36" w:rsidRPr="00900638">
        <w:t>411(9)(b) of the Corporations Act for an inquiry into the administration of a compromise or arrangement or an examination or investigation in connection with such an inquiry;</w:t>
      </w:r>
    </w:p>
    <w:p w:rsidR="00E56897" w:rsidRPr="00900638" w:rsidRDefault="00E56897" w:rsidP="00E56897">
      <w:pPr>
        <w:pStyle w:val="paragraph"/>
      </w:pPr>
      <w:r w:rsidRPr="00900638">
        <w:tab/>
        <w:t>(b)</w:t>
      </w:r>
      <w:r w:rsidRPr="00900638">
        <w:tab/>
        <w:t>an application for an order for an examination or investigation under subsection</w:t>
      </w:r>
      <w:r w:rsidR="00900638" w:rsidRPr="00900638">
        <w:t> </w:t>
      </w:r>
      <w:r w:rsidRPr="00900638">
        <w:t>423(3) of the Corporations Act;</w:t>
      </w:r>
    </w:p>
    <w:p w:rsidR="00AC0A36" w:rsidRPr="00900638" w:rsidRDefault="00AC0A36" w:rsidP="00AC0A36">
      <w:pPr>
        <w:pStyle w:val="paragraph"/>
      </w:pPr>
      <w:r w:rsidRPr="00900638">
        <w:tab/>
        <w:t>(c)</w:t>
      </w:r>
      <w:r w:rsidRPr="00900638">
        <w:tab/>
        <w:t>an application under Subdivision B of Division</w:t>
      </w:r>
      <w:r w:rsidR="00900638" w:rsidRPr="00900638">
        <w:t> </w:t>
      </w:r>
      <w:r w:rsidRPr="00900638">
        <w:t>90 of the Insolvency Practice Schedule (Corporations) for an inquiry into the external administration of a company or an examination or investigation in connection with such an inquiry.</w:t>
      </w:r>
    </w:p>
    <w:p w:rsidR="005C0E75" w:rsidRPr="00900638" w:rsidRDefault="005C0E75" w:rsidP="0053139D">
      <w:pPr>
        <w:pStyle w:val="subsection"/>
      </w:pPr>
      <w:r w:rsidRPr="00900638">
        <w:tab/>
      </w:r>
      <w:r w:rsidR="002D0910" w:rsidRPr="00900638">
        <w:t>(3)</w:t>
      </w:r>
      <w:r w:rsidRPr="00900638">
        <w:tab/>
        <w:t>The provisions of this Division that apply to an examination under Division</w:t>
      </w:r>
      <w:r w:rsidR="00900638" w:rsidRPr="00900638">
        <w:t> </w:t>
      </w:r>
      <w:r w:rsidRPr="00900638">
        <w:t>1 of Part</w:t>
      </w:r>
      <w:r w:rsidR="00900638" w:rsidRPr="00900638">
        <w:t> </w:t>
      </w:r>
      <w:r w:rsidRPr="00900638">
        <w:t xml:space="preserve">5.9 of the Corporations Act apply, with any necessary adaptations, to an </w:t>
      </w:r>
      <w:r w:rsidR="0053139D" w:rsidRPr="00900638">
        <w:t xml:space="preserve">inquiry, </w:t>
      </w:r>
      <w:r w:rsidRPr="00900638">
        <w:t xml:space="preserve">examination or </w:t>
      </w:r>
      <w:r w:rsidR="00CD0EC8" w:rsidRPr="00900638">
        <w:t>investigation</w:t>
      </w:r>
      <w:r w:rsidR="0053139D" w:rsidRPr="00900638">
        <w:t xml:space="preserve"> </w:t>
      </w:r>
      <w:r w:rsidR="00422C39" w:rsidRPr="00900638">
        <w:t xml:space="preserve">under </w:t>
      </w:r>
      <w:r w:rsidR="0053139D" w:rsidRPr="00900638">
        <w:t>paragraph</w:t>
      </w:r>
      <w:r w:rsidR="00900638" w:rsidRPr="00900638">
        <w:t> </w:t>
      </w:r>
      <w:r w:rsidR="0053139D" w:rsidRPr="00900638">
        <w:t xml:space="preserve">411(9)(b) or </w:t>
      </w:r>
      <w:r w:rsidR="00422C39" w:rsidRPr="00900638">
        <w:t>subsection</w:t>
      </w:r>
      <w:r w:rsidR="00900638" w:rsidRPr="00900638">
        <w:t> </w:t>
      </w:r>
      <w:r w:rsidR="00422C39" w:rsidRPr="00900638">
        <w:t>423(3) of the Corporation</w:t>
      </w:r>
      <w:r w:rsidR="0053139D" w:rsidRPr="00900638">
        <w:t>s Act</w:t>
      </w:r>
      <w:r w:rsidR="00422C39" w:rsidRPr="00900638">
        <w:t xml:space="preserve"> or</w:t>
      </w:r>
      <w:r w:rsidR="0053139D" w:rsidRPr="00900638">
        <w:t xml:space="preserve"> </w:t>
      </w:r>
      <w:r w:rsidRPr="00900638">
        <w:t>Subdivision B of Division</w:t>
      </w:r>
      <w:r w:rsidR="00900638" w:rsidRPr="00900638">
        <w:t> </w:t>
      </w:r>
      <w:r w:rsidRPr="00900638">
        <w:t>90 of the Insolvency Prac</w:t>
      </w:r>
      <w:r w:rsidR="00422C39" w:rsidRPr="00900638">
        <w:t>tice Schedule (Corporations).</w:t>
      </w:r>
    </w:p>
    <w:p w:rsidR="00B145F1" w:rsidRPr="00900638" w:rsidRDefault="00C22D4C" w:rsidP="00B145F1">
      <w:pPr>
        <w:pStyle w:val="ItemHead"/>
      </w:pPr>
      <w:r w:rsidRPr="00900638">
        <w:t>43</w:t>
      </w:r>
      <w:r w:rsidR="00B145F1" w:rsidRPr="00900638">
        <w:t xml:space="preserve">  Rule</w:t>
      </w:r>
      <w:r w:rsidR="00900638" w:rsidRPr="00900638">
        <w:t> </w:t>
      </w:r>
      <w:r w:rsidR="00B145F1" w:rsidRPr="00900638">
        <w:t>11.8 (heading)</w:t>
      </w:r>
    </w:p>
    <w:p w:rsidR="00B145F1" w:rsidRPr="00900638" w:rsidRDefault="00B145F1" w:rsidP="00B145F1">
      <w:pPr>
        <w:pStyle w:val="Item"/>
      </w:pPr>
      <w:r w:rsidRPr="00900638">
        <w:t>Repeal the heading, substitute:</w:t>
      </w:r>
    </w:p>
    <w:p w:rsidR="00B145F1" w:rsidRPr="00900638" w:rsidRDefault="00B145F1" w:rsidP="00B145F1">
      <w:pPr>
        <w:pStyle w:val="ActHead5"/>
      </w:pPr>
      <w:bookmarkStart w:id="22" w:name="_Toc497812703"/>
      <w:r w:rsidRPr="00900638">
        <w:rPr>
          <w:rStyle w:val="CharSectno"/>
        </w:rPr>
        <w:t>11.8</w:t>
      </w:r>
      <w:r w:rsidRPr="00900638">
        <w:t xml:space="preserve">  Inspection of record or transcript of examination or investigation under s</w:t>
      </w:r>
      <w:r w:rsidR="00683A13" w:rsidRPr="00900638">
        <w:t xml:space="preserve"> </w:t>
      </w:r>
      <w:r w:rsidRPr="00900638">
        <w:t>411 or s 423 of the Corporations Act or Subdivision B of Division</w:t>
      </w:r>
      <w:r w:rsidR="00900638" w:rsidRPr="00900638">
        <w:t> </w:t>
      </w:r>
      <w:r w:rsidRPr="00900638">
        <w:t>90 of the Insolvency Practice Schedule (Corporations)</w:t>
      </w:r>
      <w:bookmarkEnd w:id="22"/>
    </w:p>
    <w:p w:rsidR="00B145F1" w:rsidRPr="00900638" w:rsidRDefault="00C22D4C" w:rsidP="00B145F1">
      <w:pPr>
        <w:pStyle w:val="ItemHead"/>
      </w:pPr>
      <w:r w:rsidRPr="00900638">
        <w:t>44</w:t>
      </w:r>
      <w:r w:rsidR="00B145F1" w:rsidRPr="00900638">
        <w:t xml:space="preserve">  </w:t>
      </w:r>
      <w:proofErr w:type="spellStart"/>
      <w:r w:rsidR="00B145F1" w:rsidRPr="00900638">
        <w:t>Subrule</w:t>
      </w:r>
      <w:proofErr w:type="spellEnd"/>
      <w:r w:rsidR="00B145F1" w:rsidRPr="00900638">
        <w:t xml:space="preserve"> 11.8(1)</w:t>
      </w:r>
    </w:p>
    <w:p w:rsidR="00B145F1" w:rsidRPr="00900638" w:rsidRDefault="00B145F1" w:rsidP="00B145F1">
      <w:pPr>
        <w:pStyle w:val="Item"/>
      </w:pPr>
      <w:r w:rsidRPr="00900638">
        <w:t>Omit “</w:t>
      </w:r>
      <w:r w:rsidR="007403D2" w:rsidRPr="00900638">
        <w:t xml:space="preserve">under </w:t>
      </w:r>
      <w:r w:rsidRPr="00900638">
        <w:t>section</w:t>
      </w:r>
      <w:r w:rsidR="00900638" w:rsidRPr="00900638">
        <w:t> </w:t>
      </w:r>
      <w:r w:rsidRPr="00900638">
        <w:t>411, 423 or 536”, substitute “</w:t>
      </w:r>
      <w:r w:rsidR="007403D2" w:rsidRPr="00900638">
        <w:t xml:space="preserve">under </w:t>
      </w:r>
      <w:r w:rsidRPr="00900638">
        <w:t>section</w:t>
      </w:r>
      <w:r w:rsidR="00900638" w:rsidRPr="00900638">
        <w:t> </w:t>
      </w:r>
      <w:r w:rsidRPr="00900638">
        <w:t>411 or 423 of the Corporations Act or Subdivision B of Division</w:t>
      </w:r>
      <w:r w:rsidR="00900638" w:rsidRPr="00900638">
        <w:t> </w:t>
      </w:r>
      <w:r w:rsidRPr="00900638">
        <w:t>90 of the Insolvency Practice Schedule (Corporations)”.</w:t>
      </w:r>
    </w:p>
    <w:p w:rsidR="007403D2" w:rsidRPr="00900638" w:rsidRDefault="00C22D4C" w:rsidP="007062C0">
      <w:pPr>
        <w:pStyle w:val="ItemHead"/>
      </w:pPr>
      <w:r w:rsidRPr="00900638">
        <w:t>45</w:t>
      </w:r>
      <w:r w:rsidR="007403D2" w:rsidRPr="00900638">
        <w:t xml:space="preserve">  Division</w:t>
      </w:r>
      <w:r w:rsidR="00900638" w:rsidRPr="00900638">
        <w:t> </w:t>
      </w:r>
      <w:r w:rsidR="007403D2" w:rsidRPr="00900638">
        <w:t>14 (heading)</w:t>
      </w:r>
    </w:p>
    <w:p w:rsidR="007403D2" w:rsidRPr="00900638" w:rsidRDefault="007403D2" w:rsidP="007403D2">
      <w:pPr>
        <w:pStyle w:val="Item"/>
      </w:pPr>
      <w:r w:rsidRPr="00900638">
        <w:t>Repeal the heading, substitute:</w:t>
      </w:r>
    </w:p>
    <w:p w:rsidR="007403D2" w:rsidRPr="00900638" w:rsidRDefault="007403D2" w:rsidP="007403D2">
      <w:pPr>
        <w:pStyle w:val="ActHead3"/>
      </w:pPr>
      <w:bookmarkStart w:id="23" w:name="_Toc497812704"/>
      <w:r w:rsidRPr="00900638">
        <w:rPr>
          <w:rStyle w:val="CharDivNo"/>
        </w:rPr>
        <w:t>Division</w:t>
      </w:r>
      <w:r w:rsidR="00900638" w:rsidRPr="00900638">
        <w:rPr>
          <w:rStyle w:val="CharDivNo"/>
        </w:rPr>
        <w:t> </w:t>
      </w:r>
      <w:r w:rsidRPr="00900638">
        <w:rPr>
          <w:rStyle w:val="CharDivNo"/>
        </w:rPr>
        <w:t>14</w:t>
      </w:r>
      <w:r w:rsidRPr="00900638">
        <w:t>—</w:t>
      </w:r>
      <w:r w:rsidRPr="00900638">
        <w:rPr>
          <w:rStyle w:val="CharDivText"/>
        </w:rPr>
        <w:t>Appeals authorised by the Corporations Act</w:t>
      </w:r>
      <w:bookmarkEnd w:id="23"/>
    </w:p>
    <w:p w:rsidR="007062C0" w:rsidRPr="00900638" w:rsidRDefault="00C22D4C" w:rsidP="007062C0">
      <w:pPr>
        <w:pStyle w:val="ItemHead"/>
      </w:pPr>
      <w:r w:rsidRPr="00900638">
        <w:t>46</w:t>
      </w:r>
      <w:r w:rsidR="007062C0" w:rsidRPr="00900638">
        <w:t xml:space="preserve">  Rule</w:t>
      </w:r>
      <w:r w:rsidR="00900638" w:rsidRPr="00900638">
        <w:t> </w:t>
      </w:r>
      <w:r w:rsidR="007062C0" w:rsidRPr="00900638">
        <w:t>14.1 (heading)</w:t>
      </w:r>
    </w:p>
    <w:p w:rsidR="007062C0" w:rsidRPr="00900638" w:rsidRDefault="007062C0" w:rsidP="007062C0">
      <w:pPr>
        <w:pStyle w:val="Item"/>
      </w:pPr>
      <w:r w:rsidRPr="00900638">
        <w:t>Repeal the heading, substitute:</w:t>
      </w:r>
    </w:p>
    <w:p w:rsidR="007062C0" w:rsidRPr="00900638" w:rsidRDefault="007062C0" w:rsidP="007062C0">
      <w:pPr>
        <w:pStyle w:val="ActHead5"/>
      </w:pPr>
      <w:bookmarkStart w:id="24" w:name="_Toc497812705"/>
      <w:r w:rsidRPr="00900638">
        <w:rPr>
          <w:rStyle w:val="CharSectno"/>
        </w:rPr>
        <w:t>14.1</w:t>
      </w:r>
      <w:r w:rsidRPr="00900638">
        <w:t xml:space="preserve">  Appeal</w:t>
      </w:r>
      <w:r w:rsidR="007403D2" w:rsidRPr="00900638">
        <w:t>s</w:t>
      </w:r>
      <w:r w:rsidRPr="00900638">
        <w:t xml:space="preserve"> </w:t>
      </w:r>
      <w:r w:rsidR="007403D2" w:rsidRPr="00900638">
        <w:t xml:space="preserve">against </w:t>
      </w:r>
      <w:r w:rsidRPr="00900638">
        <w:t>act</w:t>
      </w:r>
      <w:r w:rsidR="007403D2" w:rsidRPr="00900638">
        <w:t>s</w:t>
      </w:r>
      <w:r w:rsidRPr="00900638">
        <w:t>, omission</w:t>
      </w:r>
      <w:r w:rsidR="007403D2" w:rsidRPr="00900638">
        <w:t>s</w:t>
      </w:r>
      <w:r w:rsidRPr="00900638">
        <w:t xml:space="preserve"> or decision</w:t>
      </w:r>
      <w:r w:rsidR="007403D2" w:rsidRPr="00900638">
        <w:t>s</w:t>
      </w:r>
      <w:bookmarkEnd w:id="24"/>
    </w:p>
    <w:p w:rsidR="003A0245" w:rsidRPr="00900638" w:rsidRDefault="00C22D4C" w:rsidP="00122C7A">
      <w:pPr>
        <w:pStyle w:val="ItemHead"/>
      </w:pPr>
      <w:r w:rsidRPr="00900638">
        <w:t>47</w:t>
      </w:r>
      <w:r w:rsidR="003A0245" w:rsidRPr="00900638">
        <w:t xml:space="preserve">  Rule</w:t>
      </w:r>
      <w:r w:rsidR="00900638" w:rsidRPr="00900638">
        <w:t> </w:t>
      </w:r>
      <w:r w:rsidR="003A0245" w:rsidRPr="00900638">
        <w:t>15A.5 (heading)</w:t>
      </w:r>
    </w:p>
    <w:p w:rsidR="003A0245" w:rsidRPr="00900638" w:rsidRDefault="003A0245" w:rsidP="003A0245">
      <w:pPr>
        <w:pStyle w:val="Item"/>
      </w:pPr>
      <w:r w:rsidRPr="00900638">
        <w:t>Repeal the heading, substitute:</w:t>
      </w:r>
    </w:p>
    <w:p w:rsidR="003A0245" w:rsidRPr="00900638" w:rsidRDefault="003A0245" w:rsidP="003A0245">
      <w:pPr>
        <w:pStyle w:val="ActHead5"/>
      </w:pPr>
      <w:bookmarkStart w:id="25" w:name="_Toc497812706"/>
      <w:r w:rsidRPr="00900638">
        <w:rPr>
          <w:rStyle w:val="CharSectno"/>
        </w:rPr>
        <w:t>15A.5</w:t>
      </w:r>
      <w:r w:rsidRPr="00900638">
        <w:t xml:space="preserve">  Registered liquidator’s consent to act</w:t>
      </w:r>
      <w:bookmarkEnd w:id="25"/>
    </w:p>
    <w:p w:rsidR="00AA3EB8" w:rsidRPr="00900638" w:rsidRDefault="00C22D4C" w:rsidP="00AA3EB8">
      <w:pPr>
        <w:pStyle w:val="ItemHead"/>
      </w:pPr>
      <w:r w:rsidRPr="00900638">
        <w:t>48</w:t>
      </w:r>
      <w:r w:rsidR="00AA3EB8" w:rsidRPr="00900638">
        <w:t xml:space="preserve">  After paragraph</w:t>
      </w:r>
      <w:r w:rsidR="00900638" w:rsidRPr="00900638">
        <w:t> </w:t>
      </w:r>
      <w:r w:rsidR="00AA3EB8" w:rsidRPr="00900638">
        <w:t>16.1(1)(a)</w:t>
      </w:r>
    </w:p>
    <w:p w:rsidR="00AA3EB8" w:rsidRPr="00900638" w:rsidRDefault="00AA3EB8" w:rsidP="00AA3EB8">
      <w:pPr>
        <w:pStyle w:val="Item"/>
      </w:pPr>
      <w:r w:rsidRPr="00900638">
        <w:t>Insert:</w:t>
      </w:r>
    </w:p>
    <w:p w:rsidR="00AA3EB8" w:rsidRPr="00900638" w:rsidRDefault="00AA3EB8" w:rsidP="00AA3EB8">
      <w:pPr>
        <w:pStyle w:val="paragraph"/>
      </w:pPr>
      <w:r w:rsidRPr="00900638">
        <w:tab/>
        <w:t>(aa)</w:t>
      </w:r>
      <w:r w:rsidRPr="00900638">
        <w:tab/>
        <w:t>under a provision of the Insolvency Practice Schedule (Corporations) mentioned in column 2, or a provision of these Rules mentioned in column 3, of an item in Part</w:t>
      </w:r>
      <w:r w:rsidR="00900638" w:rsidRPr="00900638">
        <w:t> </w:t>
      </w:r>
      <w:r w:rsidRPr="00900638">
        <w:t>1A of Schedule</w:t>
      </w:r>
      <w:r w:rsidR="00900638" w:rsidRPr="00900638">
        <w:t> </w:t>
      </w:r>
      <w:r w:rsidRPr="00900638">
        <w:t>2; or</w:t>
      </w:r>
    </w:p>
    <w:p w:rsidR="00B84C14" w:rsidRPr="00900638" w:rsidRDefault="00C22D4C" w:rsidP="00122C7A">
      <w:pPr>
        <w:pStyle w:val="ItemHead"/>
      </w:pPr>
      <w:r w:rsidRPr="00900638">
        <w:t>49</w:t>
      </w:r>
      <w:r w:rsidR="00904E01" w:rsidRPr="00900638">
        <w:t xml:space="preserve">  Schedule</w:t>
      </w:r>
      <w:r w:rsidR="00900638" w:rsidRPr="00900638">
        <w:t> </w:t>
      </w:r>
      <w:r w:rsidR="005A0558" w:rsidRPr="00900638">
        <w:t xml:space="preserve">1 </w:t>
      </w:r>
      <w:r w:rsidR="00904E01" w:rsidRPr="00900638">
        <w:t>(Form 8)</w:t>
      </w:r>
    </w:p>
    <w:p w:rsidR="00904E01" w:rsidRPr="00900638" w:rsidRDefault="005A0558" w:rsidP="00904E01">
      <w:pPr>
        <w:pStyle w:val="Item"/>
      </w:pPr>
      <w:r w:rsidRPr="00900638">
        <w:t>Repeal the f</w:t>
      </w:r>
      <w:r w:rsidR="00904E01" w:rsidRPr="00900638">
        <w:t>orm, substitute:</w:t>
      </w:r>
    </w:p>
    <w:p w:rsidR="00904E01" w:rsidRPr="00900638" w:rsidRDefault="00904E01" w:rsidP="00320588">
      <w:pPr>
        <w:pStyle w:val="ActHead2"/>
        <w:spacing w:before="120"/>
      </w:pPr>
      <w:bookmarkStart w:id="26" w:name="_Toc497812707"/>
      <w:r w:rsidRPr="00900638">
        <w:rPr>
          <w:rStyle w:val="CharPartNo"/>
        </w:rPr>
        <w:t>Form 8</w:t>
      </w:r>
      <w:r w:rsidRPr="00900638">
        <w:t>—</w:t>
      </w:r>
      <w:r w:rsidRPr="00900638">
        <w:rPr>
          <w:rStyle w:val="CharPartText"/>
        </w:rPr>
        <w:t>Consent of liquidator/provisional liquidato</w:t>
      </w:r>
      <w:r w:rsidR="00320588" w:rsidRPr="00900638">
        <w:rPr>
          <w:rStyle w:val="CharPartText"/>
        </w:rPr>
        <w:t>r</w:t>
      </w:r>
      <w:bookmarkEnd w:id="26"/>
    </w:p>
    <w:p w:rsidR="005A7F9B" w:rsidRPr="00900638" w:rsidRDefault="005A7F9B" w:rsidP="005A7F9B">
      <w:pPr>
        <w:pStyle w:val="Header"/>
      </w:pPr>
      <w:r w:rsidRPr="00900638">
        <w:rPr>
          <w:rStyle w:val="CharDivNo"/>
        </w:rPr>
        <w:t xml:space="preserve"> </w:t>
      </w:r>
      <w:r w:rsidRPr="00900638">
        <w:rPr>
          <w:rStyle w:val="CharDivText"/>
        </w:rPr>
        <w:t xml:space="preserve"> </w:t>
      </w:r>
    </w:p>
    <w:p w:rsidR="00904E01" w:rsidRPr="00900638" w:rsidRDefault="00904E01" w:rsidP="001246FC">
      <w:pPr>
        <w:pStyle w:val="notemargin"/>
      </w:pPr>
      <w:r w:rsidRPr="00900638">
        <w:t>(rules</w:t>
      </w:r>
      <w:r w:rsidR="00900638" w:rsidRPr="00900638">
        <w:t> </w:t>
      </w:r>
      <w:r w:rsidRPr="00900638">
        <w:t>5.5, 6.1, 7.2)</w:t>
      </w:r>
    </w:p>
    <w:p w:rsidR="00904E01" w:rsidRPr="00900638" w:rsidRDefault="00904E01" w:rsidP="001246FC">
      <w:pPr>
        <w:spacing w:before="240" w:after="60"/>
      </w:pPr>
      <w:r w:rsidRPr="00900638">
        <w:t>[</w:t>
      </w:r>
      <w:r w:rsidRPr="00900638">
        <w:rPr>
          <w:i/>
        </w:rPr>
        <w:t>Title</w:t>
      </w:r>
      <w:r w:rsidRPr="00900638">
        <w:t>]</w:t>
      </w:r>
    </w:p>
    <w:p w:rsidR="00904E01" w:rsidRPr="00900638" w:rsidRDefault="00904E01" w:rsidP="001246FC">
      <w:pPr>
        <w:spacing w:after="60"/>
        <w:jc w:val="both"/>
      </w:pPr>
      <w:r w:rsidRPr="00900638">
        <w:t>I, [</w:t>
      </w:r>
      <w:r w:rsidRPr="00900638">
        <w:rPr>
          <w:i/>
        </w:rPr>
        <w:t>name</w:t>
      </w:r>
      <w:r w:rsidRPr="00900638">
        <w:t>], of [</w:t>
      </w:r>
      <w:r w:rsidRPr="00900638">
        <w:rPr>
          <w:i/>
        </w:rPr>
        <w:t>address</w:t>
      </w:r>
      <w:r w:rsidR="00BB06A6" w:rsidRPr="00900638">
        <w:t>], a</w:t>
      </w:r>
      <w:r w:rsidRPr="00900638">
        <w:t xml:space="preserve"> </w:t>
      </w:r>
      <w:r w:rsidR="00BB06A6" w:rsidRPr="00900638">
        <w:t xml:space="preserve">registered </w:t>
      </w:r>
      <w:r w:rsidRPr="00900638">
        <w:t xml:space="preserve">liquidator, consent to be appointed by the Court and to act as the </w:t>
      </w:r>
      <w:r w:rsidR="00900638" w:rsidRPr="00900638">
        <w:rPr>
          <w:position w:val="6"/>
          <w:sz w:val="16"/>
        </w:rPr>
        <w:t>*</w:t>
      </w:r>
      <w:r w:rsidRPr="00900638">
        <w:t>liquidator/</w:t>
      </w:r>
      <w:r w:rsidR="00900638" w:rsidRPr="00900638">
        <w:rPr>
          <w:position w:val="6"/>
          <w:sz w:val="16"/>
        </w:rPr>
        <w:t>*</w:t>
      </w:r>
      <w:r w:rsidRPr="00900638">
        <w:t>provisional liquidator of [</w:t>
      </w:r>
      <w:r w:rsidRPr="00900638">
        <w:rPr>
          <w:i/>
        </w:rPr>
        <w:t>name of company</w:t>
      </w:r>
      <w:r w:rsidRPr="00900638">
        <w:t>].</w:t>
      </w:r>
    </w:p>
    <w:p w:rsidR="00904E01" w:rsidRPr="00900638" w:rsidRDefault="00904E01" w:rsidP="001246FC">
      <w:pPr>
        <w:spacing w:after="60"/>
        <w:jc w:val="both"/>
      </w:pPr>
      <w:r w:rsidRPr="00900638">
        <w:t xml:space="preserve">I am not aware of any conflict of interest or duty that would make it improper for me to act as </w:t>
      </w:r>
      <w:r w:rsidR="00900638" w:rsidRPr="00900638">
        <w:rPr>
          <w:position w:val="6"/>
          <w:sz w:val="16"/>
        </w:rPr>
        <w:t>*</w:t>
      </w:r>
      <w:r w:rsidRPr="00900638">
        <w:t>liquidator/</w:t>
      </w:r>
      <w:r w:rsidR="00900638" w:rsidRPr="00900638">
        <w:rPr>
          <w:position w:val="6"/>
          <w:sz w:val="16"/>
        </w:rPr>
        <w:t>*</w:t>
      </w:r>
      <w:r w:rsidRPr="00900638">
        <w:t>provisional liquidator of the company.</w:t>
      </w:r>
    </w:p>
    <w:p w:rsidR="00904E01" w:rsidRPr="00900638" w:rsidRDefault="00904E01" w:rsidP="001246FC">
      <w:pPr>
        <w:spacing w:after="60"/>
        <w:rPr>
          <w:i/>
        </w:rPr>
      </w:pPr>
      <w:r w:rsidRPr="00900638">
        <w:rPr>
          <w:i/>
        </w:rPr>
        <w:t>EITHER</w:t>
      </w:r>
    </w:p>
    <w:p w:rsidR="00904E01" w:rsidRPr="00900638" w:rsidRDefault="00904E01" w:rsidP="001246FC">
      <w:pPr>
        <w:spacing w:after="60"/>
        <w:jc w:val="both"/>
      </w:pPr>
      <w:r w:rsidRPr="00900638">
        <w:t>I am not aware of any relevant relationship mentioned in subsection</w:t>
      </w:r>
      <w:r w:rsidR="00900638" w:rsidRPr="00900638">
        <w:t> </w:t>
      </w:r>
      <w:r w:rsidRPr="00900638">
        <w:t xml:space="preserve">60(2) of the </w:t>
      </w:r>
      <w:r w:rsidRPr="00900638">
        <w:rPr>
          <w:i/>
        </w:rPr>
        <w:t>Corporations Act 2001</w:t>
      </w:r>
      <w:r w:rsidRPr="00900638">
        <w:t>.</w:t>
      </w:r>
    </w:p>
    <w:p w:rsidR="00904E01" w:rsidRPr="00900638" w:rsidRDefault="00904E01" w:rsidP="001246FC">
      <w:pPr>
        <w:spacing w:after="60"/>
        <w:rPr>
          <w:i/>
        </w:rPr>
      </w:pPr>
      <w:r w:rsidRPr="00900638">
        <w:rPr>
          <w:i/>
        </w:rPr>
        <w:t>OR</w:t>
      </w:r>
    </w:p>
    <w:p w:rsidR="00904E01" w:rsidRPr="00900638" w:rsidRDefault="00904E01" w:rsidP="001246FC">
      <w:pPr>
        <w:spacing w:after="60"/>
        <w:jc w:val="both"/>
      </w:pPr>
      <w:r w:rsidRPr="00900638">
        <w:t>I have, or have had within the preceding 24 months, the following relevant relationships mentioned in subsection</w:t>
      </w:r>
      <w:r w:rsidR="00900638" w:rsidRPr="00900638">
        <w:t> </w:t>
      </w:r>
      <w:r w:rsidRPr="00900638">
        <w:t xml:space="preserve">60(2) of the </w:t>
      </w:r>
      <w:r w:rsidRPr="00900638">
        <w:rPr>
          <w:i/>
        </w:rPr>
        <w:t>Corporations Act 2001</w:t>
      </w:r>
      <w:r w:rsidRPr="00900638">
        <w:t>:</w:t>
      </w:r>
    </w:p>
    <w:p w:rsidR="00904E01" w:rsidRPr="00900638" w:rsidRDefault="00904E01" w:rsidP="001246FC">
      <w:pPr>
        <w:spacing w:after="60"/>
      </w:pPr>
      <w:r w:rsidRPr="00900638">
        <w:t>[</w:t>
      </w:r>
      <w:r w:rsidRPr="00900638">
        <w:rPr>
          <w:i/>
        </w:rPr>
        <w:t>Set out all relevant relationships</w:t>
      </w:r>
      <w:r w:rsidRPr="00900638">
        <w:t>]</w:t>
      </w:r>
    </w:p>
    <w:p w:rsidR="00904E01" w:rsidRPr="00900638" w:rsidRDefault="00904E01" w:rsidP="001246FC">
      <w:pPr>
        <w:spacing w:after="60"/>
        <w:jc w:val="both"/>
      </w:pPr>
      <w:r w:rsidRPr="00900638">
        <w:t>The time</w:t>
      </w:r>
      <w:r w:rsidR="00900638">
        <w:noBreakHyphen/>
      </w:r>
      <w:r w:rsidRPr="00900638">
        <w:t xml:space="preserve">cost rates currently charged in respect of work done as </w:t>
      </w:r>
      <w:r w:rsidR="00900638" w:rsidRPr="00900638">
        <w:rPr>
          <w:position w:val="6"/>
          <w:sz w:val="16"/>
        </w:rPr>
        <w:t>*</w:t>
      </w:r>
      <w:r w:rsidRPr="00900638">
        <w:t>liquidator/</w:t>
      </w:r>
      <w:r w:rsidR="00900638" w:rsidRPr="00900638">
        <w:rPr>
          <w:position w:val="6"/>
          <w:sz w:val="16"/>
        </w:rPr>
        <w:t>*</w:t>
      </w:r>
      <w:r w:rsidRPr="00900638">
        <w:t>provisional liquidator by me, and by my partners and employees who may perform work in this external administration, are set out below or in the Schedule attached to this Consent. I acknowledge that my appointment by the Court does not constitute an express or implied approval by the Court of these rates.</w:t>
      </w:r>
    </w:p>
    <w:p w:rsidR="00904E01" w:rsidRPr="00900638" w:rsidRDefault="00904E01" w:rsidP="001246FC">
      <w:pPr>
        <w:pStyle w:val="notemargin"/>
      </w:pPr>
      <w:r w:rsidRPr="00900638">
        <w:t>Note</w:t>
      </w:r>
      <w:r w:rsidR="001246FC" w:rsidRPr="00900638">
        <w:tab/>
      </w:r>
      <w:r w:rsidRPr="00900638">
        <w:t xml:space="preserve">The remuneration that an external administrator is entitled to receive for necessary work properly performed </w:t>
      </w:r>
      <w:r w:rsidR="00BB06A6" w:rsidRPr="00900638">
        <w:t xml:space="preserve">by the external administrator </w:t>
      </w:r>
      <w:r w:rsidRPr="00900638">
        <w:t>in relation to the external administration of a company is regulated by Division</w:t>
      </w:r>
      <w:r w:rsidR="00900638" w:rsidRPr="00900638">
        <w:t> </w:t>
      </w:r>
      <w:r w:rsidRPr="00900638">
        <w:t>6</w:t>
      </w:r>
      <w:r w:rsidR="00BB06A6" w:rsidRPr="00900638">
        <w:t>0</w:t>
      </w:r>
      <w:r w:rsidRPr="00900638">
        <w:t xml:space="preserve"> of the Insolvency Practice Schedule (Corporations).</w:t>
      </w:r>
    </w:p>
    <w:p w:rsidR="00904E01" w:rsidRPr="00900638" w:rsidRDefault="00904E01" w:rsidP="001246FC">
      <w:pPr>
        <w:spacing w:before="240" w:after="240"/>
      </w:pPr>
      <w:r w:rsidRPr="00900638">
        <w:t>Date:</w:t>
      </w:r>
    </w:p>
    <w:p w:rsidR="00904E01" w:rsidRPr="00900638" w:rsidRDefault="001246FC" w:rsidP="001246FC">
      <w:pPr>
        <w:jc w:val="right"/>
      </w:pPr>
      <w:r w:rsidRPr="00900638">
        <w:t>………………………………….</w:t>
      </w:r>
    </w:p>
    <w:p w:rsidR="00904E01" w:rsidRPr="00900638" w:rsidRDefault="00904E01" w:rsidP="001246FC">
      <w:pPr>
        <w:spacing w:after="240"/>
        <w:jc w:val="right"/>
        <w:rPr>
          <w:i/>
        </w:rPr>
      </w:pPr>
      <w:r w:rsidRPr="00900638">
        <w:rPr>
          <w:i/>
        </w:rPr>
        <w:t xml:space="preserve">Signature of </w:t>
      </w:r>
      <w:r w:rsidR="00BB06A6" w:rsidRPr="00900638">
        <w:rPr>
          <w:i/>
        </w:rPr>
        <w:t xml:space="preserve">registered </w:t>
      </w:r>
      <w:r w:rsidRPr="00900638">
        <w:rPr>
          <w:i/>
        </w:rPr>
        <w:t>liquidator</w:t>
      </w:r>
    </w:p>
    <w:p w:rsidR="00904E01" w:rsidRPr="00900638" w:rsidRDefault="00900638" w:rsidP="001246FC">
      <w:r w:rsidRPr="00900638">
        <w:rPr>
          <w:position w:val="6"/>
          <w:sz w:val="16"/>
        </w:rPr>
        <w:t>*</w:t>
      </w:r>
      <w:r w:rsidR="001246FC" w:rsidRPr="00900638">
        <w:t xml:space="preserve">   </w:t>
      </w:r>
      <w:r w:rsidR="00904E01" w:rsidRPr="00900638">
        <w:rPr>
          <w:i/>
          <w:sz w:val="20"/>
        </w:rPr>
        <w:t>Omit if not applicable</w:t>
      </w:r>
    </w:p>
    <w:p w:rsidR="00904E01" w:rsidRPr="00900638" w:rsidRDefault="00904E01" w:rsidP="00904E01">
      <w:pPr>
        <w:spacing w:before="120" w:line="240" w:lineRule="auto"/>
        <w:jc w:val="center"/>
        <w:rPr>
          <w:rFonts w:ascii="Arial" w:hAnsi="Arial" w:cs="Arial"/>
          <w:b/>
          <w:bCs/>
          <w:szCs w:val="22"/>
        </w:rPr>
      </w:pPr>
      <w:r w:rsidRPr="00900638">
        <w:rPr>
          <w:rFonts w:ascii="Arial" w:hAnsi="Arial" w:cs="Arial"/>
          <w:b/>
          <w:bCs/>
          <w:szCs w:val="22"/>
        </w:rPr>
        <w:t>Schedule</w:t>
      </w:r>
    </w:p>
    <w:p w:rsidR="00904E01" w:rsidRPr="00900638" w:rsidRDefault="00904E01" w:rsidP="00E80278">
      <w:pPr>
        <w:jc w:val="center"/>
      </w:pPr>
      <w:r w:rsidRPr="00900638">
        <w:t>[</w:t>
      </w:r>
      <w:r w:rsidRPr="00900638">
        <w:rPr>
          <w:i/>
        </w:rPr>
        <w:t xml:space="preserve">description of </w:t>
      </w:r>
      <w:r w:rsidR="00BF7794" w:rsidRPr="00900638">
        <w:rPr>
          <w:i/>
        </w:rPr>
        <w:t>time</w:t>
      </w:r>
      <w:r w:rsidR="00900638">
        <w:rPr>
          <w:i/>
        </w:rPr>
        <w:noBreakHyphen/>
      </w:r>
      <w:r w:rsidR="00BF7794" w:rsidRPr="00900638">
        <w:rPr>
          <w:i/>
        </w:rPr>
        <w:t xml:space="preserve">cost </w:t>
      </w:r>
      <w:r w:rsidRPr="00900638">
        <w:rPr>
          <w:i/>
        </w:rPr>
        <w:t>rate(s)</w:t>
      </w:r>
      <w:r w:rsidRPr="00900638">
        <w:t>]</w:t>
      </w:r>
    </w:p>
    <w:p w:rsidR="00B84C14" w:rsidRPr="00900638" w:rsidRDefault="00C22D4C" w:rsidP="00122C7A">
      <w:pPr>
        <w:pStyle w:val="ItemHead"/>
      </w:pPr>
      <w:r w:rsidRPr="00900638">
        <w:t>50</w:t>
      </w:r>
      <w:r w:rsidR="00BB06A6" w:rsidRPr="00900638">
        <w:t xml:space="preserve">  Schedule</w:t>
      </w:r>
      <w:r w:rsidR="00900638" w:rsidRPr="00900638">
        <w:t> </w:t>
      </w:r>
      <w:r w:rsidR="00BB06A6" w:rsidRPr="00900638">
        <w:t>1 (Form 16, note to Form heading)</w:t>
      </w:r>
    </w:p>
    <w:p w:rsidR="00BB06A6" w:rsidRPr="00900638" w:rsidRDefault="00BB06A6" w:rsidP="00BB06A6">
      <w:pPr>
        <w:pStyle w:val="Item"/>
      </w:pPr>
      <w:r w:rsidRPr="00900638">
        <w:t>Omit “9.4,”.</w:t>
      </w:r>
    </w:p>
    <w:p w:rsidR="009B6E5F" w:rsidRPr="00900638" w:rsidRDefault="00C22D4C" w:rsidP="00BF7794">
      <w:pPr>
        <w:pStyle w:val="ItemHead"/>
      </w:pPr>
      <w:r w:rsidRPr="00900638">
        <w:t>51</w:t>
      </w:r>
      <w:r w:rsidR="009B6E5F" w:rsidRPr="00900638">
        <w:t xml:space="preserve">  Schedule</w:t>
      </w:r>
      <w:r w:rsidR="00900638" w:rsidRPr="00900638">
        <w:t> </w:t>
      </w:r>
      <w:r w:rsidR="009B6E5F" w:rsidRPr="00900638">
        <w:t>1 (Form 16)</w:t>
      </w:r>
    </w:p>
    <w:p w:rsidR="009B6E5F" w:rsidRPr="00900638" w:rsidRDefault="009B6E5F" w:rsidP="009B6E5F">
      <w:pPr>
        <w:pStyle w:val="Item"/>
      </w:pPr>
      <w:r w:rsidRPr="00900638">
        <w:t>Omit “</w:t>
      </w:r>
      <w:r w:rsidR="00900638" w:rsidRPr="00900638">
        <w:rPr>
          <w:position w:val="6"/>
          <w:sz w:val="16"/>
        </w:rPr>
        <w:t>*</w:t>
      </w:r>
      <w:r w:rsidRPr="00900638">
        <w:t>administrator”, substitute “</w:t>
      </w:r>
      <w:r w:rsidR="00900638" w:rsidRPr="00900638">
        <w:rPr>
          <w:position w:val="6"/>
          <w:sz w:val="16"/>
        </w:rPr>
        <w:t>*</w:t>
      </w:r>
      <w:r w:rsidRPr="00900638">
        <w:t>external administrator”.</w:t>
      </w:r>
    </w:p>
    <w:p w:rsidR="009B6E5F" w:rsidRPr="00900638" w:rsidRDefault="00C22D4C" w:rsidP="009B6E5F">
      <w:pPr>
        <w:pStyle w:val="ItemHead"/>
      </w:pPr>
      <w:r w:rsidRPr="00900638">
        <w:t>52</w:t>
      </w:r>
      <w:r w:rsidR="009B6E5F" w:rsidRPr="00900638">
        <w:t xml:space="preserve">  Schedule</w:t>
      </w:r>
      <w:r w:rsidR="00900638" w:rsidRPr="00900638">
        <w:t> </w:t>
      </w:r>
      <w:r w:rsidR="009B6E5F" w:rsidRPr="00900638">
        <w:t>1 (Form 16)</w:t>
      </w:r>
    </w:p>
    <w:p w:rsidR="009B6E5F" w:rsidRPr="00900638" w:rsidRDefault="009B6E5F" w:rsidP="009B6E5F">
      <w:pPr>
        <w:pStyle w:val="Item"/>
      </w:pPr>
      <w:r w:rsidRPr="00900638">
        <w:t>Omit “</w:t>
      </w:r>
      <w:r w:rsidR="00900638" w:rsidRPr="00900638">
        <w:rPr>
          <w:i/>
          <w:position w:val="6"/>
          <w:sz w:val="16"/>
        </w:rPr>
        <w:t>*</w:t>
      </w:r>
      <w:r w:rsidRPr="00900638">
        <w:rPr>
          <w:i/>
        </w:rPr>
        <w:t>administrator</w:t>
      </w:r>
      <w:r w:rsidRPr="00900638">
        <w:t>”, substitute “</w:t>
      </w:r>
      <w:r w:rsidR="00900638" w:rsidRPr="00900638">
        <w:rPr>
          <w:i/>
          <w:position w:val="6"/>
          <w:sz w:val="16"/>
        </w:rPr>
        <w:t>*</w:t>
      </w:r>
      <w:r w:rsidRPr="00900638">
        <w:rPr>
          <w:i/>
        </w:rPr>
        <w:t>external administrator</w:t>
      </w:r>
      <w:r w:rsidRPr="00900638">
        <w:t>”.</w:t>
      </w:r>
    </w:p>
    <w:p w:rsidR="00BF7794" w:rsidRPr="00900638" w:rsidRDefault="00C22D4C" w:rsidP="00BF7794">
      <w:pPr>
        <w:pStyle w:val="ItemHead"/>
      </w:pPr>
      <w:r w:rsidRPr="00900638">
        <w:t>53</w:t>
      </w:r>
      <w:r w:rsidR="00BF7794" w:rsidRPr="00900638">
        <w:t xml:space="preserve">  Schedule</w:t>
      </w:r>
      <w:r w:rsidR="00900638" w:rsidRPr="00900638">
        <w:t> </w:t>
      </w:r>
      <w:r w:rsidR="00BF7794" w:rsidRPr="00900638">
        <w:t>1 (Form 16A, note to Form heading)</w:t>
      </w:r>
    </w:p>
    <w:p w:rsidR="00BF7794" w:rsidRPr="00900638" w:rsidRDefault="00BF7794" w:rsidP="00BF7794">
      <w:pPr>
        <w:pStyle w:val="Item"/>
      </w:pPr>
      <w:r w:rsidRPr="00900638">
        <w:t>Repeal the note, substitute:</w:t>
      </w:r>
    </w:p>
    <w:p w:rsidR="00BF7794" w:rsidRPr="00900638" w:rsidRDefault="00BF7794" w:rsidP="00BF7794">
      <w:pPr>
        <w:pStyle w:val="notemargin"/>
      </w:pPr>
      <w:r w:rsidRPr="00900638">
        <w:t>(rule</w:t>
      </w:r>
      <w:r w:rsidR="00900638" w:rsidRPr="00900638">
        <w:t> </w:t>
      </w:r>
      <w:r w:rsidRPr="00900638">
        <w:t>9.2A)</w:t>
      </w:r>
    </w:p>
    <w:p w:rsidR="00BF4F02" w:rsidRPr="00900638" w:rsidRDefault="00C22D4C" w:rsidP="00BF4F02">
      <w:pPr>
        <w:pStyle w:val="ItemHead"/>
      </w:pPr>
      <w:r w:rsidRPr="00900638">
        <w:t>54</w:t>
      </w:r>
      <w:r w:rsidR="00BF4F02" w:rsidRPr="00900638">
        <w:t xml:space="preserve">  Schedule</w:t>
      </w:r>
      <w:r w:rsidR="00900638" w:rsidRPr="00900638">
        <w:t> </w:t>
      </w:r>
      <w:r w:rsidR="00BF4F02" w:rsidRPr="00900638">
        <w:t>1 (Form 16A)</w:t>
      </w:r>
    </w:p>
    <w:p w:rsidR="00BF4F02" w:rsidRPr="00900638" w:rsidRDefault="00BF4F02" w:rsidP="00BF4F02">
      <w:pPr>
        <w:pStyle w:val="Item"/>
      </w:pPr>
      <w:r w:rsidRPr="00900638">
        <w:t>Omit “</w:t>
      </w:r>
      <w:r w:rsidR="00900638" w:rsidRPr="00900638">
        <w:rPr>
          <w:position w:val="6"/>
          <w:sz w:val="16"/>
        </w:rPr>
        <w:t>*</w:t>
      </w:r>
      <w:r w:rsidRPr="00900638">
        <w:t>administrator” (wherever occurring), substitute “</w:t>
      </w:r>
      <w:r w:rsidR="00900638" w:rsidRPr="00900638">
        <w:rPr>
          <w:position w:val="6"/>
          <w:sz w:val="16"/>
        </w:rPr>
        <w:t>*</w:t>
      </w:r>
      <w:r w:rsidRPr="00900638">
        <w:t>external administrator”.</w:t>
      </w:r>
    </w:p>
    <w:p w:rsidR="0049284C" w:rsidRPr="00900638" w:rsidRDefault="00C22D4C" w:rsidP="0049284C">
      <w:pPr>
        <w:pStyle w:val="ItemHead"/>
      </w:pPr>
      <w:r w:rsidRPr="00900638">
        <w:t>55</w:t>
      </w:r>
      <w:r w:rsidR="0049284C" w:rsidRPr="00900638">
        <w:t xml:space="preserve">  Schedule</w:t>
      </w:r>
      <w:r w:rsidR="00900638" w:rsidRPr="00900638">
        <w:t> </w:t>
      </w:r>
      <w:r w:rsidR="0049284C" w:rsidRPr="00900638">
        <w:t>1 (Form 16A)</w:t>
      </w:r>
    </w:p>
    <w:p w:rsidR="0049284C" w:rsidRPr="00900638" w:rsidRDefault="0049284C" w:rsidP="0049284C">
      <w:pPr>
        <w:pStyle w:val="Item"/>
      </w:pPr>
      <w:r w:rsidRPr="00900638">
        <w:t>Omit “</w:t>
      </w:r>
      <w:proofErr w:type="spellStart"/>
      <w:r w:rsidRPr="00900638">
        <w:t>subrule</w:t>
      </w:r>
      <w:proofErr w:type="spellEnd"/>
      <w:r w:rsidRPr="00900638">
        <w:t xml:space="preserve"> </w:t>
      </w:r>
      <w:r w:rsidR="00900638" w:rsidRPr="00900638">
        <w:rPr>
          <w:position w:val="6"/>
          <w:sz w:val="16"/>
        </w:rPr>
        <w:t>*</w:t>
      </w:r>
      <w:r w:rsidRPr="00900638">
        <w:t>9.2A</w:t>
      </w:r>
      <w:r w:rsidR="005A7F9B" w:rsidRPr="00900638">
        <w:t xml:space="preserve"> </w:t>
      </w:r>
      <w:r w:rsidRPr="00900638">
        <w:t>(4)/</w:t>
      </w:r>
      <w:r w:rsidR="00900638" w:rsidRPr="00900638">
        <w:rPr>
          <w:position w:val="6"/>
          <w:sz w:val="16"/>
        </w:rPr>
        <w:t>*</w:t>
      </w:r>
      <w:r w:rsidRPr="00900638">
        <w:t>9.4A</w:t>
      </w:r>
      <w:r w:rsidR="005A7F9B" w:rsidRPr="00900638">
        <w:t xml:space="preserve"> </w:t>
      </w:r>
      <w:r w:rsidRPr="00900638">
        <w:t>(4)”, substitute “</w:t>
      </w:r>
      <w:proofErr w:type="spellStart"/>
      <w:r w:rsidRPr="00900638">
        <w:t>subrule</w:t>
      </w:r>
      <w:proofErr w:type="spellEnd"/>
      <w:r w:rsidRPr="00900638">
        <w:t xml:space="preserve"> 9.2A(4)”.</w:t>
      </w:r>
    </w:p>
    <w:p w:rsidR="000708FF" w:rsidRPr="00900638" w:rsidRDefault="00C22D4C" w:rsidP="000708FF">
      <w:pPr>
        <w:pStyle w:val="ItemHead"/>
      </w:pPr>
      <w:r w:rsidRPr="00900638">
        <w:t>56</w:t>
      </w:r>
      <w:r w:rsidR="000708FF" w:rsidRPr="00900638">
        <w:t xml:space="preserve">  Schedule</w:t>
      </w:r>
      <w:r w:rsidR="00900638" w:rsidRPr="00900638">
        <w:t> </w:t>
      </w:r>
      <w:r w:rsidR="000708FF" w:rsidRPr="00900638">
        <w:t>1 (Form 17A)</w:t>
      </w:r>
    </w:p>
    <w:p w:rsidR="000708FF" w:rsidRPr="00900638" w:rsidRDefault="000708FF" w:rsidP="000708FF">
      <w:pPr>
        <w:pStyle w:val="Item"/>
      </w:pPr>
      <w:r w:rsidRPr="00900638">
        <w:t>Omit “</w:t>
      </w:r>
      <w:r w:rsidRPr="00900638">
        <w:rPr>
          <w:i/>
        </w:rPr>
        <w:t>Signature of Registrar</w:t>
      </w:r>
      <w:r w:rsidRPr="00900638">
        <w:t>”, substitute “</w:t>
      </w:r>
      <w:r w:rsidRPr="00900638">
        <w:rPr>
          <w:i/>
        </w:rPr>
        <w:t>Judge/Registrar</w:t>
      </w:r>
      <w:r w:rsidRPr="00900638">
        <w:t>”.</w:t>
      </w:r>
    </w:p>
    <w:p w:rsidR="00BF7794" w:rsidRPr="00900638" w:rsidRDefault="00C22D4C" w:rsidP="00BF7794">
      <w:pPr>
        <w:pStyle w:val="ItemHead"/>
      </w:pPr>
      <w:r w:rsidRPr="00900638">
        <w:t>57</w:t>
      </w:r>
      <w:r w:rsidR="00BF7794" w:rsidRPr="00900638">
        <w:t xml:space="preserve">  Schedule</w:t>
      </w:r>
      <w:r w:rsidR="00900638" w:rsidRPr="00900638">
        <w:t> </w:t>
      </w:r>
      <w:r w:rsidR="00BF7794" w:rsidRPr="00900638">
        <w:t>1 (Form 19)</w:t>
      </w:r>
    </w:p>
    <w:p w:rsidR="00BF7794" w:rsidRPr="00900638" w:rsidRDefault="005A0558" w:rsidP="00BF7794">
      <w:pPr>
        <w:pStyle w:val="Item"/>
      </w:pPr>
      <w:r w:rsidRPr="00900638">
        <w:t>Repeal the f</w:t>
      </w:r>
      <w:r w:rsidR="00BF7794" w:rsidRPr="00900638">
        <w:t>orm, substitute:</w:t>
      </w:r>
    </w:p>
    <w:p w:rsidR="00BF7794" w:rsidRPr="00900638" w:rsidRDefault="00BF7794" w:rsidP="00333F8A">
      <w:pPr>
        <w:pStyle w:val="ActHead2"/>
        <w:spacing w:before="120"/>
      </w:pPr>
      <w:bookmarkStart w:id="27" w:name="_Toc497812708"/>
      <w:r w:rsidRPr="00900638">
        <w:rPr>
          <w:rStyle w:val="CharPartNo"/>
        </w:rPr>
        <w:t>Form 19</w:t>
      </w:r>
      <w:r w:rsidRPr="00900638">
        <w:t>—</w:t>
      </w:r>
      <w:r w:rsidRPr="00900638">
        <w:rPr>
          <w:rStyle w:val="CharPartText"/>
        </w:rPr>
        <w:t>Consent to act as designated person</w:t>
      </w:r>
      <w:bookmarkEnd w:id="27"/>
    </w:p>
    <w:p w:rsidR="005A7F9B" w:rsidRPr="00900638" w:rsidRDefault="005A7F9B" w:rsidP="005A7F9B">
      <w:pPr>
        <w:pStyle w:val="Header"/>
      </w:pPr>
      <w:bookmarkStart w:id="28" w:name="f_Check_Lines_above"/>
      <w:bookmarkEnd w:id="28"/>
      <w:r w:rsidRPr="00900638">
        <w:rPr>
          <w:rStyle w:val="CharDivNo"/>
        </w:rPr>
        <w:t xml:space="preserve"> </w:t>
      </w:r>
      <w:r w:rsidRPr="00900638">
        <w:rPr>
          <w:rStyle w:val="CharDivText"/>
        </w:rPr>
        <w:t xml:space="preserve"> </w:t>
      </w:r>
    </w:p>
    <w:p w:rsidR="00BF7794" w:rsidRPr="00900638" w:rsidRDefault="00BF7794" w:rsidP="00BF7794">
      <w:pPr>
        <w:pStyle w:val="notemargin"/>
      </w:pPr>
      <w:r w:rsidRPr="00900638">
        <w:t>(rule</w:t>
      </w:r>
      <w:r w:rsidR="00900638" w:rsidRPr="00900638">
        <w:t> </w:t>
      </w:r>
      <w:r w:rsidRPr="00900638">
        <w:t>15A.5)</w:t>
      </w:r>
    </w:p>
    <w:p w:rsidR="00BF7794" w:rsidRPr="00900638" w:rsidRDefault="00BF7794" w:rsidP="00E80278">
      <w:pPr>
        <w:spacing w:before="240" w:after="60"/>
      </w:pPr>
      <w:r w:rsidRPr="00900638">
        <w:t>[</w:t>
      </w:r>
      <w:r w:rsidRPr="00900638">
        <w:rPr>
          <w:i/>
        </w:rPr>
        <w:t>Title</w:t>
      </w:r>
      <w:r w:rsidRPr="00900638">
        <w:t>]</w:t>
      </w:r>
    </w:p>
    <w:p w:rsidR="00BF7794" w:rsidRPr="00900638" w:rsidRDefault="00BF7794" w:rsidP="00E80278">
      <w:pPr>
        <w:spacing w:after="60"/>
        <w:jc w:val="both"/>
      </w:pPr>
      <w:r w:rsidRPr="00900638">
        <w:t>I, [</w:t>
      </w:r>
      <w:r w:rsidRPr="00900638">
        <w:rPr>
          <w:i/>
        </w:rPr>
        <w:t>name</w:t>
      </w:r>
      <w:r w:rsidRPr="00900638">
        <w:t>], of [</w:t>
      </w:r>
      <w:r w:rsidRPr="00900638">
        <w:rPr>
          <w:i/>
        </w:rPr>
        <w:t>address</w:t>
      </w:r>
      <w:r w:rsidRPr="00900638">
        <w:t xml:space="preserve">], a registered liquidator, consent to be appointed by the Court and to act as the person designated by the Court under </w:t>
      </w:r>
      <w:r w:rsidR="00900638" w:rsidRPr="00900638">
        <w:rPr>
          <w:position w:val="6"/>
          <w:sz w:val="16"/>
        </w:rPr>
        <w:t>*</w:t>
      </w:r>
      <w:r w:rsidRPr="00900638">
        <w:t>article 19/</w:t>
      </w:r>
      <w:r w:rsidR="00900638" w:rsidRPr="00900638">
        <w:rPr>
          <w:position w:val="6"/>
          <w:sz w:val="16"/>
        </w:rPr>
        <w:t>*</w:t>
      </w:r>
      <w:r w:rsidRPr="00900638">
        <w:t xml:space="preserve">article 21 of the Model Law to </w:t>
      </w:r>
      <w:r w:rsidR="00900638" w:rsidRPr="00900638">
        <w:rPr>
          <w:position w:val="6"/>
          <w:sz w:val="16"/>
        </w:rPr>
        <w:t>*</w:t>
      </w:r>
      <w:r w:rsidRPr="00900638">
        <w:t>administer/</w:t>
      </w:r>
      <w:r w:rsidR="00900638" w:rsidRPr="00900638">
        <w:rPr>
          <w:position w:val="6"/>
          <w:sz w:val="16"/>
        </w:rPr>
        <w:t>*</w:t>
      </w:r>
      <w:r w:rsidRPr="00900638">
        <w:t>realise/</w:t>
      </w:r>
      <w:r w:rsidR="00900638" w:rsidRPr="00900638">
        <w:rPr>
          <w:position w:val="6"/>
          <w:sz w:val="16"/>
        </w:rPr>
        <w:t>*</w:t>
      </w:r>
      <w:r w:rsidRPr="00900638">
        <w:t>distribute the assets of [</w:t>
      </w:r>
      <w:r w:rsidRPr="00900638">
        <w:rPr>
          <w:i/>
        </w:rPr>
        <w:t>name of company</w:t>
      </w:r>
      <w:r w:rsidRPr="00900638">
        <w:t>].</w:t>
      </w:r>
    </w:p>
    <w:p w:rsidR="00BF7794" w:rsidRPr="00900638" w:rsidRDefault="00BF7794" w:rsidP="00E80278">
      <w:pPr>
        <w:spacing w:after="60"/>
        <w:jc w:val="both"/>
      </w:pPr>
      <w:r w:rsidRPr="00900638">
        <w:t>I am not aware of any conflict of interest or duty that would make it improper for me to act as the person designated by the Court.</w:t>
      </w:r>
    </w:p>
    <w:p w:rsidR="00BF7794" w:rsidRPr="00900638" w:rsidRDefault="00BF7794" w:rsidP="00E80278">
      <w:pPr>
        <w:spacing w:after="60"/>
        <w:jc w:val="both"/>
      </w:pPr>
      <w:r w:rsidRPr="00900638">
        <w:t>The time</w:t>
      </w:r>
      <w:r w:rsidR="00900638">
        <w:noBreakHyphen/>
      </w:r>
      <w:r w:rsidRPr="00900638">
        <w:t>cost rates currently charged in respect of work done as the person designated by the Court by me, and by my partners and employees who may perform work in this administration, are set out below or in the Schedule attached to this Consent.</w:t>
      </w:r>
    </w:p>
    <w:p w:rsidR="00BF7794" w:rsidRPr="00900638" w:rsidRDefault="00BF7794" w:rsidP="00E80278">
      <w:pPr>
        <w:spacing w:after="60"/>
        <w:jc w:val="both"/>
      </w:pPr>
      <w:r w:rsidRPr="00900638">
        <w:t>I acknowledge that my appointment by the Court does not constitute an express or implied approval by the Court of these rates.</w:t>
      </w:r>
    </w:p>
    <w:p w:rsidR="00E80278" w:rsidRPr="00900638" w:rsidRDefault="00E80278" w:rsidP="00E80278">
      <w:pPr>
        <w:spacing w:before="240" w:after="240"/>
      </w:pPr>
      <w:r w:rsidRPr="00900638">
        <w:t>Date:</w:t>
      </w:r>
    </w:p>
    <w:p w:rsidR="00E80278" w:rsidRPr="00900638" w:rsidRDefault="00333F8A" w:rsidP="00E80278">
      <w:pPr>
        <w:jc w:val="right"/>
      </w:pPr>
      <w:r w:rsidRPr="00900638">
        <w:t>………………………………….</w:t>
      </w:r>
    </w:p>
    <w:p w:rsidR="00E80278" w:rsidRPr="00900638" w:rsidRDefault="00E80278" w:rsidP="00E80278">
      <w:pPr>
        <w:spacing w:after="240"/>
        <w:jc w:val="right"/>
        <w:rPr>
          <w:i/>
        </w:rPr>
      </w:pPr>
      <w:r w:rsidRPr="00900638">
        <w:rPr>
          <w:i/>
        </w:rPr>
        <w:t>Signature of registered liquidator</w:t>
      </w:r>
    </w:p>
    <w:p w:rsidR="00E80278" w:rsidRPr="00900638" w:rsidRDefault="00900638" w:rsidP="00E80278">
      <w:r w:rsidRPr="00900638">
        <w:rPr>
          <w:position w:val="6"/>
          <w:sz w:val="16"/>
        </w:rPr>
        <w:t>*</w:t>
      </w:r>
      <w:r w:rsidR="00E80278" w:rsidRPr="00900638">
        <w:t xml:space="preserve">   </w:t>
      </w:r>
      <w:r w:rsidR="00E80278" w:rsidRPr="00900638">
        <w:rPr>
          <w:i/>
          <w:sz w:val="20"/>
        </w:rPr>
        <w:t>Omit if not applicable</w:t>
      </w:r>
    </w:p>
    <w:p w:rsidR="00E80278" w:rsidRPr="00900638" w:rsidRDefault="00E80278" w:rsidP="00E80278">
      <w:pPr>
        <w:spacing w:before="120" w:line="240" w:lineRule="auto"/>
        <w:jc w:val="center"/>
        <w:rPr>
          <w:rFonts w:ascii="Arial" w:hAnsi="Arial" w:cs="Arial"/>
          <w:b/>
          <w:bCs/>
          <w:szCs w:val="22"/>
        </w:rPr>
      </w:pPr>
      <w:r w:rsidRPr="00900638">
        <w:rPr>
          <w:rFonts w:ascii="Arial" w:hAnsi="Arial" w:cs="Arial"/>
          <w:b/>
          <w:bCs/>
          <w:szCs w:val="22"/>
        </w:rPr>
        <w:t>Schedule</w:t>
      </w:r>
    </w:p>
    <w:p w:rsidR="00E80278" w:rsidRPr="00900638" w:rsidRDefault="00E80278" w:rsidP="00E80278">
      <w:pPr>
        <w:jc w:val="center"/>
      </w:pPr>
      <w:r w:rsidRPr="00900638">
        <w:t>[</w:t>
      </w:r>
      <w:r w:rsidRPr="00900638">
        <w:rPr>
          <w:i/>
        </w:rPr>
        <w:t>description of time</w:t>
      </w:r>
      <w:r w:rsidR="00900638">
        <w:rPr>
          <w:i/>
        </w:rPr>
        <w:noBreakHyphen/>
      </w:r>
      <w:r w:rsidRPr="00900638">
        <w:rPr>
          <w:i/>
        </w:rPr>
        <w:t>cost rate(s)</w:t>
      </w:r>
      <w:r w:rsidRPr="00900638">
        <w:t>]</w:t>
      </w:r>
    </w:p>
    <w:p w:rsidR="001246FC" w:rsidRPr="00900638" w:rsidRDefault="00C22D4C" w:rsidP="001246FC">
      <w:pPr>
        <w:pStyle w:val="ItemHead"/>
      </w:pPr>
      <w:r w:rsidRPr="00900638">
        <w:t>58</w:t>
      </w:r>
      <w:r w:rsidR="001246FC" w:rsidRPr="00900638">
        <w:t xml:space="preserve">  Part</w:t>
      </w:r>
      <w:r w:rsidR="00900638" w:rsidRPr="00900638">
        <w:t> </w:t>
      </w:r>
      <w:r w:rsidR="001246FC" w:rsidRPr="00900638">
        <w:t>1 of Schedule</w:t>
      </w:r>
      <w:r w:rsidR="00900638" w:rsidRPr="00900638">
        <w:t> </w:t>
      </w:r>
      <w:r w:rsidR="001246FC" w:rsidRPr="00900638">
        <w:t>2 (after table item</w:t>
      </w:r>
      <w:r w:rsidR="00900638" w:rsidRPr="00900638">
        <w:t> </w:t>
      </w:r>
      <w:r w:rsidR="001246FC" w:rsidRPr="00900638">
        <w:t>10)</w:t>
      </w:r>
    </w:p>
    <w:p w:rsidR="001246FC" w:rsidRPr="00900638" w:rsidRDefault="001246FC" w:rsidP="001246FC">
      <w:pPr>
        <w:pStyle w:val="Item"/>
      </w:pPr>
      <w:r w:rsidRPr="00900638">
        <w:t>Insert:</w:t>
      </w:r>
    </w:p>
    <w:p w:rsidR="001246FC" w:rsidRPr="00900638" w:rsidRDefault="001246FC" w:rsidP="001246FC">
      <w:pPr>
        <w:pStyle w:val="Tabletext"/>
      </w:pPr>
    </w:p>
    <w:tbl>
      <w:tblPr>
        <w:tblW w:w="5000" w:type="pct"/>
        <w:tblLook w:val="0000" w:firstRow="0" w:lastRow="0" w:firstColumn="0" w:lastColumn="0" w:noHBand="0" w:noVBand="0"/>
      </w:tblPr>
      <w:tblGrid>
        <w:gridCol w:w="950"/>
        <w:gridCol w:w="2635"/>
        <w:gridCol w:w="1155"/>
        <w:gridCol w:w="3789"/>
      </w:tblGrid>
      <w:tr w:rsidR="001246FC" w:rsidRPr="00900638" w:rsidTr="001246FC">
        <w:tc>
          <w:tcPr>
            <w:tcW w:w="557" w:type="pct"/>
            <w:shd w:val="clear" w:color="auto" w:fill="auto"/>
          </w:tcPr>
          <w:p w:rsidR="001246FC" w:rsidRPr="00900638" w:rsidRDefault="001246FC" w:rsidP="001246FC">
            <w:pPr>
              <w:pStyle w:val="Tabletext"/>
            </w:pPr>
            <w:r w:rsidRPr="00900638">
              <w:t>10A</w:t>
            </w:r>
          </w:p>
        </w:tc>
        <w:tc>
          <w:tcPr>
            <w:tcW w:w="1545" w:type="pct"/>
            <w:shd w:val="clear" w:color="auto" w:fill="auto"/>
          </w:tcPr>
          <w:p w:rsidR="001246FC" w:rsidRPr="00900638" w:rsidRDefault="001246FC" w:rsidP="001246FC">
            <w:pPr>
              <w:pStyle w:val="Tabletext"/>
            </w:pPr>
            <w:r w:rsidRPr="00900638">
              <w:t>sections</w:t>
            </w:r>
            <w:r w:rsidR="00900638" w:rsidRPr="00900638">
              <w:t> </w:t>
            </w:r>
            <w:r w:rsidRPr="00900638">
              <w:t>415A and 415B</w:t>
            </w:r>
          </w:p>
        </w:tc>
        <w:tc>
          <w:tcPr>
            <w:tcW w:w="677" w:type="pct"/>
            <w:shd w:val="clear" w:color="auto" w:fill="auto"/>
          </w:tcPr>
          <w:p w:rsidR="001246FC" w:rsidRPr="00900638" w:rsidRDefault="001246FC" w:rsidP="001246FC">
            <w:pPr>
              <w:pStyle w:val="Tabletext"/>
            </w:pPr>
          </w:p>
        </w:tc>
        <w:tc>
          <w:tcPr>
            <w:tcW w:w="2221" w:type="pct"/>
            <w:shd w:val="clear" w:color="auto" w:fill="auto"/>
          </w:tcPr>
          <w:p w:rsidR="001246FC" w:rsidRPr="00900638" w:rsidRDefault="001246FC" w:rsidP="001246FC">
            <w:pPr>
              <w:pStyle w:val="Tabletext"/>
            </w:pPr>
            <w:r w:rsidRPr="00900638">
              <w:t>Power to make orders in relation to proposals considered at a meeting of creditors</w:t>
            </w:r>
          </w:p>
        </w:tc>
      </w:tr>
    </w:tbl>
    <w:p w:rsidR="00394460" w:rsidRPr="00900638" w:rsidRDefault="00C22D4C" w:rsidP="00394460">
      <w:pPr>
        <w:pStyle w:val="ItemHead"/>
      </w:pPr>
      <w:r w:rsidRPr="00900638">
        <w:t>59</w:t>
      </w:r>
      <w:r w:rsidR="00394460" w:rsidRPr="00900638">
        <w:t xml:space="preserve"> </w:t>
      </w:r>
      <w:r w:rsidR="00F505FE" w:rsidRPr="00900638">
        <w:t xml:space="preserve"> </w:t>
      </w:r>
      <w:r w:rsidR="00394460" w:rsidRPr="00900638">
        <w:t>Part</w:t>
      </w:r>
      <w:r w:rsidR="00900638" w:rsidRPr="00900638">
        <w:t> </w:t>
      </w:r>
      <w:r w:rsidR="00394460" w:rsidRPr="00900638">
        <w:t>1 of Schedule</w:t>
      </w:r>
      <w:r w:rsidR="00900638" w:rsidRPr="00900638">
        <w:t> </w:t>
      </w:r>
      <w:r w:rsidR="00394460" w:rsidRPr="00900638">
        <w:t>2 (table item</w:t>
      </w:r>
      <w:r w:rsidR="00900638" w:rsidRPr="00900638">
        <w:t> </w:t>
      </w:r>
      <w:r w:rsidR="00394460" w:rsidRPr="00900638">
        <w:t>45, column headed “Provision of the Corporations Act”)</w:t>
      </w:r>
    </w:p>
    <w:p w:rsidR="00394460" w:rsidRPr="00900638" w:rsidRDefault="00394460" w:rsidP="00394460">
      <w:pPr>
        <w:pStyle w:val="Item"/>
      </w:pPr>
      <w:r w:rsidRPr="00900638">
        <w:t>Omit “</w:t>
      </w:r>
      <w:r w:rsidR="00333F8A" w:rsidRPr="00900638">
        <w:t>sections</w:t>
      </w:r>
      <w:r w:rsidR="00900638" w:rsidRPr="00900638">
        <w:t> </w:t>
      </w:r>
      <w:r w:rsidR="00333F8A" w:rsidRPr="00900638">
        <w:t>449C and 449D”, substitute “section</w:t>
      </w:r>
      <w:r w:rsidR="00900638" w:rsidRPr="00900638">
        <w:t> </w:t>
      </w:r>
      <w:r w:rsidR="00333F8A" w:rsidRPr="00900638">
        <w:t>449C”.</w:t>
      </w:r>
    </w:p>
    <w:p w:rsidR="005B35A9" w:rsidRPr="00900638" w:rsidRDefault="00C22D4C" w:rsidP="005B35A9">
      <w:pPr>
        <w:pStyle w:val="ItemHead"/>
      </w:pPr>
      <w:r w:rsidRPr="00900638">
        <w:t>60</w:t>
      </w:r>
      <w:r w:rsidR="005B35A9" w:rsidRPr="00900638">
        <w:t xml:space="preserve">  Part</w:t>
      </w:r>
      <w:r w:rsidR="00900638" w:rsidRPr="00900638">
        <w:t> </w:t>
      </w:r>
      <w:r w:rsidR="005B35A9" w:rsidRPr="00900638">
        <w:t>1 of Schedule</w:t>
      </w:r>
      <w:r w:rsidR="00900638" w:rsidRPr="00900638">
        <w:t> </w:t>
      </w:r>
      <w:r w:rsidR="005B35A9" w:rsidRPr="00900638">
        <w:t>2 (table item</w:t>
      </w:r>
      <w:r w:rsidR="00900638" w:rsidRPr="00900638">
        <w:t> </w:t>
      </w:r>
      <w:r w:rsidR="005B35A9" w:rsidRPr="00900638">
        <w:t>55, column headed “Provision of the Corporations Act”)</w:t>
      </w:r>
    </w:p>
    <w:p w:rsidR="005B35A9" w:rsidRPr="00900638" w:rsidRDefault="005B35A9" w:rsidP="005B35A9">
      <w:pPr>
        <w:pStyle w:val="Item"/>
      </w:pPr>
      <w:r w:rsidRPr="00900638">
        <w:t>Omit “473(7)”, substitute “473A(1)”.</w:t>
      </w:r>
    </w:p>
    <w:p w:rsidR="005B35A9" w:rsidRPr="00900638" w:rsidRDefault="00C22D4C" w:rsidP="005B35A9">
      <w:pPr>
        <w:pStyle w:val="ItemHead"/>
      </w:pPr>
      <w:r w:rsidRPr="00900638">
        <w:t>61</w:t>
      </w:r>
      <w:r w:rsidR="005B35A9" w:rsidRPr="00900638">
        <w:t xml:space="preserve">  Part</w:t>
      </w:r>
      <w:r w:rsidR="00900638" w:rsidRPr="00900638">
        <w:t> </w:t>
      </w:r>
      <w:r w:rsidR="005B35A9" w:rsidRPr="00900638">
        <w:t>1 of Schedule</w:t>
      </w:r>
      <w:r w:rsidR="00900638" w:rsidRPr="00900638">
        <w:t> </w:t>
      </w:r>
      <w:r w:rsidR="005B35A9" w:rsidRPr="00900638">
        <w:t>2 (table item</w:t>
      </w:r>
      <w:r w:rsidR="00900638" w:rsidRPr="00900638">
        <w:t> </w:t>
      </w:r>
      <w:r w:rsidR="005B35A9" w:rsidRPr="00900638">
        <w:t>56, column headed “Provision of the Corporations Act”)</w:t>
      </w:r>
    </w:p>
    <w:p w:rsidR="005B35A9" w:rsidRPr="00900638" w:rsidRDefault="005B35A9" w:rsidP="005B35A9">
      <w:pPr>
        <w:pStyle w:val="Item"/>
      </w:pPr>
      <w:r w:rsidRPr="00900638">
        <w:t>Omit “473(8)”, substitute “473A(4)”.</w:t>
      </w:r>
    </w:p>
    <w:p w:rsidR="001246FC" w:rsidRPr="00900638" w:rsidRDefault="00C22D4C" w:rsidP="001246FC">
      <w:pPr>
        <w:pStyle w:val="ItemHead"/>
      </w:pPr>
      <w:r w:rsidRPr="00900638">
        <w:t>62</w:t>
      </w:r>
      <w:r w:rsidR="001246FC" w:rsidRPr="00900638">
        <w:t xml:space="preserve">  Part</w:t>
      </w:r>
      <w:r w:rsidR="00900638" w:rsidRPr="00900638">
        <w:t> </w:t>
      </w:r>
      <w:r w:rsidR="001246FC" w:rsidRPr="00900638">
        <w:t>1 of Schedule</w:t>
      </w:r>
      <w:r w:rsidR="00900638" w:rsidRPr="00900638">
        <w:t> </w:t>
      </w:r>
      <w:r w:rsidR="001246FC" w:rsidRPr="00900638">
        <w:t>2 (table item</w:t>
      </w:r>
      <w:r w:rsidR="00900638" w:rsidRPr="00900638">
        <w:t> </w:t>
      </w:r>
      <w:r w:rsidR="001246FC" w:rsidRPr="00900638">
        <w:t>79, column headed “Provision of the Corporations Act”)</w:t>
      </w:r>
    </w:p>
    <w:p w:rsidR="001246FC" w:rsidRPr="00900638" w:rsidRDefault="001246FC" w:rsidP="001246FC">
      <w:pPr>
        <w:pStyle w:val="Item"/>
      </w:pPr>
      <w:r w:rsidRPr="00900638">
        <w:t>Omit “509(6)”, substitute “509(2)”.</w:t>
      </w:r>
    </w:p>
    <w:p w:rsidR="00BF7794" w:rsidRPr="00900638" w:rsidRDefault="00C22D4C" w:rsidP="00BF7794">
      <w:pPr>
        <w:pStyle w:val="ItemHead"/>
      </w:pPr>
      <w:r w:rsidRPr="00900638">
        <w:t>63</w:t>
      </w:r>
      <w:r w:rsidR="001246FC" w:rsidRPr="00900638">
        <w:t xml:space="preserve">  After Part</w:t>
      </w:r>
      <w:r w:rsidR="00900638" w:rsidRPr="00900638">
        <w:t> </w:t>
      </w:r>
      <w:r w:rsidR="001246FC" w:rsidRPr="00900638">
        <w:t>1 of Schedule</w:t>
      </w:r>
      <w:r w:rsidR="00900638" w:rsidRPr="00900638">
        <w:t> </w:t>
      </w:r>
      <w:r w:rsidR="001246FC" w:rsidRPr="00900638">
        <w:t>2</w:t>
      </w:r>
    </w:p>
    <w:p w:rsidR="001246FC" w:rsidRPr="00900638" w:rsidRDefault="001246FC" w:rsidP="001246FC">
      <w:pPr>
        <w:pStyle w:val="Item"/>
      </w:pPr>
      <w:r w:rsidRPr="00900638">
        <w:t>Insert:</w:t>
      </w:r>
    </w:p>
    <w:p w:rsidR="00BF7794" w:rsidRPr="00900638" w:rsidRDefault="001246FC" w:rsidP="001246FC">
      <w:pPr>
        <w:pStyle w:val="ActHead2"/>
      </w:pPr>
      <w:bookmarkStart w:id="29" w:name="_Toc497812709"/>
      <w:r w:rsidRPr="00900638">
        <w:rPr>
          <w:rStyle w:val="CharPartNo"/>
        </w:rPr>
        <w:t>Part</w:t>
      </w:r>
      <w:r w:rsidR="00900638" w:rsidRPr="00900638">
        <w:rPr>
          <w:rStyle w:val="CharPartNo"/>
        </w:rPr>
        <w:t> </w:t>
      </w:r>
      <w:r w:rsidR="00AA3EB8" w:rsidRPr="00900638">
        <w:rPr>
          <w:rStyle w:val="CharPartNo"/>
        </w:rPr>
        <w:t>1A</w:t>
      </w:r>
      <w:r w:rsidRPr="00900638">
        <w:t>—</w:t>
      </w:r>
      <w:r w:rsidR="00E80278" w:rsidRPr="00900638">
        <w:rPr>
          <w:rStyle w:val="CharPartText"/>
        </w:rPr>
        <w:t>Insolvency Practice Schedule (Corporations)</w:t>
      </w:r>
      <w:bookmarkEnd w:id="29"/>
    </w:p>
    <w:p w:rsidR="001246FC" w:rsidRPr="00900638" w:rsidRDefault="001246FC" w:rsidP="001246FC">
      <w:pPr>
        <w:pStyle w:val="Header"/>
      </w:pPr>
      <w:r w:rsidRPr="00900638">
        <w:rPr>
          <w:rStyle w:val="CharDivNo"/>
        </w:rPr>
        <w:t xml:space="preserve"> </w:t>
      </w:r>
      <w:r w:rsidRPr="00900638">
        <w:rPr>
          <w:rStyle w:val="CharDivText"/>
        </w:rPr>
        <w:t xml:space="preserve"> </w:t>
      </w:r>
    </w:p>
    <w:p w:rsidR="00E80278" w:rsidRPr="00900638" w:rsidRDefault="00E80278" w:rsidP="00E8027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50"/>
        <w:gridCol w:w="2635"/>
        <w:gridCol w:w="1155"/>
        <w:gridCol w:w="3789"/>
      </w:tblGrid>
      <w:tr w:rsidR="00E80278" w:rsidRPr="00900638" w:rsidTr="00E80278">
        <w:trPr>
          <w:tblHeader/>
        </w:trPr>
        <w:tc>
          <w:tcPr>
            <w:tcW w:w="557" w:type="pct"/>
            <w:tcBorders>
              <w:top w:val="single" w:sz="12" w:space="0" w:color="auto"/>
              <w:bottom w:val="single" w:sz="12" w:space="0" w:color="auto"/>
            </w:tcBorders>
            <w:shd w:val="clear" w:color="auto" w:fill="auto"/>
          </w:tcPr>
          <w:p w:rsidR="00E80278" w:rsidRPr="00900638" w:rsidRDefault="00E80278" w:rsidP="00D7264A">
            <w:pPr>
              <w:pStyle w:val="TableHeading"/>
            </w:pPr>
            <w:r w:rsidRPr="00900638">
              <w:t>Item</w:t>
            </w:r>
          </w:p>
        </w:tc>
        <w:tc>
          <w:tcPr>
            <w:tcW w:w="1545" w:type="pct"/>
            <w:tcBorders>
              <w:top w:val="single" w:sz="12" w:space="0" w:color="auto"/>
              <w:bottom w:val="single" w:sz="12" w:space="0" w:color="auto"/>
            </w:tcBorders>
            <w:shd w:val="clear" w:color="auto" w:fill="auto"/>
          </w:tcPr>
          <w:p w:rsidR="00E80278" w:rsidRPr="00900638" w:rsidRDefault="00E80278" w:rsidP="00D7264A">
            <w:pPr>
              <w:pStyle w:val="TableHeading"/>
            </w:pPr>
            <w:r w:rsidRPr="00900638">
              <w:t>Provision of the Insolvency Practice Schedule (Corporations)</w:t>
            </w:r>
          </w:p>
        </w:tc>
        <w:tc>
          <w:tcPr>
            <w:tcW w:w="677" w:type="pct"/>
            <w:tcBorders>
              <w:top w:val="single" w:sz="12" w:space="0" w:color="auto"/>
              <w:bottom w:val="single" w:sz="12" w:space="0" w:color="auto"/>
            </w:tcBorders>
            <w:shd w:val="clear" w:color="auto" w:fill="auto"/>
          </w:tcPr>
          <w:p w:rsidR="00E80278" w:rsidRPr="00900638" w:rsidRDefault="00E80278" w:rsidP="00D7264A">
            <w:pPr>
              <w:pStyle w:val="TableHeading"/>
            </w:pPr>
            <w:r w:rsidRPr="00900638">
              <w:t>Rule</w:t>
            </w:r>
          </w:p>
        </w:tc>
        <w:tc>
          <w:tcPr>
            <w:tcW w:w="2221" w:type="pct"/>
            <w:tcBorders>
              <w:top w:val="single" w:sz="12" w:space="0" w:color="auto"/>
              <w:bottom w:val="single" w:sz="12" w:space="0" w:color="auto"/>
            </w:tcBorders>
            <w:shd w:val="clear" w:color="auto" w:fill="auto"/>
          </w:tcPr>
          <w:p w:rsidR="00E80278" w:rsidRPr="00900638" w:rsidRDefault="00E80278" w:rsidP="00D7264A">
            <w:pPr>
              <w:pStyle w:val="TableHeading"/>
            </w:pPr>
            <w:r w:rsidRPr="00900638">
              <w:t>Description (for information only)</w:t>
            </w:r>
          </w:p>
        </w:tc>
      </w:tr>
      <w:tr w:rsidR="00E80278" w:rsidRPr="00900638" w:rsidTr="00E80278">
        <w:tc>
          <w:tcPr>
            <w:tcW w:w="557" w:type="pct"/>
            <w:tcBorders>
              <w:top w:val="single" w:sz="12" w:space="0" w:color="auto"/>
            </w:tcBorders>
            <w:shd w:val="clear" w:color="auto" w:fill="auto"/>
          </w:tcPr>
          <w:p w:rsidR="00E80278" w:rsidRPr="00900638" w:rsidRDefault="008C075D" w:rsidP="00D7264A">
            <w:pPr>
              <w:pStyle w:val="Tabletext"/>
            </w:pPr>
            <w:r w:rsidRPr="00900638">
              <w:t>1</w:t>
            </w:r>
          </w:p>
        </w:tc>
        <w:tc>
          <w:tcPr>
            <w:tcW w:w="1545" w:type="pct"/>
            <w:tcBorders>
              <w:top w:val="single" w:sz="12" w:space="0" w:color="auto"/>
            </w:tcBorders>
            <w:shd w:val="clear" w:color="auto" w:fill="auto"/>
          </w:tcPr>
          <w:p w:rsidR="00E80278" w:rsidRPr="00900638" w:rsidRDefault="00F505FE" w:rsidP="00E80278">
            <w:pPr>
              <w:pStyle w:val="Tabletext"/>
            </w:pPr>
            <w:r w:rsidRPr="00900638">
              <w:t>subsection</w:t>
            </w:r>
            <w:r w:rsidR="00900638" w:rsidRPr="00900638">
              <w:t> </w:t>
            </w:r>
            <w:r w:rsidRPr="00900638">
              <w:t>20</w:t>
            </w:r>
            <w:r w:rsidR="00900638">
              <w:noBreakHyphen/>
            </w:r>
            <w:r w:rsidR="00E80278" w:rsidRPr="00900638">
              <w:t>70(3)</w:t>
            </w:r>
          </w:p>
        </w:tc>
        <w:tc>
          <w:tcPr>
            <w:tcW w:w="677" w:type="pct"/>
            <w:tcBorders>
              <w:top w:val="single" w:sz="12" w:space="0" w:color="auto"/>
            </w:tcBorders>
            <w:shd w:val="clear" w:color="auto" w:fill="auto"/>
          </w:tcPr>
          <w:p w:rsidR="00E80278" w:rsidRPr="00900638" w:rsidRDefault="00E80278" w:rsidP="00E80278">
            <w:pPr>
              <w:pStyle w:val="Tabletext"/>
            </w:pPr>
          </w:p>
        </w:tc>
        <w:tc>
          <w:tcPr>
            <w:tcW w:w="2221" w:type="pct"/>
            <w:tcBorders>
              <w:top w:val="single" w:sz="12" w:space="0" w:color="auto"/>
            </w:tcBorders>
            <w:shd w:val="clear" w:color="auto" w:fill="auto"/>
          </w:tcPr>
          <w:p w:rsidR="00E80278" w:rsidRPr="00900638" w:rsidRDefault="00E80278" w:rsidP="00E80278">
            <w:pPr>
              <w:pStyle w:val="Tabletext"/>
            </w:pPr>
            <w:r w:rsidRPr="00900638">
              <w:t>Power to extend time to apply to ASIC for renewal of a liquidator’s registration</w:t>
            </w:r>
          </w:p>
        </w:tc>
      </w:tr>
      <w:tr w:rsidR="00E80278" w:rsidRPr="00900638" w:rsidTr="00E80278">
        <w:tc>
          <w:tcPr>
            <w:tcW w:w="557" w:type="pct"/>
            <w:shd w:val="clear" w:color="auto" w:fill="auto"/>
          </w:tcPr>
          <w:p w:rsidR="00E80278" w:rsidRPr="00900638" w:rsidRDefault="008C075D" w:rsidP="00D7264A">
            <w:pPr>
              <w:pStyle w:val="Tabletext"/>
            </w:pPr>
            <w:r w:rsidRPr="00900638">
              <w:t>2</w:t>
            </w:r>
          </w:p>
        </w:tc>
        <w:tc>
          <w:tcPr>
            <w:tcW w:w="1545" w:type="pct"/>
            <w:shd w:val="clear" w:color="auto" w:fill="auto"/>
          </w:tcPr>
          <w:p w:rsidR="00E80278" w:rsidRPr="00900638" w:rsidRDefault="00F505FE" w:rsidP="00E80278">
            <w:pPr>
              <w:pStyle w:val="Tabletext"/>
            </w:pPr>
            <w:r w:rsidRPr="00900638">
              <w:t>paragraph</w:t>
            </w:r>
            <w:r w:rsidR="00900638" w:rsidRPr="00900638">
              <w:t> </w:t>
            </w:r>
            <w:r w:rsidRPr="00900638">
              <w:t>40</w:t>
            </w:r>
            <w:r w:rsidR="00900638">
              <w:noBreakHyphen/>
            </w:r>
            <w:r w:rsidR="00E80278" w:rsidRPr="00900638">
              <w:t>5(4)(b)</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give a direction to a liquidator to lodge a document or give any information or document</w:t>
            </w:r>
          </w:p>
        </w:tc>
      </w:tr>
      <w:tr w:rsidR="00E80278" w:rsidRPr="00900638" w:rsidTr="00E80278">
        <w:tc>
          <w:tcPr>
            <w:tcW w:w="557" w:type="pct"/>
            <w:shd w:val="clear" w:color="auto" w:fill="auto"/>
          </w:tcPr>
          <w:p w:rsidR="00E80278" w:rsidRPr="00900638" w:rsidRDefault="008C075D" w:rsidP="00D7264A">
            <w:pPr>
              <w:pStyle w:val="Tabletext"/>
            </w:pPr>
            <w:r w:rsidRPr="00900638">
              <w:t>3</w:t>
            </w:r>
          </w:p>
        </w:tc>
        <w:tc>
          <w:tcPr>
            <w:tcW w:w="1545" w:type="pct"/>
            <w:shd w:val="clear" w:color="auto" w:fill="auto"/>
          </w:tcPr>
          <w:p w:rsidR="00E80278" w:rsidRPr="00900638" w:rsidRDefault="00E80278" w:rsidP="00E80278">
            <w:pPr>
              <w:pStyle w:val="Tabletext"/>
            </w:pPr>
            <w:r w:rsidRPr="00900638">
              <w:t>paragraph</w:t>
            </w:r>
            <w:r w:rsidR="00900638" w:rsidRPr="00900638">
              <w:t> </w:t>
            </w:r>
            <w:r w:rsidR="00F505FE" w:rsidRPr="00900638">
              <w:t>40</w:t>
            </w:r>
            <w:r w:rsidR="00900638">
              <w:noBreakHyphen/>
            </w:r>
            <w:r w:rsidRPr="00900638">
              <w:t>10(4)(b)</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7403D2" w:rsidRPr="00900638" w:rsidRDefault="00E80278" w:rsidP="007403D2">
            <w:pPr>
              <w:pStyle w:val="Tabletext"/>
            </w:pPr>
            <w:r w:rsidRPr="00900638">
              <w:t xml:space="preserve">Power </w:t>
            </w:r>
            <w:r w:rsidR="00EB5313" w:rsidRPr="00900638">
              <w:t xml:space="preserve">to </w:t>
            </w:r>
            <w:r w:rsidR="007403D2" w:rsidRPr="00900638">
              <w:t>direct a liquidator:</w:t>
            </w:r>
          </w:p>
          <w:p w:rsidR="00E80278" w:rsidRPr="00900638" w:rsidRDefault="007403D2" w:rsidP="007403D2">
            <w:pPr>
              <w:pStyle w:val="Tablea"/>
            </w:pPr>
            <w:r w:rsidRPr="00900638">
              <w:t xml:space="preserve">(a) </w:t>
            </w:r>
            <w:r w:rsidR="00E80278" w:rsidRPr="00900638">
              <w:t xml:space="preserve">to confirm </w:t>
            </w:r>
            <w:r w:rsidRPr="00900638">
              <w:t xml:space="preserve">to ASIC </w:t>
            </w:r>
            <w:r w:rsidR="00E80278" w:rsidRPr="00900638">
              <w:t xml:space="preserve">that </w:t>
            </w:r>
            <w:r w:rsidRPr="00900638">
              <w:t xml:space="preserve">information </w:t>
            </w:r>
            <w:r w:rsidR="00E80278" w:rsidRPr="00900638">
              <w:t>is complete and correct</w:t>
            </w:r>
            <w:r w:rsidRPr="00900638">
              <w:t>; or</w:t>
            </w:r>
          </w:p>
          <w:p w:rsidR="007403D2" w:rsidRPr="00900638" w:rsidRDefault="007403D2" w:rsidP="007403D2">
            <w:pPr>
              <w:pStyle w:val="Tablea"/>
            </w:pPr>
            <w:r w:rsidRPr="00900638">
              <w:t>(b) to complete or correct information; or</w:t>
            </w:r>
          </w:p>
          <w:p w:rsidR="007403D2" w:rsidRPr="00900638" w:rsidRDefault="007403D2" w:rsidP="007403D2">
            <w:pPr>
              <w:pStyle w:val="Tablea"/>
            </w:pPr>
            <w:r w:rsidRPr="00900638">
              <w:t>(c) to notify any persons specified by ASIC of any additional or corrected information</w:t>
            </w:r>
          </w:p>
        </w:tc>
      </w:tr>
      <w:tr w:rsidR="00E80278" w:rsidRPr="00900638" w:rsidTr="00E80278">
        <w:tc>
          <w:tcPr>
            <w:tcW w:w="557" w:type="pct"/>
            <w:shd w:val="clear" w:color="auto" w:fill="auto"/>
          </w:tcPr>
          <w:p w:rsidR="00E80278" w:rsidRPr="00900638" w:rsidRDefault="008C075D" w:rsidP="00D7264A">
            <w:pPr>
              <w:pStyle w:val="Tabletext"/>
            </w:pPr>
            <w:r w:rsidRPr="00900638">
              <w:t>4</w:t>
            </w:r>
          </w:p>
        </w:tc>
        <w:tc>
          <w:tcPr>
            <w:tcW w:w="1545" w:type="pct"/>
            <w:shd w:val="clear" w:color="auto" w:fill="auto"/>
          </w:tcPr>
          <w:p w:rsidR="00E80278" w:rsidRPr="00900638" w:rsidRDefault="00E80278" w:rsidP="00E80278">
            <w:pPr>
              <w:pStyle w:val="Tabletext"/>
            </w:pPr>
            <w:r w:rsidRPr="00900638">
              <w:t>subsection</w:t>
            </w:r>
            <w:r w:rsidR="00900638" w:rsidRPr="00900638">
              <w:t> </w:t>
            </w:r>
            <w:r w:rsidRPr="00900638">
              <w:t>45</w:t>
            </w:r>
            <w:r w:rsidR="00900638">
              <w:noBreakHyphen/>
            </w:r>
            <w:r w:rsidRPr="00900638">
              <w:t>1(1)</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 xml:space="preserve">Power to make orders in relation to a </w:t>
            </w:r>
            <w:r w:rsidR="00AA3B21" w:rsidRPr="00900638">
              <w:t xml:space="preserve">registered </w:t>
            </w:r>
            <w:r w:rsidRPr="00900638">
              <w:t>liquidator</w:t>
            </w:r>
          </w:p>
        </w:tc>
      </w:tr>
      <w:tr w:rsidR="00E80278" w:rsidRPr="00900638" w:rsidTr="00E80278">
        <w:tc>
          <w:tcPr>
            <w:tcW w:w="557" w:type="pct"/>
            <w:shd w:val="clear" w:color="auto" w:fill="auto"/>
          </w:tcPr>
          <w:p w:rsidR="00E80278" w:rsidRPr="00900638" w:rsidRDefault="008C075D" w:rsidP="00D7264A">
            <w:pPr>
              <w:pStyle w:val="Tabletext"/>
            </w:pPr>
            <w:r w:rsidRPr="00900638">
              <w:t>5</w:t>
            </w:r>
          </w:p>
        </w:tc>
        <w:tc>
          <w:tcPr>
            <w:tcW w:w="1545" w:type="pct"/>
            <w:shd w:val="clear" w:color="auto" w:fill="auto"/>
          </w:tcPr>
          <w:p w:rsidR="00E80278" w:rsidRPr="00900638" w:rsidRDefault="00E80278" w:rsidP="00E80278">
            <w:pPr>
              <w:pStyle w:val="Tabletext"/>
            </w:pPr>
            <w:r w:rsidRPr="00900638">
              <w:t>paragraphs 60</w:t>
            </w:r>
            <w:r w:rsidR="00900638">
              <w:noBreakHyphen/>
            </w:r>
            <w:r w:rsidRPr="00900638">
              <w:t>10(1)(c) and (2)(b)</w:t>
            </w:r>
          </w:p>
        </w:tc>
        <w:tc>
          <w:tcPr>
            <w:tcW w:w="677" w:type="pct"/>
            <w:shd w:val="clear" w:color="auto" w:fill="auto"/>
          </w:tcPr>
          <w:p w:rsidR="00E80278" w:rsidRPr="00900638" w:rsidRDefault="00E80278" w:rsidP="00E80278">
            <w:pPr>
              <w:pStyle w:val="Tabletext"/>
            </w:pPr>
            <w:r w:rsidRPr="00900638">
              <w:t>9.2</w:t>
            </w:r>
          </w:p>
        </w:tc>
        <w:tc>
          <w:tcPr>
            <w:tcW w:w="2221" w:type="pct"/>
            <w:shd w:val="clear" w:color="auto" w:fill="auto"/>
          </w:tcPr>
          <w:p w:rsidR="00E80278" w:rsidRPr="00900638" w:rsidRDefault="00E80278" w:rsidP="00E80278">
            <w:pPr>
              <w:pStyle w:val="Tabletext"/>
            </w:pPr>
            <w:r w:rsidRPr="00900638">
              <w:t>Power to determine an external administrator’s remuneration</w:t>
            </w:r>
          </w:p>
        </w:tc>
      </w:tr>
      <w:tr w:rsidR="00E80278" w:rsidRPr="00900638" w:rsidTr="00E80278">
        <w:tc>
          <w:tcPr>
            <w:tcW w:w="557" w:type="pct"/>
            <w:shd w:val="clear" w:color="auto" w:fill="auto"/>
          </w:tcPr>
          <w:p w:rsidR="00E80278" w:rsidRPr="00900638" w:rsidRDefault="008C075D" w:rsidP="00D7264A">
            <w:pPr>
              <w:pStyle w:val="Tabletext"/>
            </w:pPr>
            <w:r w:rsidRPr="00900638">
              <w:t>6</w:t>
            </w:r>
          </w:p>
        </w:tc>
        <w:tc>
          <w:tcPr>
            <w:tcW w:w="1545" w:type="pct"/>
            <w:shd w:val="clear" w:color="auto" w:fill="auto"/>
          </w:tcPr>
          <w:p w:rsidR="00E80278" w:rsidRPr="00900638" w:rsidRDefault="00E80278" w:rsidP="00E80278">
            <w:pPr>
              <w:pStyle w:val="Tabletext"/>
            </w:pPr>
            <w:r w:rsidRPr="00900638">
              <w:t>subsection</w:t>
            </w:r>
            <w:r w:rsidR="00900638" w:rsidRPr="00900638">
              <w:t> </w:t>
            </w:r>
            <w:r w:rsidRPr="00900638">
              <w:t>60</w:t>
            </w:r>
            <w:r w:rsidR="00900638">
              <w:noBreakHyphen/>
            </w:r>
            <w:r w:rsidRPr="00900638">
              <w:t>11(3)</w:t>
            </w:r>
          </w:p>
        </w:tc>
        <w:tc>
          <w:tcPr>
            <w:tcW w:w="677" w:type="pct"/>
            <w:shd w:val="clear" w:color="auto" w:fill="auto"/>
          </w:tcPr>
          <w:p w:rsidR="00E80278" w:rsidRPr="00900638" w:rsidRDefault="00E80278" w:rsidP="00E80278">
            <w:pPr>
              <w:pStyle w:val="Tabletext"/>
            </w:pPr>
            <w:r w:rsidRPr="00900638">
              <w:t>9.2A</w:t>
            </w:r>
          </w:p>
        </w:tc>
        <w:tc>
          <w:tcPr>
            <w:tcW w:w="2221" w:type="pct"/>
            <w:shd w:val="clear" w:color="auto" w:fill="auto"/>
          </w:tcPr>
          <w:p w:rsidR="00E80278" w:rsidRPr="00900638" w:rsidRDefault="00E80278" w:rsidP="00E80278">
            <w:pPr>
              <w:pStyle w:val="Tabletext"/>
            </w:pPr>
            <w:r w:rsidRPr="00900638">
              <w:t>Power to review a remuneration determination for an external administrator of a company</w:t>
            </w:r>
          </w:p>
        </w:tc>
      </w:tr>
      <w:tr w:rsidR="00E80278" w:rsidRPr="00900638" w:rsidTr="00E80278">
        <w:tc>
          <w:tcPr>
            <w:tcW w:w="557" w:type="pct"/>
            <w:shd w:val="clear" w:color="auto" w:fill="auto"/>
          </w:tcPr>
          <w:p w:rsidR="00E80278" w:rsidRPr="00900638" w:rsidRDefault="008C075D" w:rsidP="00D7264A">
            <w:pPr>
              <w:pStyle w:val="Tabletext"/>
            </w:pPr>
            <w:r w:rsidRPr="00900638">
              <w:t>7</w:t>
            </w:r>
          </w:p>
        </w:tc>
        <w:tc>
          <w:tcPr>
            <w:tcW w:w="1545" w:type="pct"/>
            <w:shd w:val="clear" w:color="auto" w:fill="auto"/>
          </w:tcPr>
          <w:p w:rsidR="00E80278" w:rsidRPr="00900638" w:rsidRDefault="002904AD" w:rsidP="00E80278">
            <w:pPr>
              <w:pStyle w:val="Tabletext"/>
            </w:pPr>
            <w:r w:rsidRPr="00900638">
              <w:t>subsection</w:t>
            </w:r>
            <w:r w:rsidR="00900638" w:rsidRPr="00900638">
              <w:t> </w:t>
            </w:r>
            <w:r w:rsidR="00E80278" w:rsidRPr="00900638">
              <w:t>60</w:t>
            </w:r>
            <w:r w:rsidR="00900638">
              <w:noBreakHyphen/>
            </w:r>
            <w:r w:rsidR="00E80278" w:rsidRPr="00900638">
              <w:t>16(1)</w:t>
            </w:r>
          </w:p>
        </w:tc>
        <w:tc>
          <w:tcPr>
            <w:tcW w:w="677" w:type="pct"/>
            <w:shd w:val="clear" w:color="auto" w:fill="auto"/>
          </w:tcPr>
          <w:p w:rsidR="00E80278" w:rsidRPr="00900638" w:rsidRDefault="00E80278" w:rsidP="00E80278">
            <w:pPr>
              <w:pStyle w:val="Tabletext"/>
            </w:pPr>
            <w:r w:rsidRPr="00900638">
              <w:t>9.3</w:t>
            </w:r>
          </w:p>
        </w:tc>
        <w:tc>
          <w:tcPr>
            <w:tcW w:w="2221" w:type="pct"/>
            <w:shd w:val="clear" w:color="auto" w:fill="auto"/>
          </w:tcPr>
          <w:p w:rsidR="00E80278" w:rsidRPr="00900638" w:rsidRDefault="00E80278" w:rsidP="00E80278">
            <w:pPr>
              <w:pStyle w:val="Tabletext"/>
            </w:pPr>
            <w:r w:rsidRPr="00900638">
              <w:t>Power to determine a provisional liquidator’s remuneration</w:t>
            </w:r>
          </w:p>
        </w:tc>
      </w:tr>
      <w:tr w:rsidR="00E80278" w:rsidRPr="00900638" w:rsidTr="00E80278">
        <w:tc>
          <w:tcPr>
            <w:tcW w:w="557" w:type="pct"/>
            <w:shd w:val="clear" w:color="auto" w:fill="auto"/>
          </w:tcPr>
          <w:p w:rsidR="00E80278" w:rsidRPr="00900638" w:rsidRDefault="008C075D" w:rsidP="00D7264A">
            <w:pPr>
              <w:pStyle w:val="Tabletext"/>
            </w:pPr>
            <w:r w:rsidRPr="00900638">
              <w:t>8</w:t>
            </w:r>
          </w:p>
        </w:tc>
        <w:tc>
          <w:tcPr>
            <w:tcW w:w="1545" w:type="pct"/>
            <w:shd w:val="clear" w:color="auto" w:fill="auto"/>
          </w:tcPr>
          <w:p w:rsidR="00E80278" w:rsidRPr="00900638" w:rsidRDefault="00E80278" w:rsidP="00E80278">
            <w:pPr>
              <w:pStyle w:val="Tabletext"/>
            </w:pPr>
            <w:r w:rsidRPr="00900638">
              <w:t>section</w:t>
            </w:r>
            <w:r w:rsidR="00900638" w:rsidRPr="00900638">
              <w:t> </w:t>
            </w:r>
            <w:r w:rsidRPr="00900638">
              <w:t>65</w:t>
            </w:r>
            <w:r w:rsidR="00900638">
              <w:noBreakHyphen/>
            </w:r>
            <w:r w:rsidRPr="00900638">
              <w:t>45</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give directions regarding the handling of money and securities by an external administrator</w:t>
            </w:r>
          </w:p>
        </w:tc>
      </w:tr>
      <w:tr w:rsidR="00E80278" w:rsidRPr="00900638" w:rsidTr="00E80278">
        <w:tc>
          <w:tcPr>
            <w:tcW w:w="557" w:type="pct"/>
            <w:shd w:val="clear" w:color="auto" w:fill="auto"/>
          </w:tcPr>
          <w:p w:rsidR="00E80278" w:rsidRPr="00900638" w:rsidRDefault="008C075D" w:rsidP="00D7264A">
            <w:pPr>
              <w:pStyle w:val="Tabletext"/>
            </w:pPr>
            <w:r w:rsidRPr="00900638">
              <w:t>9</w:t>
            </w:r>
          </w:p>
        </w:tc>
        <w:tc>
          <w:tcPr>
            <w:tcW w:w="1545" w:type="pct"/>
            <w:shd w:val="clear" w:color="auto" w:fill="auto"/>
          </w:tcPr>
          <w:p w:rsidR="00E80278" w:rsidRPr="00900638" w:rsidRDefault="00E80278" w:rsidP="00E80278">
            <w:pPr>
              <w:pStyle w:val="Tabletext"/>
            </w:pPr>
            <w:r w:rsidRPr="00900638">
              <w:t>paragraph</w:t>
            </w:r>
            <w:r w:rsidR="00900638" w:rsidRPr="00900638">
              <w:t> </w:t>
            </w:r>
            <w:r w:rsidRPr="00900638">
              <w:t>70</w:t>
            </w:r>
            <w:r w:rsidR="00900638">
              <w:noBreakHyphen/>
            </w:r>
            <w:r w:rsidR="00F93AC4" w:rsidRPr="00900638">
              <w:t>35</w:t>
            </w:r>
            <w:r w:rsidRPr="00900638">
              <w:t>(3)(c)</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give directions in relation to destruction of the books of a company</w:t>
            </w:r>
          </w:p>
        </w:tc>
      </w:tr>
      <w:tr w:rsidR="00E80278" w:rsidRPr="00900638" w:rsidTr="00E80278">
        <w:tc>
          <w:tcPr>
            <w:tcW w:w="557" w:type="pct"/>
            <w:shd w:val="clear" w:color="auto" w:fill="auto"/>
          </w:tcPr>
          <w:p w:rsidR="00E80278" w:rsidRPr="00900638" w:rsidRDefault="008C075D" w:rsidP="00D7264A">
            <w:pPr>
              <w:pStyle w:val="Tabletext"/>
            </w:pPr>
            <w:r w:rsidRPr="00900638">
              <w:t>10</w:t>
            </w:r>
          </w:p>
        </w:tc>
        <w:tc>
          <w:tcPr>
            <w:tcW w:w="1545" w:type="pct"/>
            <w:shd w:val="clear" w:color="auto" w:fill="auto"/>
          </w:tcPr>
          <w:p w:rsidR="00E80278" w:rsidRPr="00900638" w:rsidRDefault="00E80278" w:rsidP="00E80278">
            <w:pPr>
              <w:pStyle w:val="Tabletext"/>
            </w:pPr>
            <w:r w:rsidRPr="00900638">
              <w:t>section</w:t>
            </w:r>
            <w:r w:rsidR="00900638" w:rsidRPr="00900638">
              <w:t> </w:t>
            </w:r>
            <w:r w:rsidRPr="00900638">
              <w:t>70</w:t>
            </w:r>
            <w:r w:rsidR="00900638">
              <w:noBreakHyphen/>
            </w:r>
            <w:r w:rsidRPr="00900638">
              <w:t>90</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order an external administrator to give relevant material to a person</w:t>
            </w:r>
          </w:p>
        </w:tc>
      </w:tr>
      <w:tr w:rsidR="00E80278" w:rsidRPr="00900638" w:rsidTr="00E80278">
        <w:tc>
          <w:tcPr>
            <w:tcW w:w="557" w:type="pct"/>
            <w:shd w:val="clear" w:color="auto" w:fill="auto"/>
          </w:tcPr>
          <w:p w:rsidR="00E80278" w:rsidRPr="00900638" w:rsidRDefault="008C075D" w:rsidP="00D7264A">
            <w:pPr>
              <w:pStyle w:val="Tabletext"/>
            </w:pPr>
            <w:r w:rsidRPr="00900638">
              <w:t>11</w:t>
            </w:r>
          </w:p>
        </w:tc>
        <w:tc>
          <w:tcPr>
            <w:tcW w:w="1545" w:type="pct"/>
            <w:shd w:val="clear" w:color="auto" w:fill="auto"/>
          </w:tcPr>
          <w:p w:rsidR="00E80278" w:rsidRPr="00900638" w:rsidRDefault="00F505FE" w:rsidP="00E80278">
            <w:pPr>
              <w:pStyle w:val="Tabletext"/>
            </w:pPr>
            <w:r w:rsidRPr="00900638">
              <w:t>subsection</w:t>
            </w:r>
            <w:r w:rsidR="00900638" w:rsidRPr="00900638">
              <w:t> </w:t>
            </w:r>
            <w:r w:rsidRPr="00900638">
              <w:t>75</w:t>
            </w:r>
            <w:r w:rsidR="00900638">
              <w:noBreakHyphen/>
            </w:r>
            <w:r w:rsidR="00E80278" w:rsidRPr="00900638">
              <w:t>41(3)</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make orders in relation to proposals considered at a meeting of creditors</w:t>
            </w:r>
          </w:p>
        </w:tc>
      </w:tr>
      <w:tr w:rsidR="00E80278" w:rsidRPr="00900638" w:rsidTr="00E80278">
        <w:tc>
          <w:tcPr>
            <w:tcW w:w="557" w:type="pct"/>
            <w:shd w:val="clear" w:color="auto" w:fill="auto"/>
          </w:tcPr>
          <w:p w:rsidR="00E80278" w:rsidRPr="00900638" w:rsidRDefault="008C075D" w:rsidP="00D7264A">
            <w:pPr>
              <w:pStyle w:val="Tabletext"/>
            </w:pPr>
            <w:r w:rsidRPr="00900638">
              <w:t>12</w:t>
            </w:r>
          </w:p>
        </w:tc>
        <w:tc>
          <w:tcPr>
            <w:tcW w:w="1545" w:type="pct"/>
            <w:shd w:val="clear" w:color="auto" w:fill="auto"/>
          </w:tcPr>
          <w:p w:rsidR="00E80278" w:rsidRPr="00900638" w:rsidRDefault="00E80278" w:rsidP="00E80278">
            <w:pPr>
              <w:pStyle w:val="Tabletext"/>
            </w:pPr>
            <w:r w:rsidRPr="00900638">
              <w:t>subsection</w:t>
            </w:r>
            <w:r w:rsidR="00900638" w:rsidRPr="00900638">
              <w:t> </w:t>
            </w:r>
            <w:r w:rsidRPr="00900638">
              <w:t>75</w:t>
            </w:r>
            <w:r w:rsidR="00900638">
              <w:noBreakHyphen/>
            </w:r>
            <w:r w:rsidRPr="00900638">
              <w:t>42(4)</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BF4F02">
            <w:pPr>
              <w:pStyle w:val="Tabletext"/>
            </w:pPr>
            <w:r w:rsidRPr="00900638">
              <w:t xml:space="preserve">Power to order that a resolution passed at a meeting of creditors because of a casting vote be set aside or varied and </w:t>
            </w:r>
            <w:r w:rsidR="00BF4F02" w:rsidRPr="00900638">
              <w:t xml:space="preserve">make further orders or </w:t>
            </w:r>
            <w:r w:rsidRPr="00900638">
              <w:t>give further directions</w:t>
            </w:r>
          </w:p>
        </w:tc>
      </w:tr>
      <w:tr w:rsidR="00E80278" w:rsidRPr="00900638" w:rsidTr="00E80278">
        <w:tc>
          <w:tcPr>
            <w:tcW w:w="557" w:type="pct"/>
            <w:shd w:val="clear" w:color="auto" w:fill="auto"/>
          </w:tcPr>
          <w:p w:rsidR="00E80278" w:rsidRPr="00900638" w:rsidRDefault="008C075D" w:rsidP="00D7264A">
            <w:pPr>
              <w:pStyle w:val="Tabletext"/>
            </w:pPr>
            <w:r w:rsidRPr="00900638">
              <w:t>13</w:t>
            </w:r>
          </w:p>
        </w:tc>
        <w:tc>
          <w:tcPr>
            <w:tcW w:w="1545" w:type="pct"/>
            <w:shd w:val="clear" w:color="auto" w:fill="auto"/>
          </w:tcPr>
          <w:p w:rsidR="00E80278" w:rsidRPr="00900638" w:rsidRDefault="00E80278" w:rsidP="00E80278">
            <w:pPr>
              <w:pStyle w:val="Tabletext"/>
            </w:pPr>
            <w:r w:rsidRPr="00900638">
              <w:t>subsection</w:t>
            </w:r>
            <w:r w:rsidR="00900638" w:rsidRPr="00900638">
              <w:t> </w:t>
            </w:r>
            <w:r w:rsidRPr="00900638">
              <w:t>75</w:t>
            </w:r>
            <w:r w:rsidR="00900638">
              <w:noBreakHyphen/>
            </w:r>
            <w:r w:rsidRPr="00900638">
              <w:t>43(4)</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BF4F02">
            <w:pPr>
              <w:pStyle w:val="Tabletext"/>
            </w:pPr>
            <w:r w:rsidRPr="00900638">
              <w:t xml:space="preserve">Power to order that a resolution considered at a meeting of creditors is taken to have been passed and </w:t>
            </w:r>
            <w:r w:rsidR="00BF4F02" w:rsidRPr="00900638">
              <w:t xml:space="preserve">make further orders or </w:t>
            </w:r>
            <w:r w:rsidRPr="00900638">
              <w:t>give further directions</w:t>
            </w:r>
          </w:p>
        </w:tc>
      </w:tr>
      <w:tr w:rsidR="00E80278" w:rsidRPr="00900638" w:rsidTr="00E80278">
        <w:tc>
          <w:tcPr>
            <w:tcW w:w="557" w:type="pct"/>
            <w:shd w:val="clear" w:color="auto" w:fill="auto"/>
          </w:tcPr>
          <w:p w:rsidR="00E80278" w:rsidRPr="00900638" w:rsidRDefault="008C075D" w:rsidP="00D7264A">
            <w:pPr>
              <w:pStyle w:val="Tabletext"/>
            </w:pPr>
            <w:r w:rsidRPr="00900638">
              <w:t>14</w:t>
            </w:r>
          </w:p>
        </w:tc>
        <w:tc>
          <w:tcPr>
            <w:tcW w:w="1545" w:type="pct"/>
            <w:shd w:val="clear" w:color="auto" w:fill="auto"/>
          </w:tcPr>
          <w:p w:rsidR="00E80278" w:rsidRPr="00900638" w:rsidRDefault="00E80278" w:rsidP="00E80278">
            <w:pPr>
              <w:pStyle w:val="Tabletext"/>
            </w:pPr>
            <w:r w:rsidRPr="00900638">
              <w:t>subsection</w:t>
            </w:r>
            <w:r w:rsidR="00900638" w:rsidRPr="00900638">
              <w:t> </w:t>
            </w:r>
            <w:r w:rsidRPr="00900638">
              <w:t>80</w:t>
            </w:r>
            <w:r w:rsidR="00900638">
              <w:noBreakHyphen/>
            </w:r>
            <w:r w:rsidRPr="00900638">
              <w:t>50(2)</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approve a committee of inspection incurring expenses in obtaining advice or assistance</w:t>
            </w:r>
          </w:p>
        </w:tc>
      </w:tr>
      <w:tr w:rsidR="00E80278" w:rsidRPr="00900638" w:rsidTr="00E80278">
        <w:tc>
          <w:tcPr>
            <w:tcW w:w="557" w:type="pct"/>
            <w:shd w:val="clear" w:color="auto" w:fill="auto"/>
          </w:tcPr>
          <w:p w:rsidR="00E80278" w:rsidRPr="00900638" w:rsidRDefault="008C075D" w:rsidP="00D7264A">
            <w:pPr>
              <w:pStyle w:val="Tabletext"/>
            </w:pPr>
            <w:r w:rsidRPr="00900638">
              <w:t>15</w:t>
            </w:r>
          </w:p>
        </w:tc>
        <w:tc>
          <w:tcPr>
            <w:tcW w:w="1545" w:type="pct"/>
            <w:shd w:val="clear" w:color="auto" w:fill="auto"/>
          </w:tcPr>
          <w:p w:rsidR="00E80278" w:rsidRPr="00900638" w:rsidRDefault="00E80278" w:rsidP="00E80278">
            <w:pPr>
              <w:pStyle w:val="Tabletext"/>
            </w:pPr>
            <w:r w:rsidRPr="00900638">
              <w:t>paragraph</w:t>
            </w:r>
            <w:r w:rsidR="00900638" w:rsidRPr="00900638">
              <w:t> </w:t>
            </w:r>
            <w:r w:rsidRPr="00900638">
              <w:t>80</w:t>
            </w:r>
            <w:r w:rsidR="00900638">
              <w:noBreakHyphen/>
            </w:r>
            <w:r w:rsidRPr="00900638">
              <w:t>55(5)(b)</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F93AC4">
            <w:pPr>
              <w:pStyle w:val="Tabletext"/>
            </w:pPr>
            <w:r w:rsidRPr="00900638">
              <w:t xml:space="preserve">Power to give leave for a member of committee of inspection to </w:t>
            </w:r>
            <w:r w:rsidR="00F93AC4" w:rsidRPr="00900638">
              <w:t xml:space="preserve">derive </w:t>
            </w:r>
            <w:r w:rsidRPr="00900638">
              <w:t>a profit or advantage</w:t>
            </w:r>
          </w:p>
        </w:tc>
      </w:tr>
      <w:tr w:rsidR="00E80278" w:rsidRPr="00900638" w:rsidTr="00E80278">
        <w:tc>
          <w:tcPr>
            <w:tcW w:w="557" w:type="pct"/>
            <w:shd w:val="clear" w:color="auto" w:fill="auto"/>
          </w:tcPr>
          <w:p w:rsidR="00E80278" w:rsidRPr="00900638" w:rsidRDefault="008C075D" w:rsidP="00D7264A">
            <w:pPr>
              <w:pStyle w:val="Tabletext"/>
            </w:pPr>
            <w:r w:rsidRPr="00900638">
              <w:t>16</w:t>
            </w:r>
          </w:p>
        </w:tc>
        <w:tc>
          <w:tcPr>
            <w:tcW w:w="1545" w:type="pct"/>
            <w:shd w:val="clear" w:color="auto" w:fill="auto"/>
          </w:tcPr>
          <w:p w:rsidR="00E80278" w:rsidRPr="00900638" w:rsidRDefault="00E80278" w:rsidP="00E80278">
            <w:pPr>
              <w:pStyle w:val="Tabletext"/>
            </w:pPr>
            <w:r w:rsidRPr="00900638">
              <w:t>subsection</w:t>
            </w:r>
            <w:r w:rsidR="00900638" w:rsidRPr="00900638">
              <w:t> </w:t>
            </w:r>
            <w:r w:rsidRPr="00900638">
              <w:t>90</w:t>
            </w:r>
            <w:r w:rsidR="00900638">
              <w:noBreakHyphen/>
            </w:r>
            <w:r w:rsidRPr="00900638">
              <w:t>5(1)</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inquire into the external administration of a company</w:t>
            </w:r>
          </w:p>
        </w:tc>
      </w:tr>
      <w:tr w:rsidR="00E80278" w:rsidRPr="00900638" w:rsidTr="00E80278">
        <w:tc>
          <w:tcPr>
            <w:tcW w:w="557" w:type="pct"/>
            <w:shd w:val="clear" w:color="auto" w:fill="auto"/>
          </w:tcPr>
          <w:p w:rsidR="00E80278" w:rsidRPr="00900638" w:rsidRDefault="008C075D" w:rsidP="00D7264A">
            <w:pPr>
              <w:pStyle w:val="Tabletext"/>
            </w:pPr>
            <w:r w:rsidRPr="00900638">
              <w:t>17</w:t>
            </w:r>
          </w:p>
        </w:tc>
        <w:tc>
          <w:tcPr>
            <w:tcW w:w="1545" w:type="pct"/>
            <w:shd w:val="clear" w:color="auto" w:fill="auto"/>
          </w:tcPr>
          <w:p w:rsidR="00E80278" w:rsidRPr="00900638" w:rsidRDefault="00E80278" w:rsidP="00E80278">
            <w:pPr>
              <w:pStyle w:val="Tabletext"/>
            </w:pPr>
            <w:r w:rsidRPr="00900638">
              <w:t>subsection</w:t>
            </w:r>
            <w:r w:rsidR="001E5535" w:rsidRPr="00900638">
              <w:t>s</w:t>
            </w:r>
            <w:r w:rsidR="00900638" w:rsidRPr="00900638">
              <w:t> </w:t>
            </w:r>
            <w:r w:rsidRPr="00900638">
              <w:t>90</w:t>
            </w:r>
            <w:r w:rsidR="00900638">
              <w:noBreakHyphen/>
            </w:r>
            <w:r w:rsidRPr="00900638">
              <w:t>5(2)</w:t>
            </w:r>
            <w:r w:rsidR="001E5535" w:rsidRPr="00900638">
              <w:t xml:space="preserve"> and 90</w:t>
            </w:r>
            <w:r w:rsidR="00900638">
              <w:noBreakHyphen/>
            </w:r>
            <w:r w:rsidR="001E5535" w:rsidRPr="00900638">
              <w:t>10(4)</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 xml:space="preserve">Power to require </w:t>
            </w:r>
            <w:r w:rsidR="00114049" w:rsidRPr="00900638">
              <w:t xml:space="preserve">an external administrator or former external administrator </w:t>
            </w:r>
            <w:r w:rsidRPr="00900638">
              <w:t>to give information, provide a report or produce a document</w:t>
            </w:r>
          </w:p>
        </w:tc>
      </w:tr>
      <w:tr w:rsidR="00E80278" w:rsidRPr="00900638" w:rsidTr="00E80278">
        <w:tc>
          <w:tcPr>
            <w:tcW w:w="557" w:type="pct"/>
            <w:shd w:val="clear" w:color="auto" w:fill="auto"/>
          </w:tcPr>
          <w:p w:rsidR="00E80278" w:rsidRPr="00900638" w:rsidRDefault="008C075D" w:rsidP="00D7264A">
            <w:pPr>
              <w:pStyle w:val="Tabletext"/>
            </w:pPr>
            <w:r w:rsidRPr="00900638">
              <w:t>18</w:t>
            </w:r>
          </w:p>
        </w:tc>
        <w:tc>
          <w:tcPr>
            <w:tcW w:w="1545" w:type="pct"/>
            <w:shd w:val="clear" w:color="auto" w:fill="auto"/>
          </w:tcPr>
          <w:p w:rsidR="00E80278" w:rsidRPr="00900638" w:rsidRDefault="00E80278" w:rsidP="00E80278">
            <w:pPr>
              <w:pStyle w:val="Tabletext"/>
            </w:pPr>
            <w:r w:rsidRPr="00900638">
              <w:t>section</w:t>
            </w:r>
            <w:r w:rsidR="00900638" w:rsidRPr="00900638">
              <w:t> </w:t>
            </w:r>
            <w:r w:rsidRPr="00900638">
              <w:t>90</w:t>
            </w:r>
            <w:r w:rsidR="00900638">
              <w:noBreakHyphen/>
            </w:r>
            <w:r w:rsidRPr="00900638">
              <w:t>15</w:t>
            </w:r>
          </w:p>
        </w:tc>
        <w:tc>
          <w:tcPr>
            <w:tcW w:w="677" w:type="pct"/>
            <w:shd w:val="clear" w:color="auto" w:fill="auto"/>
          </w:tcPr>
          <w:p w:rsidR="00E80278" w:rsidRPr="00900638" w:rsidRDefault="001E5535" w:rsidP="001E5535">
            <w:pPr>
              <w:pStyle w:val="Tabletext"/>
            </w:pPr>
            <w:r w:rsidRPr="00900638">
              <w:t>7.2 and</w:t>
            </w:r>
            <w:r w:rsidR="00E80278" w:rsidRPr="00900638">
              <w:t xml:space="preserve"> 11.8</w:t>
            </w:r>
          </w:p>
        </w:tc>
        <w:tc>
          <w:tcPr>
            <w:tcW w:w="2221" w:type="pct"/>
            <w:shd w:val="clear" w:color="auto" w:fill="auto"/>
          </w:tcPr>
          <w:p w:rsidR="00E80278" w:rsidRPr="00900638" w:rsidRDefault="00E80278" w:rsidP="00E80278">
            <w:pPr>
              <w:pStyle w:val="Tabletext"/>
            </w:pPr>
            <w:r w:rsidRPr="00900638">
              <w:t>Power to make orders in relation to the external administration of a company, including</w:t>
            </w:r>
            <w:r w:rsidR="00F505FE" w:rsidRPr="00900638">
              <w:t xml:space="preserve"> the following:</w:t>
            </w:r>
          </w:p>
          <w:p w:rsidR="00E80278" w:rsidRPr="00900638" w:rsidRDefault="00F505FE" w:rsidP="00F505FE">
            <w:pPr>
              <w:pStyle w:val="Tablea"/>
            </w:pPr>
            <w:r w:rsidRPr="00900638">
              <w:t xml:space="preserve">(a) </w:t>
            </w:r>
            <w:r w:rsidR="00E80278" w:rsidRPr="00900638">
              <w:t>determining a question or questions arising in the external administration</w:t>
            </w:r>
            <w:r w:rsidRPr="00900638">
              <w:t>;</w:t>
            </w:r>
          </w:p>
          <w:p w:rsidR="00E80278" w:rsidRPr="00900638" w:rsidRDefault="00F505FE" w:rsidP="00F505FE">
            <w:pPr>
              <w:pStyle w:val="Tablea"/>
            </w:pPr>
            <w:r w:rsidRPr="00900638">
              <w:t xml:space="preserve">(b) </w:t>
            </w:r>
            <w:r w:rsidR="00E80278" w:rsidRPr="00900638">
              <w:t>that a person cease to be the external administrator</w:t>
            </w:r>
            <w:r w:rsidRPr="00900638">
              <w:t>;</w:t>
            </w:r>
          </w:p>
          <w:p w:rsidR="00E80278" w:rsidRPr="00900638" w:rsidRDefault="00F505FE" w:rsidP="00F505FE">
            <w:pPr>
              <w:pStyle w:val="Tablea"/>
            </w:pPr>
            <w:r w:rsidRPr="00900638">
              <w:t xml:space="preserve">(c) </w:t>
            </w:r>
            <w:r w:rsidR="00E80278" w:rsidRPr="00900638">
              <w:t>that another registered liquidator be appointed</w:t>
            </w:r>
            <w:r w:rsidRPr="00900638">
              <w:t>;</w:t>
            </w:r>
          </w:p>
          <w:p w:rsidR="00E80278" w:rsidRPr="00900638" w:rsidRDefault="00F505FE" w:rsidP="00F505FE">
            <w:pPr>
              <w:pStyle w:val="Tablea"/>
            </w:pPr>
            <w:r w:rsidRPr="00900638">
              <w:t xml:space="preserve">(d) </w:t>
            </w:r>
            <w:r w:rsidR="00E80278" w:rsidRPr="00900638">
              <w:t>in relation to the costs of an action (including court action) taken by the external administrator or another person in relation to the external administration</w:t>
            </w:r>
            <w:r w:rsidRPr="00900638">
              <w:t>;</w:t>
            </w:r>
          </w:p>
          <w:p w:rsidR="00E80278" w:rsidRPr="00900638" w:rsidRDefault="00F505FE" w:rsidP="00F505FE">
            <w:pPr>
              <w:pStyle w:val="Tablea"/>
            </w:pPr>
            <w:r w:rsidRPr="00900638">
              <w:t xml:space="preserve">(e) </w:t>
            </w:r>
            <w:r w:rsidR="00E80278" w:rsidRPr="00900638">
              <w:t>in relation to any loss that the company has sustained because of a breach of duty by the external administrator</w:t>
            </w:r>
            <w:r w:rsidRPr="00900638">
              <w:t>;</w:t>
            </w:r>
          </w:p>
          <w:p w:rsidR="00E80278" w:rsidRPr="00900638" w:rsidRDefault="00F505FE" w:rsidP="00F93AC4">
            <w:pPr>
              <w:pStyle w:val="Tablea"/>
            </w:pPr>
            <w:r w:rsidRPr="00900638">
              <w:t xml:space="preserve">(f) </w:t>
            </w:r>
            <w:r w:rsidR="00E80278" w:rsidRPr="00900638">
              <w:t>in relation to remuneration</w:t>
            </w:r>
            <w:r w:rsidR="00F93AC4" w:rsidRPr="00900638">
              <w:t>, including</w:t>
            </w:r>
            <w:r w:rsidR="00E80278" w:rsidRPr="00900638">
              <w:t xml:space="preserve"> requiring a person to repay to a company, or the creditors of a company, remuneration paid to the person as external administrator of the company</w:t>
            </w:r>
          </w:p>
        </w:tc>
      </w:tr>
      <w:tr w:rsidR="00E80278" w:rsidRPr="00900638" w:rsidTr="00E80278">
        <w:tc>
          <w:tcPr>
            <w:tcW w:w="557" w:type="pct"/>
            <w:shd w:val="clear" w:color="auto" w:fill="auto"/>
          </w:tcPr>
          <w:p w:rsidR="00E80278" w:rsidRPr="00900638" w:rsidRDefault="008C075D" w:rsidP="00D7264A">
            <w:pPr>
              <w:pStyle w:val="Tabletext"/>
            </w:pPr>
            <w:r w:rsidRPr="00900638">
              <w:t>19</w:t>
            </w:r>
          </w:p>
        </w:tc>
        <w:tc>
          <w:tcPr>
            <w:tcW w:w="1545" w:type="pct"/>
            <w:shd w:val="clear" w:color="auto" w:fill="auto"/>
          </w:tcPr>
          <w:p w:rsidR="00E80278" w:rsidRPr="00900638" w:rsidRDefault="00E80278" w:rsidP="00E80278">
            <w:pPr>
              <w:pStyle w:val="Tabletext"/>
            </w:pPr>
            <w:r w:rsidRPr="00900638">
              <w:t>subsection</w:t>
            </w:r>
            <w:r w:rsidR="00F505FE" w:rsidRPr="00900638">
              <w:t>s</w:t>
            </w:r>
            <w:r w:rsidR="00900638" w:rsidRPr="00900638">
              <w:t> </w:t>
            </w:r>
            <w:r w:rsidRPr="00900638">
              <w:t>90</w:t>
            </w:r>
            <w:r w:rsidR="00900638">
              <w:noBreakHyphen/>
            </w:r>
            <w:r w:rsidRPr="00900638">
              <w:t>23(6) and (9)</w:t>
            </w:r>
          </w:p>
        </w:tc>
        <w:tc>
          <w:tcPr>
            <w:tcW w:w="677" w:type="pct"/>
            <w:shd w:val="clear" w:color="auto" w:fill="auto"/>
          </w:tcPr>
          <w:p w:rsidR="00E80278" w:rsidRPr="00900638" w:rsidRDefault="00E80278" w:rsidP="00E80278">
            <w:pPr>
              <w:pStyle w:val="Tabletext"/>
            </w:pPr>
          </w:p>
        </w:tc>
        <w:tc>
          <w:tcPr>
            <w:tcW w:w="2221" w:type="pct"/>
            <w:shd w:val="clear" w:color="auto" w:fill="auto"/>
          </w:tcPr>
          <w:p w:rsidR="00E80278" w:rsidRPr="00900638" w:rsidRDefault="00E80278" w:rsidP="00E80278">
            <w:pPr>
              <w:pStyle w:val="Tabletext"/>
            </w:pPr>
            <w:r w:rsidRPr="00900638">
              <w:t>Power to appoint a registered liquidator to carry out a review into a matter that relates to the external administration of a company and to specify the matters which the liquidator is appointed to review and the way in which the cost of carrying out the review is to be determined</w:t>
            </w:r>
          </w:p>
        </w:tc>
      </w:tr>
      <w:tr w:rsidR="00E80278" w:rsidRPr="00900638" w:rsidTr="00E80278">
        <w:tc>
          <w:tcPr>
            <w:tcW w:w="557" w:type="pct"/>
            <w:tcBorders>
              <w:bottom w:val="single" w:sz="2" w:space="0" w:color="auto"/>
            </w:tcBorders>
            <w:shd w:val="clear" w:color="auto" w:fill="auto"/>
          </w:tcPr>
          <w:p w:rsidR="00E80278" w:rsidRPr="00900638" w:rsidRDefault="008C075D" w:rsidP="00D7264A">
            <w:pPr>
              <w:pStyle w:val="Tabletext"/>
            </w:pPr>
            <w:r w:rsidRPr="00900638">
              <w:t>20</w:t>
            </w:r>
          </w:p>
        </w:tc>
        <w:tc>
          <w:tcPr>
            <w:tcW w:w="1545" w:type="pct"/>
            <w:tcBorders>
              <w:bottom w:val="single" w:sz="2" w:space="0" w:color="auto"/>
            </w:tcBorders>
            <w:shd w:val="clear" w:color="auto" w:fill="auto"/>
          </w:tcPr>
          <w:p w:rsidR="00E80278" w:rsidRPr="00900638" w:rsidRDefault="00E80278" w:rsidP="00E80278">
            <w:pPr>
              <w:pStyle w:val="Tabletext"/>
            </w:pPr>
            <w:r w:rsidRPr="00900638">
              <w:t>section</w:t>
            </w:r>
            <w:r w:rsidR="00900638" w:rsidRPr="00900638">
              <w:t> </w:t>
            </w:r>
            <w:r w:rsidRPr="00900638">
              <w:t>90</w:t>
            </w:r>
            <w:r w:rsidR="00900638">
              <w:noBreakHyphen/>
            </w:r>
            <w:r w:rsidRPr="00900638">
              <w:t>28</w:t>
            </w:r>
          </w:p>
        </w:tc>
        <w:tc>
          <w:tcPr>
            <w:tcW w:w="677" w:type="pct"/>
            <w:tcBorders>
              <w:bottom w:val="single" w:sz="2" w:space="0" w:color="auto"/>
            </w:tcBorders>
            <w:shd w:val="clear" w:color="auto" w:fill="auto"/>
          </w:tcPr>
          <w:p w:rsidR="00E80278" w:rsidRPr="00900638" w:rsidRDefault="00E80278" w:rsidP="00E80278">
            <w:pPr>
              <w:pStyle w:val="Tabletext"/>
            </w:pPr>
          </w:p>
        </w:tc>
        <w:tc>
          <w:tcPr>
            <w:tcW w:w="2221" w:type="pct"/>
            <w:tcBorders>
              <w:bottom w:val="single" w:sz="2" w:space="0" w:color="auto"/>
            </w:tcBorders>
            <w:shd w:val="clear" w:color="auto" w:fill="auto"/>
          </w:tcPr>
          <w:p w:rsidR="00E80278" w:rsidRPr="00900638" w:rsidRDefault="00E80278" w:rsidP="00E80278">
            <w:pPr>
              <w:pStyle w:val="Tabletext"/>
            </w:pPr>
            <w:r w:rsidRPr="00900638">
              <w:t>Power to make orders in relation to a review by a reviewing liquidator on the application of the reviewing liquidator, a person with a financial interest in the external administration of the company or an officer of the company</w:t>
            </w:r>
          </w:p>
        </w:tc>
      </w:tr>
      <w:tr w:rsidR="00E80278" w:rsidRPr="00900638" w:rsidTr="00E80278">
        <w:tc>
          <w:tcPr>
            <w:tcW w:w="557" w:type="pct"/>
            <w:tcBorders>
              <w:top w:val="single" w:sz="2" w:space="0" w:color="auto"/>
              <w:bottom w:val="single" w:sz="12" w:space="0" w:color="auto"/>
            </w:tcBorders>
            <w:shd w:val="clear" w:color="auto" w:fill="auto"/>
          </w:tcPr>
          <w:p w:rsidR="00E80278" w:rsidRPr="00900638" w:rsidRDefault="008C075D" w:rsidP="00D7264A">
            <w:pPr>
              <w:pStyle w:val="Tabletext"/>
            </w:pPr>
            <w:r w:rsidRPr="00900638">
              <w:t>21</w:t>
            </w:r>
          </w:p>
        </w:tc>
        <w:tc>
          <w:tcPr>
            <w:tcW w:w="1545" w:type="pct"/>
            <w:tcBorders>
              <w:top w:val="single" w:sz="2" w:space="0" w:color="auto"/>
              <w:bottom w:val="single" w:sz="12" w:space="0" w:color="auto"/>
            </w:tcBorders>
            <w:shd w:val="clear" w:color="auto" w:fill="auto"/>
          </w:tcPr>
          <w:p w:rsidR="00E80278" w:rsidRPr="00900638" w:rsidRDefault="00E80278" w:rsidP="00E80278">
            <w:pPr>
              <w:pStyle w:val="Tabletext"/>
            </w:pPr>
            <w:r w:rsidRPr="00900638">
              <w:t>subsection</w:t>
            </w:r>
            <w:r w:rsidR="00900638" w:rsidRPr="00900638">
              <w:t> </w:t>
            </w:r>
            <w:r w:rsidRPr="00900638">
              <w:t>90</w:t>
            </w:r>
            <w:r w:rsidR="00900638">
              <w:noBreakHyphen/>
            </w:r>
            <w:r w:rsidRPr="00900638">
              <w:t>35(6)</w:t>
            </w:r>
          </w:p>
        </w:tc>
        <w:tc>
          <w:tcPr>
            <w:tcW w:w="677" w:type="pct"/>
            <w:tcBorders>
              <w:top w:val="single" w:sz="2" w:space="0" w:color="auto"/>
              <w:bottom w:val="single" w:sz="12" w:space="0" w:color="auto"/>
            </w:tcBorders>
            <w:shd w:val="clear" w:color="auto" w:fill="auto"/>
          </w:tcPr>
          <w:p w:rsidR="00E80278" w:rsidRPr="00900638" w:rsidRDefault="00E80278" w:rsidP="00E80278">
            <w:pPr>
              <w:pStyle w:val="Tabletext"/>
            </w:pPr>
          </w:p>
        </w:tc>
        <w:tc>
          <w:tcPr>
            <w:tcW w:w="2221" w:type="pct"/>
            <w:tcBorders>
              <w:top w:val="single" w:sz="2" w:space="0" w:color="auto"/>
              <w:bottom w:val="single" w:sz="12" w:space="0" w:color="auto"/>
            </w:tcBorders>
            <w:shd w:val="clear" w:color="auto" w:fill="auto"/>
          </w:tcPr>
          <w:p w:rsidR="00E80278" w:rsidRPr="00900638" w:rsidRDefault="00E80278" w:rsidP="00E80278">
            <w:pPr>
              <w:pStyle w:val="Tabletext"/>
            </w:pPr>
            <w:r w:rsidRPr="00900638">
              <w:t>Power to order the reappointment of a former external administrator</w:t>
            </w:r>
          </w:p>
        </w:tc>
      </w:tr>
    </w:tbl>
    <w:p w:rsidR="00122C7A" w:rsidRPr="00900638" w:rsidRDefault="00C22D4C" w:rsidP="00122C7A">
      <w:pPr>
        <w:pStyle w:val="ItemHead"/>
      </w:pPr>
      <w:r w:rsidRPr="00900638">
        <w:t>64</w:t>
      </w:r>
      <w:r w:rsidR="00122C7A" w:rsidRPr="00900638">
        <w:t xml:space="preserve">  Amendments of listed provisions—registered liquidators</w:t>
      </w:r>
    </w:p>
    <w:p w:rsidR="00122C7A" w:rsidRPr="00900638" w:rsidRDefault="00122C7A" w:rsidP="00122C7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122C7A" w:rsidRPr="00900638" w:rsidTr="00312D3B">
        <w:trPr>
          <w:tblHeader/>
        </w:trPr>
        <w:tc>
          <w:tcPr>
            <w:tcW w:w="8313" w:type="dxa"/>
            <w:gridSpan w:val="4"/>
            <w:tcBorders>
              <w:top w:val="single" w:sz="12" w:space="0" w:color="auto"/>
              <w:bottom w:val="single" w:sz="6" w:space="0" w:color="auto"/>
            </w:tcBorders>
            <w:shd w:val="clear" w:color="auto" w:fill="auto"/>
          </w:tcPr>
          <w:p w:rsidR="00122C7A" w:rsidRPr="00900638" w:rsidRDefault="00122C7A" w:rsidP="00122C7A">
            <w:pPr>
              <w:pStyle w:val="TableHeading"/>
            </w:pPr>
            <w:r w:rsidRPr="00900638">
              <w:t>Amendments relating to registered liquidators</w:t>
            </w:r>
          </w:p>
        </w:tc>
      </w:tr>
      <w:tr w:rsidR="00122C7A" w:rsidRPr="00900638" w:rsidTr="00312D3B">
        <w:trPr>
          <w:tblHeader/>
        </w:trPr>
        <w:tc>
          <w:tcPr>
            <w:tcW w:w="714" w:type="dxa"/>
            <w:tcBorders>
              <w:top w:val="single" w:sz="6" w:space="0" w:color="auto"/>
              <w:bottom w:val="single" w:sz="12" w:space="0" w:color="auto"/>
            </w:tcBorders>
            <w:shd w:val="clear" w:color="auto" w:fill="auto"/>
          </w:tcPr>
          <w:p w:rsidR="00122C7A" w:rsidRPr="00900638" w:rsidRDefault="00122C7A" w:rsidP="00122C7A">
            <w:pPr>
              <w:pStyle w:val="TableHeading"/>
            </w:pPr>
            <w:r w:rsidRPr="00900638">
              <w:t>Item</w:t>
            </w:r>
          </w:p>
        </w:tc>
        <w:tc>
          <w:tcPr>
            <w:tcW w:w="2533" w:type="dxa"/>
            <w:tcBorders>
              <w:top w:val="single" w:sz="6" w:space="0" w:color="auto"/>
              <w:bottom w:val="single" w:sz="12" w:space="0" w:color="auto"/>
            </w:tcBorders>
            <w:shd w:val="clear" w:color="auto" w:fill="auto"/>
          </w:tcPr>
          <w:p w:rsidR="00122C7A" w:rsidRPr="00900638" w:rsidRDefault="00122C7A" w:rsidP="00122C7A">
            <w:pPr>
              <w:pStyle w:val="TableHeading"/>
            </w:pPr>
            <w:r w:rsidRPr="00900638">
              <w:t>Provision</w:t>
            </w:r>
          </w:p>
        </w:tc>
        <w:tc>
          <w:tcPr>
            <w:tcW w:w="2533" w:type="dxa"/>
            <w:tcBorders>
              <w:top w:val="single" w:sz="6" w:space="0" w:color="auto"/>
              <w:bottom w:val="single" w:sz="12" w:space="0" w:color="auto"/>
            </w:tcBorders>
            <w:shd w:val="clear" w:color="auto" w:fill="auto"/>
          </w:tcPr>
          <w:p w:rsidR="00122C7A" w:rsidRPr="00900638" w:rsidRDefault="00122C7A" w:rsidP="00122C7A">
            <w:pPr>
              <w:pStyle w:val="TableHeading"/>
            </w:pPr>
            <w:r w:rsidRPr="00900638">
              <w:t>Omit</w:t>
            </w:r>
          </w:p>
        </w:tc>
        <w:tc>
          <w:tcPr>
            <w:tcW w:w="2533" w:type="dxa"/>
            <w:tcBorders>
              <w:top w:val="single" w:sz="6" w:space="0" w:color="auto"/>
              <w:bottom w:val="single" w:sz="12" w:space="0" w:color="auto"/>
            </w:tcBorders>
            <w:shd w:val="clear" w:color="auto" w:fill="auto"/>
          </w:tcPr>
          <w:p w:rsidR="00122C7A" w:rsidRPr="00900638" w:rsidRDefault="00122C7A" w:rsidP="00122C7A">
            <w:pPr>
              <w:pStyle w:val="TableHeading"/>
            </w:pPr>
            <w:r w:rsidRPr="00900638">
              <w:t>Substitute</w:t>
            </w:r>
          </w:p>
        </w:tc>
      </w:tr>
      <w:tr w:rsidR="00122C7A" w:rsidRPr="00900638" w:rsidTr="00312D3B">
        <w:tc>
          <w:tcPr>
            <w:tcW w:w="714" w:type="dxa"/>
            <w:tcBorders>
              <w:top w:val="single" w:sz="12" w:space="0" w:color="auto"/>
            </w:tcBorders>
            <w:shd w:val="clear" w:color="auto" w:fill="auto"/>
          </w:tcPr>
          <w:p w:rsidR="00122C7A" w:rsidRPr="00900638" w:rsidRDefault="00122C7A" w:rsidP="00122C7A">
            <w:pPr>
              <w:pStyle w:val="Tabletext"/>
            </w:pPr>
            <w:r w:rsidRPr="00900638">
              <w:t>1</w:t>
            </w:r>
          </w:p>
        </w:tc>
        <w:tc>
          <w:tcPr>
            <w:tcW w:w="2533" w:type="dxa"/>
            <w:tcBorders>
              <w:top w:val="single" w:sz="12" w:space="0" w:color="auto"/>
            </w:tcBorders>
            <w:shd w:val="clear" w:color="auto" w:fill="auto"/>
          </w:tcPr>
          <w:p w:rsidR="00122C7A" w:rsidRPr="00900638" w:rsidRDefault="00122C7A" w:rsidP="00122C7A">
            <w:pPr>
              <w:pStyle w:val="Tabletext"/>
            </w:pPr>
            <w:proofErr w:type="spellStart"/>
            <w:r w:rsidRPr="00900638">
              <w:t>Subrule</w:t>
            </w:r>
            <w:proofErr w:type="spellEnd"/>
            <w:r w:rsidRPr="00900638">
              <w:t xml:space="preserve"> 5.5(2)</w:t>
            </w:r>
          </w:p>
        </w:tc>
        <w:tc>
          <w:tcPr>
            <w:tcW w:w="2533" w:type="dxa"/>
            <w:tcBorders>
              <w:top w:val="single" w:sz="12" w:space="0" w:color="auto"/>
            </w:tcBorders>
            <w:shd w:val="clear" w:color="auto" w:fill="auto"/>
          </w:tcPr>
          <w:p w:rsidR="00122C7A" w:rsidRPr="00900638" w:rsidRDefault="00122C7A" w:rsidP="00122C7A">
            <w:pPr>
              <w:pStyle w:val="Tabletext"/>
            </w:pPr>
            <w:r w:rsidRPr="00900638">
              <w:t>an official liquidator</w:t>
            </w:r>
          </w:p>
        </w:tc>
        <w:tc>
          <w:tcPr>
            <w:tcW w:w="2533" w:type="dxa"/>
            <w:tcBorders>
              <w:top w:val="single" w:sz="12" w:space="0" w:color="auto"/>
            </w:tcBorders>
            <w:shd w:val="clear" w:color="auto" w:fill="auto"/>
          </w:tcPr>
          <w:p w:rsidR="00122C7A" w:rsidRPr="00900638" w:rsidRDefault="00122C7A" w:rsidP="00122C7A">
            <w:pPr>
              <w:pStyle w:val="Tabletext"/>
            </w:pPr>
            <w:r w:rsidRPr="00900638">
              <w:t>a registered liquidator</w:t>
            </w:r>
          </w:p>
        </w:tc>
      </w:tr>
      <w:tr w:rsidR="00122C7A" w:rsidRPr="00900638" w:rsidTr="00312D3B">
        <w:tc>
          <w:tcPr>
            <w:tcW w:w="714" w:type="dxa"/>
            <w:shd w:val="clear" w:color="auto" w:fill="auto"/>
          </w:tcPr>
          <w:p w:rsidR="00122C7A" w:rsidRPr="00900638" w:rsidRDefault="00122C7A" w:rsidP="005245BF">
            <w:pPr>
              <w:pStyle w:val="Tabletext"/>
            </w:pPr>
            <w:r w:rsidRPr="00900638">
              <w:t>2</w:t>
            </w:r>
          </w:p>
        </w:tc>
        <w:tc>
          <w:tcPr>
            <w:tcW w:w="2533" w:type="dxa"/>
            <w:shd w:val="clear" w:color="auto" w:fill="auto"/>
          </w:tcPr>
          <w:p w:rsidR="00122C7A" w:rsidRPr="00900638" w:rsidRDefault="00122C7A" w:rsidP="005245BF">
            <w:pPr>
              <w:pStyle w:val="Tabletext"/>
            </w:pPr>
            <w:r w:rsidRPr="00900638">
              <w:t>Paragraph 5.5(3)(a)</w:t>
            </w:r>
          </w:p>
        </w:tc>
        <w:tc>
          <w:tcPr>
            <w:tcW w:w="2533" w:type="dxa"/>
            <w:shd w:val="clear" w:color="auto" w:fill="auto"/>
          </w:tcPr>
          <w:p w:rsidR="00122C7A" w:rsidRPr="00900638" w:rsidRDefault="00122C7A" w:rsidP="005245BF">
            <w:pPr>
              <w:pStyle w:val="Tabletext"/>
            </w:pPr>
            <w:r w:rsidRPr="00900638">
              <w:t>an official liquidator</w:t>
            </w:r>
          </w:p>
        </w:tc>
        <w:tc>
          <w:tcPr>
            <w:tcW w:w="2533" w:type="dxa"/>
            <w:shd w:val="clear" w:color="auto" w:fill="auto"/>
          </w:tcPr>
          <w:p w:rsidR="00122C7A" w:rsidRPr="00900638" w:rsidRDefault="00122C7A" w:rsidP="005245BF">
            <w:pPr>
              <w:pStyle w:val="Tabletext"/>
            </w:pPr>
            <w:r w:rsidRPr="00900638">
              <w:t>a registered liquidator</w:t>
            </w:r>
          </w:p>
        </w:tc>
      </w:tr>
      <w:tr w:rsidR="00122C7A" w:rsidRPr="00900638" w:rsidTr="00312D3B">
        <w:tc>
          <w:tcPr>
            <w:tcW w:w="714" w:type="dxa"/>
            <w:shd w:val="clear" w:color="auto" w:fill="auto"/>
          </w:tcPr>
          <w:p w:rsidR="00122C7A" w:rsidRPr="00900638" w:rsidRDefault="00122C7A" w:rsidP="005245BF">
            <w:pPr>
              <w:pStyle w:val="Tabletext"/>
            </w:pPr>
            <w:r w:rsidRPr="00900638">
              <w:t>3</w:t>
            </w:r>
          </w:p>
        </w:tc>
        <w:tc>
          <w:tcPr>
            <w:tcW w:w="2533" w:type="dxa"/>
            <w:shd w:val="clear" w:color="auto" w:fill="auto"/>
          </w:tcPr>
          <w:p w:rsidR="00122C7A" w:rsidRPr="00900638" w:rsidRDefault="00122C7A" w:rsidP="005245BF">
            <w:pPr>
              <w:pStyle w:val="Tabletext"/>
            </w:pPr>
            <w:proofErr w:type="spellStart"/>
            <w:r w:rsidRPr="00900638">
              <w:t>Subrule</w:t>
            </w:r>
            <w:proofErr w:type="spellEnd"/>
            <w:r w:rsidRPr="00900638">
              <w:t xml:space="preserve"> 5.11(1)</w:t>
            </w:r>
          </w:p>
        </w:tc>
        <w:tc>
          <w:tcPr>
            <w:tcW w:w="2533" w:type="dxa"/>
            <w:shd w:val="clear" w:color="auto" w:fill="auto"/>
          </w:tcPr>
          <w:p w:rsidR="00122C7A" w:rsidRPr="00900638" w:rsidRDefault="00122C7A" w:rsidP="005245BF">
            <w:pPr>
              <w:pStyle w:val="Tabletext"/>
            </w:pPr>
            <w:r w:rsidRPr="00900638">
              <w:t>an official liquidator</w:t>
            </w:r>
          </w:p>
        </w:tc>
        <w:tc>
          <w:tcPr>
            <w:tcW w:w="2533" w:type="dxa"/>
            <w:shd w:val="clear" w:color="auto" w:fill="auto"/>
          </w:tcPr>
          <w:p w:rsidR="00122C7A" w:rsidRPr="00900638" w:rsidRDefault="00122C7A" w:rsidP="005245BF">
            <w:pPr>
              <w:pStyle w:val="Tabletext"/>
            </w:pPr>
            <w:r w:rsidRPr="00900638">
              <w:t>a registered liquidator</w:t>
            </w:r>
          </w:p>
        </w:tc>
      </w:tr>
      <w:tr w:rsidR="00122C7A" w:rsidRPr="00900638" w:rsidTr="00312D3B">
        <w:tc>
          <w:tcPr>
            <w:tcW w:w="714" w:type="dxa"/>
            <w:shd w:val="clear" w:color="auto" w:fill="auto"/>
          </w:tcPr>
          <w:p w:rsidR="00122C7A" w:rsidRPr="00900638" w:rsidRDefault="00122C7A" w:rsidP="005245BF">
            <w:pPr>
              <w:pStyle w:val="Tabletext"/>
            </w:pPr>
            <w:r w:rsidRPr="00900638">
              <w:t>4</w:t>
            </w:r>
          </w:p>
        </w:tc>
        <w:tc>
          <w:tcPr>
            <w:tcW w:w="2533" w:type="dxa"/>
            <w:shd w:val="clear" w:color="auto" w:fill="auto"/>
          </w:tcPr>
          <w:p w:rsidR="00122C7A" w:rsidRPr="00900638" w:rsidRDefault="00122C7A" w:rsidP="005245BF">
            <w:pPr>
              <w:pStyle w:val="Tabletext"/>
            </w:pPr>
            <w:proofErr w:type="spellStart"/>
            <w:r w:rsidRPr="00900638">
              <w:t>Subrule</w:t>
            </w:r>
            <w:proofErr w:type="spellEnd"/>
            <w:r w:rsidRPr="00900638">
              <w:t xml:space="preserve"> 6.1(1)</w:t>
            </w:r>
          </w:p>
        </w:tc>
        <w:tc>
          <w:tcPr>
            <w:tcW w:w="2533" w:type="dxa"/>
            <w:shd w:val="clear" w:color="auto" w:fill="auto"/>
          </w:tcPr>
          <w:p w:rsidR="00122C7A" w:rsidRPr="00900638" w:rsidRDefault="00122C7A" w:rsidP="005245BF">
            <w:pPr>
              <w:pStyle w:val="Tabletext"/>
            </w:pPr>
            <w:r w:rsidRPr="00900638">
              <w:t>an official liquidator</w:t>
            </w:r>
          </w:p>
        </w:tc>
        <w:tc>
          <w:tcPr>
            <w:tcW w:w="2533" w:type="dxa"/>
            <w:shd w:val="clear" w:color="auto" w:fill="auto"/>
          </w:tcPr>
          <w:p w:rsidR="00122C7A" w:rsidRPr="00900638" w:rsidRDefault="00122C7A" w:rsidP="005245BF">
            <w:pPr>
              <w:pStyle w:val="Tabletext"/>
            </w:pPr>
            <w:r w:rsidRPr="00900638">
              <w:t>a registered liquidator</w:t>
            </w:r>
          </w:p>
        </w:tc>
      </w:tr>
      <w:tr w:rsidR="00227507" w:rsidRPr="00900638" w:rsidTr="00F31CB1">
        <w:tc>
          <w:tcPr>
            <w:tcW w:w="714" w:type="dxa"/>
            <w:shd w:val="clear" w:color="auto" w:fill="auto"/>
          </w:tcPr>
          <w:p w:rsidR="00227507" w:rsidRPr="00900638" w:rsidRDefault="00227507" w:rsidP="00F31CB1">
            <w:pPr>
              <w:pStyle w:val="Tabletext"/>
            </w:pPr>
            <w:r w:rsidRPr="00900638">
              <w:t>5</w:t>
            </w:r>
          </w:p>
        </w:tc>
        <w:tc>
          <w:tcPr>
            <w:tcW w:w="2533" w:type="dxa"/>
            <w:shd w:val="clear" w:color="auto" w:fill="auto"/>
          </w:tcPr>
          <w:p w:rsidR="00227507" w:rsidRPr="00900638" w:rsidRDefault="00227507" w:rsidP="00F31CB1">
            <w:pPr>
              <w:pStyle w:val="Tabletext"/>
            </w:pPr>
            <w:proofErr w:type="spellStart"/>
            <w:r w:rsidRPr="00900638">
              <w:t>Subrule</w:t>
            </w:r>
            <w:proofErr w:type="spellEnd"/>
            <w:r w:rsidRPr="00900638">
              <w:t xml:space="preserve"> 6.1(1)</w:t>
            </w:r>
          </w:p>
        </w:tc>
        <w:tc>
          <w:tcPr>
            <w:tcW w:w="2533" w:type="dxa"/>
            <w:shd w:val="clear" w:color="auto" w:fill="auto"/>
          </w:tcPr>
          <w:p w:rsidR="00227507" w:rsidRPr="00900638" w:rsidRDefault="00227507" w:rsidP="00F31CB1">
            <w:pPr>
              <w:pStyle w:val="Tabletext"/>
            </w:pPr>
            <w:r w:rsidRPr="00900638">
              <w:t>the official liquidator</w:t>
            </w:r>
          </w:p>
        </w:tc>
        <w:tc>
          <w:tcPr>
            <w:tcW w:w="2533" w:type="dxa"/>
            <w:shd w:val="clear" w:color="auto" w:fill="auto"/>
          </w:tcPr>
          <w:p w:rsidR="00227507" w:rsidRPr="00900638" w:rsidRDefault="00227507" w:rsidP="00F31CB1">
            <w:pPr>
              <w:pStyle w:val="Tabletext"/>
            </w:pPr>
            <w:r w:rsidRPr="00900638">
              <w:t>the registered liquidator</w:t>
            </w:r>
          </w:p>
        </w:tc>
      </w:tr>
      <w:tr w:rsidR="00223809" w:rsidRPr="00900638" w:rsidTr="00312D3B">
        <w:tc>
          <w:tcPr>
            <w:tcW w:w="714" w:type="dxa"/>
            <w:shd w:val="clear" w:color="auto" w:fill="auto"/>
          </w:tcPr>
          <w:p w:rsidR="00223809" w:rsidRPr="00900638" w:rsidRDefault="00227507" w:rsidP="005245BF">
            <w:pPr>
              <w:pStyle w:val="Tabletext"/>
            </w:pPr>
            <w:r w:rsidRPr="00900638">
              <w:t>6</w:t>
            </w:r>
          </w:p>
        </w:tc>
        <w:tc>
          <w:tcPr>
            <w:tcW w:w="2533" w:type="dxa"/>
            <w:shd w:val="clear" w:color="auto" w:fill="auto"/>
          </w:tcPr>
          <w:p w:rsidR="00223809" w:rsidRPr="00900638" w:rsidRDefault="00223809" w:rsidP="005245BF">
            <w:pPr>
              <w:pStyle w:val="Tabletext"/>
            </w:pPr>
            <w:proofErr w:type="spellStart"/>
            <w:r w:rsidRPr="00900638">
              <w:t>Subrule</w:t>
            </w:r>
            <w:proofErr w:type="spellEnd"/>
            <w:r w:rsidRPr="00900638">
              <w:t xml:space="preserve"> 6.2(1)</w:t>
            </w:r>
          </w:p>
        </w:tc>
        <w:tc>
          <w:tcPr>
            <w:tcW w:w="2533" w:type="dxa"/>
            <w:shd w:val="clear" w:color="auto" w:fill="auto"/>
          </w:tcPr>
          <w:p w:rsidR="00223809" w:rsidRPr="00900638" w:rsidRDefault="00223809" w:rsidP="005245BF">
            <w:pPr>
              <w:pStyle w:val="Tabletext"/>
            </w:pPr>
            <w:r w:rsidRPr="00900638">
              <w:t>an official liquidator</w:t>
            </w:r>
          </w:p>
        </w:tc>
        <w:tc>
          <w:tcPr>
            <w:tcW w:w="2533" w:type="dxa"/>
            <w:shd w:val="clear" w:color="auto" w:fill="auto"/>
          </w:tcPr>
          <w:p w:rsidR="00223809" w:rsidRPr="00900638" w:rsidRDefault="00223809" w:rsidP="005245BF">
            <w:pPr>
              <w:pStyle w:val="Tabletext"/>
            </w:pPr>
            <w:r w:rsidRPr="00900638">
              <w:t>a registered liquidator</w:t>
            </w:r>
          </w:p>
        </w:tc>
      </w:tr>
      <w:tr w:rsidR="00881CCB" w:rsidRPr="00900638" w:rsidTr="00312D3B">
        <w:tc>
          <w:tcPr>
            <w:tcW w:w="714" w:type="dxa"/>
            <w:shd w:val="clear" w:color="auto" w:fill="auto"/>
          </w:tcPr>
          <w:p w:rsidR="00881CCB" w:rsidRPr="00900638" w:rsidRDefault="00227507" w:rsidP="00122C7A">
            <w:pPr>
              <w:pStyle w:val="Tabletext"/>
            </w:pPr>
            <w:r w:rsidRPr="00900638">
              <w:t>7</w:t>
            </w:r>
          </w:p>
        </w:tc>
        <w:tc>
          <w:tcPr>
            <w:tcW w:w="2533" w:type="dxa"/>
            <w:shd w:val="clear" w:color="auto" w:fill="auto"/>
          </w:tcPr>
          <w:p w:rsidR="00881CCB" w:rsidRPr="00900638" w:rsidRDefault="00881CCB" w:rsidP="00122C7A">
            <w:pPr>
              <w:pStyle w:val="Tabletext"/>
            </w:pPr>
            <w:r w:rsidRPr="00900638">
              <w:t>Paragraph 15A.5(c)</w:t>
            </w:r>
          </w:p>
        </w:tc>
        <w:tc>
          <w:tcPr>
            <w:tcW w:w="2533" w:type="dxa"/>
            <w:shd w:val="clear" w:color="auto" w:fill="auto"/>
          </w:tcPr>
          <w:p w:rsidR="00881CCB" w:rsidRPr="00900638" w:rsidRDefault="00881CCB" w:rsidP="00BB06A6">
            <w:pPr>
              <w:pStyle w:val="Tabletext"/>
            </w:pPr>
            <w:r w:rsidRPr="00900638">
              <w:t>an official liquidator</w:t>
            </w:r>
          </w:p>
        </w:tc>
        <w:tc>
          <w:tcPr>
            <w:tcW w:w="2533" w:type="dxa"/>
            <w:shd w:val="clear" w:color="auto" w:fill="auto"/>
          </w:tcPr>
          <w:p w:rsidR="00881CCB" w:rsidRPr="00900638" w:rsidRDefault="00881CCB" w:rsidP="00BB06A6">
            <w:pPr>
              <w:pStyle w:val="Tabletext"/>
            </w:pPr>
            <w:r w:rsidRPr="00900638">
              <w:t>a registered liquidator</w:t>
            </w:r>
          </w:p>
        </w:tc>
      </w:tr>
      <w:tr w:rsidR="00312D3B" w:rsidRPr="00900638" w:rsidTr="00312D3B">
        <w:tc>
          <w:tcPr>
            <w:tcW w:w="714" w:type="dxa"/>
            <w:tcBorders>
              <w:bottom w:val="single" w:sz="2" w:space="0" w:color="auto"/>
            </w:tcBorders>
            <w:shd w:val="clear" w:color="auto" w:fill="auto"/>
          </w:tcPr>
          <w:p w:rsidR="00312D3B" w:rsidRPr="00900638" w:rsidRDefault="00227507" w:rsidP="00122C7A">
            <w:pPr>
              <w:pStyle w:val="Tabletext"/>
            </w:pPr>
            <w:r w:rsidRPr="00900638">
              <w:t>8</w:t>
            </w:r>
          </w:p>
        </w:tc>
        <w:tc>
          <w:tcPr>
            <w:tcW w:w="2533" w:type="dxa"/>
            <w:tcBorders>
              <w:bottom w:val="single" w:sz="2" w:space="0" w:color="auto"/>
            </w:tcBorders>
            <w:shd w:val="clear" w:color="auto" w:fill="auto"/>
          </w:tcPr>
          <w:p w:rsidR="00312D3B" w:rsidRPr="00900638" w:rsidRDefault="00312D3B" w:rsidP="00122C7A">
            <w:pPr>
              <w:pStyle w:val="Tabletext"/>
            </w:pPr>
            <w:r w:rsidRPr="00900638">
              <w:t>Part</w:t>
            </w:r>
            <w:r w:rsidR="00900638" w:rsidRPr="00900638">
              <w:t> </w:t>
            </w:r>
            <w:r w:rsidRPr="00900638">
              <w:t>1 of Schedule</w:t>
            </w:r>
            <w:r w:rsidR="00900638" w:rsidRPr="00900638">
              <w:t> </w:t>
            </w:r>
            <w:r w:rsidRPr="00900638">
              <w:t>2 (table item</w:t>
            </w:r>
            <w:r w:rsidR="00900638" w:rsidRPr="00900638">
              <w:t> </w:t>
            </w:r>
            <w:r w:rsidRPr="00900638">
              <w:t>51, column headed “Description (for information only)”</w:t>
            </w:r>
            <w:r w:rsidR="005A0558" w:rsidRPr="00900638">
              <w:t>)</w:t>
            </w:r>
          </w:p>
        </w:tc>
        <w:tc>
          <w:tcPr>
            <w:tcW w:w="2533" w:type="dxa"/>
            <w:tcBorders>
              <w:bottom w:val="single" w:sz="2" w:space="0" w:color="auto"/>
            </w:tcBorders>
            <w:shd w:val="clear" w:color="auto" w:fill="auto"/>
          </w:tcPr>
          <w:p w:rsidR="00312D3B" w:rsidRPr="00900638" w:rsidRDefault="00312D3B" w:rsidP="00CB7A93">
            <w:pPr>
              <w:pStyle w:val="Tabletext"/>
            </w:pPr>
            <w:r w:rsidRPr="00900638">
              <w:t>official liquidator</w:t>
            </w:r>
          </w:p>
        </w:tc>
        <w:tc>
          <w:tcPr>
            <w:tcW w:w="2533" w:type="dxa"/>
            <w:tcBorders>
              <w:bottom w:val="single" w:sz="2" w:space="0" w:color="auto"/>
            </w:tcBorders>
            <w:shd w:val="clear" w:color="auto" w:fill="auto"/>
          </w:tcPr>
          <w:p w:rsidR="00312D3B" w:rsidRPr="00900638" w:rsidRDefault="00312D3B" w:rsidP="00CB7A93">
            <w:pPr>
              <w:pStyle w:val="Tabletext"/>
            </w:pPr>
            <w:r w:rsidRPr="00900638">
              <w:t>registered liquidator</w:t>
            </w:r>
          </w:p>
        </w:tc>
      </w:tr>
      <w:tr w:rsidR="00312D3B" w:rsidRPr="00900638" w:rsidTr="00312D3B">
        <w:tc>
          <w:tcPr>
            <w:tcW w:w="714" w:type="dxa"/>
            <w:tcBorders>
              <w:top w:val="single" w:sz="2" w:space="0" w:color="auto"/>
              <w:bottom w:val="single" w:sz="12" w:space="0" w:color="auto"/>
            </w:tcBorders>
            <w:shd w:val="clear" w:color="auto" w:fill="auto"/>
          </w:tcPr>
          <w:p w:rsidR="00312D3B" w:rsidRPr="00900638" w:rsidRDefault="00227507" w:rsidP="00CB7A93">
            <w:pPr>
              <w:pStyle w:val="Tabletext"/>
            </w:pPr>
            <w:r w:rsidRPr="00900638">
              <w:t>9</w:t>
            </w:r>
          </w:p>
        </w:tc>
        <w:tc>
          <w:tcPr>
            <w:tcW w:w="2533" w:type="dxa"/>
            <w:tcBorders>
              <w:top w:val="single" w:sz="2" w:space="0" w:color="auto"/>
              <w:bottom w:val="single" w:sz="12" w:space="0" w:color="auto"/>
            </w:tcBorders>
            <w:shd w:val="clear" w:color="auto" w:fill="auto"/>
          </w:tcPr>
          <w:p w:rsidR="00312D3B" w:rsidRPr="00900638" w:rsidRDefault="00312D3B" w:rsidP="00CB7A93">
            <w:pPr>
              <w:pStyle w:val="Tabletext"/>
            </w:pPr>
            <w:r w:rsidRPr="00900638">
              <w:t>Part</w:t>
            </w:r>
            <w:r w:rsidR="00900638" w:rsidRPr="00900638">
              <w:t> </w:t>
            </w:r>
            <w:r w:rsidRPr="00900638">
              <w:t>1 of Schedule</w:t>
            </w:r>
            <w:r w:rsidR="00900638" w:rsidRPr="00900638">
              <w:t> </w:t>
            </w:r>
            <w:r w:rsidRPr="00900638">
              <w:t>2 (table item</w:t>
            </w:r>
            <w:r w:rsidR="00900638" w:rsidRPr="00900638">
              <w:t> </w:t>
            </w:r>
            <w:r w:rsidRPr="00900638">
              <w:t>55, column headed “Description (for information only)”</w:t>
            </w:r>
            <w:r w:rsidR="005A0558" w:rsidRPr="00900638">
              <w:t>)</w:t>
            </w:r>
          </w:p>
        </w:tc>
        <w:tc>
          <w:tcPr>
            <w:tcW w:w="2533" w:type="dxa"/>
            <w:tcBorders>
              <w:top w:val="single" w:sz="2" w:space="0" w:color="auto"/>
              <w:bottom w:val="single" w:sz="12" w:space="0" w:color="auto"/>
            </w:tcBorders>
            <w:shd w:val="clear" w:color="auto" w:fill="auto"/>
          </w:tcPr>
          <w:p w:rsidR="00312D3B" w:rsidRPr="00900638" w:rsidRDefault="00312D3B" w:rsidP="00CB7A93">
            <w:pPr>
              <w:pStyle w:val="Tabletext"/>
            </w:pPr>
            <w:r w:rsidRPr="00900638">
              <w:t>official liquidator</w:t>
            </w:r>
          </w:p>
        </w:tc>
        <w:tc>
          <w:tcPr>
            <w:tcW w:w="2533" w:type="dxa"/>
            <w:tcBorders>
              <w:top w:val="single" w:sz="2" w:space="0" w:color="auto"/>
              <w:bottom w:val="single" w:sz="12" w:space="0" w:color="auto"/>
            </w:tcBorders>
            <w:shd w:val="clear" w:color="auto" w:fill="auto"/>
          </w:tcPr>
          <w:p w:rsidR="00312D3B" w:rsidRPr="00900638" w:rsidRDefault="00312D3B" w:rsidP="00CB7A93">
            <w:pPr>
              <w:pStyle w:val="Tabletext"/>
            </w:pPr>
            <w:r w:rsidRPr="00900638">
              <w:t>registered liquidator</w:t>
            </w:r>
          </w:p>
        </w:tc>
      </w:tr>
    </w:tbl>
    <w:p w:rsidR="00CD5DD6" w:rsidRPr="00900638" w:rsidRDefault="00C22D4C" w:rsidP="00CD5DD6">
      <w:pPr>
        <w:pStyle w:val="ItemHead"/>
      </w:pPr>
      <w:r w:rsidRPr="00900638">
        <w:t>65</w:t>
      </w:r>
      <w:r w:rsidR="00CD5DD6" w:rsidRPr="00900638">
        <w:t xml:space="preserve">  Amendments of listed provisions—repeals</w:t>
      </w:r>
    </w:p>
    <w:p w:rsidR="00CD5DD6" w:rsidRPr="00900638" w:rsidRDefault="00CD5DD6" w:rsidP="00CD5DD6">
      <w:pPr>
        <w:pStyle w:val="Item"/>
      </w:pPr>
      <w:r w:rsidRPr="00900638">
        <w:t>Repeal the following items of the table in Part</w:t>
      </w:r>
      <w:r w:rsidR="00900638" w:rsidRPr="00900638">
        <w:t> </w:t>
      </w:r>
      <w:r w:rsidRPr="00900638">
        <w:t>1 of Schedule</w:t>
      </w:r>
      <w:r w:rsidR="00900638" w:rsidRPr="00900638">
        <w:t> </w:t>
      </w:r>
      <w:r w:rsidRPr="00900638">
        <w:t>2:</w:t>
      </w:r>
    </w:p>
    <w:p w:rsidR="00CD5DD6" w:rsidRPr="00900638" w:rsidRDefault="00CD5DD6" w:rsidP="00CD5DD6">
      <w:pPr>
        <w:pStyle w:val="paragraph"/>
      </w:pPr>
      <w:r w:rsidRPr="00900638">
        <w:tab/>
        <w:t>(a)</w:t>
      </w:r>
      <w:r w:rsidRPr="00900638">
        <w:tab/>
        <w:t>item</w:t>
      </w:r>
      <w:r w:rsidR="00900638" w:rsidRPr="00900638">
        <w:t> </w:t>
      </w:r>
      <w:r w:rsidRPr="00900638">
        <w:t>7;</w:t>
      </w:r>
    </w:p>
    <w:p w:rsidR="00CD5DD6" w:rsidRPr="00900638" w:rsidRDefault="00CD5DD6" w:rsidP="00CD5DD6">
      <w:pPr>
        <w:pStyle w:val="paragraph"/>
      </w:pPr>
      <w:r w:rsidRPr="00900638">
        <w:tab/>
        <w:t>(b)</w:t>
      </w:r>
      <w:r w:rsidRPr="00900638">
        <w:tab/>
        <w:t>item</w:t>
      </w:r>
      <w:r w:rsidR="00900638" w:rsidRPr="00900638">
        <w:t> </w:t>
      </w:r>
      <w:r w:rsidRPr="00900638">
        <w:t>8;</w:t>
      </w:r>
    </w:p>
    <w:p w:rsidR="00CD5DD6" w:rsidRPr="00900638" w:rsidRDefault="00CD5DD6" w:rsidP="00CD5DD6">
      <w:pPr>
        <w:pStyle w:val="paragraph"/>
      </w:pPr>
      <w:r w:rsidRPr="00900638">
        <w:tab/>
        <w:t>(c)</w:t>
      </w:r>
      <w:r w:rsidRPr="00900638">
        <w:tab/>
        <w:t>item</w:t>
      </w:r>
      <w:r w:rsidR="00900638" w:rsidRPr="00900638">
        <w:t> </w:t>
      </w:r>
      <w:r w:rsidRPr="00900638">
        <w:t>9;</w:t>
      </w:r>
    </w:p>
    <w:p w:rsidR="00CD5DD6" w:rsidRPr="00900638" w:rsidRDefault="00CD5DD6" w:rsidP="00CD5DD6">
      <w:pPr>
        <w:pStyle w:val="paragraph"/>
      </w:pPr>
      <w:r w:rsidRPr="00900638">
        <w:tab/>
        <w:t>(d)</w:t>
      </w:r>
      <w:r w:rsidRPr="00900638">
        <w:tab/>
        <w:t>item</w:t>
      </w:r>
      <w:r w:rsidR="00900638" w:rsidRPr="00900638">
        <w:t> </w:t>
      </w:r>
      <w:r w:rsidRPr="00900638">
        <w:t>23;</w:t>
      </w:r>
    </w:p>
    <w:p w:rsidR="00CD5DD6" w:rsidRPr="00900638" w:rsidRDefault="00CD5DD6" w:rsidP="00CD5DD6">
      <w:pPr>
        <w:pStyle w:val="paragraph"/>
      </w:pPr>
      <w:r w:rsidRPr="00900638">
        <w:tab/>
        <w:t>(e)</w:t>
      </w:r>
      <w:r w:rsidRPr="00900638">
        <w:tab/>
        <w:t>item</w:t>
      </w:r>
      <w:r w:rsidR="00900638" w:rsidRPr="00900638">
        <w:t> </w:t>
      </w:r>
      <w:r w:rsidRPr="00900638">
        <w:t>42;</w:t>
      </w:r>
    </w:p>
    <w:p w:rsidR="00CD5DD6" w:rsidRPr="00900638" w:rsidRDefault="00CD5DD6" w:rsidP="00CD5DD6">
      <w:pPr>
        <w:pStyle w:val="paragraph"/>
      </w:pPr>
      <w:r w:rsidRPr="00900638">
        <w:tab/>
        <w:t>(f)</w:t>
      </w:r>
      <w:r w:rsidRPr="00900638">
        <w:tab/>
        <w:t>item</w:t>
      </w:r>
      <w:r w:rsidR="00900638" w:rsidRPr="00900638">
        <w:t> </w:t>
      </w:r>
      <w:r w:rsidRPr="00900638">
        <w:t>43;</w:t>
      </w:r>
    </w:p>
    <w:p w:rsidR="00CD5DD6" w:rsidRPr="00900638" w:rsidRDefault="00CD5DD6" w:rsidP="00CD5DD6">
      <w:pPr>
        <w:pStyle w:val="paragraph"/>
      </w:pPr>
      <w:r w:rsidRPr="00900638">
        <w:tab/>
        <w:t>(g)</w:t>
      </w:r>
      <w:r w:rsidRPr="00900638">
        <w:tab/>
        <w:t>item</w:t>
      </w:r>
      <w:r w:rsidR="00900638" w:rsidRPr="00900638">
        <w:t> </w:t>
      </w:r>
      <w:r w:rsidRPr="00900638">
        <w:t>44;</w:t>
      </w:r>
    </w:p>
    <w:p w:rsidR="00CD5DD6" w:rsidRPr="00900638" w:rsidRDefault="00CD5DD6" w:rsidP="00CD5DD6">
      <w:pPr>
        <w:pStyle w:val="paragraph"/>
      </w:pPr>
      <w:r w:rsidRPr="00900638">
        <w:tab/>
        <w:t>(h)</w:t>
      </w:r>
      <w:r w:rsidRPr="00900638">
        <w:tab/>
        <w:t>item</w:t>
      </w:r>
      <w:r w:rsidR="00900638" w:rsidRPr="00900638">
        <w:t> </w:t>
      </w:r>
      <w:r w:rsidRPr="00900638">
        <w:t>46;</w:t>
      </w:r>
    </w:p>
    <w:p w:rsidR="00CD5DD6" w:rsidRPr="00900638" w:rsidRDefault="00CD5DD6" w:rsidP="00CD5DD6">
      <w:pPr>
        <w:pStyle w:val="paragraph"/>
      </w:pPr>
      <w:r w:rsidRPr="00900638">
        <w:tab/>
        <w:t>(</w:t>
      </w:r>
      <w:proofErr w:type="spellStart"/>
      <w:r w:rsidRPr="00900638">
        <w:t>i</w:t>
      </w:r>
      <w:proofErr w:type="spellEnd"/>
      <w:r w:rsidRPr="00900638">
        <w:t>)</w:t>
      </w:r>
      <w:r w:rsidRPr="00900638">
        <w:tab/>
        <w:t>item</w:t>
      </w:r>
      <w:r w:rsidR="00900638" w:rsidRPr="00900638">
        <w:t> </w:t>
      </w:r>
      <w:r w:rsidRPr="00900638">
        <w:t>46A;</w:t>
      </w:r>
    </w:p>
    <w:p w:rsidR="00CD5DD6" w:rsidRPr="00900638" w:rsidRDefault="00CD5DD6" w:rsidP="00CD5DD6">
      <w:pPr>
        <w:pStyle w:val="paragraph"/>
      </w:pPr>
      <w:r w:rsidRPr="00900638">
        <w:tab/>
        <w:t>(j)</w:t>
      </w:r>
      <w:r w:rsidRPr="00900638">
        <w:tab/>
        <w:t>item</w:t>
      </w:r>
      <w:r w:rsidR="00900638" w:rsidRPr="00900638">
        <w:t> </w:t>
      </w:r>
      <w:r w:rsidRPr="00900638">
        <w:t>52;</w:t>
      </w:r>
    </w:p>
    <w:p w:rsidR="00CD5DD6" w:rsidRPr="00900638" w:rsidRDefault="00CD5DD6" w:rsidP="00CD5DD6">
      <w:pPr>
        <w:pStyle w:val="paragraph"/>
      </w:pPr>
      <w:r w:rsidRPr="00900638">
        <w:tab/>
        <w:t>(k)</w:t>
      </w:r>
      <w:r w:rsidRPr="00900638">
        <w:tab/>
        <w:t>item</w:t>
      </w:r>
      <w:r w:rsidR="00900638" w:rsidRPr="00900638">
        <w:t> </w:t>
      </w:r>
      <w:r w:rsidRPr="00900638">
        <w:t>53;</w:t>
      </w:r>
    </w:p>
    <w:p w:rsidR="00CD5DD6" w:rsidRPr="00900638" w:rsidRDefault="00CD5DD6" w:rsidP="00CD5DD6">
      <w:pPr>
        <w:pStyle w:val="paragraph"/>
      </w:pPr>
      <w:r w:rsidRPr="00900638">
        <w:tab/>
        <w:t>(l)</w:t>
      </w:r>
      <w:r w:rsidRPr="00900638">
        <w:tab/>
        <w:t>item</w:t>
      </w:r>
      <w:r w:rsidR="00900638" w:rsidRPr="00900638">
        <w:t> </w:t>
      </w:r>
      <w:r w:rsidRPr="00900638">
        <w:t>54;</w:t>
      </w:r>
    </w:p>
    <w:p w:rsidR="00CD5DD6" w:rsidRPr="00900638" w:rsidRDefault="00CD5DD6" w:rsidP="00CD5DD6">
      <w:pPr>
        <w:pStyle w:val="paragraph"/>
      </w:pPr>
      <w:r w:rsidRPr="00900638">
        <w:tab/>
        <w:t>(m)</w:t>
      </w:r>
      <w:r w:rsidRPr="00900638">
        <w:tab/>
        <w:t>item</w:t>
      </w:r>
      <w:r w:rsidR="00900638" w:rsidRPr="00900638">
        <w:t> </w:t>
      </w:r>
      <w:r w:rsidRPr="00900638">
        <w:t>54A;</w:t>
      </w:r>
    </w:p>
    <w:p w:rsidR="00CD5DD6" w:rsidRPr="00900638" w:rsidRDefault="00CD5DD6" w:rsidP="00CD5DD6">
      <w:pPr>
        <w:pStyle w:val="paragraph"/>
      </w:pPr>
      <w:r w:rsidRPr="00900638">
        <w:tab/>
        <w:t>(n)</w:t>
      </w:r>
      <w:r w:rsidRPr="00900638">
        <w:tab/>
        <w:t>item</w:t>
      </w:r>
      <w:r w:rsidR="00900638" w:rsidRPr="00900638">
        <w:t> </w:t>
      </w:r>
      <w:r w:rsidRPr="00900638">
        <w:t>69;</w:t>
      </w:r>
    </w:p>
    <w:p w:rsidR="00CD5DD6" w:rsidRPr="00900638" w:rsidRDefault="00CD5DD6" w:rsidP="00CD5DD6">
      <w:pPr>
        <w:pStyle w:val="paragraph"/>
      </w:pPr>
      <w:r w:rsidRPr="00900638">
        <w:tab/>
        <w:t>(o)</w:t>
      </w:r>
      <w:r w:rsidRPr="00900638">
        <w:tab/>
        <w:t>item</w:t>
      </w:r>
      <w:r w:rsidR="00900638" w:rsidRPr="00900638">
        <w:t> </w:t>
      </w:r>
      <w:r w:rsidRPr="00900638">
        <w:t>73;</w:t>
      </w:r>
    </w:p>
    <w:p w:rsidR="00CD5DD6" w:rsidRPr="00900638" w:rsidRDefault="00CD5DD6" w:rsidP="00CD5DD6">
      <w:pPr>
        <w:pStyle w:val="paragraph"/>
      </w:pPr>
      <w:r w:rsidRPr="00900638">
        <w:tab/>
        <w:t>(p)</w:t>
      </w:r>
      <w:r w:rsidRPr="00900638">
        <w:tab/>
        <w:t>item</w:t>
      </w:r>
      <w:r w:rsidR="00900638" w:rsidRPr="00900638">
        <w:t> </w:t>
      </w:r>
      <w:r w:rsidRPr="00900638">
        <w:t>74;</w:t>
      </w:r>
    </w:p>
    <w:p w:rsidR="00CD5DD6" w:rsidRPr="00900638" w:rsidRDefault="00CD5DD6" w:rsidP="00CD5DD6">
      <w:pPr>
        <w:pStyle w:val="paragraph"/>
      </w:pPr>
      <w:r w:rsidRPr="00900638">
        <w:tab/>
        <w:t>(q)</w:t>
      </w:r>
      <w:r w:rsidRPr="00900638">
        <w:tab/>
        <w:t>item</w:t>
      </w:r>
      <w:r w:rsidR="00900638" w:rsidRPr="00900638">
        <w:t> </w:t>
      </w:r>
      <w:r w:rsidRPr="00900638">
        <w:t>75;</w:t>
      </w:r>
    </w:p>
    <w:p w:rsidR="00CD5DD6" w:rsidRPr="00900638" w:rsidRDefault="00CD5DD6" w:rsidP="00CD5DD6">
      <w:pPr>
        <w:pStyle w:val="paragraph"/>
      </w:pPr>
      <w:r w:rsidRPr="00900638">
        <w:tab/>
        <w:t>(r)</w:t>
      </w:r>
      <w:r w:rsidRPr="00900638">
        <w:tab/>
        <w:t>item</w:t>
      </w:r>
      <w:r w:rsidR="00900638" w:rsidRPr="00900638">
        <w:t> </w:t>
      </w:r>
      <w:r w:rsidRPr="00900638">
        <w:t>81;</w:t>
      </w:r>
    </w:p>
    <w:p w:rsidR="00CD5DD6" w:rsidRPr="00900638" w:rsidRDefault="00CD5DD6" w:rsidP="00CD5DD6">
      <w:pPr>
        <w:pStyle w:val="paragraph"/>
      </w:pPr>
      <w:r w:rsidRPr="00900638">
        <w:tab/>
        <w:t>(s)</w:t>
      </w:r>
      <w:r w:rsidRPr="00900638">
        <w:tab/>
        <w:t>item</w:t>
      </w:r>
      <w:r w:rsidR="00900638" w:rsidRPr="00900638">
        <w:t> </w:t>
      </w:r>
      <w:r w:rsidRPr="00900638">
        <w:t>82;</w:t>
      </w:r>
    </w:p>
    <w:p w:rsidR="00CD5DD6" w:rsidRPr="00900638" w:rsidRDefault="00CD5DD6" w:rsidP="00CD5DD6">
      <w:pPr>
        <w:pStyle w:val="paragraph"/>
      </w:pPr>
      <w:r w:rsidRPr="00900638">
        <w:tab/>
        <w:t>(t)</w:t>
      </w:r>
      <w:r w:rsidRPr="00900638">
        <w:tab/>
        <w:t>item</w:t>
      </w:r>
      <w:r w:rsidR="00900638" w:rsidRPr="00900638">
        <w:t> </w:t>
      </w:r>
      <w:r w:rsidRPr="00900638">
        <w:t>84;</w:t>
      </w:r>
    </w:p>
    <w:p w:rsidR="00CD5DD6" w:rsidRPr="00900638" w:rsidRDefault="00CD5DD6" w:rsidP="00CD5DD6">
      <w:pPr>
        <w:pStyle w:val="paragraph"/>
      </w:pPr>
      <w:r w:rsidRPr="00900638">
        <w:tab/>
        <w:t>(u)</w:t>
      </w:r>
      <w:r w:rsidRPr="00900638">
        <w:tab/>
        <w:t>item</w:t>
      </w:r>
      <w:r w:rsidR="00900638" w:rsidRPr="00900638">
        <w:t> </w:t>
      </w:r>
      <w:r w:rsidRPr="00900638">
        <w:t>89;</w:t>
      </w:r>
    </w:p>
    <w:p w:rsidR="00CD5DD6" w:rsidRPr="00900638" w:rsidRDefault="00CD5DD6" w:rsidP="00CD5DD6">
      <w:pPr>
        <w:pStyle w:val="paragraph"/>
      </w:pPr>
      <w:r w:rsidRPr="00900638">
        <w:tab/>
        <w:t>(v)</w:t>
      </w:r>
      <w:r w:rsidRPr="00900638">
        <w:tab/>
        <w:t>item</w:t>
      </w:r>
      <w:r w:rsidR="00900638" w:rsidRPr="00900638">
        <w:t> </w:t>
      </w:r>
      <w:r w:rsidRPr="00900638">
        <w:t>90;</w:t>
      </w:r>
    </w:p>
    <w:p w:rsidR="00CD5DD6" w:rsidRPr="00900638" w:rsidRDefault="00CD5DD6" w:rsidP="00CD5DD6">
      <w:pPr>
        <w:pStyle w:val="paragraph"/>
      </w:pPr>
      <w:r w:rsidRPr="00900638">
        <w:tab/>
        <w:t>(w)</w:t>
      </w:r>
      <w:r w:rsidRPr="00900638">
        <w:tab/>
        <w:t>item</w:t>
      </w:r>
      <w:r w:rsidR="00900638" w:rsidRPr="00900638">
        <w:t> </w:t>
      </w:r>
      <w:r w:rsidRPr="00900638">
        <w:t>97;</w:t>
      </w:r>
    </w:p>
    <w:p w:rsidR="00CD5DD6" w:rsidRPr="00900638" w:rsidRDefault="00CD5DD6" w:rsidP="00CD5DD6">
      <w:pPr>
        <w:pStyle w:val="paragraph"/>
      </w:pPr>
      <w:r w:rsidRPr="00900638">
        <w:tab/>
        <w:t>(x)</w:t>
      </w:r>
      <w:r w:rsidRPr="00900638">
        <w:tab/>
        <w:t>item</w:t>
      </w:r>
      <w:r w:rsidR="00900638" w:rsidRPr="00900638">
        <w:t> </w:t>
      </w:r>
      <w:r w:rsidRPr="00900638">
        <w:t>112.</w:t>
      </w:r>
    </w:p>
    <w:p w:rsidR="00F04AA9" w:rsidRPr="00900638" w:rsidRDefault="00F04AA9" w:rsidP="00F04AA9">
      <w:pPr>
        <w:pStyle w:val="ActHead7"/>
        <w:pageBreakBefore/>
      </w:pPr>
      <w:bookmarkStart w:id="30" w:name="_Toc497812710"/>
      <w:r w:rsidRPr="00900638">
        <w:rPr>
          <w:rStyle w:val="CharAmPartNo"/>
        </w:rPr>
        <w:t>Part</w:t>
      </w:r>
      <w:r w:rsidR="00900638" w:rsidRPr="00900638">
        <w:rPr>
          <w:rStyle w:val="CharAmPartNo"/>
        </w:rPr>
        <w:t> </w:t>
      </w:r>
      <w:r w:rsidRPr="00900638">
        <w:rPr>
          <w:rStyle w:val="CharAmPartNo"/>
        </w:rPr>
        <w:t>2</w:t>
      </w:r>
      <w:r w:rsidRPr="00900638">
        <w:t>—</w:t>
      </w:r>
      <w:r w:rsidRPr="00900638">
        <w:rPr>
          <w:rStyle w:val="CharAmPartText"/>
        </w:rPr>
        <w:t>Transitional provisions</w:t>
      </w:r>
      <w:bookmarkEnd w:id="30"/>
    </w:p>
    <w:p w:rsidR="00916351" w:rsidRPr="00900638" w:rsidRDefault="00916351" w:rsidP="00916351">
      <w:pPr>
        <w:pStyle w:val="ActHead9"/>
      </w:pPr>
      <w:bookmarkStart w:id="31" w:name="_Toc497812711"/>
      <w:r w:rsidRPr="00900638">
        <w:t>Federal Court (Corporations) Rules</w:t>
      </w:r>
      <w:r w:rsidR="00900638" w:rsidRPr="00900638">
        <w:t> </w:t>
      </w:r>
      <w:r w:rsidRPr="00900638">
        <w:t>2000</w:t>
      </w:r>
      <w:bookmarkEnd w:id="31"/>
    </w:p>
    <w:p w:rsidR="00F04AA9" w:rsidRPr="00900638" w:rsidRDefault="00C22D4C" w:rsidP="00F04AA9">
      <w:pPr>
        <w:pStyle w:val="ItemHead"/>
      </w:pPr>
      <w:r w:rsidRPr="00900638">
        <w:t>66</w:t>
      </w:r>
      <w:r w:rsidR="00F04AA9" w:rsidRPr="00900638">
        <w:t xml:space="preserve">  After Division</w:t>
      </w:r>
      <w:r w:rsidR="00900638" w:rsidRPr="00900638">
        <w:t> </w:t>
      </w:r>
      <w:r w:rsidR="00F04AA9" w:rsidRPr="00900638">
        <w:t>16</w:t>
      </w:r>
    </w:p>
    <w:p w:rsidR="00F04AA9" w:rsidRPr="00900638" w:rsidRDefault="00F04AA9" w:rsidP="00F04AA9">
      <w:pPr>
        <w:pStyle w:val="Item"/>
      </w:pPr>
      <w:r w:rsidRPr="00900638">
        <w:t>Insert:</w:t>
      </w:r>
    </w:p>
    <w:p w:rsidR="00F04AA9" w:rsidRPr="00900638" w:rsidRDefault="00F04AA9" w:rsidP="00F04AA9">
      <w:pPr>
        <w:pStyle w:val="ActHead3"/>
      </w:pPr>
      <w:bookmarkStart w:id="32" w:name="_Toc497812712"/>
      <w:r w:rsidRPr="00900638">
        <w:rPr>
          <w:rStyle w:val="CharDivNo"/>
        </w:rPr>
        <w:t>Division</w:t>
      </w:r>
      <w:r w:rsidR="00900638" w:rsidRPr="00900638">
        <w:rPr>
          <w:rStyle w:val="CharDivNo"/>
        </w:rPr>
        <w:t> </w:t>
      </w:r>
      <w:r w:rsidRPr="00900638">
        <w:rPr>
          <w:rStyle w:val="CharDivNo"/>
        </w:rPr>
        <w:t>17</w:t>
      </w:r>
      <w:r w:rsidRPr="00900638">
        <w:t>—</w:t>
      </w:r>
      <w:r w:rsidRPr="00900638">
        <w:rPr>
          <w:rStyle w:val="CharDivText"/>
        </w:rPr>
        <w:t>Transitional provisions</w:t>
      </w:r>
      <w:bookmarkEnd w:id="32"/>
    </w:p>
    <w:p w:rsidR="00F04AA9" w:rsidRPr="00900638" w:rsidRDefault="00F04AA9" w:rsidP="00F04AA9">
      <w:pPr>
        <w:pStyle w:val="ActHead5"/>
      </w:pPr>
      <w:bookmarkStart w:id="33" w:name="_Toc497812713"/>
      <w:r w:rsidRPr="00900638">
        <w:rPr>
          <w:rStyle w:val="CharSectno"/>
        </w:rPr>
        <w:t>17.1</w:t>
      </w:r>
      <w:r w:rsidRPr="00900638">
        <w:t xml:space="preserve">  Transitional provisions relating to the </w:t>
      </w:r>
      <w:r w:rsidRPr="00900638">
        <w:rPr>
          <w:i/>
        </w:rPr>
        <w:t>Federal Court (Corporations) Amendment (Insolvency Law Reform) Rules</w:t>
      </w:r>
      <w:r w:rsidR="00900638" w:rsidRPr="00900638">
        <w:rPr>
          <w:i/>
        </w:rPr>
        <w:t> </w:t>
      </w:r>
      <w:r w:rsidRPr="00900638">
        <w:rPr>
          <w:i/>
        </w:rPr>
        <w:t>2017</w:t>
      </w:r>
      <w:bookmarkEnd w:id="33"/>
    </w:p>
    <w:p w:rsidR="00F04AA9" w:rsidRPr="00900638" w:rsidRDefault="00F04AA9" w:rsidP="00F04AA9">
      <w:pPr>
        <w:pStyle w:val="subsection"/>
      </w:pPr>
      <w:r w:rsidRPr="00900638">
        <w:tab/>
        <w:t>(1)</w:t>
      </w:r>
      <w:r w:rsidRPr="00900638">
        <w:tab/>
      </w:r>
      <w:r w:rsidR="001119CD" w:rsidRPr="00900638">
        <w:t xml:space="preserve">Despite the repeal </w:t>
      </w:r>
      <w:r w:rsidR="00916351" w:rsidRPr="00900638">
        <w:t xml:space="preserve">and substitution </w:t>
      </w:r>
      <w:r w:rsidR="001119CD" w:rsidRPr="00900638">
        <w:t>of rule</w:t>
      </w:r>
      <w:r w:rsidR="00900638" w:rsidRPr="00900638">
        <w:t> </w:t>
      </w:r>
      <w:r w:rsidR="001119CD" w:rsidRPr="00900638">
        <w:t xml:space="preserve">9.2 </w:t>
      </w:r>
      <w:r w:rsidR="007A0C3D" w:rsidRPr="00900638">
        <w:t xml:space="preserve">made </w:t>
      </w:r>
      <w:r w:rsidR="001119CD" w:rsidRPr="00900638">
        <w:t xml:space="preserve">by </w:t>
      </w:r>
      <w:r w:rsidRPr="00900638">
        <w:t xml:space="preserve">the </w:t>
      </w:r>
      <w:r w:rsidRPr="00900638">
        <w:rPr>
          <w:i/>
        </w:rPr>
        <w:t>Federal Court (Corporations) Amendment (Insolvency Law Reform) Rules</w:t>
      </w:r>
      <w:r w:rsidR="00900638" w:rsidRPr="00900638">
        <w:rPr>
          <w:i/>
        </w:rPr>
        <w:t> </w:t>
      </w:r>
      <w:r w:rsidRPr="00900638">
        <w:rPr>
          <w:i/>
        </w:rPr>
        <w:t>2017</w:t>
      </w:r>
      <w:r w:rsidR="001119CD" w:rsidRPr="00900638">
        <w:t xml:space="preserve">, that rule, as in force immediately </w:t>
      </w:r>
      <w:r w:rsidR="00D60A17" w:rsidRPr="00900638">
        <w:t>before</w:t>
      </w:r>
      <w:r w:rsidR="001119CD" w:rsidRPr="00900638">
        <w:t xml:space="preserve"> 1</w:t>
      </w:r>
      <w:r w:rsidR="00900638" w:rsidRPr="00900638">
        <w:t> </w:t>
      </w:r>
      <w:r w:rsidR="001119CD" w:rsidRPr="00900638">
        <w:t>September 2017, continues to apply in relation to the remuneration of an external administrator of a company who was appointed before 1</w:t>
      </w:r>
      <w:r w:rsidR="00900638" w:rsidRPr="00900638">
        <w:t> </w:t>
      </w:r>
      <w:r w:rsidR="001119CD" w:rsidRPr="00900638">
        <w:t>September 2017.</w:t>
      </w:r>
    </w:p>
    <w:p w:rsidR="001119CD" w:rsidRPr="00900638" w:rsidRDefault="001119CD" w:rsidP="00F04AA9">
      <w:pPr>
        <w:pStyle w:val="subsection"/>
      </w:pPr>
      <w:r w:rsidRPr="00900638">
        <w:tab/>
        <w:t>(2)</w:t>
      </w:r>
      <w:r w:rsidRPr="00900638">
        <w:tab/>
        <w:t>Despite the amendments of rule</w:t>
      </w:r>
      <w:r w:rsidR="00900638" w:rsidRPr="00900638">
        <w:t> </w:t>
      </w:r>
      <w:r w:rsidRPr="00900638">
        <w:t xml:space="preserve">9.2A made by the </w:t>
      </w:r>
      <w:r w:rsidRPr="00900638">
        <w:rPr>
          <w:i/>
        </w:rPr>
        <w:t>Federal Court (Corporations) Amendment (Insolvency Law Reform) Rules</w:t>
      </w:r>
      <w:r w:rsidR="00900638" w:rsidRPr="00900638">
        <w:rPr>
          <w:i/>
        </w:rPr>
        <w:t> </w:t>
      </w:r>
      <w:r w:rsidRPr="00900638">
        <w:rPr>
          <w:i/>
        </w:rPr>
        <w:t>2017</w:t>
      </w:r>
      <w:r w:rsidRPr="00900638">
        <w:t xml:space="preserve">, that rule, as in force immediately </w:t>
      </w:r>
      <w:r w:rsidR="00D60A17" w:rsidRPr="00900638">
        <w:t>before</w:t>
      </w:r>
      <w:r w:rsidRPr="00900638">
        <w:t xml:space="preserve"> 1</w:t>
      </w:r>
      <w:r w:rsidR="00900638" w:rsidRPr="00900638">
        <w:t> </w:t>
      </w:r>
      <w:r w:rsidRPr="00900638">
        <w:t xml:space="preserve">September 2017, continues to apply in relation to a review of the remuneration of an external administrator </w:t>
      </w:r>
      <w:r w:rsidR="000C3457" w:rsidRPr="00900638">
        <w:t xml:space="preserve">who was appointed </w:t>
      </w:r>
      <w:r w:rsidRPr="00900638">
        <w:t>before 1</w:t>
      </w:r>
      <w:r w:rsidR="00900638" w:rsidRPr="00900638">
        <w:t> </w:t>
      </w:r>
      <w:r w:rsidRPr="00900638">
        <w:t>September 2017.</w:t>
      </w:r>
    </w:p>
    <w:p w:rsidR="000C3457" w:rsidRPr="00900638" w:rsidRDefault="000C3457" w:rsidP="000C3457">
      <w:pPr>
        <w:pStyle w:val="subsection"/>
      </w:pPr>
      <w:r w:rsidRPr="00900638">
        <w:tab/>
        <w:t>(3)</w:t>
      </w:r>
      <w:r w:rsidRPr="00900638">
        <w:tab/>
        <w:t>Despite the amendments of rule</w:t>
      </w:r>
      <w:r w:rsidR="00900638" w:rsidRPr="00900638">
        <w:t> </w:t>
      </w:r>
      <w:r w:rsidRPr="00900638">
        <w:t xml:space="preserve">9.3 made by the </w:t>
      </w:r>
      <w:r w:rsidRPr="00900638">
        <w:rPr>
          <w:i/>
        </w:rPr>
        <w:t>Federal Court (Corporations) Amendment (Insolvency Law Reform) Rules</w:t>
      </w:r>
      <w:r w:rsidR="00900638" w:rsidRPr="00900638">
        <w:rPr>
          <w:i/>
        </w:rPr>
        <w:t> </w:t>
      </w:r>
      <w:r w:rsidRPr="00900638">
        <w:rPr>
          <w:i/>
        </w:rPr>
        <w:t>2017</w:t>
      </w:r>
      <w:r w:rsidRPr="00900638">
        <w:t xml:space="preserve">, that rule, as in force immediately </w:t>
      </w:r>
      <w:r w:rsidR="00D60A17" w:rsidRPr="00900638">
        <w:t xml:space="preserve">before </w:t>
      </w:r>
      <w:r w:rsidRPr="00900638">
        <w:t>1</w:t>
      </w:r>
      <w:r w:rsidR="00900638" w:rsidRPr="00900638">
        <w:t> </w:t>
      </w:r>
      <w:r w:rsidRPr="00900638">
        <w:t>September 2017, continues to apply in relation to the remuneration of a provisional liquidator who was appointed before 1</w:t>
      </w:r>
      <w:r w:rsidR="00900638" w:rsidRPr="00900638">
        <w:t> </w:t>
      </w:r>
      <w:r w:rsidRPr="00900638">
        <w:t>September 2017.</w:t>
      </w:r>
    </w:p>
    <w:p w:rsidR="000C3457" w:rsidRPr="00900638" w:rsidRDefault="007A0C3D" w:rsidP="000C3457">
      <w:pPr>
        <w:pStyle w:val="subsection"/>
      </w:pPr>
      <w:r w:rsidRPr="00900638">
        <w:tab/>
        <w:t>(4)</w:t>
      </w:r>
      <w:r w:rsidRPr="00900638">
        <w:tab/>
        <w:t>Despite the repeal of rule</w:t>
      </w:r>
      <w:r w:rsidR="00900638" w:rsidRPr="00900638">
        <w:t> </w:t>
      </w:r>
      <w:r w:rsidR="000C3457" w:rsidRPr="00900638">
        <w:t xml:space="preserve">9.4 made by the </w:t>
      </w:r>
      <w:r w:rsidR="000C3457" w:rsidRPr="00900638">
        <w:rPr>
          <w:i/>
        </w:rPr>
        <w:t>Federal Court (Corporations) Amendment (Insolvency Law Reform) Rules</w:t>
      </w:r>
      <w:r w:rsidR="00900638" w:rsidRPr="00900638">
        <w:rPr>
          <w:i/>
        </w:rPr>
        <w:t> </w:t>
      </w:r>
      <w:r w:rsidR="000C3457" w:rsidRPr="00900638">
        <w:rPr>
          <w:i/>
        </w:rPr>
        <w:t>2017</w:t>
      </w:r>
      <w:r w:rsidR="000C3457" w:rsidRPr="00900638">
        <w:t xml:space="preserve">, that rule, as in force immediately </w:t>
      </w:r>
      <w:r w:rsidR="00D60A17" w:rsidRPr="00900638">
        <w:t>before</w:t>
      </w:r>
      <w:r w:rsidR="000C3457" w:rsidRPr="00900638">
        <w:t xml:space="preserve"> 1</w:t>
      </w:r>
      <w:r w:rsidR="00900638" w:rsidRPr="00900638">
        <w:t> </w:t>
      </w:r>
      <w:r w:rsidR="000C3457" w:rsidRPr="00900638">
        <w:t>September 2017, continues to apply in relation to the remuneration of a liquidator of a company who was appointed before 1</w:t>
      </w:r>
      <w:r w:rsidR="00900638" w:rsidRPr="00900638">
        <w:t> </w:t>
      </w:r>
      <w:r w:rsidR="000C3457" w:rsidRPr="00900638">
        <w:t>September 2017.</w:t>
      </w:r>
    </w:p>
    <w:p w:rsidR="000C3457" w:rsidRPr="00900638" w:rsidRDefault="000C3457" w:rsidP="000C3457">
      <w:pPr>
        <w:pStyle w:val="subsection"/>
      </w:pPr>
      <w:r w:rsidRPr="00900638">
        <w:tab/>
        <w:t>(5)</w:t>
      </w:r>
      <w:r w:rsidRPr="00900638">
        <w:tab/>
        <w:t>Despite the repeal of rule</w:t>
      </w:r>
      <w:r w:rsidR="00900638" w:rsidRPr="00900638">
        <w:t> </w:t>
      </w:r>
      <w:r w:rsidRPr="00900638">
        <w:t xml:space="preserve">9.4A made by the </w:t>
      </w:r>
      <w:r w:rsidRPr="00900638">
        <w:rPr>
          <w:i/>
        </w:rPr>
        <w:t>Federal Court (Corporations) Amendment (Insolvency Law Reform) Rules</w:t>
      </w:r>
      <w:r w:rsidR="00900638" w:rsidRPr="00900638">
        <w:rPr>
          <w:i/>
        </w:rPr>
        <w:t> </w:t>
      </w:r>
      <w:r w:rsidRPr="00900638">
        <w:rPr>
          <w:i/>
        </w:rPr>
        <w:t>2017</w:t>
      </w:r>
      <w:r w:rsidRPr="00900638">
        <w:t xml:space="preserve">, that rule, as in force immediately </w:t>
      </w:r>
      <w:r w:rsidR="00D60A17" w:rsidRPr="00900638">
        <w:t xml:space="preserve">before </w:t>
      </w:r>
      <w:r w:rsidRPr="00900638">
        <w:t>1</w:t>
      </w:r>
      <w:r w:rsidR="00900638" w:rsidRPr="00900638">
        <w:t> </w:t>
      </w:r>
      <w:r w:rsidRPr="00900638">
        <w:t>September 2017, continues to apply in relation to a review of the remuneration of a liquidator of a company who was appointed before 1</w:t>
      </w:r>
      <w:r w:rsidR="00900638" w:rsidRPr="00900638">
        <w:t> </w:t>
      </w:r>
      <w:r w:rsidRPr="00900638">
        <w:t>September 2017.</w:t>
      </w:r>
    </w:p>
    <w:p w:rsidR="00D60A17" w:rsidRPr="00900638" w:rsidRDefault="00D60A17" w:rsidP="00D60A17">
      <w:pPr>
        <w:pStyle w:val="subsection"/>
      </w:pPr>
      <w:r w:rsidRPr="00900638">
        <w:tab/>
        <w:t>(6)</w:t>
      </w:r>
      <w:r w:rsidRPr="00900638">
        <w:tab/>
        <w:t xml:space="preserve">Despite the repeal </w:t>
      </w:r>
      <w:r w:rsidR="00916351" w:rsidRPr="00900638">
        <w:t xml:space="preserve">and substitution </w:t>
      </w:r>
      <w:r w:rsidRPr="00900638">
        <w:t>of rule</w:t>
      </w:r>
      <w:r w:rsidR="00900638" w:rsidRPr="00900638">
        <w:t> </w:t>
      </w:r>
      <w:r w:rsidRPr="00900638">
        <w:t xml:space="preserve">11.2 made by the </w:t>
      </w:r>
      <w:r w:rsidRPr="00900638">
        <w:rPr>
          <w:i/>
        </w:rPr>
        <w:t>Federal Court (Corporations) Amendment (Insolvency Law Reform) Rules</w:t>
      </w:r>
      <w:r w:rsidR="00900638" w:rsidRPr="00900638">
        <w:rPr>
          <w:i/>
        </w:rPr>
        <w:t> </w:t>
      </w:r>
      <w:r w:rsidRPr="00900638">
        <w:rPr>
          <w:i/>
        </w:rPr>
        <w:t>2017</w:t>
      </w:r>
      <w:r w:rsidRPr="00900638">
        <w:t>, that rule, as in force immediately before 1</w:t>
      </w:r>
      <w:r w:rsidR="00900638" w:rsidRPr="00900638">
        <w:t> </w:t>
      </w:r>
      <w:r w:rsidRPr="00900638">
        <w:t xml:space="preserve">September 2017, continues to apply in relation to </w:t>
      </w:r>
      <w:r w:rsidR="00097E8F" w:rsidRPr="00900638">
        <w:t xml:space="preserve">an inquiry commenced by ASIC before that date </w:t>
      </w:r>
      <w:r w:rsidR="00916351" w:rsidRPr="00900638">
        <w:t>under section</w:t>
      </w:r>
      <w:r w:rsidR="00900638" w:rsidRPr="00900638">
        <w:t> </w:t>
      </w:r>
      <w:r w:rsidR="004E6065" w:rsidRPr="00900638">
        <w:t>536</w:t>
      </w:r>
      <w:r w:rsidR="00916351" w:rsidRPr="00900638">
        <w:t xml:space="preserve"> of </w:t>
      </w:r>
      <w:r w:rsidR="004E6065" w:rsidRPr="00900638">
        <w:t xml:space="preserve">the old Corporations Act </w:t>
      </w:r>
      <w:r w:rsidR="000708FF" w:rsidRPr="00900638">
        <w:t xml:space="preserve">(including an </w:t>
      </w:r>
      <w:r w:rsidR="00097E8F" w:rsidRPr="00900638">
        <w:t xml:space="preserve">inquiry </w:t>
      </w:r>
      <w:r w:rsidR="000708FF" w:rsidRPr="00900638">
        <w:t>commenced because of the extension of section</w:t>
      </w:r>
      <w:r w:rsidR="00900638" w:rsidRPr="00900638">
        <w:t> </w:t>
      </w:r>
      <w:r w:rsidR="000708FF" w:rsidRPr="00900638">
        <w:t xml:space="preserve">536 </w:t>
      </w:r>
      <w:r w:rsidR="004E6065" w:rsidRPr="00900638">
        <w:t xml:space="preserve">of the old Corporations Act </w:t>
      </w:r>
      <w:r w:rsidR="000708FF" w:rsidRPr="00900638">
        <w:t>by subsection</w:t>
      </w:r>
      <w:r w:rsidR="00900638" w:rsidRPr="00900638">
        <w:t> </w:t>
      </w:r>
      <w:r w:rsidR="000708FF" w:rsidRPr="00900638">
        <w:t xml:space="preserve">411(9) </w:t>
      </w:r>
      <w:r w:rsidR="004E6065" w:rsidRPr="00900638">
        <w:t xml:space="preserve">of the Corporations Act </w:t>
      </w:r>
      <w:r w:rsidR="000708FF" w:rsidRPr="00900638">
        <w:t>to persons appointed under the terms of a compromise or arrangement).</w:t>
      </w:r>
    </w:p>
    <w:p w:rsidR="004E6065" w:rsidRPr="00900638" w:rsidRDefault="00035D64" w:rsidP="00D60A17">
      <w:pPr>
        <w:pStyle w:val="subsection"/>
      </w:pPr>
      <w:r w:rsidRPr="00900638">
        <w:tab/>
        <w:t>(7)</w:t>
      </w:r>
      <w:r w:rsidRPr="00900638">
        <w:tab/>
        <w:t xml:space="preserve">In </w:t>
      </w:r>
      <w:proofErr w:type="spellStart"/>
      <w:r w:rsidRPr="00900638">
        <w:t>subrule</w:t>
      </w:r>
      <w:proofErr w:type="spellEnd"/>
      <w:r w:rsidRPr="00900638">
        <w:t xml:space="preserve"> (6</w:t>
      </w:r>
      <w:r w:rsidR="004E6065" w:rsidRPr="00900638">
        <w:t>):</w:t>
      </w:r>
    </w:p>
    <w:p w:rsidR="004E6065" w:rsidRPr="00900638" w:rsidRDefault="004E6065" w:rsidP="004E6065">
      <w:pPr>
        <w:pStyle w:val="Definition"/>
      </w:pPr>
      <w:r w:rsidRPr="00900638">
        <w:rPr>
          <w:b/>
          <w:i/>
        </w:rPr>
        <w:t>old Corporations Act</w:t>
      </w:r>
      <w:r w:rsidRPr="00900638">
        <w:t xml:space="preserve"> means the Corporations Act as in force immediately before 1</w:t>
      </w:r>
      <w:r w:rsidR="00900638" w:rsidRPr="00900638">
        <w:t> </w:t>
      </w:r>
      <w:r w:rsidRPr="00900638">
        <w:t>September 2017.</w:t>
      </w:r>
    </w:p>
    <w:p w:rsidR="0053139D" w:rsidRPr="00900638" w:rsidRDefault="0053139D" w:rsidP="0053139D">
      <w:pPr>
        <w:pStyle w:val="notetext"/>
      </w:pPr>
      <w:r w:rsidRPr="00900638">
        <w:t>Note:</w:t>
      </w:r>
      <w:r w:rsidRPr="00900638">
        <w:tab/>
        <w:t>The Court may give directions if a difficulty arises, or doubt exists, in relation to the practice and procedure to be followed in a proceeding: see rule</w:t>
      </w:r>
      <w:r w:rsidR="00900638" w:rsidRPr="00900638">
        <w:t> </w:t>
      </w:r>
      <w:r w:rsidRPr="00900638">
        <w:t>1.8 and subsection</w:t>
      </w:r>
      <w:r w:rsidR="00900638" w:rsidRPr="00900638">
        <w:t> </w:t>
      </w:r>
      <w:r w:rsidRPr="00900638">
        <w:t>467(3) of the Corporations Act.</w:t>
      </w:r>
    </w:p>
    <w:sectPr w:rsidR="0053139D" w:rsidRPr="00900638" w:rsidSect="00E5742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DE" w:rsidRDefault="009446DE" w:rsidP="0048364F">
      <w:pPr>
        <w:spacing w:line="240" w:lineRule="auto"/>
      </w:pPr>
      <w:r>
        <w:separator/>
      </w:r>
    </w:p>
  </w:endnote>
  <w:endnote w:type="continuationSeparator" w:id="0">
    <w:p w:rsidR="009446DE" w:rsidRDefault="009446D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57421" w:rsidRDefault="00E57421" w:rsidP="00E57421">
    <w:pPr>
      <w:pStyle w:val="Footer"/>
      <w:tabs>
        <w:tab w:val="clear" w:pos="4153"/>
        <w:tab w:val="clear" w:pos="8306"/>
        <w:tab w:val="center" w:pos="4150"/>
        <w:tab w:val="right" w:pos="8307"/>
      </w:tabs>
      <w:spacing w:before="120"/>
      <w:rPr>
        <w:i/>
        <w:sz w:val="18"/>
      </w:rPr>
    </w:pPr>
    <w:r w:rsidRPr="00E57421">
      <w:rPr>
        <w:i/>
        <w:sz w:val="18"/>
      </w:rPr>
      <w:t>OPC62895 -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Default="00CD0EC8" w:rsidP="00E97334"/>
  <w:p w:rsidR="00CD0EC8" w:rsidRPr="00E57421" w:rsidRDefault="00E57421" w:rsidP="00E57421">
    <w:pPr>
      <w:rPr>
        <w:rFonts w:cs="Times New Roman"/>
        <w:i/>
        <w:sz w:val="18"/>
      </w:rPr>
    </w:pPr>
    <w:r w:rsidRPr="00E57421">
      <w:rPr>
        <w:rFonts w:cs="Times New Roman"/>
        <w:i/>
        <w:sz w:val="18"/>
      </w:rPr>
      <w:t>OPC62895 -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57421" w:rsidRDefault="00E57421" w:rsidP="00E57421">
    <w:pPr>
      <w:pStyle w:val="Footer"/>
      <w:tabs>
        <w:tab w:val="clear" w:pos="4153"/>
        <w:tab w:val="clear" w:pos="8306"/>
        <w:tab w:val="center" w:pos="4150"/>
        <w:tab w:val="right" w:pos="8307"/>
      </w:tabs>
      <w:spacing w:before="120"/>
      <w:rPr>
        <w:i/>
        <w:sz w:val="18"/>
      </w:rPr>
    </w:pPr>
    <w:r w:rsidRPr="00E57421">
      <w:rPr>
        <w:i/>
        <w:sz w:val="18"/>
      </w:rPr>
      <w:t>OPC62895 -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33C1C" w:rsidRDefault="00CD0EC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D0EC8" w:rsidTr="00900638">
      <w:tc>
        <w:tcPr>
          <w:tcW w:w="709" w:type="dxa"/>
          <w:tcBorders>
            <w:top w:val="nil"/>
            <w:left w:val="nil"/>
            <w:bottom w:val="nil"/>
            <w:right w:val="nil"/>
          </w:tcBorders>
        </w:tcPr>
        <w:p w:rsidR="00CD0EC8" w:rsidRDefault="00CD0EC8" w:rsidP="005245B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3E4F">
            <w:rPr>
              <w:i/>
              <w:noProof/>
              <w:sz w:val="18"/>
            </w:rPr>
            <w:t>xvi</w:t>
          </w:r>
          <w:r w:rsidRPr="00ED79B6">
            <w:rPr>
              <w:i/>
              <w:sz w:val="18"/>
            </w:rPr>
            <w:fldChar w:fldCharType="end"/>
          </w:r>
        </w:p>
      </w:tc>
      <w:tc>
        <w:tcPr>
          <w:tcW w:w="6379" w:type="dxa"/>
          <w:tcBorders>
            <w:top w:val="nil"/>
            <w:left w:val="nil"/>
            <w:bottom w:val="nil"/>
            <w:right w:val="nil"/>
          </w:tcBorders>
        </w:tcPr>
        <w:p w:rsidR="00CD0EC8" w:rsidRDefault="00CD0EC8" w:rsidP="005245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3E4F">
            <w:rPr>
              <w:i/>
              <w:sz w:val="18"/>
            </w:rPr>
            <w:t>Federal Court (Corporations) Amendment (Insolvency Law Reform) Rules 2017</w:t>
          </w:r>
          <w:r w:rsidRPr="007A1328">
            <w:rPr>
              <w:i/>
              <w:sz w:val="18"/>
            </w:rPr>
            <w:fldChar w:fldCharType="end"/>
          </w:r>
        </w:p>
      </w:tc>
      <w:tc>
        <w:tcPr>
          <w:tcW w:w="1384" w:type="dxa"/>
          <w:tcBorders>
            <w:top w:val="nil"/>
            <w:left w:val="nil"/>
            <w:bottom w:val="nil"/>
            <w:right w:val="nil"/>
          </w:tcBorders>
        </w:tcPr>
        <w:p w:rsidR="00CD0EC8" w:rsidRDefault="00CD0EC8" w:rsidP="005245BF">
          <w:pPr>
            <w:spacing w:line="0" w:lineRule="atLeast"/>
            <w:jc w:val="right"/>
            <w:rPr>
              <w:sz w:val="18"/>
            </w:rPr>
          </w:pPr>
        </w:p>
      </w:tc>
    </w:tr>
  </w:tbl>
  <w:p w:rsidR="00CD0EC8" w:rsidRPr="00E57421" w:rsidRDefault="00E57421" w:rsidP="00E57421">
    <w:pPr>
      <w:rPr>
        <w:rFonts w:cs="Times New Roman"/>
        <w:i/>
        <w:sz w:val="18"/>
      </w:rPr>
    </w:pPr>
    <w:r w:rsidRPr="00E57421">
      <w:rPr>
        <w:rFonts w:cs="Times New Roman"/>
        <w:i/>
        <w:sz w:val="18"/>
      </w:rPr>
      <w:t>OPC62895 -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33C1C" w:rsidRDefault="00CD0EC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D0EC8" w:rsidTr="00900638">
      <w:tc>
        <w:tcPr>
          <w:tcW w:w="1383" w:type="dxa"/>
          <w:tcBorders>
            <w:top w:val="nil"/>
            <w:left w:val="nil"/>
            <w:bottom w:val="nil"/>
            <w:right w:val="nil"/>
          </w:tcBorders>
        </w:tcPr>
        <w:p w:rsidR="00CD0EC8" w:rsidRDefault="00CD0EC8" w:rsidP="005245BF">
          <w:pPr>
            <w:spacing w:line="0" w:lineRule="atLeast"/>
            <w:rPr>
              <w:sz w:val="18"/>
            </w:rPr>
          </w:pPr>
        </w:p>
      </w:tc>
      <w:tc>
        <w:tcPr>
          <w:tcW w:w="6379" w:type="dxa"/>
          <w:tcBorders>
            <w:top w:val="nil"/>
            <w:left w:val="nil"/>
            <w:bottom w:val="nil"/>
            <w:right w:val="nil"/>
          </w:tcBorders>
        </w:tcPr>
        <w:p w:rsidR="00CD0EC8" w:rsidRDefault="00CD0EC8" w:rsidP="005245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3E4F">
            <w:rPr>
              <w:i/>
              <w:sz w:val="18"/>
            </w:rPr>
            <w:t>Federal Court (Corporations) Amendment (Insolvency Law Reform) Rules 2017</w:t>
          </w:r>
          <w:r w:rsidRPr="007A1328">
            <w:rPr>
              <w:i/>
              <w:sz w:val="18"/>
            </w:rPr>
            <w:fldChar w:fldCharType="end"/>
          </w:r>
        </w:p>
      </w:tc>
      <w:tc>
        <w:tcPr>
          <w:tcW w:w="710" w:type="dxa"/>
          <w:tcBorders>
            <w:top w:val="nil"/>
            <w:left w:val="nil"/>
            <w:bottom w:val="nil"/>
            <w:right w:val="nil"/>
          </w:tcBorders>
        </w:tcPr>
        <w:p w:rsidR="00CD0EC8" w:rsidRDefault="00CD0EC8" w:rsidP="005245B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695A">
            <w:rPr>
              <w:i/>
              <w:noProof/>
              <w:sz w:val="18"/>
            </w:rPr>
            <w:t>i</w:t>
          </w:r>
          <w:r w:rsidRPr="00ED79B6">
            <w:rPr>
              <w:i/>
              <w:sz w:val="18"/>
            </w:rPr>
            <w:fldChar w:fldCharType="end"/>
          </w:r>
        </w:p>
      </w:tc>
    </w:tr>
  </w:tbl>
  <w:p w:rsidR="00CD0EC8" w:rsidRPr="00E57421" w:rsidRDefault="00E57421" w:rsidP="00E57421">
    <w:pPr>
      <w:rPr>
        <w:rFonts w:cs="Times New Roman"/>
        <w:i/>
        <w:sz w:val="18"/>
      </w:rPr>
    </w:pPr>
    <w:r w:rsidRPr="00E57421">
      <w:rPr>
        <w:rFonts w:cs="Times New Roman"/>
        <w:i/>
        <w:sz w:val="18"/>
      </w:rPr>
      <w:t>OPC62895 -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33C1C" w:rsidRDefault="00CD0EC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D0EC8" w:rsidTr="00900638">
      <w:tc>
        <w:tcPr>
          <w:tcW w:w="709" w:type="dxa"/>
          <w:tcBorders>
            <w:top w:val="nil"/>
            <w:left w:val="nil"/>
            <w:bottom w:val="nil"/>
            <w:right w:val="nil"/>
          </w:tcBorders>
        </w:tcPr>
        <w:p w:rsidR="00CD0EC8" w:rsidRDefault="00CD0EC8" w:rsidP="005245B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695A">
            <w:rPr>
              <w:i/>
              <w:noProof/>
              <w:sz w:val="18"/>
            </w:rPr>
            <w:t>16</w:t>
          </w:r>
          <w:r w:rsidRPr="00ED79B6">
            <w:rPr>
              <w:i/>
              <w:sz w:val="18"/>
            </w:rPr>
            <w:fldChar w:fldCharType="end"/>
          </w:r>
        </w:p>
      </w:tc>
      <w:tc>
        <w:tcPr>
          <w:tcW w:w="6379" w:type="dxa"/>
          <w:tcBorders>
            <w:top w:val="nil"/>
            <w:left w:val="nil"/>
            <w:bottom w:val="nil"/>
            <w:right w:val="nil"/>
          </w:tcBorders>
        </w:tcPr>
        <w:p w:rsidR="00CD0EC8" w:rsidRDefault="00CD0EC8" w:rsidP="005245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3E4F">
            <w:rPr>
              <w:i/>
              <w:sz w:val="18"/>
            </w:rPr>
            <w:t>Federal Court (Corporations) Amendment (Insolvency Law Reform) Rules 2017</w:t>
          </w:r>
          <w:r w:rsidRPr="007A1328">
            <w:rPr>
              <w:i/>
              <w:sz w:val="18"/>
            </w:rPr>
            <w:fldChar w:fldCharType="end"/>
          </w:r>
        </w:p>
      </w:tc>
      <w:tc>
        <w:tcPr>
          <w:tcW w:w="1384" w:type="dxa"/>
          <w:tcBorders>
            <w:top w:val="nil"/>
            <w:left w:val="nil"/>
            <w:bottom w:val="nil"/>
            <w:right w:val="nil"/>
          </w:tcBorders>
        </w:tcPr>
        <w:p w:rsidR="00CD0EC8" w:rsidRDefault="00CD0EC8" w:rsidP="005245BF">
          <w:pPr>
            <w:spacing w:line="0" w:lineRule="atLeast"/>
            <w:jc w:val="right"/>
            <w:rPr>
              <w:sz w:val="18"/>
            </w:rPr>
          </w:pPr>
        </w:p>
      </w:tc>
    </w:tr>
  </w:tbl>
  <w:p w:rsidR="00CD0EC8" w:rsidRPr="00E57421" w:rsidRDefault="00E57421" w:rsidP="00E57421">
    <w:pPr>
      <w:rPr>
        <w:rFonts w:cs="Times New Roman"/>
        <w:i/>
        <w:sz w:val="18"/>
      </w:rPr>
    </w:pPr>
    <w:r w:rsidRPr="00E57421">
      <w:rPr>
        <w:rFonts w:cs="Times New Roman"/>
        <w:i/>
        <w:sz w:val="18"/>
      </w:rPr>
      <w:t>OPC62895 -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33C1C" w:rsidRDefault="00CD0EC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D0EC8" w:rsidTr="005245BF">
      <w:tc>
        <w:tcPr>
          <w:tcW w:w="1384" w:type="dxa"/>
          <w:tcBorders>
            <w:top w:val="nil"/>
            <w:left w:val="nil"/>
            <w:bottom w:val="nil"/>
            <w:right w:val="nil"/>
          </w:tcBorders>
        </w:tcPr>
        <w:p w:rsidR="00CD0EC8" w:rsidRDefault="00CD0EC8" w:rsidP="005245BF">
          <w:pPr>
            <w:spacing w:line="0" w:lineRule="atLeast"/>
            <w:rPr>
              <w:sz w:val="18"/>
            </w:rPr>
          </w:pPr>
        </w:p>
      </w:tc>
      <w:tc>
        <w:tcPr>
          <w:tcW w:w="6379" w:type="dxa"/>
          <w:tcBorders>
            <w:top w:val="nil"/>
            <w:left w:val="nil"/>
            <w:bottom w:val="nil"/>
            <w:right w:val="nil"/>
          </w:tcBorders>
        </w:tcPr>
        <w:p w:rsidR="00CD0EC8" w:rsidRDefault="00CD0EC8" w:rsidP="005245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3E4F">
            <w:rPr>
              <w:i/>
              <w:sz w:val="18"/>
            </w:rPr>
            <w:t>Federal Court (Corporations) Amendment (Insolvency Law Reform) Rules 2017</w:t>
          </w:r>
          <w:r w:rsidRPr="007A1328">
            <w:rPr>
              <w:i/>
              <w:sz w:val="18"/>
            </w:rPr>
            <w:fldChar w:fldCharType="end"/>
          </w:r>
        </w:p>
      </w:tc>
      <w:tc>
        <w:tcPr>
          <w:tcW w:w="709" w:type="dxa"/>
          <w:tcBorders>
            <w:top w:val="nil"/>
            <w:left w:val="nil"/>
            <w:bottom w:val="nil"/>
            <w:right w:val="nil"/>
          </w:tcBorders>
        </w:tcPr>
        <w:p w:rsidR="00CD0EC8" w:rsidRDefault="00CD0EC8" w:rsidP="005245B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695A">
            <w:rPr>
              <w:i/>
              <w:noProof/>
              <w:sz w:val="18"/>
            </w:rPr>
            <w:t>1</w:t>
          </w:r>
          <w:r w:rsidRPr="00ED79B6">
            <w:rPr>
              <w:i/>
              <w:sz w:val="18"/>
            </w:rPr>
            <w:fldChar w:fldCharType="end"/>
          </w:r>
        </w:p>
      </w:tc>
    </w:tr>
  </w:tbl>
  <w:p w:rsidR="00CD0EC8" w:rsidRPr="00E57421" w:rsidRDefault="00E57421" w:rsidP="00E57421">
    <w:pPr>
      <w:rPr>
        <w:rFonts w:cs="Times New Roman"/>
        <w:i/>
        <w:sz w:val="18"/>
      </w:rPr>
    </w:pPr>
    <w:r w:rsidRPr="00E57421">
      <w:rPr>
        <w:rFonts w:cs="Times New Roman"/>
        <w:i/>
        <w:sz w:val="18"/>
      </w:rPr>
      <w:t>OPC62895 -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33C1C" w:rsidRDefault="00CD0EC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D0EC8" w:rsidTr="007A6863">
      <w:tc>
        <w:tcPr>
          <w:tcW w:w="1384" w:type="dxa"/>
          <w:tcBorders>
            <w:top w:val="nil"/>
            <w:left w:val="nil"/>
            <w:bottom w:val="nil"/>
            <w:right w:val="nil"/>
          </w:tcBorders>
        </w:tcPr>
        <w:p w:rsidR="00CD0EC8" w:rsidRDefault="00CD0EC8" w:rsidP="005245BF">
          <w:pPr>
            <w:spacing w:line="0" w:lineRule="atLeast"/>
            <w:rPr>
              <w:sz w:val="18"/>
            </w:rPr>
          </w:pPr>
        </w:p>
      </w:tc>
      <w:tc>
        <w:tcPr>
          <w:tcW w:w="6379" w:type="dxa"/>
          <w:tcBorders>
            <w:top w:val="nil"/>
            <w:left w:val="nil"/>
            <w:bottom w:val="nil"/>
            <w:right w:val="nil"/>
          </w:tcBorders>
        </w:tcPr>
        <w:p w:rsidR="00CD0EC8" w:rsidRDefault="00CD0EC8" w:rsidP="005245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63E4F">
            <w:rPr>
              <w:i/>
              <w:sz w:val="18"/>
            </w:rPr>
            <w:t>Federal Court (Corporations) Amendment (Insolvency Law Reform) Rules 2017</w:t>
          </w:r>
          <w:r w:rsidRPr="007A1328">
            <w:rPr>
              <w:i/>
              <w:sz w:val="18"/>
            </w:rPr>
            <w:fldChar w:fldCharType="end"/>
          </w:r>
        </w:p>
      </w:tc>
      <w:tc>
        <w:tcPr>
          <w:tcW w:w="709" w:type="dxa"/>
          <w:tcBorders>
            <w:top w:val="nil"/>
            <w:left w:val="nil"/>
            <w:bottom w:val="nil"/>
            <w:right w:val="nil"/>
          </w:tcBorders>
        </w:tcPr>
        <w:p w:rsidR="00CD0EC8" w:rsidRDefault="00CD0EC8" w:rsidP="005245B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3E4F">
            <w:rPr>
              <w:i/>
              <w:noProof/>
              <w:sz w:val="18"/>
            </w:rPr>
            <w:t>16</w:t>
          </w:r>
          <w:r w:rsidRPr="00ED79B6">
            <w:rPr>
              <w:i/>
              <w:sz w:val="18"/>
            </w:rPr>
            <w:fldChar w:fldCharType="end"/>
          </w:r>
        </w:p>
      </w:tc>
    </w:tr>
  </w:tbl>
  <w:p w:rsidR="00CD0EC8" w:rsidRPr="00E57421" w:rsidRDefault="00E57421" w:rsidP="00E57421">
    <w:pPr>
      <w:rPr>
        <w:rFonts w:cs="Times New Roman"/>
        <w:i/>
        <w:sz w:val="18"/>
      </w:rPr>
    </w:pPr>
    <w:r w:rsidRPr="00E57421">
      <w:rPr>
        <w:rFonts w:cs="Times New Roman"/>
        <w:i/>
        <w:sz w:val="18"/>
      </w:rPr>
      <w:t>OPC62895 -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DE" w:rsidRDefault="009446DE" w:rsidP="0048364F">
      <w:pPr>
        <w:spacing w:line="240" w:lineRule="auto"/>
      </w:pPr>
      <w:r>
        <w:separator/>
      </w:r>
    </w:p>
  </w:footnote>
  <w:footnote w:type="continuationSeparator" w:id="0">
    <w:p w:rsidR="009446DE" w:rsidRDefault="009446D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5F1388" w:rsidRDefault="00CD0EC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5F1388" w:rsidRDefault="00CD0EC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5F1388" w:rsidRDefault="00CD0EC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D79B6" w:rsidRDefault="00CD0EC8"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D79B6" w:rsidRDefault="00CD0EC8"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ED79B6" w:rsidRDefault="00CD0EC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A961C4" w:rsidRDefault="00CD0EC8" w:rsidP="0048364F">
    <w:pPr>
      <w:rPr>
        <w:b/>
        <w:sz w:val="20"/>
      </w:rPr>
    </w:pPr>
    <w:r>
      <w:rPr>
        <w:b/>
        <w:sz w:val="20"/>
      </w:rPr>
      <w:fldChar w:fldCharType="begin"/>
    </w:r>
    <w:r>
      <w:rPr>
        <w:b/>
        <w:sz w:val="20"/>
      </w:rPr>
      <w:instrText xml:space="preserve"> STYLEREF CharAmSchNo </w:instrText>
    </w:r>
    <w:r>
      <w:rPr>
        <w:b/>
        <w:sz w:val="20"/>
      </w:rPr>
      <w:fldChar w:fldCharType="separate"/>
    </w:r>
    <w:r w:rsidR="0015695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5695A">
      <w:rPr>
        <w:noProof/>
        <w:sz w:val="20"/>
      </w:rPr>
      <w:t>Amendments</w:t>
    </w:r>
    <w:r>
      <w:rPr>
        <w:sz w:val="20"/>
      </w:rPr>
      <w:fldChar w:fldCharType="end"/>
    </w:r>
  </w:p>
  <w:p w:rsidR="00CD0EC8" w:rsidRPr="00A961C4" w:rsidRDefault="00CD0EC8" w:rsidP="0048364F">
    <w:pPr>
      <w:rPr>
        <w:b/>
        <w:sz w:val="20"/>
      </w:rPr>
    </w:pPr>
    <w:r>
      <w:rPr>
        <w:b/>
        <w:sz w:val="20"/>
      </w:rPr>
      <w:fldChar w:fldCharType="begin"/>
    </w:r>
    <w:r>
      <w:rPr>
        <w:b/>
        <w:sz w:val="20"/>
      </w:rPr>
      <w:instrText xml:space="preserve"> STYLEREF CharAmPartNo </w:instrText>
    </w:r>
    <w:r>
      <w:rPr>
        <w:b/>
        <w:sz w:val="20"/>
      </w:rPr>
      <w:fldChar w:fldCharType="separate"/>
    </w:r>
    <w:r w:rsidR="0015695A">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15695A">
      <w:rPr>
        <w:noProof/>
        <w:sz w:val="20"/>
      </w:rPr>
      <w:t>Transitional provisions</w:t>
    </w:r>
    <w:r>
      <w:rPr>
        <w:sz w:val="20"/>
      </w:rPr>
      <w:fldChar w:fldCharType="end"/>
    </w:r>
  </w:p>
  <w:p w:rsidR="00CD0EC8" w:rsidRPr="00A961C4" w:rsidRDefault="00CD0EC8"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A961C4" w:rsidRDefault="00CD0EC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15695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15695A">
      <w:rPr>
        <w:b/>
        <w:noProof/>
        <w:sz w:val="20"/>
      </w:rPr>
      <w:t>Schedule 1</w:t>
    </w:r>
    <w:r>
      <w:rPr>
        <w:b/>
        <w:sz w:val="20"/>
      </w:rPr>
      <w:fldChar w:fldCharType="end"/>
    </w:r>
  </w:p>
  <w:p w:rsidR="00CD0EC8" w:rsidRPr="00A961C4" w:rsidRDefault="00CD0EC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15695A">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15695A">
      <w:rPr>
        <w:b/>
        <w:noProof/>
        <w:sz w:val="20"/>
      </w:rPr>
      <w:t>Part 1</w:t>
    </w:r>
    <w:r w:rsidRPr="00A961C4">
      <w:rPr>
        <w:b/>
        <w:sz w:val="20"/>
      </w:rPr>
      <w:fldChar w:fldCharType="end"/>
    </w:r>
  </w:p>
  <w:p w:rsidR="00CD0EC8" w:rsidRPr="00A961C4" w:rsidRDefault="00CD0EC8"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C8" w:rsidRPr="00A961C4" w:rsidRDefault="00CD0EC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5864902"/>
    <w:multiLevelType w:val="hybridMultilevel"/>
    <w:tmpl w:val="79FE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912C79"/>
    <w:multiLevelType w:val="hybridMultilevel"/>
    <w:tmpl w:val="A6464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B85EBC"/>
    <w:multiLevelType w:val="hybridMultilevel"/>
    <w:tmpl w:val="3FBC5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76"/>
    <w:rsid w:val="00000263"/>
    <w:rsid w:val="000113BC"/>
    <w:rsid w:val="000136AF"/>
    <w:rsid w:val="00035D64"/>
    <w:rsid w:val="0004044E"/>
    <w:rsid w:val="0005120E"/>
    <w:rsid w:val="00054577"/>
    <w:rsid w:val="000614BF"/>
    <w:rsid w:val="00063E4F"/>
    <w:rsid w:val="000708FF"/>
    <w:rsid w:val="0007169C"/>
    <w:rsid w:val="00077593"/>
    <w:rsid w:val="00082009"/>
    <w:rsid w:val="00083F48"/>
    <w:rsid w:val="00086442"/>
    <w:rsid w:val="00097E8F"/>
    <w:rsid w:val="000A4524"/>
    <w:rsid w:val="000A7DF9"/>
    <w:rsid w:val="000C3457"/>
    <w:rsid w:val="000C6894"/>
    <w:rsid w:val="000D05EF"/>
    <w:rsid w:val="000D17D4"/>
    <w:rsid w:val="000D5485"/>
    <w:rsid w:val="000F21C1"/>
    <w:rsid w:val="00105D72"/>
    <w:rsid w:val="0010745C"/>
    <w:rsid w:val="001119CD"/>
    <w:rsid w:val="00114049"/>
    <w:rsid w:val="00117277"/>
    <w:rsid w:val="00122C7A"/>
    <w:rsid w:val="001246FC"/>
    <w:rsid w:val="00127A2F"/>
    <w:rsid w:val="0013443D"/>
    <w:rsid w:val="001353DF"/>
    <w:rsid w:val="00145838"/>
    <w:rsid w:val="0015695A"/>
    <w:rsid w:val="00160BD7"/>
    <w:rsid w:val="001643C9"/>
    <w:rsid w:val="00165568"/>
    <w:rsid w:val="00166082"/>
    <w:rsid w:val="00166C2F"/>
    <w:rsid w:val="001716C9"/>
    <w:rsid w:val="001732DD"/>
    <w:rsid w:val="00184261"/>
    <w:rsid w:val="00193461"/>
    <w:rsid w:val="001939E1"/>
    <w:rsid w:val="00195382"/>
    <w:rsid w:val="001975B7"/>
    <w:rsid w:val="001A3B9F"/>
    <w:rsid w:val="001A65C0"/>
    <w:rsid w:val="001B6456"/>
    <w:rsid w:val="001B7241"/>
    <w:rsid w:val="001B7A5D"/>
    <w:rsid w:val="001C4B92"/>
    <w:rsid w:val="001C69C4"/>
    <w:rsid w:val="001E0A8D"/>
    <w:rsid w:val="001E3590"/>
    <w:rsid w:val="001E5535"/>
    <w:rsid w:val="001E7407"/>
    <w:rsid w:val="001F7F1D"/>
    <w:rsid w:val="00201D27"/>
    <w:rsid w:val="00202E15"/>
    <w:rsid w:val="0020300C"/>
    <w:rsid w:val="00220A0C"/>
    <w:rsid w:val="00223809"/>
    <w:rsid w:val="00223E4A"/>
    <w:rsid w:val="00227507"/>
    <w:rsid w:val="002302EA"/>
    <w:rsid w:val="00240749"/>
    <w:rsid w:val="002468D7"/>
    <w:rsid w:val="00251217"/>
    <w:rsid w:val="002665CB"/>
    <w:rsid w:val="00285CDD"/>
    <w:rsid w:val="002904AD"/>
    <w:rsid w:val="00291167"/>
    <w:rsid w:val="00297ECB"/>
    <w:rsid w:val="002A6382"/>
    <w:rsid w:val="002C0135"/>
    <w:rsid w:val="002C037D"/>
    <w:rsid w:val="002C152A"/>
    <w:rsid w:val="002C6EAA"/>
    <w:rsid w:val="002C77C2"/>
    <w:rsid w:val="002D043A"/>
    <w:rsid w:val="002D0910"/>
    <w:rsid w:val="002D0F88"/>
    <w:rsid w:val="002D1029"/>
    <w:rsid w:val="002E2A32"/>
    <w:rsid w:val="002F4032"/>
    <w:rsid w:val="00312D3B"/>
    <w:rsid w:val="00315385"/>
    <w:rsid w:val="0031713F"/>
    <w:rsid w:val="00320588"/>
    <w:rsid w:val="00321913"/>
    <w:rsid w:val="003316DC"/>
    <w:rsid w:val="00332E0D"/>
    <w:rsid w:val="00333F8A"/>
    <w:rsid w:val="003415D3"/>
    <w:rsid w:val="00342061"/>
    <w:rsid w:val="00343E6A"/>
    <w:rsid w:val="00345B1B"/>
    <w:rsid w:val="00346335"/>
    <w:rsid w:val="00346B3F"/>
    <w:rsid w:val="003504CD"/>
    <w:rsid w:val="00352B0F"/>
    <w:rsid w:val="003561B0"/>
    <w:rsid w:val="00367960"/>
    <w:rsid w:val="0037660E"/>
    <w:rsid w:val="003808A0"/>
    <w:rsid w:val="003928A7"/>
    <w:rsid w:val="00394460"/>
    <w:rsid w:val="00395FD2"/>
    <w:rsid w:val="003A0245"/>
    <w:rsid w:val="003A15AC"/>
    <w:rsid w:val="003A56EB"/>
    <w:rsid w:val="003B0627"/>
    <w:rsid w:val="003C5F2B"/>
    <w:rsid w:val="003D0BFE"/>
    <w:rsid w:val="003D5700"/>
    <w:rsid w:val="003E4942"/>
    <w:rsid w:val="003E61E3"/>
    <w:rsid w:val="003F0F5A"/>
    <w:rsid w:val="00400A30"/>
    <w:rsid w:val="004022CA"/>
    <w:rsid w:val="00404A04"/>
    <w:rsid w:val="00405399"/>
    <w:rsid w:val="004116CD"/>
    <w:rsid w:val="004133D6"/>
    <w:rsid w:val="00414ADE"/>
    <w:rsid w:val="00422C39"/>
    <w:rsid w:val="00424CA9"/>
    <w:rsid w:val="004257BB"/>
    <w:rsid w:val="004261D9"/>
    <w:rsid w:val="00430D47"/>
    <w:rsid w:val="0044291A"/>
    <w:rsid w:val="00451410"/>
    <w:rsid w:val="0045362C"/>
    <w:rsid w:val="00460499"/>
    <w:rsid w:val="0046456C"/>
    <w:rsid w:val="00471CF7"/>
    <w:rsid w:val="00471D5B"/>
    <w:rsid w:val="00474835"/>
    <w:rsid w:val="00474967"/>
    <w:rsid w:val="004819C7"/>
    <w:rsid w:val="0048364F"/>
    <w:rsid w:val="00486E96"/>
    <w:rsid w:val="00490F2E"/>
    <w:rsid w:val="0049284C"/>
    <w:rsid w:val="00492B7F"/>
    <w:rsid w:val="0049400B"/>
    <w:rsid w:val="00496DB3"/>
    <w:rsid w:val="00496F97"/>
    <w:rsid w:val="004A12AA"/>
    <w:rsid w:val="004A53EA"/>
    <w:rsid w:val="004A591D"/>
    <w:rsid w:val="004B5EB3"/>
    <w:rsid w:val="004E6065"/>
    <w:rsid w:val="004F1FAC"/>
    <w:rsid w:val="004F3E43"/>
    <w:rsid w:val="004F676E"/>
    <w:rsid w:val="00500D84"/>
    <w:rsid w:val="0051188C"/>
    <w:rsid w:val="00516B8D"/>
    <w:rsid w:val="005245BF"/>
    <w:rsid w:val="0052686F"/>
    <w:rsid w:val="0052756C"/>
    <w:rsid w:val="00530230"/>
    <w:rsid w:val="00530CC9"/>
    <w:rsid w:val="0053139D"/>
    <w:rsid w:val="00537FBC"/>
    <w:rsid w:val="00541D73"/>
    <w:rsid w:val="00543469"/>
    <w:rsid w:val="005452CC"/>
    <w:rsid w:val="00546FA3"/>
    <w:rsid w:val="00554243"/>
    <w:rsid w:val="00557C7A"/>
    <w:rsid w:val="005619B8"/>
    <w:rsid w:val="00562A58"/>
    <w:rsid w:val="00581211"/>
    <w:rsid w:val="00584811"/>
    <w:rsid w:val="00593AA6"/>
    <w:rsid w:val="00593E55"/>
    <w:rsid w:val="00594161"/>
    <w:rsid w:val="00594749"/>
    <w:rsid w:val="005A0558"/>
    <w:rsid w:val="005A482B"/>
    <w:rsid w:val="005A7F9B"/>
    <w:rsid w:val="005B35A9"/>
    <w:rsid w:val="005B4067"/>
    <w:rsid w:val="005C0E75"/>
    <w:rsid w:val="005C36E0"/>
    <w:rsid w:val="005C3F41"/>
    <w:rsid w:val="005C41C5"/>
    <w:rsid w:val="005D168D"/>
    <w:rsid w:val="005D5EA1"/>
    <w:rsid w:val="005E61D3"/>
    <w:rsid w:val="005F7738"/>
    <w:rsid w:val="00600219"/>
    <w:rsid w:val="00601DB4"/>
    <w:rsid w:val="00604ED9"/>
    <w:rsid w:val="00610B7C"/>
    <w:rsid w:val="00613EAD"/>
    <w:rsid w:val="006158AC"/>
    <w:rsid w:val="00630664"/>
    <w:rsid w:val="006316B4"/>
    <w:rsid w:val="00640402"/>
    <w:rsid w:val="00640F78"/>
    <w:rsid w:val="0064122D"/>
    <w:rsid w:val="00646E7B"/>
    <w:rsid w:val="0065479B"/>
    <w:rsid w:val="00655D6A"/>
    <w:rsid w:val="00656DE9"/>
    <w:rsid w:val="006769AF"/>
    <w:rsid w:val="00677CC2"/>
    <w:rsid w:val="00680036"/>
    <w:rsid w:val="00682AFE"/>
    <w:rsid w:val="00683A13"/>
    <w:rsid w:val="00684433"/>
    <w:rsid w:val="00685F42"/>
    <w:rsid w:val="006866A1"/>
    <w:rsid w:val="0069207B"/>
    <w:rsid w:val="00694126"/>
    <w:rsid w:val="006A4309"/>
    <w:rsid w:val="006B547B"/>
    <w:rsid w:val="006B7006"/>
    <w:rsid w:val="006C099E"/>
    <w:rsid w:val="006C7F8C"/>
    <w:rsid w:val="006D4062"/>
    <w:rsid w:val="006D73E4"/>
    <w:rsid w:val="006D7AB9"/>
    <w:rsid w:val="00700B2C"/>
    <w:rsid w:val="007062C0"/>
    <w:rsid w:val="00713084"/>
    <w:rsid w:val="007169DB"/>
    <w:rsid w:val="00720599"/>
    <w:rsid w:val="00720FC2"/>
    <w:rsid w:val="00731E00"/>
    <w:rsid w:val="0073250F"/>
    <w:rsid w:val="00732E9D"/>
    <w:rsid w:val="0073491A"/>
    <w:rsid w:val="007403D2"/>
    <w:rsid w:val="007440B7"/>
    <w:rsid w:val="00747993"/>
    <w:rsid w:val="00754635"/>
    <w:rsid w:val="007634AD"/>
    <w:rsid w:val="007715C9"/>
    <w:rsid w:val="00774EDD"/>
    <w:rsid w:val="007757EC"/>
    <w:rsid w:val="007A0C3D"/>
    <w:rsid w:val="007A35E6"/>
    <w:rsid w:val="007A515D"/>
    <w:rsid w:val="007A6863"/>
    <w:rsid w:val="007B60E2"/>
    <w:rsid w:val="007C79B4"/>
    <w:rsid w:val="007D45C1"/>
    <w:rsid w:val="007E7D4A"/>
    <w:rsid w:val="007F48ED"/>
    <w:rsid w:val="007F6EC1"/>
    <w:rsid w:val="007F7947"/>
    <w:rsid w:val="00803315"/>
    <w:rsid w:val="00811FBB"/>
    <w:rsid w:val="00812F45"/>
    <w:rsid w:val="00824395"/>
    <w:rsid w:val="0084172C"/>
    <w:rsid w:val="00856A31"/>
    <w:rsid w:val="00857443"/>
    <w:rsid w:val="00860FB5"/>
    <w:rsid w:val="00866E87"/>
    <w:rsid w:val="008746B6"/>
    <w:rsid w:val="00874B7F"/>
    <w:rsid w:val="008754D0"/>
    <w:rsid w:val="00877D48"/>
    <w:rsid w:val="00881CCB"/>
    <w:rsid w:val="00882338"/>
    <w:rsid w:val="0088345B"/>
    <w:rsid w:val="00895F4B"/>
    <w:rsid w:val="008A16A5"/>
    <w:rsid w:val="008C075D"/>
    <w:rsid w:val="008C2B5D"/>
    <w:rsid w:val="008D0EE0"/>
    <w:rsid w:val="008D5B99"/>
    <w:rsid w:val="008D7A27"/>
    <w:rsid w:val="008E4702"/>
    <w:rsid w:val="008E69AA"/>
    <w:rsid w:val="008F4F1C"/>
    <w:rsid w:val="00900638"/>
    <w:rsid w:val="00904E01"/>
    <w:rsid w:val="009063A7"/>
    <w:rsid w:val="009153A6"/>
    <w:rsid w:val="00916351"/>
    <w:rsid w:val="009204EB"/>
    <w:rsid w:val="00922764"/>
    <w:rsid w:val="00932377"/>
    <w:rsid w:val="009346B2"/>
    <w:rsid w:val="00943102"/>
    <w:rsid w:val="009446DE"/>
    <w:rsid w:val="0094523D"/>
    <w:rsid w:val="009534D4"/>
    <w:rsid w:val="009559E6"/>
    <w:rsid w:val="00976866"/>
    <w:rsid w:val="00976A63"/>
    <w:rsid w:val="00983419"/>
    <w:rsid w:val="009862BC"/>
    <w:rsid w:val="00993EAF"/>
    <w:rsid w:val="0099673B"/>
    <w:rsid w:val="009A54AE"/>
    <w:rsid w:val="009B6E5F"/>
    <w:rsid w:val="009C07DE"/>
    <w:rsid w:val="009C3431"/>
    <w:rsid w:val="009C5989"/>
    <w:rsid w:val="009D08DA"/>
    <w:rsid w:val="009D1DAC"/>
    <w:rsid w:val="009F5A51"/>
    <w:rsid w:val="009F6E81"/>
    <w:rsid w:val="00A03905"/>
    <w:rsid w:val="00A06860"/>
    <w:rsid w:val="00A136F5"/>
    <w:rsid w:val="00A155A6"/>
    <w:rsid w:val="00A21449"/>
    <w:rsid w:val="00A231E2"/>
    <w:rsid w:val="00A2550D"/>
    <w:rsid w:val="00A26076"/>
    <w:rsid w:val="00A3758E"/>
    <w:rsid w:val="00A4169B"/>
    <w:rsid w:val="00A445F2"/>
    <w:rsid w:val="00A50D55"/>
    <w:rsid w:val="00A5165B"/>
    <w:rsid w:val="00A52FDA"/>
    <w:rsid w:val="00A64912"/>
    <w:rsid w:val="00A70A74"/>
    <w:rsid w:val="00A752A4"/>
    <w:rsid w:val="00A75FC3"/>
    <w:rsid w:val="00A9058E"/>
    <w:rsid w:val="00A94815"/>
    <w:rsid w:val="00AA0343"/>
    <w:rsid w:val="00AA2A5C"/>
    <w:rsid w:val="00AA3B21"/>
    <w:rsid w:val="00AA3EB8"/>
    <w:rsid w:val="00AB78E9"/>
    <w:rsid w:val="00AC0A36"/>
    <w:rsid w:val="00AC1939"/>
    <w:rsid w:val="00AC288D"/>
    <w:rsid w:val="00AD3369"/>
    <w:rsid w:val="00AD3467"/>
    <w:rsid w:val="00AD5641"/>
    <w:rsid w:val="00AE0F9B"/>
    <w:rsid w:val="00AF55FF"/>
    <w:rsid w:val="00AF6CCB"/>
    <w:rsid w:val="00B032D8"/>
    <w:rsid w:val="00B04170"/>
    <w:rsid w:val="00B060EA"/>
    <w:rsid w:val="00B145F1"/>
    <w:rsid w:val="00B152A8"/>
    <w:rsid w:val="00B24E27"/>
    <w:rsid w:val="00B33B3C"/>
    <w:rsid w:val="00B356B3"/>
    <w:rsid w:val="00B35CAF"/>
    <w:rsid w:val="00B40D74"/>
    <w:rsid w:val="00B43251"/>
    <w:rsid w:val="00B52663"/>
    <w:rsid w:val="00B54094"/>
    <w:rsid w:val="00B56DCB"/>
    <w:rsid w:val="00B60CAD"/>
    <w:rsid w:val="00B71A49"/>
    <w:rsid w:val="00B7302D"/>
    <w:rsid w:val="00B770D2"/>
    <w:rsid w:val="00B84C14"/>
    <w:rsid w:val="00B900EF"/>
    <w:rsid w:val="00BA47A3"/>
    <w:rsid w:val="00BA5026"/>
    <w:rsid w:val="00BA5AAA"/>
    <w:rsid w:val="00BB06A6"/>
    <w:rsid w:val="00BB5492"/>
    <w:rsid w:val="00BB6348"/>
    <w:rsid w:val="00BB6E79"/>
    <w:rsid w:val="00BC3676"/>
    <w:rsid w:val="00BE3B31"/>
    <w:rsid w:val="00BE51B6"/>
    <w:rsid w:val="00BE719A"/>
    <w:rsid w:val="00BE720A"/>
    <w:rsid w:val="00BE7E46"/>
    <w:rsid w:val="00BF313D"/>
    <w:rsid w:val="00BF4F02"/>
    <w:rsid w:val="00BF5B6E"/>
    <w:rsid w:val="00BF6650"/>
    <w:rsid w:val="00BF7794"/>
    <w:rsid w:val="00BF7F85"/>
    <w:rsid w:val="00C067E5"/>
    <w:rsid w:val="00C164CA"/>
    <w:rsid w:val="00C22D4C"/>
    <w:rsid w:val="00C42BF8"/>
    <w:rsid w:val="00C460AE"/>
    <w:rsid w:val="00C46C70"/>
    <w:rsid w:val="00C50043"/>
    <w:rsid w:val="00C50A0F"/>
    <w:rsid w:val="00C572A5"/>
    <w:rsid w:val="00C7573B"/>
    <w:rsid w:val="00C76CF3"/>
    <w:rsid w:val="00CA7844"/>
    <w:rsid w:val="00CA7F03"/>
    <w:rsid w:val="00CB58EF"/>
    <w:rsid w:val="00CB7A93"/>
    <w:rsid w:val="00CD0EC8"/>
    <w:rsid w:val="00CD5DD6"/>
    <w:rsid w:val="00CE5EC7"/>
    <w:rsid w:val="00CE7D64"/>
    <w:rsid w:val="00CF0BB2"/>
    <w:rsid w:val="00CF51D7"/>
    <w:rsid w:val="00D026E0"/>
    <w:rsid w:val="00D06963"/>
    <w:rsid w:val="00D13441"/>
    <w:rsid w:val="00D243A3"/>
    <w:rsid w:val="00D3200B"/>
    <w:rsid w:val="00D33440"/>
    <w:rsid w:val="00D3561C"/>
    <w:rsid w:val="00D45138"/>
    <w:rsid w:val="00D52EFE"/>
    <w:rsid w:val="00D568DC"/>
    <w:rsid w:val="00D56A0D"/>
    <w:rsid w:val="00D60A17"/>
    <w:rsid w:val="00D62389"/>
    <w:rsid w:val="00D63EF6"/>
    <w:rsid w:val="00D66518"/>
    <w:rsid w:val="00D6668A"/>
    <w:rsid w:val="00D70DFB"/>
    <w:rsid w:val="00D71EEA"/>
    <w:rsid w:val="00D7264A"/>
    <w:rsid w:val="00D735CD"/>
    <w:rsid w:val="00D766DF"/>
    <w:rsid w:val="00D95891"/>
    <w:rsid w:val="00DB4B99"/>
    <w:rsid w:val="00DB52F3"/>
    <w:rsid w:val="00DB5CB4"/>
    <w:rsid w:val="00DD017B"/>
    <w:rsid w:val="00DD5361"/>
    <w:rsid w:val="00DE149E"/>
    <w:rsid w:val="00DE21FC"/>
    <w:rsid w:val="00DE2ABA"/>
    <w:rsid w:val="00DE5D33"/>
    <w:rsid w:val="00DE72D2"/>
    <w:rsid w:val="00DF3540"/>
    <w:rsid w:val="00E05704"/>
    <w:rsid w:val="00E12F1A"/>
    <w:rsid w:val="00E17088"/>
    <w:rsid w:val="00E17531"/>
    <w:rsid w:val="00E21CFB"/>
    <w:rsid w:val="00E22935"/>
    <w:rsid w:val="00E26744"/>
    <w:rsid w:val="00E54292"/>
    <w:rsid w:val="00E56897"/>
    <w:rsid w:val="00E57421"/>
    <w:rsid w:val="00E60191"/>
    <w:rsid w:val="00E62433"/>
    <w:rsid w:val="00E74DC7"/>
    <w:rsid w:val="00E80278"/>
    <w:rsid w:val="00E83F17"/>
    <w:rsid w:val="00E87699"/>
    <w:rsid w:val="00E92E27"/>
    <w:rsid w:val="00E9586B"/>
    <w:rsid w:val="00E97334"/>
    <w:rsid w:val="00EA0D36"/>
    <w:rsid w:val="00EB5313"/>
    <w:rsid w:val="00EC6FBA"/>
    <w:rsid w:val="00ED2460"/>
    <w:rsid w:val="00ED4928"/>
    <w:rsid w:val="00EE6190"/>
    <w:rsid w:val="00EF2E3A"/>
    <w:rsid w:val="00EF6402"/>
    <w:rsid w:val="00F047E2"/>
    <w:rsid w:val="00F04AA9"/>
    <w:rsid w:val="00F04D57"/>
    <w:rsid w:val="00F078DC"/>
    <w:rsid w:val="00F13E86"/>
    <w:rsid w:val="00F317A4"/>
    <w:rsid w:val="00F31CB1"/>
    <w:rsid w:val="00F32FCB"/>
    <w:rsid w:val="00F505FE"/>
    <w:rsid w:val="00F65FFF"/>
    <w:rsid w:val="00F6709F"/>
    <w:rsid w:val="00F677A9"/>
    <w:rsid w:val="00F732EA"/>
    <w:rsid w:val="00F84CF5"/>
    <w:rsid w:val="00F8612E"/>
    <w:rsid w:val="00F872C4"/>
    <w:rsid w:val="00F93AC4"/>
    <w:rsid w:val="00FA21E3"/>
    <w:rsid w:val="00FA420B"/>
    <w:rsid w:val="00FB1C1E"/>
    <w:rsid w:val="00FB5726"/>
    <w:rsid w:val="00FC1C2C"/>
    <w:rsid w:val="00FC1E7D"/>
    <w:rsid w:val="00FD5936"/>
    <w:rsid w:val="00FE0781"/>
    <w:rsid w:val="00FE0CB9"/>
    <w:rsid w:val="00FF2098"/>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0638"/>
    <w:pPr>
      <w:spacing w:line="260" w:lineRule="atLeast"/>
    </w:pPr>
    <w:rPr>
      <w:sz w:val="22"/>
    </w:rPr>
  </w:style>
  <w:style w:type="paragraph" w:styleId="Heading1">
    <w:name w:val="heading 1"/>
    <w:basedOn w:val="Normal"/>
    <w:next w:val="Normal"/>
    <w:link w:val="Heading1Char"/>
    <w:uiPriority w:val="9"/>
    <w:qFormat/>
    <w:rsid w:val="00900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06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6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06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06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06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06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06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006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00638"/>
  </w:style>
  <w:style w:type="paragraph" w:customStyle="1" w:styleId="OPCParaBase">
    <w:name w:val="OPCParaBase"/>
    <w:qFormat/>
    <w:rsid w:val="00900638"/>
    <w:pPr>
      <w:spacing w:line="260" w:lineRule="atLeast"/>
    </w:pPr>
    <w:rPr>
      <w:rFonts w:eastAsia="Times New Roman" w:cs="Times New Roman"/>
      <w:sz w:val="22"/>
      <w:lang w:eastAsia="en-AU"/>
    </w:rPr>
  </w:style>
  <w:style w:type="paragraph" w:customStyle="1" w:styleId="ShortT">
    <w:name w:val="ShortT"/>
    <w:basedOn w:val="OPCParaBase"/>
    <w:next w:val="Normal"/>
    <w:qFormat/>
    <w:rsid w:val="00900638"/>
    <w:pPr>
      <w:spacing w:line="240" w:lineRule="auto"/>
    </w:pPr>
    <w:rPr>
      <w:b/>
      <w:sz w:val="40"/>
    </w:rPr>
  </w:style>
  <w:style w:type="paragraph" w:customStyle="1" w:styleId="ActHead1">
    <w:name w:val="ActHead 1"/>
    <w:aliases w:val="c"/>
    <w:basedOn w:val="OPCParaBase"/>
    <w:next w:val="Normal"/>
    <w:qFormat/>
    <w:rsid w:val="009006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06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06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06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06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06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06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06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063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0638"/>
  </w:style>
  <w:style w:type="paragraph" w:customStyle="1" w:styleId="Blocks">
    <w:name w:val="Blocks"/>
    <w:aliases w:val="bb"/>
    <w:basedOn w:val="OPCParaBase"/>
    <w:qFormat/>
    <w:rsid w:val="00900638"/>
    <w:pPr>
      <w:spacing w:line="240" w:lineRule="auto"/>
    </w:pPr>
    <w:rPr>
      <w:sz w:val="24"/>
    </w:rPr>
  </w:style>
  <w:style w:type="paragraph" w:customStyle="1" w:styleId="BoxText">
    <w:name w:val="BoxText"/>
    <w:aliases w:val="bt"/>
    <w:basedOn w:val="OPCParaBase"/>
    <w:qFormat/>
    <w:rsid w:val="009006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0638"/>
    <w:rPr>
      <w:b/>
    </w:rPr>
  </w:style>
  <w:style w:type="paragraph" w:customStyle="1" w:styleId="BoxHeadItalic">
    <w:name w:val="BoxHeadItalic"/>
    <w:aliases w:val="bhi"/>
    <w:basedOn w:val="BoxText"/>
    <w:next w:val="BoxStep"/>
    <w:qFormat/>
    <w:rsid w:val="00900638"/>
    <w:rPr>
      <w:i/>
    </w:rPr>
  </w:style>
  <w:style w:type="paragraph" w:customStyle="1" w:styleId="BoxList">
    <w:name w:val="BoxList"/>
    <w:aliases w:val="bl"/>
    <w:basedOn w:val="BoxText"/>
    <w:qFormat/>
    <w:rsid w:val="00900638"/>
    <w:pPr>
      <w:ind w:left="1559" w:hanging="425"/>
    </w:pPr>
  </w:style>
  <w:style w:type="paragraph" w:customStyle="1" w:styleId="BoxNote">
    <w:name w:val="BoxNote"/>
    <w:aliases w:val="bn"/>
    <w:basedOn w:val="BoxText"/>
    <w:qFormat/>
    <w:rsid w:val="00900638"/>
    <w:pPr>
      <w:tabs>
        <w:tab w:val="left" w:pos="1985"/>
      </w:tabs>
      <w:spacing w:before="122" w:line="198" w:lineRule="exact"/>
      <w:ind w:left="2948" w:hanging="1814"/>
    </w:pPr>
    <w:rPr>
      <w:sz w:val="18"/>
    </w:rPr>
  </w:style>
  <w:style w:type="paragraph" w:customStyle="1" w:styleId="BoxPara">
    <w:name w:val="BoxPara"/>
    <w:aliases w:val="bp"/>
    <w:basedOn w:val="BoxText"/>
    <w:qFormat/>
    <w:rsid w:val="00900638"/>
    <w:pPr>
      <w:tabs>
        <w:tab w:val="right" w:pos="2268"/>
      </w:tabs>
      <w:ind w:left="2552" w:hanging="1418"/>
    </w:pPr>
  </w:style>
  <w:style w:type="paragraph" w:customStyle="1" w:styleId="BoxStep">
    <w:name w:val="BoxStep"/>
    <w:aliases w:val="bs"/>
    <w:basedOn w:val="BoxText"/>
    <w:qFormat/>
    <w:rsid w:val="00900638"/>
    <w:pPr>
      <w:ind w:left="1985" w:hanging="851"/>
    </w:pPr>
  </w:style>
  <w:style w:type="character" w:customStyle="1" w:styleId="CharAmPartNo">
    <w:name w:val="CharAmPartNo"/>
    <w:basedOn w:val="OPCCharBase"/>
    <w:qFormat/>
    <w:rsid w:val="00900638"/>
  </w:style>
  <w:style w:type="character" w:customStyle="1" w:styleId="CharAmPartText">
    <w:name w:val="CharAmPartText"/>
    <w:basedOn w:val="OPCCharBase"/>
    <w:qFormat/>
    <w:rsid w:val="00900638"/>
  </w:style>
  <w:style w:type="character" w:customStyle="1" w:styleId="CharAmSchNo">
    <w:name w:val="CharAmSchNo"/>
    <w:basedOn w:val="OPCCharBase"/>
    <w:qFormat/>
    <w:rsid w:val="00900638"/>
  </w:style>
  <w:style w:type="character" w:customStyle="1" w:styleId="CharAmSchText">
    <w:name w:val="CharAmSchText"/>
    <w:basedOn w:val="OPCCharBase"/>
    <w:qFormat/>
    <w:rsid w:val="00900638"/>
  </w:style>
  <w:style w:type="character" w:customStyle="1" w:styleId="CharBoldItalic">
    <w:name w:val="CharBoldItalic"/>
    <w:basedOn w:val="OPCCharBase"/>
    <w:uiPriority w:val="1"/>
    <w:qFormat/>
    <w:rsid w:val="00900638"/>
    <w:rPr>
      <w:b/>
      <w:i/>
    </w:rPr>
  </w:style>
  <w:style w:type="character" w:customStyle="1" w:styleId="CharChapNo">
    <w:name w:val="CharChapNo"/>
    <w:basedOn w:val="OPCCharBase"/>
    <w:uiPriority w:val="1"/>
    <w:qFormat/>
    <w:rsid w:val="00900638"/>
  </w:style>
  <w:style w:type="character" w:customStyle="1" w:styleId="CharChapText">
    <w:name w:val="CharChapText"/>
    <w:basedOn w:val="OPCCharBase"/>
    <w:uiPriority w:val="1"/>
    <w:qFormat/>
    <w:rsid w:val="00900638"/>
  </w:style>
  <w:style w:type="character" w:customStyle="1" w:styleId="CharDivNo">
    <w:name w:val="CharDivNo"/>
    <w:basedOn w:val="OPCCharBase"/>
    <w:uiPriority w:val="1"/>
    <w:qFormat/>
    <w:rsid w:val="00900638"/>
  </w:style>
  <w:style w:type="character" w:customStyle="1" w:styleId="CharDivText">
    <w:name w:val="CharDivText"/>
    <w:basedOn w:val="OPCCharBase"/>
    <w:uiPriority w:val="1"/>
    <w:qFormat/>
    <w:rsid w:val="00900638"/>
  </w:style>
  <w:style w:type="character" w:customStyle="1" w:styleId="CharItalic">
    <w:name w:val="CharItalic"/>
    <w:basedOn w:val="OPCCharBase"/>
    <w:uiPriority w:val="1"/>
    <w:qFormat/>
    <w:rsid w:val="00900638"/>
    <w:rPr>
      <w:i/>
    </w:rPr>
  </w:style>
  <w:style w:type="character" w:customStyle="1" w:styleId="CharPartNo">
    <w:name w:val="CharPartNo"/>
    <w:basedOn w:val="OPCCharBase"/>
    <w:uiPriority w:val="1"/>
    <w:qFormat/>
    <w:rsid w:val="00900638"/>
  </w:style>
  <w:style w:type="character" w:customStyle="1" w:styleId="CharPartText">
    <w:name w:val="CharPartText"/>
    <w:basedOn w:val="OPCCharBase"/>
    <w:uiPriority w:val="1"/>
    <w:qFormat/>
    <w:rsid w:val="00900638"/>
  </w:style>
  <w:style w:type="character" w:customStyle="1" w:styleId="CharSectno">
    <w:name w:val="CharSectno"/>
    <w:basedOn w:val="OPCCharBase"/>
    <w:qFormat/>
    <w:rsid w:val="00900638"/>
  </w:style>
  <w:style w:type="character" w:customStyle="1" w:styleId="CharSubdNo">
    <w:name w:val="CharSubdNo"/>
    <w:basedOn w:val="OPCCharBase"/>
    <w:uiPriority w:val="1"/>
    <w:qFormat/>
    <w:rsid w:val="00900638"/>
  </w:style>
  <w:style w:type="character" w:customStyle="1" w:styleId="CharSubdText">
    <w:name w:val="CharSubdText"/>
    <w:basedOn w:val="OPCCharBase"/>
    <w:uiPriority w:val="1"/>
    <w:qFormat/>
    <w:rsid w:val="00900638"/>
  </w:style>
  <w:style w:type="paragraph" w:customStyle="1" w:styleId="CTA--">
    <w:name w:val="CTA --"/>
    <w:basedOn w:val="OPCParaBase"/>
    <w:next w:val="Normal"/>
    <w:rsid w:val="00900638"/>
    <w:pPr>
      <w:spacing w:before="60" w:line="240" w:lineRule="atLeast"/>
      <w:ind w:left="142" w:hanging="142"/>
    </w:pPr>
    <w:rPr>
      <w:sz w:val="20"/>
    </w:rPr>
  </w:style>
  <w:style w:type="paragraph" w:customStyle="1" w:styleId="CTA-">
    <w:name w:val="CTA -"/>
    <w:basedOn w:val="OPCParaBase"/>
    <w:rsid w:val="00900638"/>
    <w:pPr>
      <w:spacing w:before="60" w:line="240" w:lineRule="atLeast"/>
      <w:ind w:left="85" w:hanging="85"/>
    </w:pPr>
    <w:rPr>
      <w:sz w:val="20"/>
    </w:rPr>
  </w:style>
  <w:style w:type="paragraph" w:customStyle="1" w:styleId="CTA---">
    <w:name w:val="CTA ---"/>
    <w:basedOn w:val="OPCParaBase"/>
    <w:next w:val="Normal"/>
    <w:rsid w:val="00900638"/>
    <w:pPr>
      <w:spacing w:before="60" w:line="240" w:lineRule="atLeast"/>
      <w:ind w:left="198" w:hanging="198"/>
    </w:pPr>
    <w:rPr>
      <w:sz w:val="20"/>
    </w:rPr>
  </w:style>
  <w:style w:type="paragraph" w:customStyle="1" w:styleId="CTA----">
    <w:name w:val="CTA ----"/>
    <w:basedOn w:val="OPCParaBase"/>
    <w:next w:val="Normal"/>
    <w:rsid w:val="00900638"/>
    <w:pPr>
      <w:spacing w:before="60" w:line="240" w:lineRule="atLeast"/>
      <w:ind w:left="255" w:hanging="255"/>
    </w:pPr>
    <w:rPr>
      <w:sz w:val="20"/>
    </w:rPr>
  </w:style>
  <w:style w:type="paragraph" w:customStyle="1" w:styleId="CTA1a">
    <w:name w:val="CTA 1(a)"/>
    <w:basedOn w:val="OPCParaBase"/>
    <w:rsid w:val="00900638"/>
    <w:pPr>
      <w:tabs>
        <w:tab w:val="right" w:pos="414"/>
      </w:tabs>
      <w:spacing w:before="40" w:line="240" w:lineRule="atLeast"/>
      <w:ind w:left="675" w:hanging="675"/>
    </w:pPr>
    <w:rPr>
      <w:sz w:val="20"/>
    </w:rPr>
  </w:style>
  <w:style w:type="paragraph" w:customStyle="1" w:styleId="CTA1ai">
    <w:name w:val="CTA 1(a)(i)"/>
    <w:basedOn w:val="OPCParaBase"/>
    <w:rsid w:val="00900638"/>
    <w:pPr>
      <w:tabs>
        <w:tab w:val="right" w:pos="1004"/>
      </w:tabs>
      <w:spacing w:before="40" w:line="240" w:lineRule="atLeast"/>
      <w:ind w:left="1253" w:hanging="1253"/>
    </w:pPr>
    <w:rPr>
      <w:sz w:val="20"/>
    </w:rPr>
  </w:style>
  <w:style w:type="paragraph" w:customStyle="1" w:styleId="CTA2a">
    <w:name w:val="CTA 2(a)"/>
    <w:basedOn w:val="OPCParaBase"/>
    <w:rsid w:val="00900638"/>
    <w:pPr>
      <w:tabs>
        <w:tab w:val="right" w:pos="482"/>
      </w:tabs>
      <w:spacing w:before="40" w:line="240" w:lineRule="atLeast"/>
      <w:ind w:left="748" w:hanging="748"/>
    </w:pPr>
    <w:rPr>
      <w:sz w:val="20"/>
    </w:rPr>
  </w:style>
  <w:style w:type="paragraph" w:customStyle="1" w:styleId="CTA2ai">
    <w:name w:val="CTA 2(a)(i)"/>
    <w:basedOn w:val="OPCParaBase"/>
    <w:rsid w:val="00900638"/>
    <w:pPr>
      <w:tabs>
        <w:tab w:val="right" w:pos="1089"/>
      </w:tabs>
      <w:spacing w:before="40" w:line="240" w:lineRule="atLeast"/>
      <w:ind w:left="1327" w:hanging="1327"/>
    </w:pPr>
    <w:rPr>
      <w:sz w:val="20"/>
    </w:rPr>
  </w:style>
  <w:style w:type="paragraph" w:customStyle="1" w:styleId="CTA3a">
    <w:name w:val="CTA 3(a)"/>
    <w:basedOn w:val="OPCParaBase"/>
    <w:rsid w:val="00900638"/>
    <w:pPr>
      <w:tabs>
        <w:tab w:val="right" w:pos="556"/>
      </w:tabs>
      <w:spacing w:before="40" w:line="240" w:lineRule="atLeast"/>
      <w:ind w:left="805" w:hanging="805"/>
    </w:pPr>
    <w:rPr>
      <w:sz w:val="20"/>
    </w:rPr>
  </w:style>
  <w:style w:type="paragraph" w:customStyle="1" w:styleId="CTA3ai">
    <w:name w:val="CTA 3(a)(i)"/>
    <w:basedOn w:val="OPCParaBase"/>
    <w:rsid w:val="00900638"/>
    <w:pPr>
      <w:tabs>
        <w:tab w:val="right" w:pos="1140"/>
      </w:tabs>
      <w:spacing w:before="40" w:line="240" w:lineRule="atLeast"/>
      <w:ind w:left="1361" w:hanging="1361"/>
    </w:pPr>
    <w:rPr>
      <w:sz w:val="20"/>
    </w:rPr>
  </w:style>
  <w:style w:type="paragraph" w:customStyle="1" w:styleId="CTA4a">
    <w:name w:val="CTA 4(a)"/>
    <w:basedOn w:val="OPCParaBase"/>
    <w:rsid w:val="00900638"/>
    <w:pPr>
      <w:tabs>
        <w:tab w:val="right" w:pos="624"/>
      </w:tabs>
      <w:spacing w:before="40" w:line="240" w:lineRule="atLeast"/>
      <w:ind w:left="873" w:hanging="873"/>
    </w:pPr>
    <w:rPr>
      <w:sz w:val="20"/>
    </w:rPr>
  </w:style>
  <w:style w:type="paragraph" w:customStyle="1" w:styleId="CTA4ai">
    <w:name w:val="CTA 4(a)(i)"/>
    <w:basedOn w:val="OPCParaBase"/>
    <w:rsid w:val="00900638"/>
    <w:pPr>
      <w:tabs>
        <w:tab w:val="right" w:pos="1213"/>
      </w:tabs>
      <w:spacing w:before="40" w:line="240" w:lineRule="atLeast"/>
      <w:ind w:left="1452" w:hanging="1452"/>
    </w:pPr>
    <w:rPr>
      <w:sz w:val="20"/>
    </w:rPr>
  </w:style>
  <w:style w:type="paragraph" w:customStyle="1" w:styleId="CTACAPS">
    <w:name w:val="CTA CAPS"/>
    <w:basedOn w:val="OPCParaBase"/>
    <w:rsid w:val="00900638"/>
    <w:pPr>
      <w:spacing w:before="60" w:line="240" w:lineRule="atLeast"/>
    </w:pPr>
    <w:rPr>
      <w:sz w:val="20"/>
    </w:rPr>
  </w:style>
  <w:style w:type="paragraph" w:customStyle="1" w:styleId="CTAright">
    <w:name w:val="CTA right"/>
    <w:basedOn w:val="OPCParaBase"/>
    <w:rsid w:val="00900638"/>
    <w:pPr>
      <w:spacing w:before="60" w:line="240" w:lineRule="auto"/>
      <w:jc w:val="right"/>
    </w:pPr>
    <w:rPr>
      <w:sz w:val="20"/>
    </w:rPr>
  </w:style>
  <w:style w:type="paragraph" w:customStyle="1" w:styleId="subsection">
    <w:name w:val="subsection"/>
    <w:aliases w:val="ss,Subsection"/>
    <w:basedOn w:val="OPCParaBase"/>
    <w:link w:val="subsectionChar"/>
    <w:rsid w:val="00900638"/>
    <w:pPr>
      <w:tabs>
        <w:tab w:val="right" w:pos="1021"/>
      </w:tabs>
      <w:spacing w:before="180" w:line="240" w:lineRule="auto"/>
      <w:ind w:left="1134" w:hanging="1134"/>
    </w:pPr>
  </w:style>
  <w:style w:type="paragraph" w:customStyle="1" w:styleId="Definition">
    <w:name w:val="Definition"/>
    <w:aliases w:val="dd"/>
    <w:basedOn w:val="OPCParaBase"/>
    <w:rsid w:val="00900638"/>
    <w:pPr>
      <w:spacing w:before="180" w:line="240" w:lineRule="auto"/>
      <w:ind w:left="1134"/>
    </w:pPr>
  </w:style>
  <w:style w:type="paragraph" w:customStyle="1" w:styleId="ETAsubitem">
    <w:name w:val="ETA(subitem)"/>
    <w:basedOn w:val="OPCParaBase"/>
    <w:rsid w:val="00900638"/>
    <w:pPr>
      <w:tabs>
        <w:tab w:val="right" w:pos="340"/>
      </w:tabs>
      <w:spacing w:before="60" w:line="240" w:lineRule="auto"/>
      <w:ind w:left="454" w:hanging="454"/>
    </w:pPr>
    <w:rPr>
      <w:sz w:val="20"/>
    </w:rPr>
  </w:style>
  <w:style w:type="paragraph" w:customStyle="1" w:styleId="ETApara">
    <w:name w:val="ETA(para)"/>
    <w:basedOn w:val="OPCParaBase"/>
    <w:rsid w:val="00900638"/>
    <w:pPr>
      <w:tabs>
        <w:tab w:val="right" w:pos="754"/>
      </w:tabs>
      <w:spacing w:before="60" w:line="240" w:lineRule="auto"/>
      <w:ind w:left="828" w:hanging="828"/>
    </w:pPr>
    <w:rPr>
      <w:sz w:val="20"/>
    </w:rPr>
  </w:style>
  <w:style w:type="paragraph" w:customStyle="1" w:styleId="ETAsubpara">
    <w:name w:val="ETA(subpara)"/>
    <w:basedOn w:val="OPCParaBase"/>
    <w:rsid w:val="00900638"/>
    <w:pPr>
      <w:tabs>
        <w:tab w:val="right" w:pos="1083"/>
      </w:tabs>
      <w:spacing w:before="60" w:line="240" w:lineRule="auto"/>
      <w:ind w:left="1191" w:hanging="1191"/>
    </w:pPr>
    <w:rPr>
      <w:sz w:val="20"/>
    </w:rPr>
  </w:style>
  <w:style w:type="paragraph" w:customStyle="1" w:styleId="ETAsub-subpara">
    <w:name w:val="ETA(sub-subpara)"/>
    <w:basedOn w:val="OPCParaBase"/>
    <w:rsid w:val="00900638"/>
    <w:pPr>
      <w:tabs>
        <w:tab w:val="right" w:pos="1412"/>
      </w:tabs>
      <w:spacing w:before="60" w:line="240" w:lineRule="auto"/>
      <w:ind w:left="1525" w:hanging="1525"/>
    </w:pPr>
    <w:rPr>
      <w:sz w:val="20"/>
    </w:rPr>
  </w:style>
  <w:style w:type="paragraph" w:customStyle="1" w:styleId="Formula">
    <w:name w:val="Formula"/>
    <w:basedOn w:val="OPCParaBase"/>
    <w:rsid w:val="00900638"/>
    <w:pPr>
      <w:spacing w:line="240" w:lineRule="auto"/>
      <w:ind w:left="1134"/>
    </w:pPr>
    <w:rPr>
      <w:sz w:val="20"/>
    </w:rPr>
  </w:style>
  <w:style w:type="paragraph" w:styleId="Header">
    <w:name w:val="header"/>
    <w:basedOn w:val="OPCParaBase"/>
    <w:link w:val="HeaderChar"/>
    <w:unhideWhenUsed/>
    <w:rsid w:val="009006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00638"/>
    <w:rPr>
      <w:rFonts w:eastAsia="Times New Roman" w:cs="Times New Roman"/>
      <w:sz w:val="16"/>
      <w:lang w:eastAsia="en-AU"/>
    </w:rPr>
  </w:style>
  <w:style w:type="paragraph" w:customStyle="1" w:styleId="House">
    <w:name w:val="House"/>
    <w:basedOn w:val="OPCParaBase"/>
    <w:rsid w:val="00900638"/>
    <w:pPr>
      <w:spacing w:line="240" w:lineRule="auto"/>
    </w:pPr>
    <w:rPr>
      <w:sz w:val="28"/>
    </w:rPr>
  </w:style>
  <w:style w:type="paragraph" w:customStyle="1" w:styleId="Item">
    <w:name w:val="Item"/>
    <w:aliases w:val="i"/>
    <w:basedOn w:val="OPCParaBase"/>
    <w:next w:val="ItemHead"/>
    <w:rsid w:val="00900638"/>
    <w:pPr>
      <w:keepLines/>
      <w:spacing w:before="80" w:line="240" w:lineRule="auto"/>
      <w:ind w:left="709"/>
    </w:pPr>
  </w:style>
  <w:style w:type="paragraph" w:customStyle="1" w:styleId="ItemHead">
    <w:name w:val="ItemHead"/>
    <w:aliases w:val="ih"/>
    <w:basedOn w:val="OPCParaBase"/>
    <w:next w:val="Item"/>
    <w:rsid w:val="009006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0638"/>
    <w:pPr>
      <w:spacing w:line="240" w:lineRule="auto"/>
    </w:pPr>
    <w:rPr>
      <w:b/>
      <w:sz w:val="32"/>
    </w:rPr>
  </w:style>
  <w:style w:type="paragraph" w:customStyle="1" w:styleId="notedraft">
    <w:name w:val="note(draft)"/>
    <w:aliases w:val="nd"/>
    <w:basedOn w:val="OPCParaBase"/>
    <w:rsid w:val="00900638"/>
    <w:pPr>
      <w:spacing w:before="240" w:line="240" w:lineRule="auto"/>
      <w:ind w:left="284" w:hanging="284"/>
    </w:pPr>
    <w:rPr>
      <w:i/>
      <w:sz w:val="24"/>
    </w:rPr>
  </w:style>
  <w:style w:type="paragraph" w:customStyle="1" w:styleId="notemargin">
    <w:name w:val="note(margin)"/>
    <w:aliases w:val="nm"/>
    <w:basedOn w:val="OPCParaBase"/>
    <w:rsid w:val="00900638"/>
    <w:pPr>
      <w:tabs>
        <w:tab w:val="left" w:pos="709"/>
      </w:tabs>
      <w:spacing w:before="122" w:line="198" w:lineRule="exact"/>
      <w:ind w:left="709" w:hanging="709"/>
    </w:pPr>
    <w:rPr>
      <w:sz w:val="18"/>
    </w:rPr>
  </w:style>
  <w:style w:type="paragraph" w:customStyle="1" w:styleId="noteToPara">
    <w:name w:val="noteToPara"/>
    <w:aliases w:val="ntp"/>
    <w:basedOn w:val="OPCParaBase"/>
    <w:rsid w:val="00900638"/>
    <w:pPr>
      <w:spacing w:before="122" w:line="198" w:lineRule="exact"/>
      <w:ind w:left="2353" w:hanging="709"/>
    </w:pPr>
    <w:rPr>
      <w:sz w:val="18"/>
    </w:rPr>
  </w:style>
  <w:style w:type="paragraph" w:customStyle="1" w:styleId="noteParlAmend">
    <w:name w:val="note(ParlAmend)"/>
    <w:aliases w:val="npp"/>
    <w:basedOn w:val="OPCParaBase"/>
    <w:next w:val="ParlAmend"/>
    <w:rsid w:val="00900638"/>
    <w:pPr>
      <w:spacing w:line="240" w:lineRule="auto"/>
      <w:jc w:val="right"/>
    </w:pPr>
    <w:rPr>
      <w:rFonts w:ascii="Arial" w:hAnsi="Arial"/>
      <w:b/>
      <w:i/>
    </w:rPr>
  </w:style>
  <w:style w:type="paragraph" w:customStyle="1" w:styleId="Page1">
    <w:name w:val="Page1"/>
    <w:basedOn w:val="OPCParaBase"/>
    <w:rsid w:val="00900638"/>
    <w:pPr>
      <w:spacing w:before="5600" w:line="240" w:lineRule="auto"/>
    </w:pPr>
    <w:rPr>
      <w:b/>
      <w:sz w:val="32"/>
    </w:rPr>
  </w:style>
  <w:style w:type="paragraph" w:customStyle="1" w:styleId="PageBreak">
    <w:name w:val="PageBreak"/>
    <w:aliases w:val="pb"/>
    <w:basedOn w:val="OPCParaBase"/>
    <w:rsid w:val="00900638"/>
    <w:pPr>
      <w:spacing w:line="240" w:lineRule="auto"/>
    </w:pPr>
    <w:rPr>
      <w:sz w:val="20"/>
    </w:rPr>
  </w:style>
  <w:style w:type="paragraph" w:customStyle="1" w:styleId="paragraphsub">
    <w:name w:val="paragraph(sub)"/>
    <w:aliases w:val="aa"/>
    <w:basedOn w:val="OPCParaBase"/>
    <w:rsid w:val="00900638"/>
    <w:pPr>
      <w:tabs>
        <w:tab w:val="right" w:pos="1985"/>
      </w:tabs>
      <w:spacing w:before="40" w:line="240" w:lineRule="auto"/>
      <w:ind w:left="2098" w:hanging="2098"/>
    </w:pPr>
  </w:style>
  <w:style w:type="paragraph" w:customStyle="1" w:styleId="paragraphsub-sub">
    <w:name w:val="paragraph(sub-sub)"/>
    <w:aliases w:val="aaa"/>
    <w:basedOn w:val="OPCParaBase"/>
    <w:rsid w:val="00900638"/>
    <w:pPr>
      <w:tabs>
        <w:tab w:val="right" w:pos="2722"/>
      </w:tabs>
      <w:spacing w:before="40" w:line="240" w:lineRule="auto"/>
      <w:ind w:left="2835" w:hanging="2835"/>
    </w:pPr>
  </w:style>
  <w:style w:type="paragraph" w:customStyle="1" w:styleId="paragraph">
    <w:name w:val="paragraph"/>
    <w:aliases w:val="a"/>
    <w:basedOn w:val="OPCParaBase"/>
    <w:rsid w:val="00900638"/>
    <w:pPr>
      <w:tabs>
        <w:tab w:val="right" w:pos="1531"/>
      </w:tabs>
      <w:spacing w:before="40" w:line="240" w:lineRule="auto"/>
      <w:ind w:left="1644" w:hanging="1644"/>
    </w:pPr>
  </w:style>
  <w:style w:type="paragraph" w:customStyle="1" w:styleId="ParlAmend">
    <w:name w:val="ParlAmend"/>
    <w:aliases w:val="pp"/>
    <w:basedOn w:val="OPCParaBase"/>
    <w:rsid w:val="00900638"/>
    <w:pPr>
      <w:spacing w:before="240" w:line="240" w:lineRule="atLeast"/>
      <w:ind w:hanging="567"/>
    </w:pPr>
    <w:rPr>
      <w:sz w:val="24"/>
    </w:rPr>
  </w:style>
  <w:style w:type="paragraph" w:customStyle="1" w:styleId="Penalty">
    <w:name w:val="Penalty"/>
    <w:basedOn w:val="OPCParaBase"/>
    <w:rsid w:val="00900638"/>
    <w:pPr>
      <w:tabs>
        <w:tab w:val="left" w:pos="2977"/>
      </w:tabs>
      <w:spacing w:before="180" w:line="240" w:lineRule="auto"/>
      <w:ind w:left="1985" w:hanging="851"/>
    </w:pPr>
  </w:style>
  <w:style w:type="paragraph" w:customStyle="1" w:styleId="Portfolio">
    <w:name w:val="Portfolio"/>
    <w:basedOn w:val="OPCParaBase"/>
    <w:rsid w:val="00900638"/>
    <w:pPr>
      <w:spacing w:line="240" w:lineRule="auto"/>
    </w:pPr>
    <w:rPr>
      <w:i/>
      <w:sz w:val="20"/>
    </w:rPr>
  </w:style>
  <w:style w:type="paragraph" w:customStyle="1" w:styleId="Preamble">
    <w:name w:val="Preamble"/>
    <w:basedOn w:val="OPCParaBase"/>
    <w:next w:val="Normal"/>
    <w:rsid w:val="009006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0638"/>
    <w:pPr>
      <w:spacing w:line="240" w:lineRule="auto"/>
    </w:pPr>
    <w:rPr>
      <w:i/>
      <w:sz w:val="20"/>
    </w:rPr>
  </w:style>
  <w:style w:type="paragraph" w:customStyle="1" w:styleId="Session">
    <w:name w:val="Session"/>
    <w:basedOn w:val="OPCParaBase"/>
    <w:rsid w:val="00900638"/>
    <w:pPr>
      <w:spacing w:line="240" w:lineRule="auto"/>
    </w:pPr>
    <w:rPr>
      <w:sz w:val="28"/>
    </w:rPr>
  </w:style>
  <w:style w:type="paragraph" w:customStyle="1" w:styleId="Sponsor">
    <w:name w:val="Sponsor"/>
    <w:basedOn w:val="OPCParaBase"/>
    <w:rsid w:val="00900638"/>
    <w:pPr>
      <w:spacing w:line="240" w:lineRule="auto"/>
    </w:pPr>
    <w:rPr>
      <w:i/>
    </w:rPr>
  </w:style>
  <w:style w:type="paragraph" w:customStyle="1" w:styleId="Subitem">
    <w:name w:val="Subitem"/>
    <w:aliases w:val="iss"/>
    <w:basedOn w:val="OPCParaBase"/>
    <w:rsid w:val="00900638"/>
    <w:pPr>
      <w:spacing w:before="180" w:line="240" w:lineRule="auto"/>
      <w:ind w:left="709" w:hanging="709"/>
    </w:pPr>
  </w:style>
  <w:style w:type="paragraph" w:customStyle="1" w:styleId="SubitemHead">
    <w:name w:val="SubitemHead"/>
    <w:aliases w:val="issh"/>
    <w:basedOn w:val="OPCParaBase"/>
    <w:rsid w:val="009006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0638"/>
    <w:pPr>
      <w:spacing w:before="40" w:line="240" w:lineRule="auto"/>
      <w:ind w:left="1134"/>
    </w:pPr>
  </w:style>
  <w:style w:type="paragraph" w:customStyle="1" w:styleId="SubsectionHead">
    <w:name w:val="SubsectionHead"/>
    <w:aliases w:val="ssh"/>
    <w:basedOn w:val="OPCParaBase"/>
    <w:next w:val="subsection"/>
    <w:rsid w:val="00900638"/>
    <w:pPr>
      <w:keepNext/>
      <w:keepLines/>
      <w:spacing w:before="240" w:line="240" w:lineRule="auto"/>
      <w:ind w:left="1134"/>
    </w:pPr>
    <w:rPr>
      <w:i/>
    </w:rPr>
  </w:style>
  <w:style w:type="paragraph" w:customStyle="1" w:styleId="Tablea">
    <w:name w:val="Table(a)"/>
    <w:aliases w:val="ta"/>
    <w:basedOn w:val="OPCParaBase"/>
    <w:rsid w:val="00900638"/>
    <w:pPr>
      <w:spacing w:before="60" w:line="240" w:lineRule="auto"/>
      <w:ind w:left="284" w:hanging="284"/>
    </w:pPr>
    <w:rPr>
      <w:sz w:val="20"/>
    </w:rPr>
  </w:style>
  <w:style w:type="paragraph" w:customStyle="1" w:styleId="TableAA">
    <w:name w:val="Table(AA)"/>
    <w:aliases w:val="taaa"/>
    <w:basedOn w:val="OPCParaBase"/>
    <w:rsid w:val="009006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06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0638"/>
    <w:pPr>
      <w:spacing w:before="60" w:line="240" w:lineRule="atLeast"/>
    </w:pPr>
    <w:rPr>
      <w:sz w:val="20"/>
    </w:rPr>
  </w:style>
  <w:style w:type="paragraph" w:customStyle="1" w:styleId="TLPBoxTextnote">
    <w:name w:val="TLPBoxText(note"/>
    <w:aliases w:val="right)"/>
    <w:basedOn w:val="OPCParaBase"/>
    <w:rsid w:val="009006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06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0638"/>
    <w:pPr>
      <w:spacing w:before="122" w:line="198" w:lineRule="exact"/>
      <w:ind w:left="1985" w:hanging="851"/>
      <w:jc w:val="right"/>
    </w:pPr>
    <w:rPr>
      <w:sz w:val="18"/>
    </w:rPr>
  </w:style>
  <w:style w:type="paragraph" w:customStyle="1" w:styleId="TLPTableBullet">
    <w:name w:val="TLPTableBullet"/>
    <w:aliases w:val="ttb"/>
    <w:basedOn w:val="OPCParaBase"/>
    <w:rsid w:val="00900638"/>
    <w:pPr>
      <w:spacing w:line="240" w:lineRule="exact"/>
      <w:ind w:left="284" w:hanging="284"/>
    </w:pPr>
    <w:rPr>
      <w:sz w:val="20"/>
    </w:rPr>
  </w:style>
  <w:style w:type="paragraph" w:styleId="TOC1">
    <w:name w:val="toc 1"/>
    <w:basedOn w:val="OPCParaBase"/>
    <w:next w:val="Normal"/>
    <w:uiPriority w:val="39"/>
    <w:semiHidden/>
    <w:unhideWhenUsed/>
    <w:rsid w:val="0090063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063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0063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0063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0063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0063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063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0063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0063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00638"/>
    <w:pPr>
      <w:keepLines/>
      <w:spacing w:before="240" w:after="120" w:line="240" w:lineRule="auto"/>
      <w:ind w:left="794"/>
    </w:pPr>
    <w:rPr>
      <w:b/>
      <w:kern w:val="28"/>
      <w:sz w:val="20"/>
    </w:rPr>
  </w:style>
  <w:style w:type="paragraph" w:customStyle="1" w:styleId="TofSectsHeading">
    <w:name w:val="TofSects(Heading)"/>
    <w:basedOn w:val="OPCParaBase"/>
    <w:rsid w:val="00900638"/>
    <w:pPr>
      <w:spacing w:before="240" w:after="120" w:line="240" w:lineRule="auto"/>
    </w:pPr>
    <w:rPr>
      <w:b/>
      <w:sz w:val="24"/>
    </w:rPr>
  </w:style>
  <w:style w:type="paragraph" w:customStyle="1" w:styleId="TofSectsSection">
    <w:name w:val="TofSects(Section)"/>
    <w:basedOn w:val="OPCParaBase"/>
    <w:rsid w:val="00900638"/>
    <w:pPr>
      <w:keepLines/>
      <w:spacing w:before="40" w:line="240" w:lineRule="auto"/>
      <w:ind w:left="1588" w:hanging="794"/>
    </w:pPr>
    <w:rPr>
      <w:kern w:val="28"/>
      <w:sz w:val="18"/>
    </w:rPr>
  </w:style>
  <w:style w:type="paragraph" w:customStyle="1" w:styleId="TofSectsSubdiv">
    <w:name w:val="TofSects(Subdiv)"/>
    <w:basedOn w:val="OPCParaBase"/>
    <w:rsid w:val="00900638"/>
    <w:pPr>
      <w:keepLines/>
      <w:spacing w:before="80" w:line="240" w:lineRule="auto"/>
      <w:ind w:left="1588" w:hanging="794"/>
    </w:pPr>
    <w:rPr>
      <w:kern w:val="28"/>
    </w:rPr>
  </w:style>
  <w:style w:type="paragraph" w:customStyle="1" w:styleId="WRStyle">
    <w:name w:val="WR Style"/>
    <w:aliases w:val="WR"/>
    <w:basedOn w:val="OPCParaBase"/>
    <w:rsid w:val="00900638"/>
    <w:pPr>
      <w:spacing w:before="240" w:line="240" w:lineRule="auto"/>
      <w:ind w:left="284" w:hanging="284"/>
    </w:pPr>
    <w:rPr>
      <w:b/>
      <w:i/>
      <w:kern w:val="28"/>
      <w:sz w:val="24"/>
    </w:rPr>
  </w:style>
  <w:style w:type="paragraph" w:customStyle="1" w:styleId="notepara">
    <w:name w:val="note(para)"/>
    <w:aliases w:val="na"/>
    <w:basedOn w:val="OPCParaBase"/>
    <w:rsid w:val="00900638"/>
    <w:pPr>
      <w:spacing w:before="40" w:line="198" w:lineRule="exact"/>
      <w:ind w:left="2354" w:hanging="369"/>
    </w:pPr>
    <w:rPr>
      <w:sz w:val="18"/>
    </w:rPr>
  </w:style>
  <w:style w:type="paragraph" w:styleId="Footer">
    <w:name w:val="footer"/>
    <w:link w:val="FooterChar"/>
    <w:rsid w:val="009006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00638"/>
    <w:rPr>
      <w:rFonts w:eastAsia="Times New Roman" w:cs="Times New Roman"/>
      <w:sz w:val="22"/>
      <w:szCs w:val="24"/>
      <w:lang w:eastAsia="en-AU"/>
    </w:rPr>
  </w:style>
  <w:style w:type="character" w:styleId="LineNumber">
    <w:name w:val="line number"/>
    <w:basedOn w:val="OPCCharBase"/>
    <w:uiPriority w:val="99"/>
    <w:semiHidden/>
    <w:unhideWhenUsed/>
    <w:rsid w:val="00900638"/>
    <w:rPr>
      <w:sz w:val="16"/>
    </w:rPr>
  </w:style>
  <w:style w:type="table" w:customStyle="1" w:styleId="CFlag">
    <w:name w:val="CFlag"/>
    <w:basedOn w:val="TableNormal"/>
    <w:uiPriority w:val="99"/>
    <w:rsid w:val="00900638"/>
    <w:rPr>
      <w:rFonts w:eastAsia="Times New Roman" w:cs="Times New Roman"/>
      <w:lang w:eastAsia="en-AU"/>
    </w:rPr>
    <w:tblPr/>
  </w:style>
  <w:style w:type="paragraph" w:styleId="BalloonText">
    <w:name w:val="Balloon Text"/>
    <w:basedOn w:val="Normal"/>
    <w:link w:val="BalloonTextChar"/>
    <w:uiPriority w:val="99"/>
    <w:semiHidden/>
    <w:unhideWhenUsed/>
    <w:rsid w:val="0090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38"/>
    <w:rPr>
      <w:rFonts w:ascii="Tahoma" w:hAnsi="Tahoma" w:cs="Tahoma"/>
      <w:sz w:val="16"/>
      <w:szCs w:val="16"/>
    </w:rPr>
  </w:style>
  <w:style w:type="table" w:styleId="TableGrid">
    <w:name w:val="Table Grid"/>
    <w:basedOn w:val="TableNormal"/>
    <w:uiPriority w:val="59"/>
    <w:rsid w:val="0090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00638"/>
    <w:rPr>
      <w:b/>
      <w:sz w:val="28"/>
      <w:szCs w:val="32"/>
    </w:rPr>
  </w:style>
  <w:style w:type="paragraph" w:customStyle="1" w:styleId="LegislationMadeUnder">
    <w:name w:val="LegislationMadeUnder"/>
    <w:basedOn w:val="OPCParaBase"/>
    <w:next w:val="Normal"/>
    <w:rsid w:val="00900638"/>
    <w:rPr>
      <w:i/>
      <w:sz w:val="32"/>
      <w:szCs w:val="32"/>
    </w:rPr>
  </w:style>
  <w:style w:type="paragraph" w:customStyle="1" w:styleId="SignCoverPageEnd">
    <w:name w:val="SignCoverPageEnd"/>
    <w:basedOn w:val="OPCParaBase"/>
    <w:next w:val="Normal"/>
    <w:rsid w:val="0090063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00638"/>
    <w:pPr>
      <w:pBdr>
        <w:top w:val="single" w:sz="4" w:space="1" w:color="auto"/>
      </w:pBdr>
      <w:spacing w:before="360"/>
      <w:ind w:right="397"/>
      <w:jc w:val="both"/>
    </w:pPr>
  </w:style>
  <w:style w:type="paragraph" w:customStyle="1" w:styleId="NotesHeading1">
    <w:name w:val="NotesHeading 1"/>
    <w:basedOn w:val="OPCParaBase"/>
    <w:next w:val="Normal"/>
    <w:rsid w:val="00900638"/>
    <w:rPr>
      <w:b/>
      <w:sz w:val="28"/>
      <w:szCs w:val="28"/>
    </w:rPr>
  </w:style>
  <w:style w:type="paragraph" w:customStyle="1" w:styleId="NotesHeading2">
    <w:name w:val="NotesHeading 2"/>
    <w:basedOn w:val="OPCParaBase"/>
    <w:next w:val="Normal"/>
    <w:rsid w:val="00900638"/>
    <w:rPr>
      <w:b/>
      <w:sz w:val="28"/>
      <w:szCs w:val="28"/>
    </w:rPr>
  </w:style>
  <w:style w:type="paragraph" w:customStyle="1" w:styleId="ENotesText">
    <w:name w:val="ENotesText"/>
    <w:aliases w:val="Ent"/>
    <w:basedOn w:val="OPCParaBase"/>
    <w:next w:val="Normal"/>
    <w:rsid w:val="00900638"/>
    <w:pPr>
      <w:spacing w:before="120"/>
    </w:pPr>
  </w:style>
  <w:style w:type="paragraph" w:customStyle="1" w:styleId="CompiledActNo">
    <w:name w:val="CompiledActNo"/>
    <w:basedOn w:val="OPCParaBase"/>
    <w:next w:val="Normal"/>
    <w:rsid w:val="00900638"/>
    <w:rPr>
      <w:b/>
      <w:sz w:val="24"/>
      <w:szCs w:val="24"/>
    </w:rPr>
  </w:style>
  <w:style w:type="paragraph" w:customStyle="1" w:styleId="CompiledMadeUnder">
    <w:name w:val="CompiledMadeUnder"/>
    <w:basedOn w:val="OPCParaBase"/>
    <w:next w:val="Normal"/>
    <w:rsid w:val="00900638"/>
    <w:rPr>
      <w:i/>
      <w:sz w:val="24"/>
      <w:szCs w:val="24"/>
    </w:rPr>
  </w:style>
  <w:style w:type="paragraph" w:customStyle="1" w:styleId="Paragraphsub-sub-sub">
    <w:name w:val="Paragraph(sub-sub-sub)"/>
    <w:aliases w:val="aaaa"/>
    <w:basedOn w:val="OPCParaBase"/>
    <w:rsid w:val="0090063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006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06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06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063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00638"/>
    <w:pPr>
      <w:spacing w:before="60" w:line="240" w:lineRule="auto"/>
    </w:pPr>
    <w:rPr>
      <w:rFonts w:cs="Arial"/>
      <w:sz w:val="20"/>
      <w:szCs w:val="22"/>
    </w:rPr>
  </w:style>
  <w:style w:type="paragraph" w:customStyle="1" w:styleId="NoteToSubpara">
    <w:name w:val="NoteToSubpara"/>
    <w:aliases w:val="nts"/>
    <w:basedOn w:val="OPCParaBase"/>
    <w:rsid w:val="00900638"/>
    <w:pPr>
      <w:spacing w:before="40" w:line="198" w:lineRule="exact"/>
      <w:ind w:left="2835" w:hanging="709"/>
    </w:pPr>
    <w:rPr>
      <w:sz w:val="18"/>
    </w:rPr>
  </w:style>
  <w:style w:type="paragraph" w:customStyle="1" w:styleId="ENoteTableHeading">
    <w:name w:val="ENoteTableHeading"/>
    <w:aliases w:val="enth"/>
    <w:basedOn w:val="OPCParaBase"/>
    <w:rsid w:val="00900638"/>
    <w:pPr>
      <w:keepNext/>
      <w:spacing w:before="60" w:line="240" w:lineRule="atLeast"/>
    </w:pPr>
    <w:rPr>
      <w:rFonts w:ascii="Arial" w:hAnsi="Arial"/>
      <w:b/>
      <w:sz w:val="16"/>
    </w:rPr>
  </w:style>
  <w:style w:type="paragraph" w:customStyle="1" w:styleId="ENoteTTi">
    <w:name w:val="ENoteTTi"/>
    <w:aliases w:val="entti"/>
    <w:basedOn w:val="OPCParaBase"/>
    <w:rsid w:val="00900638"/>
    <w:pPr>
      <w:keepNext/>
      <w:spacing w:before="60" w:line="240" w:lineRule="atLeast"/>
      <w:ind w:left="170"/>
    </w:pPr>
    <w:rPr>
      <w:sz w:val="16"/>
    </w:rPr>
  </w:style>
  <w:style w:type="paragraph" w:customStyle="1" w:styleId="ENotesHeading1">
    <w:name w:val="ENotesHeading 1"/>
    <w:aliases w:val="Enh1"/>
    <w:basedOn w:val="OPCParaBase"/>
    <w:next w:val="Normal"/>
    <w:rsid w:val="00900638"/>
    <w:pPr>
      <w:spacing w:before="120"/>
      <w:outlineLvl w:val="1"/>
    </w:pPr>
    <w:rPr>
      <w:b/>
      <w:sz w:val="28"/>
      <w:szCs w:val="28"/>
    </w:rPr>
  </w:style>
  <w:style w:type="paragraph" w:customStyle="1" w:styleId="ENotesHeading2">
    <w:name w:val="ENotesHeading 2"/>
    <w:aliases w:val="Enh2"/>
    <w:basedOn w:val="OPCParaBase"/>
    <w:next w:val="Normal"/>
    <w:rsid w:val="00900638"/>
    <w:pPr>
      <w:spacing w:before="120" w:after="120"/>
      <w:outlineLvl w:val="2"/>
    </w:pPr>
    <w:rPr>
      <w:b/>
      <w:sz w:val="24"/>
      <w:szCs w:val="28"/>
    </w:rPr>
  </w:style>
  <w:style w:type="paragraph" w:customStyle="1" w:styleId="ENoteTTIndentHeading">
    <w:name w:val="ENoteTTIndentHeading"/>
    <w:aliases w:val="enTTHi"/>
    <w:basedOn w:val="OPCParaBase"/>
    <w:rsid w:val="009006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0638"/>
    <w:pPr>
      <w:spacing w:before="60" w:line="240" w:lineRule="atLeast"/>
    </w:pPr>
    <w:rPr>
      <w:sz w:val="16"/>
    </w:rPr>
  </w:style>
  <w:style w:type="paragraph" w:customStyle="1" w:styleId="MadeunderText">
    <w:name w:val="MadeunderText"/>
    <w:basedOn w:val="OPCParaBase"/>
    <w:next w:val="CompiledMadeUnder"/>
    <w:rsid w:val="00900638"/>
    <w:pPr>
      <w:spacing w:before="240"/>
    </w:pPr>
    <w:rPr>
      <w:sz w:val="24"/>
      <w:szCs w:val="24"/>
    </w:rPr>
  </w:style>
  <w:style w:type="paragraph" w:customStyle="1" w:styleId="ENotesHeading3">
    <w:name w:val="ENotesHeading 3"/>
    <w:aliases w:val="Enh3"/>
    <w:basedOn w:val="OPCParaBase"/>
    <w:next w:val="Normal"/>
    <w:rsid w:val="00900638"/>
    <w:pPr>
      <w:keepNext/>
      <w:spacing w:before="120" w:line="240" w:lineRule="auto"/>
      <w:outlineLvl w:val="4"/>
    </w:pPr>
    <w:rPr>
      <w:b/>
      <w:szCs w:val="24"/>
    </w:rPr>
  </w:style>
  <w:style w:type="character" w:customStyle="1" w:styleId="CharSubPartTextCASA">
    <w:name w:val="CharSubPartText(CASA)"/>
    <w:basedOn w:val="OPCCharBase"/>
    <w:uiPriority w:val="1"/>
    <w:rsid w:val="00900638"/>
  </w:style>
  <w:style w:type="character" w:customStyle="1" w:styleId="CharSubPartNoCASA">
    <w:name w:val="CharSubPartNo(CASA)"/>
    <w:basedOn w:val="OPCCharBase"/>
    <w:uiPriority w:val="1"/>
    <w:rsid w:val="00900638"/>
  </w:style>
  <w:style w:type="paragraph" w:customStyle="1" w:styleId="ENoteTTIndentHeadingSub">
    <w:name w:val="ENoteTTIndentHeadingSub"/>
    <w:aliases w:val="enTTHis"/>
    <w:basedOn w:val="OPCParaBase"/>
    <w:rsid w:val="00900638"/>
    <w:pPr>
      <w:keepNext/>
      <w:spacing w:before="60" w:line="240" w:lineRule="atLeast"/>
      <w:ind w:left="340"/>
    </w:pPr>
    <w:rPr>
      <w:b/>
      <w:sz w:val="16"/>
    </w:rPr>
  </w:style>
  <w:style w:type="paragraph" w:customStyle="1" w:styleId="ENoteTTiSub">
    <w:name w:val="ENoteTTiSub"/>
    <w:aliases w:val="enttis"/>
    <w:basedOn w:val="OPCParaBase"/>
    <w:rsid w:val="00900638"/>
    <w:pPr>
      <w:keepNext/>
      <w:spacing w:before="60" w:line="240" w:lineRule="atLeast"/>
      <w:ind w:left="340"/>
    </w:pPr>
    <w:rPr>
      <w:sz w:val="16"/>
    </w:rPr>
  </w:style>
  <w:style w:type="paragraph" w:customStyle="1" w:styleId="SubDivisionMigration">
    <w:name w:val="SubDivisionMigration"/>
    <w:aliases w:val="sdm"/>
    <w:basedOn w:val="OPCParaBase"/>
    <w:rsid w:val="009006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063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00638"/>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9006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00638"/>
    <w:rPr>
      <w:sz w:val="22"/>
    </w:rPr>
  </w:style>
  <w:style w:type="paragraph" w:customStyle="1" w:styleId="SOTextNote">
    <w:name w:val="SO TextNote"/>
    <w:aliases w:val="sont"/>
    <w:basedOn w:val="SOText"/>
    <w:qFormat/>
    <w:rsid w:val="00900638"/>
    <w:pPr>
      <w:spacing w:before="122" w:line="198" w:lineRule="exact"/>
      <w:ind w:left="1843" w:hanging="709"/>
    </w:pPr>
    <w:rPr>
      <w:sz w:val="18"/>
    </w:rPr>
  </w:style>
  <w:style w:type="paragraph" w:customStyle="1" w:styleId="SOPara">
    <w:name w:val="SO Para"/>
    <w:aliases w:val="soa"/>
    <w:basedOn w:val="SOText"/>
    <w:link w:val="SOParaChar"/>
    <w:qFormat/>
    <w:rsid w:val="00900638"/>
    <w:pPr>
      <w:tabs>
        <w:tab w:val="right" w:pos="1786"/>
      </w:tabs>
      <w:spacing w:before="40"/>
      <w:ind w:left="2070" w:hanging="936"/>
    </w:pPr>
  </w:style>
  <w:style w:type="character" w:customStyle="1" w:styleId="SOParaChar">
    <w:name w:val="SO Para Char"/>
    <w:aliases w:val="soa Char"/>
    <w:basedOn w:val="DefaultParagraphFont"/>
    <w:link w:val="SOPara"/>
    <w:rsid w:val="00900638"/>
    <w:rPr>
      <w:sz w:val="22"/>
    </w:rPr>
  </w:style>
  <w:style w:type="paragraph" w:customStyle="1" w:styleId="FileName">
    <w:name w:val="FileName"/>
    <w:basedOn w:val="Normal"/>
    <w:rsid w:val="00900638"/>
  </w:style>
  <w:style w:type="paragraph" w:customStyle="1" w:styleId="TableHeading">
    <w:name w:val="TableHeading"/>
    <w:aliases w:val="th"/>
    <w:basedOn w:val="OPCParaBase"/>
    <w:next w:val="Tabletext"/>
    <w:rsid w:val="00900638"/>
    <w:pPr>
      <w:keepNext/>
      <w:spacing w:before="60" w:line="240" w:lineRule="atLeast"/>
    </w:pPr>
    <w:rPr>
      <w:b/>
      <w:sz w:val="20"/>
    </w:rPr>
  </w:style>
  <w:style w:type="paragraph" w:customStyle="1" w:styleId="SOHeadBold">
    <w:name w:val="SO HeadBold"/>
    <w:aliases w:val="sohb"/>
    <w:basedOn w:val="SOText"/>
    <w:next w:val="SOText"/>
    <w:link w:val="SOHeadBoldChar"/>
    <w:qFormat/>
    <w:rsid w:val="00900638"/>
    <w:rPr>
      <w:b/>
    </w:rPr>
  </w:style>
  <w:style w:type="character" w:customStyle="1" w:styleId="SOHeadBoldChar">
    <w:name w:val="SO HeadBold Char"/>
    <w:aliases w:val="sohb Char"/>
    <w:basedOn w:val="DefaultParagraphFont"/>
    <w:link w:val="SOHeadBold"/>
    <w:rsid w:val="00900638"/>
    <w:rPr>
      <w:b/>
      <w:sz w:val="22"/>
    </w:rPr>
  </w:style>
  <w:style w:type="paragraph" w:customStyle="1" w:styleId="SOHeadItalic">
    <w:name w:val="SO HeadItalic"/>
    <w:aliases w:val="sohi"/>
    <w:basedOn w:val="SOText"/>
    <w:next w:val="SOText"/>
    <w:link w:val="SOHeadItalicChar"/>
    <w:qFormat/>
    <w:rsid w:val="00900638"/>
    <w:rPr>
      <w:i/>
    </w:rPr>
  </w:style>
  <w:style w:type="character" w:customStyle="1" w:styleId="SOHeadItalicChar">
    <w:name w:val="SO HeadItalic Char"/>
    <w:aliases w:val="sohi Char"/>
    <w:basedOn w:val="DefaultParagraphFont"/>
    <w:link w:val="SOHeadItalic"/>
    <w:rsid w:val="00900638"/>
    <w:rPr>
      <w:i/>
      <w:sz w:val="22"/>
    </w:rPr>
  </w:style>
  <w:style w:type="paragraph" w:customStyle="1" w:styleId="SOBullet">
    <w:name w:val="SO Bullet"/>
    <w:aliases w:val="sotb"/>
    <w:basedOn w:val="SOText"/>
    <w:link w:val="SOBulletChar"/>
    <w:qFormat/>
    <w:rsid w:val="00900638"/>
    <w:pPr>
      <w:ind w:left="1559" w:hanging="425"/>
    </w:pPr>
  </w:style>
  <w:style w:type="character" w:customStyle="1" w:styleId="SOBulletChar">
    <w:name w:val="SO Bullet Char"/>
    <w:aliases w:val="sotb Char"/>
    <w:basedOn w:val="DefaultParagraphFont"/>
    <w:link w:val="SOBullet"/>
    <w:rsid w:val="00900638"/>
    <w:rPr>
      <w:sz w:val="22"/>
    </w:rPr>
  </w:style>
  <w:style w:type="paragraph" w:customStyle="1" w:styleId="SOBulletNote">
    <w:name w:val="SO BulletNote"/>
    <w:aliases w:val="sonb"/>
    <w:basedOn w:val="SOTextNote"/>
    <w:link w:val="SOBulletNoteChar"/>
    <w:qFormat/>
    <w:rsid w:val="00900638"/>
    <w:pPr>
      <w:tabs>
        <w:tab w:val="left" w:pos="1560"/>
      </w:tabs>
      <w:ind w:left="2268" w:hanging="1134"/>
    </w:pPr>
  </w:style>
  <w:style w:type="character" w:customStyle="1" w:styleId="SOBulletNoteChar">
    <w:name w:val="SO BulletNote Char"/>
    <w:aliases w:val="sonb Char"/>
    <w:basedOn w:val="DefaultParagraphFont"/>
    <w:link w:val="SOBulletNote"/>
    <w:rsid w:val="00900638"/>
    <w:rPr>
      <w:sz w:val="18"/>
    </w:rPr>
  </w:style>
  <w:style w:type="paragraph" w:customStyle="1" w:styleId="SOText2">
    <w:name w:val="SO Text2"/>
    <w:aliases w:val="sot2"/>
    <w:basedOn w:val="Normal"/>
    <w:next w:val="SOText"/>
    <w:link w:val="SOText2Char"/>
    <w:rsid w:val="009006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00638"/>
    <w:rPr>
      <w:sz w:val="22"/>
    </w:rPr>
  </w:style>
  <w:style w:type="paragraph" w:customStyle="1" w:styleId="SubPartCASA">
    <w:name w:val="SubPart(CASA)"/>
    <w:aliases w:val="csp"/>
    <w:basedOn w:val="OPCParaBase"/>
    <w:next w:val="ActHead3"/>
    <w:rsid w:val="0090063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00638"/>
    <w:rPr>
      <w:rFonts w:eastAsia="Times New Roman" w:cs="Times New Roman"/>
      <w:sz w:val="22"/>
      <w:lang w:eastAsia="en-AU"/>
    </w:rPr>
  </w:style>
  <w:style w:type="character" w:customStyle="1" w:styleId="notetextChar">
    <w:name w:val="note(text) Char"/>
    <w:aliases w:val="n Char"/>
    <w:basedOn w:val="DefaultParagraphFont"/>
    <w:link w:val="notetext"/>
    <w:rsid w:val="00900638"/>
    <w:rPr>
      <w:rFonts w:eastAsia="Times New Roman" w:cs="Times New Roman"/>
      <w:sz w:val="18"/>
      <w:lang w:eastAsia="en-AU"/>
    </w:rPr>
  </w:style>
  <w:style w:type="character" w:customStyle="1" w:styleId="Heading1Char">
    <w:name w:val="Heading 1 Char"/>
    <w:basedOn w:val="DefaultParagraphFont"/>
    <w:link w:val="Heading1"/>
    <w:uiPriority w:val="9"/>
    <w:rsid w:val="009006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06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06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006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006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006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006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006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0638"/>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E80278"/>
    <w:pPr>
      <w:spacing w:after="200" w:line="276" w:lineRule="auto"/>
      <w:ind w:left="720"/>
      <w:contextualSpacing/>
    </w:pPr>
    <w:rPr>
      <w:rFonts w:asciiTheme="minorHAnsi" w:hAnsiTheme="minorHAnsi"/>
      <w:szCs w:val="22"/>
    </w:rPr>
  </w:style>
  <w:style w:type="paragraph" w:styleId="BodyTextIndent">
    <w:name w:val="Body Text Indent"/>
    <w:basedOn w:val="Normal"/>
    <w:link w:val="BodyTextIndentChar"/>
    <w:rsid w:val="00DD017B"/>
    <w:pPr>
      <w:tabs>
        <w:tab w:val="left" w:pos="5245"/>
        <w:tab w:val="right" w:leader="dot" w:pos="8364"/>
        <w:tab w:val="left" w:pos="8748"/>
        <w:tab w:val="left" w:pos="10080"/>
      </w:tabs>
      <w:suppressAutoHyphens/>
      <w:spacing w:line="240" w:lineRule="auto"/>
      <w:ind w:left="709"/>
      <w:jc w:val="both"/>
    </w:pPr>
    <w:rPr>
      <w:rFonts w:ascii="CG Times" w:eastAsia="Times New Roman" w:hAnsi="CG Times" w:cs="Times New Roman"/>
      <w:b/>
      <w:spacing w:val="-3"/>
      <w:sz w:val="24"/>
    </w:rPr>
  </w:style>
  <w:style w:type="character" w:customStyle="1" w:styleId="BodyTextIndentChar">
    <w:name w:val="Body Text Indent Char"/>
    <w:basedOn w:val="DefaultParagraphFont"/>
    <w:link w:val="BodyTextIndent"/>
    <w:rsid w:val="00DD017B"/>
    <w:rPr>
      <w:rFonts w:ascii="CG Times" w:eastAsia="Times New Roman" w:hAnsi="CG Times" w:cs="Times New Roman"/>
      <w:b/>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0638"/>
    <w:pPr>
      <w:spacing w:line="260" w:lineRule="atLeast"/>
    </w:pPr>
    <w:rPr>
      <w:sz w:val="22"/>
    </w:rPr>
  </w:style>
  <w:style w:type="paragraph" w:styleId="Heading1">
    <w:name w:val="heading 1"/>
    <w:basedOn w:val="Normal"/>
    <w:next w:val="Normal"/>
    <w:link w:val="Heading1Char"/>
    <w:uiPriority w:val="9"/>
    <w:qFormat/>
    <w:rsid w:val="00900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06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6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06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06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06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06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06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006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00638"/>
  </w:style>
  <w:style w:type="paragraph" w:customStyle="1" w:styleId="OPCParaBase">
    <w:name w:val="OPCParaBase"/>
    <w:qFormat/>
    <w:rsid w:val="00900638"/>
    <w:pPr>
      <w:spacing w:line="260" w:lineRule="atLeast"/>
    </w:pPr>
    <w:rPr>
      <w:rFonts w:eastAsia="Times New Roman" w:cs="Times New Roman"/>
      <w:sz w:val="22"/>
      <w:lang w:eastAsia="en-AU"/>
    </w:rPr>
  </w:style>
  <w:style w:type="paragraph" w:customStyle="1" w:styleId="ShortT">
    <w:name w:val="ShortT"/>
    <w:basedOn w:val="OPCParaBase"/>
    <w:next w:val="Normal"/>
    <w:qFormat/>
    <w:rsid w:val="00900638"/>
    <w:pPr>
      <w:spacing w:line="240" w:lineRule="auto"/>
    </w:pPr>
    <w:rPr>
      <w:b/>
      <w:sz w:val="40"/>
    </w:rPr>
  </w:style>
  <w:style w:type="paragraph" w:customStyle="1" w:styleId="ActHead1">
    <w:name w:val="ActHead 1"/>
    <w:aliases w:val="c"/>
    <w:basedOn w:val="OPCParaBase"/>
    <w:next w:val="Normal"/>
    <w:qFormat/>
    <w:rsid w:val="009006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06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06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06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06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06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06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06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063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0638"/>
  </w:style>
  <w:style w:type="paragraph" w:customStyle="1" w:styleId="Blocks">
    <w:name w:val="Blocks"/>
    <w:aliases w:val="bb"/>
    <w:basedOn w:val="OPCParaBase"/>
    <w:qFormat/>
    <w:rsid w:val="00900638"/>
    <w:pPr>
      <w:spacing w:line="240" w:lineRule="auto"/>
    </w:pPr>
    <w:rPr>
      <w:sz w:val="24"/>
    </w:rPr>
  </w:style>
  <w:style w:type="paragraph" w:customStyle="1" w:styleId="BoxText">
    <w:name w:val="BoxText"/>
    <w:aliases w:val="bt"/>
    <w:basedOn w:val="OPCParaBase"/>
    <w:qFormat/>
    <w:rsid w:val="009006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0638"/>
    <w:rPr>
      <w:b/>
    </w:rPr>
  </w:style>
  <w:style w:type="paragraph" w:customStyle="1" w:styleId="BoxHeadItalic">
    <w:name w:val="BoxHeadItalic"/>
    <w:aliases w:val="bhi"/>
    <w:basedOn w:val="BoxText"/>
    <w:next w:val="BoxStep"/>
    <w:qFormat/>
    <w:rsid w:val="00900638"/>
    <w:rPr>
      <w:i/>
    </w:rPr>
  </w:style>
  <w:style w:type="paragraph" w:customStyle="1" w:styleId="BoxList">
    <w:name w:val="BoxList"/>
    <w:aliases w:val="bl"/>
    <w:basedOn w:val="BoxText"/>
    <w:qFormat/>
    <w:rsid w:val="00900638"/>
    <w:pPr>
      <w:ind w:left="1559" w:hanging="425"/>
    </w:pPr>
  </w:style>
  <w:style w:type="paragraph" w:customStyle="1" w:styleId="BoxNote">
    <w:name w:val="BoxNote"/>
    <w:aliases w:val="bn"/>
    <w:basedOn w:val="BoxText"/>
    <w:qFormat/>
    <w:rsid w:val="00900638"/>
    <w:pPr>
      <w:tabs>
        <w:tab w:val="left" w:pos="1985"/>
      </w:tabs>
      <w:spacing w:before="122" w:line="198" w:lineRule="exact"/>
      <w:ind w:left="2948" w:hanging="1814"/>
    </w:pPr>
    <w:rPr>
      <w:sz w:val="18"/>
    </w:rPr>
  </w:style>
  <w:style w:type="paragraph" w:customStyle="1" w:styleId="BoxPara">
    <w:name w:val="BoxPara"/>
    <w:aliases w:val="bp"/>
    <w:basedOn w:val="BoxText"/>
    <w:qFormat/>
    <w:rsid w:val="00900638"/>
    <w:pPr>
      <w:tabs>
        <w:tab w:val="right" w:pos="2268"/>
      </w:tabs>
      <w:ind w:left="2552" w:hanging="1418"/>
    </w:pPr>
  </w:style>
  <w:style w:type="paragraph" w:customStyle="1" w:styleId="BoxStep">
    <w:name w:val="BoxStep"/>
    <w:aliases w:val="bs"/>
    <w:basedOn w:val="BoxText"/>
    <w:qFormat/>
    <w:rsid w:val="00900638"/>
    <w:pPr>
      <w:ind w:left="1985" w:hanging="851"/>
    </w:pPr>
  </w:style>
  <w:style w:type="character" w:customStyle="1" w:styleId="CharAmPartNo">
    <w:name w:val="CharAmPartNo"/>
    <w:basedOn w:val="OPCCharBase"/>
    <w:qFormat/>
    <w:rsid w:val="00900638"/>
  </w:style>
  <w:style w:type="character" w:customStyle="1" w:styleId="CharAmPartText">
    <w:name w:val="CharAmPartText"/>
    <w:basedOn w:val="OPCCharBase"/>
    <w:qFormat/>
    <w:rsid w:val="00900638"/>
  </w:style>
  <w:style w:type="character" w:customStyle="1" w:styleId="CharAmSchNo">
    <w:name w:val="CharAmSchNo"/>
    <w:basedOn w:val="OPCCharBase"/>
    <w:qFormat/>
    <w:rsid w:val="00900638"/>
  </w:style>
  <w:style w:type="character" w:customStyle="1" w:styleId="CharAmSchText">
    <w:name w:val="CharAmSchText"/>
    <w:basedOn w:val="OPCCharBase"/>
    <w:qFormat/>
    <w:rsid w:val="00900638"/>
  </w:style>
  <w:style w:type="character" w:customStyle="1" w:styleId="CharBoldItalic">
    <w:name w:val="CharBoldItalic"/>
    <w:basedOn w:val="OPCCharBase"/>
    <w:uiPriority w:val="1"/>
    <w:qFormat/>
    <w:rsid w:val="00900638"/>
    <w:rPr>
      <w:b/>
      <w:i/>
    </w:rPr>
  </w:style>
  <w:style w:type="character" w:customStyle="1" w:styleId="CharChapNo">
    <w:name w:val="CharChapNo"/>
    <w:basedOn w:val="OPCCharBase"/>
    <w:uiPriority w:val="1"/>
    <w:qFormat/>
    <w:rsid w:val="00900638"/>
  </w:style>
  <w:style w:type="character" w:customStyle="1" w:styleId="CharChapText">
    <w:name w:val="CharChapText"/>
    <w:basedOn w:val="OPCCharBase"/>
    <w:uiPriority w:val="1"/>
    <w:qFormat/>
    <w:rsid w:val="00900638"/>
  </w:style>
  <w:style w:type="character" w:customStyle="1" w:styleId="CharDivNo">
    <w:name w:val="CharDivNo"/>
    <w:basedOn w:val="OPCCharBase"/>
    <w:uiPriority w:val="1"/>
    <w:qFormat/>
    <w:rsid w:val="00900638"/>
  </w:style>
  <w:style w:type="character" w:customStyle="1" w:styleId="CharDivText">
    <w:name w:val="CharDivText"/>
    <w:basedOn w:val="OPCCharBase"/>
    <w:uiPriority w:val="1"/>
    <w:qFormat/>
    <w:rsid w:val="00900638"/>
  </w:style>
  <w:style w:type="character" w:customStyle="1" w:styleId="CharItalic">
    <w:name w:val="CharItalic"/>
    <w:basedOn w:val="OPCCharBase"/>
    <w:uiPriority w:val="1"/>
    <w:qFormat/>
    <w:rsid w:val="00900638"/>
    <w:rPr>
      <w:i/>
    </w:rPr>
  </w:style>
  <w:style w:type="character" w:customStyle="1" w:styleId="CharPartNo">
    <w:name w:val="CharPartNo"/>
    <w:basedOn w:val="OPCCharBase"/>
    <w:uiPriority w:val="1"/>
    <w:qFormat/>
    <w:rsid w:val="00900638"/>
  </w:style>
  <w:style w:type="character" w:customStyle="1" w:styleId="CharPartText">
    <w:name w:val="CharPartText"/>
    <w:basedOn w:val="OPCCharBase"/>
    <w:uiPriority w:val="1"/>
    <w:qFormat/>
    <w:rsid w:val="00900638"/>
  </w:style>
  <w:style w:type="character" w:customStyle="1" w:styleId="CharSectno">
    <w:name w:val="CharSectno"/>
    <w:basedOn w:val="OPCCharBase"/>
    <w:qFormat/>
    <w:rsid w:val="00900638"/>
  </w:style>
  <w:style w:type="character" w:customStyle="1" w:styleId="CharSubdNo">
    <w:name w:val="CharSubdNo"/>
    <w:basedOn w:val="OPCCharBase"/>
    <w:uiPriority w:val="1"/>
    <w:qFormat/>
    <w:rsid w:val="00900638"/>
  </w:style>
  <w:style w:type="character" w:customStyle="1" w:styleId="CharSubdText">
    <w:name w:val="CharSubdText"/>
    <w:basedOn w:val="OPCCharBase"/>
    <w:uiPriority w:val="1"/>
    <w:qFormat/>
    <w:rsid w:val="00900638"/>
  </w:style>
  <w:style w:type="paragraph" w:customStyle="1" w:styleId="CTA--">
    <w:name w:val="CTA --"/>
    <w:basedOn w:val="OPCParaBase"/>
    <w:next w:val="Normal"/>
    <w:rsid w:val="00900638"/>
    <w:pPr>
      <w:spacing w:before="60" w:line="240" w:lineRule="atLeast"/>
      <w:ind w:left="142" w:hanging="142"/>
    </w:pPr>
    <w:rPr>
      <w:sz w:val="20"/>
    </w:rPr>
  </w:style>
  <w:style w:type="paragraph" w:customStyle="1" w:styleId="CTA-">
    <w:name w:val="CTA -"/>
    <w:basedOn w:val="OPCParaBase"/>
    <w:rsid w:val="00900638"/>
    <w:pPr>
      <w:spacing w:before="60" w:line="240" w:lineRule="atLeast"/>
      <w:ind w:left="85" w:hanging="85"/>
    </w:pPr>
    <w:rPr>
      <w:sz w:val="20"/>
    </w:rPr>
  </w:style>
  <w:style w:type="paragraph" w:customStyle="1" w:styleId="CTA---">
    <w:name w:val="CTA ---"/>
    <w:basedOn w:val="OPCParaBase"/>
    <w:next w:val="Normal"/>
    <w:rsid w:val="00900638"/>
    <w:pPr>
      <w:spacing w:before="60" w:line="240" w:lineRule="atLeast"/>
      <w:ind w:left="198" w:hanging="198"/>
    </w:pPr>
    <w:rPr>
      <w:sz w:val="20"/>
    </w:rPr>
  </w:style>
  <w:style w:type="paragraph" w:customStyle="1" w:styleId="CTA----">
    <w:name w:val="CTA ----"/>
    <w:basedOn w:val="OPCParaBase"/>
    <w:next w:val="Normal"/>
    <w:rsid w:val="00900638"/>
    <w:pPr>
      <w:spacing w:before="60" w:line="240" w:lineRule="atLeast"/>
      <w:ind w:left="255" w:hanging="255"/>
    </w:pPr>
    <w:rPr>
      <w:sz w:val="20"/>
    </w:rPr>
  </w:style>
  <w:style w:type="paragraph" w:customStyle="1" w:styleId="CTA1a">
    <w:name w:val="CTA 1(a)"/>
    <w:basedOn w:val="OPCParaBase"/>
    <w:rsid w:val="00900638"/>
    <w:pPr>
      <w:tabs>
        <w:tab w:val="right" w:pos="414"/>
      </w:tabs>
      <w:spacing w:before="40" w:line="240" w:lineRule="atLeast"/>
      <w:ind w:left="675" w:hanging="675"/>
    </w:pPr>
    <w:rPr>
      <w:sz w:val="20"/>
    </w:rPr>
  </w:style>
  <w:style w:type="paragraph" w:customStyle="1" w:styleId="CTA1ai">
    <w:name w:val="CTA 1(a)(i)"/>
    <w:basedOn w:val="OPCParaBase"/>
    <w:rsid w:val="00900638"/>
    <w:pPr>
      <w:tabs>
        <w:tab w:val="right" w:pos="1004"/>
      </w:tabs>
      <w:spacing w:before="40" w:line="240" w:lineRule="atLeast"/>
      <w:ind w:left="1253" w:hanging="1253"/>
    </w:pPr>
    <w:rPr>
      <w:sz w:val="20"/>
    </w:rPr>
  </w:style>
  <w:style w:type="paragraph" w:customStyle="1" w:styleId="CTA2a">
    <w:name w:val="CTA 2(a)"/>
    <w:basedOn w:val="OPCParaBase"/>
    <w:rsid w:val="00900638"/>
    <w:pPr>
      <w:tabs>
        <w:tab w:val="right" w:pos="482"/>
      </w:tabs>
      <w:spacing w:before="40" w:line="240" w:lineRule="atLeast"/>
      <w:ind w:left="748" w:hanging="748"/>
    </w:pPr>
    <w:rPr>
      <w:sz w:val="20"/>
    </w:rPr>
  </w:style>
  <w:style w:type="paragraph" w:customStyle="1" w:styleId="CTA2ai">
    <w:name w:val="CTA 2(a)(i)"/>
    <w:basedOn w:val="OPCParaBase"/>
    <w:rsid w:val="00900638"/>
    <w:pPr>
      <w:tabs>
        <w:tab w:val="right" w:pos="1089"/>
      </w:tabs>
      <w:spacing w:before="40" w:line="240" w:lineRule="atLeast"/>
      <w:ind w:left="1327" w:hanging="1327"/>
    </w:pPr>
    <w:rPr>
      <w:sz w:val="20"/>
    </w:rPr>
  </w:style>
  <w:style w:type="paragraph" w:customStyle="1" w:styleId="CTA3a">
    <w:name w:val="CTA 3(a)"/>
    <w:basedOn w:val="OPCParaBase"/>
    <w:rsid w:val="00900638"/>
    <w:pPr>
      <w:tabs>
        <w:tab w:val="right" w:pos="556"/>
      </w:tabs>
      <w:spacing w:before="40" w:line="240" w:lineRule="atLeast"/>
      <w:ind w:left="805" w:hanging="805"/>
    </w:pPr>
    <w:rPr>
      <w:sz w:val="20"/>
    </w:rPr>
  </w:style>
  <w:style w:type="paragraph" w:customStyle="1" w:styleId="CTA3ai">
    <w:name w:val="CTA 3(a)(i)"/>
    <w:basedOn w:val="OPCParaBase"/>
    <w:rsid w:val="00900638"/>
    <w:pPr>
      <w:tabs>
        <w:tab w:val="right" w:pos="1140"/>
      </w:tabs>
      <w:spacing w:before="40" w:line="240" w:lineRule="atLeast"/>
      <w:ind w:left="1361" w:hanging="1361"/>
    </w:pPr>
    <w:rPr>
      <w:sz w:val="20"/>
    </w:rPr>
  </w:style>
  <w:style w:type="paragraph" w:customStyle="1" w:styleId="CTA4a">
    <w:name w:val="CTA 4(a)"/>
    <w:basedOn w:val="OPCParaBase"/>
    <w:rsid w:val="00900638"/>
    <w:pPr>
      <w:tabs>
        <w:tab w:val="right" w:pos="624"/>
      </w:tabs>
      <w:spacing w:before="40" w:line="240" w:lineRule="atLeast"/>
      <w:ind w:left="873" w:hanging="873"/>
    </w:pPr>
    <w:rPr>
      <w:sz w:val="20"/>
    </w:rPr>
  </w:style>
  <w:style w:type="paragraph" w:customStyle="1" w:styleId="CTA4ai">
    <w:name w:val="CTA 4(a)(i)"/>
    <w:basedOn w:val="OPCParaBase"/>
    <w:rsid w:val="00900638"/>
    <w:pPr>
      <w:tabs>
        <w:tab w:val="right" w:pos="1213"/>
      </w:tabs>
      <w:spacing w:before="40" w:line="240" w:lineRule="atLeast"/>
      <w:ind w:left="1452" w:hanging="1452"/>
    </w:pPr>
    <w:rPr>
      <w:sz w:val="20"/>
    </w:rPr>
  </w:style>
  <w:style w:type="paragraph" w:customStyle="1" w:styleId="CTACAPS">
    <w:name w:val="CTA CAPS"/>
    <w:basedOn w:val="OPCParaBase"/>
    <w:rsid w:val="00900638"/>
    <w:pPr>
      <w:spacing w:before="60" w:line="240" w:lineRule="atLeast"/>
    </w:pPr>
    <w:rPr>
      <w:sz w:val="20"/>
    </w:rPr>
  </w:style>
  <w:style w:type="paragraph" w:customStyle="1" w:styleId="CTAright">
    <w:name w:val="CTA right"/>
    <w:basedOn w:val="OPCParaBase"/>
    <w:rsid w:val="00900638"/>
    <w:pPr>
      <w:spacing w:before="60" w:line="240" w:lineRule="auto"/>
      <w:jc w:val="right"/>
    </w:pPr>
    <w:rPr>
      <w:sz w:val="20"/>
    </w:rPr>
  </w:style>
  <w:style w:type="paragraph" w:customStyle="1" w:styleId="subsection">
    <w:name w:val="subsection"/>
    <w:aliases w:val="ss,Subsection"/>
    <w:basedOn w:val="OPCParaBase"/>
    <w:link w:val="subsectionChar"/>
    <w:rsid w:val="00900638"/>
    <w:pPr>
      <w:tabs>
        <w:tab w:val="right" w:pos="1021"/>
      </w:tabs>
      <w:spacing w:before="180" w:line="240" w:lineRule="auto"/>
      <w:ind w:left="1134" w:hanging="1134"/>
    </w:pPr>
  </w:style>
  <w:style w:type="paragraph" w:customStyle="1" w:styleId="Definition">
    <w:name w:val="Definition"/>
    <w:aliases w:val="dd"/>
    <w:basedOn w:val="OPCParaBase"/>
    <w:rsid w:val="00900638"/>
    <w:pPr>
      <w:spacing w:before="180" w:line="240" w:lineRule="auto"/>
      <w:ind w:left="1134"/>
    </w:pPr>
  </w:style>
  <w:style w:type="paragraph" w:customStyle="1" w:styleId="ETAsubitem">
    <w:name w:val="ETA(subitem)"/>
    <w:basedOn w:val="OPCParaBase"/>
    <w:rsid w:val="00900638"/>
    <w:pPr>
      <w:tabs>
        <w:tab w:val="right" w:pos="340"/>
      </w:tabs>
      <w:spacing w:before="60" w:line="240" w:lineRule="auto"/>
      <w:ind w:left="454" w:hanging="454"/>
    </w:pPr>
    <w:rPr>
      <w:sz w:val="20"/>
    </w:rPr>
  </w:style>
  <w:style w:type="paragraph" w:customStyle="1" w:styleId="ETApara">
    <w:name w:val="ETA(para)"/>
    <w:basedOn w:val="OPCParaBase"/>
    <w:rsid w:val="00900638"/>
    <w:pPr>
      <w:tabs>
        <w:tab w:val="right" w:pos="754"/>
      </w:tabs>
      <w:spacing w:before="60" w:line="240" w:lineRule="auto"/>
      <w:ind w:left="828" w:hanging="828"/>
    </w:pPr>
    <w:rPr>
      <w:sz w:val="20"/>
    </w:rPr>
  </w:style>
  <w:style w:type="paragraph" w:customStyle="1" w:styleId="ETAsubpara">
    <w:name w:val="ETA(subpara)"/>
    <w:basedOn w:val="OPCParaBase"/>
    <w:rsid w:val="00900638"/>
    <w:pPr>
      <w:tabs>
        <w:tab w:val="right" w:pos="1083"/>
      </w:tabs>
      <w:spacing w:before="60" w:line="240" w:lineRule="auto"/>
      <w:ind w:left="1191" w:hanging="1191"/>
    </w:pPr>
    <w:rPr>
      <w:sz w:val="20"/>
    </w:rPr>
  </w:style>
  <w:style w:type="paragraph" w:customStyle="1" w:styleId="ETAsub-subpara">
    <w:name w:val="ETA(sub-subpara)"/>
    <w:basedOn w:val="OPCParaBase"/>
    <w:rsid w:val="00900638"/>
    <w:pPr>
      <w:tabs>
        <w:tab w:val="right" w:pos="1412"/>
      </w:tabs>
      <w:spacing w:before="60" w:line="240" w:lineRule="auto"/>
      <w:ind w:left="1525" w:hanging="1525"/>
    </w:pPr>
    <w:rPr>
      <w:sz w:val="20"/>
    </w:rPr>
  </w:style>
  <w:style w:type="paragraph" w:customStyle="1" w:styleId="Formula">
    <w:name w:val="Formula"/>
    <w:basedOn w:val="OPCParaBase"/>
    <w:rsid w:val="00900638"/>
    <w:pPr>
      <w:spacing w:line="240" w:lineRule="auto"/>
      <w:ind w:left="1134"/>
    </w:pPr>
    <w:rPr>
      <w:sz w:val="20"/>
    </w:rPr>
  </w:style>
  <w:style w:type="paragraph" w:styleId="Header">
    <w:name w:val="header"/>
    <w:basedOn w:val="OPCParaBase"/>
    <w:link w:val="HeaderChar"/>
    <w:unhideWhenUsed/>
    <w:rsid w:val="009006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00638"/>
    <w:rPr>
      <w:rFonts w:eastAsia="Times New Roman" w:cs="Times New Roman"/>
      <w:sz w:val="16"/>
      <w:lang w:eastAsia="en-AU"/>
    </w:rPr>
  </w:style>
  <w:style w:type="paragraph" w:customStyle="1" w:styleId="House">
    <w:name w:val="House"/>
    <w:basedOn w:val="OPCParaBase"/>
    <w:rsid w:val="00900638"/>
    <w:pPr>
      <w:spacing w:line="240" w:lineRule="auto"/>
    </w:pPr>
    <w:rPr>
      <w:sz w:val="28"/>
    </w:rPr>
  </w:style>
  <w:style w:type="paragraph" w:customStyle="1" w:styleId="Item">
    <w:name w:val="Item"/>
    <w:aliases w:val="i"/>
    <w:basedOn w:val="OPCParaBase"/>
    <w:next w:val="ItemHead"/>
    <w:rsid w:val="00900638"/>
    <w:pPr>
      <w:keepLines/>
      <w:spacing w:before="80" w:line="240" w:lineRule="auto"/>
      <w:ind w:left="709"/>
    </w:pPr>
  </w:style>
  <w:style w:type="paragraph" w:customStyle="1" w:styleId="ItemHead">
    <w:name w:val="ItemHead"/>
    <w:aliases w:val="ih"/>
    <w:basedOn w:val="OPCParaBase"/>
    <w:next w:val="Item"/>
    <w:rsid w:val="009006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0638"/>
    <w:pPr>
      <w:spacing w:line="240" w:lineRule="auto"/>
    </w:pPr>
    <w:rPr>
      <w:b/>
      <w:sz w:val="32"/>
    </w:rPr>
  </w:style>
  <w:style w:type="paragraph" w:customStyle="1" w:styleId="notedraft">
    <w:name w:val="note(draft)"/>
    <w:aliases w:val="nd"/>
    <w:basedOn w:val="OPCParaBase"/>
    <w:rsid w:val="00900638"/>
    <w:pPr>
      <w:spacing w:before="240" w:line="240" w:lineRule="auto"/>
      <w:ind w:left="284" w:hanging="284"/>
    </w:pPr>
    <w:rPr>
      <w:i/>
      <w:sz w:val="24"/>
    </w:rPr>
  </w:style>
  <w:style w:type="paragraph" w:customStyle="1" w:styleId="notemargin">
    <w:name w:val="note(margin)"/>
    <w:aliases w:val="nm"/>
    <w:basedOn w:val="OPCParaBase"/>
    <w:rsid w:val="00900638"/>
    <w:pPr>
      <w:tabs>
        <w:tab w:val="left" w:pos="709"/>
      </w:tabs>
      <w:spacing w:before="122" w:line="198" w:lineRule="exact"/>
      <w:ind w:left="709" w:hanging="709"/>
    </w:pPr>
    <w:rPr>
      <w:sz w:val="18"/>
    </w:rPr>
  </w:style>
  <w:style w:type="paragraph" w:customStyle="1" w:styleId="noteToPara">
    <w:name w:val="noteToPara"/>
    <w:aliases w:val="ntp"/>
    <w:basedOn w:val="OPCParaBase"/>
    <w:rsid w:val="00900638"/>
    <w:pPr>
      <w:spacing w:before="122" w:line="198" w:lineRule="exact"/>
      <w:ind w:left="2353" w:hanging="709"/>
    </w:pPr>
    <w:rPr>
      <w:sz w:val="18"/>
    </w:rPr>
  </w:style>
  <w:style w:type="paragraph" w:customStyle="1" w:styleId="noteParlAmend">
    <w:name w:val="note(ParlAmend)"/>
    <w:aliases w:val="npp"/>
    <w:basedOn w:val="OPCParaBase"/>
    <w:next w:val="ParlAmend"/>
    <w:rsid w:val="00900638"/>
    <w:pPr>
      <w:spacing w:line="240" w:lineRule="auto"/>
      <w:jc w:val="right"/>
    </w:pPr>
    <w:rPr>
      <w:rFonts w:ascii="Arial" w:hAnsi="Arial"/>
      <w:b/>
      <w:i/>
    </w:rPr>
  </w:style>
  <w:style w:type="paragraph" w:customStyle="1" w:styleId="Page1">
    <w:name w:val="Page1"/>
    <w:basedOn w:val="OPCParaBase"/>
    <w:rsid w:val="00900638"/>
    <w:pPr>
      <w:spacing w:before="5600" w:line="240" w:lineRule="auto"/>
    </w:pPr>
    <w:rPr>
      <w:b/>
      <w:sz w:val="32"/>
    </w:rPr>
  </w:style>
  <w:style w:type="paragraph" w:customStyle="1" w:styleId="PageBreak">
    <w:name w:val="PageBreak"/>
    <w:aliases w:val="pb"/>
    <w:basedOn w:val="OPCParaBase"/>
    <w:rsid w:val="00900638"/>
    <w:pPr>
      <w:spacing w:line="240" w:lineRule="auto"/>
    </w:pPr>
    <w:rPr>
      <w:sz w:val="20"/>
    </w:rPr>
  </w:style>
  <w:style w:type="paragraph" w:customStyle="1" w:styleId="paragraphsub">
    <w:name w:val="paragraph(sub)"/>
    <w:aliases w:val="aa"/>
    <w:basedOn w:val="OPCParaBase"/>
    <w:rsid w:val="00900638"/>
    <w:pPr>
      <w:tabs>
        <w:tab w:val="right" w:pos="1985"/>
      </w:tabs>
      <w:spacing w:before="40" w:line="240" w:lineRule="auto"/>
      <w:ind w:left="2098" w:hanging="2098"/>
    </w:pPr>
  </w:style>
  <w:style w:type="paragraph" w:customStyle="1" w:styleId="paragraphsub-sub">
    <w:name w:val="paragraph(sub-sub)"/>
    <w:aliases w:val="aaa"/>
    <w:basedOn w:val="OPCParaBase"/>
    <w:rsid w:val="00900638"/>
    <w:pPr>
      <w:tabs>
        <w:tab w:val="right" w:pos="2722"/>
      </w:tabs>
      <w:spacing w:before="40" w:line="240" w:lineRule="auto"/>
      <w:ind w:left="2835" w:hanging="2835"/>
    </w:pPr>
  </w:style>
  <w:style w:type="paragraph" w:customStyle="1" w:styleId="paragraph">
    <w:name w:val="paragraph"/>
    <w:aliases w:val="a"/>
    <w:basedOn w:val="OPCParaBase"/>
    <w:rsid w:val="00900638"/>
    <w:pPr>
      <w:tabs>
        <w:tab w:val="right" w:pos="1531"/>
      </w:tabs>
      <w:spacing w:before="40" w:line="240" w:lineRule="auto"/>
      <w:ind w:left="1644" w:hanging="1644"/>
    </w:pPr>
  </w:style>
  <w:style w:type="paragraph" w:customStyle="1" w:styleId="ParlAmend">
    <w:name w:val="ParlAmend"/>
    <w:aliases w:val="pp"/>
    <w:basedOn w:val="OPCParaBase"/>
    <w:rsid w:val="00900638"/>
    <w:pPr>
      <w:spacing w:before="240" w:line="240" w:lineRule="atLeast"/>
      <w:ind w:hanging="567"/>
    </w:pPr>
    <w:rPr>
      <w:sz w:val="24"/>
    </w:rPr>
  </w:style>
  <w:style w:type="paragraph" w:customStyle="1" w:styleId="Penalty">
    <w:name w:val="Penalty"/>
    <w:basedOn w:val="OPCParaBase"/>
    <w:rsid w:val="00900638"/>
    <w:pPr>
      <w:tabs>
        <w:tab w:val="left" w:pos="2977"/>
      </w:tabs>
      <w:spacing w:before="180" w:line="240" w:lineRule="auto"/>
      <w:ind w:left="1985" w:hanging="851"/>
    </w:pPr>
  </w:style>
  <w:style w:type="paragraph" w:customStyle="1" w:styleId="Portfolio">
    <w:name w:val="Portfolio"/>
    <w:basedOn w:val="OPCParaBase"/>
    <w:rsid w:val="00900638"/>
    <w:pPr>
      <w:spacing w:line="240" w:lineRule="auto"/>
    </w:pPr>
    <w:rPr>
      <w:i/>
      <w:sz w:val="20"/>
    </w:rPr>
  </w:style>
  <w:style w:type="paragraph" w:customStyle="1" w:styleId="Preamble">
    <w:name w:val="Preamble"/>
    <w:basedOn w:val="OPCParaBase"/>
    <w:next w:val="Normal"/>
    <w:rsid w:val="009006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0638"/>
    <w:pPr>
      <w:spacing w:line="240" w:lineRule="auto"/>
    </w:pPr>
    <w:rPr>
      <w:i/>
      <w:sz w:val="20"/>
    </w:rPr>
  </w:style>
  <w:style w:type="paragraph" w:customStyle="1" w:styleId="Session">
    <w:name w:val="Session"/>
    <w:basedOn w:val="OPCParaBase"/>
    <w:rsid w:val="00900638"/>
    <w:pPr>
      <w:spacing w:line="240" w:lineRule="auto"/>
    </w:pPr>
    <w:rPr>
      <w:sz w:val="28"/>
    </w:rPr>
  </w:style>
  <w:style w:type="paragraph" w:customStyle="1" w:styleId="Sponsor">
    <w:name w:val="Sponsor"/>
    <w:basedOn w:val="OPCParaBase"/>
    <w:rsid w:val="00900638"/>
    <w:pPr>
      <w:spacing w:line="240" w:lineRule="auto"/>
    </w:pPr>
    <w:rPr>
      <w:i/>
    </w:rPr>
  </w:style>
  <w:style w:type="paragraph" w:customStyle="1" w:styleId="Subitem">
    <w:name w:val="Subitem"/>
    <w:aliases w:val="iss"/>
    <w:basedOn w:val="OPCParaBase"/>
    <w:rsid w:val="00900638"/>
    <w:pPr>
      <w:spacing w:before="180" w:line="240" w:lineRule="auto"/>
      <w:ind w:left="709" w:hanging="709"/>
    </w:pPr>
  </w:style>
  <w:style w:type="paragraph" w:customStyle="1" w:styleId="SubitemHead">
    <w:name w:val="SubitemHead"/>
    <w:aliases w:val="issh"/>
    <w:basedOn w:val="OPCParaBase"/>
    <w:rsid w:val="009006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0638"/>
    <w:pPr>
      <w:spacing w:before="40" w:line="240" w:lineRule="auto"/>
      <w:ind w:left="1134"/>
    </w:pPr>
  </w:style>
  <w:style w:type="paragraph" w:customStyle="1" w:styleId="SubsectionHead">
    <w:name w:val="SubsectionHead"/>
    <w:aliases w:val="ssh"/>
    <w:basedOn w:val="OPCParaBase"/>
    <w:next w:val="subsection"/>
    <w:rsid w:val="00900638"/>
    <w:pPr>
      <w:keepNext/>
      <w:keepLines/>
      <w:spacing w:before="240" w:line="240" w:lineRule="auto"/>
      <w:ind w:left="1134"/>
    </w:pPr>
    <w:rPr>
      <w:i/>
    </w:rPr>
  </w:style>
  <w:style w:type="paragraph" w:customStyle="1" w:styleId="Tablea">
    <w:name w:val="Table(a)"/>
    <w:aliases w:val="ta"/>
    <w:basedOn w:val="OPCParaBase"/>
    <w:rsid w:val="00900638"/>
    <w:pPr>
      <w:spacing w:before="60" w:line="240" w:lineRule="auto"/>
      <w:ind w:left="284" w:hanging="284"/>
    </w:pPr>
    <w:rPr>
      <w:sz w:val="20"/>
    </w:rPr>
  </w:style>
  <w:style w:type="paragraph" w:customStyle="1" w:styleId="TableAA">
    <w:name w:val="Table(AA)"/>
    <w:aliases w:val="taaa"/>
    <w:basedOn w:val="OPCParaBase"/>
    <w:rsid w:val="009006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06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0638"/>
    <w:pPr>
      <w:spacing w:before="60" w:line="240" w:lineRule="atLeast"/>
    </w:pPr>
    <w:rPr>
      <w:sz w:val="20"/>
    </w:rPr>
  </w:style>
  <w:style w:type="paragraph" w:customStyle="1" w:styleId="TLPBoxTextnote">
    <w:name w:val="TLPBoxText(note"/>
    <w:aliases w:val="right)"/>
    <w:basedOn w:val="OPCParaBase"/>
    <w:rsid w:val="009006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06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0638"/>
    <w:pPr>
      <w:spacing w:before="122" w:line="198" w:lineRule="exact"/>
      <w:ind w:left="1985" w:hanging="851"/>
      <w:jc w:val="right"/>
    </w:pPr>
    <w:rPr>
      <w:sz w:val="18"/>
    </w:rPr>
  </w:style>
  <w:style w:type="paragraph" w:customStyle="1" w:styleId="TLPTableBullet">
    <w:name w:val="TLPTableBullet"/>
    <w:aliases w:val="ttb"/>
    <w:basedOn w:val="OPCParaBase"/>
    <w:rsid w:val="00900638"/>
    <w:pPr>
      <w:spacing w:line="240" w:lineRule="exact"/>
      <w:ind w:left="284" w:hanging="284"/>
    </w:pPr>
    <w:rPr>
      <w:sz w:val="20"/>
    </w:rPr>
  </w:style>
  <w:style w:type="paragraph" w:styleId="TOC1">
    <w:name w:val="toc 1"/>
    <w:basedOn w:val="OPCParaBase"/>
    <w:next w:val="Normal"/>
    <w:uiPriority w:val="39"/>
    <w:semiHidden/>
    <w:unhideWhenUsed/>
    <w:rsid w:val="0090063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063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0063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0063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0063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0063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063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0063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0063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00638"/>
    <w:pPr>
      <w:keepLines/>
      <w:spacing w:before="240" w:after="120" w:line="240" w:lineRule="auto"/>
      <w:ind w:left="794"/>
    </w:pPr>
    <w:rPr>
      <w:b/>
      <w:kern w:val="28"/>
      <w:sz w:val="20"/>
    </w:rPr>
  </w:style>
  <w:style w:type="paragraph" w:customStyle="1" w:styleId="TofSectsHeading">
    <w:name w:val="TofSects(Heading)"/>
    <w:basedOn w:val="OPCParaBase"/>
    <w:rsid w:val="00900638"/>
    <w:pPr>
      <w:spacing w:before="240" w:after="120" w:line="240" w:lineRule="auto"/>
    </w:pPr>
    <w:rPr>
      <w:b/>
      <w:sz w:val="24"/>
    </w:rPr>
  </w:style>
  <w:style w:type="paragraph" w:customStyle="1" w:styleId="TofSectsSection">
    <w:name w:val="TofSects(Section)"/>
    <w:basedOn w:val="OPCParaBase"/>
    <w:rsid w:val="00900638"/>
    <w:pPr>
      <w:keepLines/>
      <w:spacing w:before="40" w:line="240" w:lineRule="auto"/>
      <w:ind w:left="1588" w:hanging="794"/>
    </w:pPr>
    <w:rPr>
      <w:kern w:val="28"/>
      <w:sz w:val="18"/>
    </w:rPr>
  </w:style>
  <w:style w:type="paragraph" w:customStyle="1" w:styleId="TofSectsSubdiv">
    <w:name w:val="TofSects(Subdiv)"/>
    <w:basedOn w:val="OPCParaBase"/>
    <w:rsid w:val="00900638"/>
    <w:pPr>
      <w:keepLines/>
      <w:spacing w:before="80" w:line="240" w:lineRule="auto"/>
      <w:ind w:left="1588" w:hanging="794"/>
    </w:pPr>
    <w:rPr>
      <w:kern w:val="28"/>
    </w:rPr>
  </w:style>
  <w:style w:type="paragraph" w:customStyle="1" w:styleId="WRStyle">
    <w:name w:val="WR Style"/>
    <w:aliases w:val="WR"/>
    <w:basedOn w:val="OPCParaBase"/>
    <w:rsid w:val="00900638"/>
    <w:pPr>
      <w:spacing w:before="240" w:line="240" w:lineRule="auto"/>
      <w:ind w:left="284" w:hanging="284"/>
    </w:pPr>
    <w:rPr>
      <w:b/>
      <w:i/>
      <w:kern w:val="28"/>
      <w:sz w:val="24"/>
    </w:rPr>
  </w:style>
  <w:style w:type="paragraph" w:customStyle="1" w:styleId="notepara">
    <w:name w:val="note(para)"/>
    <w:aliases w:val="na"/>
    <w:basedOn w:val="OPCParaBase"/>
    <w:rsid w:val="00900638"/>
    <w:pPr>
      <w:spacing w:before="40" w:line="198" w:lineRule="exact"/>
      <w:ind w:left="2354" w:hanging="369"/>
    </w:pPr>
    <w:rPr>
      <w:sz w:val="18"/>
    </w:rPr>
  </w:style>
  <w:style w:type="paragraph" w:styleId="Footer">
    <w:name w:val="footer"/>
    <w:link w:val="FooterChar"/>
    <w:rsid w:val="009006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00638"/>
    <w:rPr>
      <w:rFonts w:eastAsia="Times New Roman" w:cs="Times New Roman"/>
      <w:sz w:val="22"/>
      <w:szCs w:val="24"/>
      <w:lang w:eastAsia="en-AU"/>
    </w:rPr>
  </w:style>
  <w:style w:type="character" w:styleId="LineNumber">
    <w:name w:val="line number"/>
    <w:basedOn w:val="OPCCharBase"/>
    <w:uiPriority w:val="99"/>
    <w:semiHidden/>
    <w:unhideWhenUsed/>
    <w:rsid w:val="00900638"/>
    <w:rPr>
      <w:sz w:val="16"/>
    </w:rPr>
  </w:style>
  <w:style w:type="table" w:customStyle="1" w:styleId="CFlag">
    <w:name w:val="CFlag"/>
    <w:basedOn w:val="TableNormal"/>
    <w:uiPriority w:val="99"/>
    <w:rsid w:val="00900638"/>
    <w:rPr>
      <w:rFonts w:eastAsia="Times New Roman" w:cs="Times New Roman"/>
      <w:lang w:eastAsia="en-AU"/>
    </w:rPr>
    <w:tblPr/>
  </w:style>
  <w:style w:type="paragraph" w:styleId="BalloonText">
    <w:name w:val="Balloon Text"/>
    <w:basedOn w:val="Normal"/>
    <w:link w:val="BalloonTextChar"/>
    <w:uiPriority w:val="99"/>
    <w:semiHidden/>
    <w:unhideWhenUsed/>
    <w:rsid w:val="0090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38"/>
    <w:rPr>
      <w:rFonts w:ascii="Tahoma" w:hAnsi="Tahoma" w:cs="Tahoma"/>
      <w:sz w:val="16"/>
      <w:szCs w:val="16"/>
    </w:rPr>
  </w:style>
  <w:style w:type="table" w:styleId="TableGrid">
    <w:name w:val="Table Grid"/>
    <w:basedOn w:val="TableNormal"/>
    <w:uiPriority w:val="59"/>
    <w:rsid w:val="0090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00638"/>
    <w:rPr>
      <w:b/>
      <w:sz w:val="28"/>
      <w:szCs w:val="32"/>
    </w:rPr>
  </w:style>
  <w:style w:type="paragraph" w:customStyle="1" w:styleId="LegislationMadeUnder">
    <w:name w:val="LegislationMadeUnder"/>
    <w:basedOn w:val="OPCParaBase"/>
    <w:next w:val="Normal"/>
    <w:rsid w:val="00900638"/>
    <w:rPr>
      <w:i/>
      <w:sz w:val="32"/>
      <w:szCs w:val="32"/>
    </w:rPr>
  </w:style>
  <w:style w:type="paragraph" w:customStyle="1" w:styleId="SignCoverPageEnd">
    <w:name w:val="SignCoverPageEnd"/>
    <w:basedOn w:val="OPCParaBase"/>
    <w:next w:val="Normal"/>
    <w:rsid w:val="0090063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00638"/>
    <w:pPr>
      <w:pBdr>
        <w:top w:val="single" w:sz="4" w:space="1" w:color="auto"/>
      </w:pBdr>
      <w:spacing w:before="360"/>
      <w:ind w:right="397"/>
      <w:jc w:val="both"/>
    </w:pPr>
  </w:style>
  <w:style w:type="paragraph" w:customStyle="1" w:styleId="NotesHeading1">
    <w:name w:val="NotesHeading 1"/>
    <w:basedOn w:val="OPCParaBase"/>
    <w:next w:val="Normal"/>
    <w:rsid w:val="00900638"/>
    <w:rPr>
      <w:b/>
      <w:sz w:val="28"/>
      <w:szCs w:val="28"/>
    </w:rPr>
  </w:style>
  <w:style w:type="paragraph" w:customStyle="1" w:styleId="NotesHeading2">
    <w:name w:val="NotesHeading 2"/>
    <w:basedOn w:val="OPCParaBase"/>
    <w:next w:val="Normal"/>
    <w:rsid w:val="00900638"/>
    <w:rPr>
      <w:b/>
      <w:sz w:val="28"/>
      <w:szCs w:val="28"/>
    </w:rPr>
  </w:style>
  <w:style w:type="paragraph" w:customStyle="1" w:styleId="ENotesText">
    <w:name w:val="ENotesText"/>
    <w:aliases w:val="Ent"/>
    <w:basedOn w:val="OPCParaBase"/>
    <w:next w:val="Normal"/>
    <w:rsid w:val="00900638"/>
    <w:pPr>
      <w:spacing w:before="120"/>
    </w:pPr>
  </w:style>
  <w:style w:type="paragraph" w:customStyle="1" w:styleId="CompiledActNo">
    <w:name w:val="CompiledActNo"/>
    <w:basedOn w:val="OPCParaBase"/>
    <w:next w:val="Normal"/>
    <w:rsid w:val="00900638"/>
    <w:rPr>
      <w:b/>
      <w:sz w:val="24"/>
      <w:szCs w:val="24"/>
    </w:rPr>
  </w:style>
  <w:style w:type="paragraph" w:customStyle="1" w:styleId="CompiledMadeUnder">
    <w:name w:val="CompiledMadeUnder"/>
    <w:basedOn w:val="OPCParaBase"/>
    <w:next w:val="Normal"/>
    <w:rsid w:val="00900638"/>
    <w:rPr>
      <w:i/>
      <w:sz w:val="24"/>
      <w:szCs w:val="24"/>
    </w:rPr>
  </w:style>
  <w:style w:type="paragraph" w:customStyle="1" w:styleId="Paragraphsub-sub-sub">
    <w:name w:val="Paragraph(sub-sub-sub)"/>
    <w:aliases w:val="aaaa"/>
    <w:basedOn w:val="OPCParaBase"/>
    <w:rsid w:val="0090063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006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06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06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063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00638"/>
    <w:pPr>
      <w:spacing w:before="60" w:line="240" w:lineRule="auto"/>
    </w:pPr>
    <w:rPr>
      <w:rFonts w:cs="Arial"/>
      <w:sz w:val="20"/>
      <w:szCs w:val="22"/>
    </w:rPr>
  </w:style>
  <w:style w:type="paragraph" w:customStyle="1" w:styleId="NoteToSubpara">
    <w:name w:val="NoteToSubpara"/>
    <w:aliases w:val="nts"/>
    <w:basedOn w:val="OPCParaBase"/>
    <w:rsid w:val="00900638"/>
    <w:pPr>
      <w:spacing w:before="40" w:line="198" w:lineRule="exact"/>
      <w:ind w:left="2835" w:hanging="709"/>
    </w:pPr>
    <w:rPr>
      <w:sz w:val="18"/>
    </w:rPr>
  </w:style>
  <w:style w:type="paragraph" w:customStyle="1" w:styleId="ENoteTableHeading">
    <w:name w:val="ENoteTableHeading"/>
    <w:aliases w:val="enth"/>
    <w:basedOn w:val="OPCParaBase"/>
    <w:rsid w:val="00900638"/>
    <w:pPr>
      <w:keepNext/>
      <w:spacing w:before="60" w:line="240" w:lineRule="atLeast"/>
    </w:pPr>
    <w:rPr>
      <w:rFonts w:ascii="Arial" w:hAnsi="Arial"/>
      <w:b/>
      <w:sz w:val="16"/>
    </w:rPr>
  </w:style>
  <w:style w:type="paragraph" w:customStyle="1" w:styleId="ENoteTTi">
    <w:name w:val="ENoteTTi"/>
    <w:aliases w:val="entti"/>
    <w:basedOn w:val="OPCParaBase"/>
    <w:rsid w:val="00900638"/>
    <w:pPr>
      <w:keepNext/>
      <w:spacing w:before="60" w:line="240" w:lineRule="atLeast"/>
      <w:ind w:left="170"/>
    </w:pPr>
    <w:rPr>
      <w:sz w:val="16"/>
    </w:rPr>
  </w:style>
  <w:style w:type="paragraph" w:customStyle="1" w:styleId="ENotesHeading1">
    <w:name w:val="ENotesHeading 1"/>
    <w:aliases w:val="Enh1"/>
    <w:basedOn w:val="OPCParaBase"/>
    <w:next w:val="Normal"/>
    <w:rsid w:val="00900638"/>
    <w:pPr>
      <w:spacing w:before="120"/>
      <w:outlineLvl w:val="1"/>
    </w:pPr>
    <w:rPr>
      <w:b/>
      <w:sz w:val="28"/>
      <w:szCs w:val="28"/>
    </w:rPr>
  </w:style>
  <w:style w:type="paragraph" w:customStyle="1" w:styleId="ENotesHeading2">
    <w:name w:val="ENotesHeading 2"/>
    <w:aliases w:val="Enh2"/>
    <w:basedOn w:val="OPCParaBase"/>
    <w:next w:val="Normal"/>
    <w:rsid w:val="00900638"/>
    <w:pPr>
      <w:spacing w:before="120" w:after="120"/>
      <w:outlineLvl w:val="2"/>
    </w:pPr>
    <w:rPr>
      <w:b/>
      <w:sz w:val="24"/>
      <w:szCs w:val="28"/>
    </w:rPr>
  </w:style>
  <w:style w:type="paragraph" w:customStyle="1" w:styleId="ENoteTTIndentHeading">
    <w:name w:val="ENoteTTIndentHeading"/>
    <w:aliases w:val="enTTHi"/>
    <w:basedOn w:val="OPCParaBase"/>
    <w:rsid w:val="009006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0638"/>
    <w:pPr>
      <w:spacing w:before="60" w:line="240" w:lineRule="atLeast"/>
    </w:pPr>
    <w:rPr>
      <w:sz w:val="16"/>
    </w:rPr>
  </w:style>
  <w:style w:type="paragraph" w:customStyle="1" w:styleId="MadeunderText">
    <w:name w:val="MadeunderText"/>
    <w:basedOn w:val="OPCParaBase"/>
    <w:next w:val="CompiledMadeUnder"/>
    <w:rsid w:val="00900638"/>
    <w:pPr>
      <w:spacing w:before="240"/>
    </w:pPr>
    <w:rPr>
      <w:sz w:val="24"/>
      <w:szCs w:val="24"/>
    </w:rPr>
  </w:style>
  <w:style w:type="paragraph" w:customStyle="1" w:styleId="ENotesHeading3">
    <w:name w:val="ENotesHeading 3"/>
    <w:aliases w:val="Enh3"/>
    <w:basedOn w:val="OPCParaBase"/>
    <w:next w:val="Normal"/>
    <w:rsid w:val="00900638"/>
    <w:pPr>
      <w:keepNext/>
      <w:spacing w:before="120" w:line="240" w:lineRule="auto"/>
      <w:outlineLvl w:val="4"/>
    </w:pPr>
    <w:rPr>
      <w:b/>
      <w:szCs w:val="24"/>
    </w:rPr>
  </w:style>
  <w:style w:type="character" w:customStyle="1" w:styleId="CharSubPartTextCASA">
    <w:name w:val="CharSubPartText(CASA)"/>
    <w:basedOn w:val="OPCCharBase"/>
    <w:uiPriority w:val="1"/>
    <w:rsid w:val="00900638"/>
  </w:style>
  <w:style w:type="character" w:customStyle="1" w:styleId="CharSubPartNoCASA">
    <w:name w:val="CharSubPartNo(CASA)"/>
    <w:basedOn w:val="OPCCharBase"/>
    <w:uiPriority w:val="1"/>
    <w:rsid w:val="00900638"/>
  </w:style>
  <w:style w:type="paragraph" w:customStyle="1" w:styleId="ENoteTTIndentHeadingSub">
    <w:name w:val="ENoteTTIndentHeadingSub"/>
    <w:aliases w:val="enTTHis"/>
    <w:basedOn w:val="OPCParaBase"/>
    <w:rsid w:val="00900638"/>
    <w:pPr>
      <w:keepNext/>
      <w:spacing w:before="60" w:line="240" w:lineRule="atLeast"/>
      <w:ind w:left="340"/>
    </w:pPr>
    <w:rPr>
      <w:b/>
      <w:sz w:val="16"/>
    </w:rPr>
  </w:style>
  <w:style w:type="paragraph" w:customStyle="1" w:styleId="ENoteTTiSub">
    <w:name w:val="ENoteTTiSub"/>
    <w:aliases w:val="enttis"/>
    <w:basedOn w:val="OPCParaBase"/>
    <w:rsid w:val="00900638"/>
    <w:pPr>
      <w:keepNext/>
      <w:spacing w:before="60" w:line="240" w:lineRule="atLeast"/>
      <w:ind w:left="340"/>
    </w:pPr>
    <w:rPr>
      <w:sz w:val="16"/>
    </w:rPr>
  </w:style>
  <w:style w:type="paragraph" w:customStyle="1" w:styleId="SubDivisionMigration">
    <w:name w:val="SubDivisionMigration"/>
    <w:aliases w:val="sdm"/>
    <w:basedOn w:val="OPCParaBase"/>
    <w:rsid w:val="009006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063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00638"/>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9006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00638"/>
    <w:rPr>
      <w:sz w:val="22"/>
    </w:rPr>
  </w:style>
  <w:style w:type="paragraph" w:customStyle="1" w:styleId="SOTextNote">
    <w:name w:val="SO TextNote"/>
    <w:aliases w:val="sont"/>
    <w:basedOn w:val="SOText"/>
    <w:qFormat/>
    <w:rsid w:val="00900638"/>
    <w:pPr>
      <w:spacing w:before="122" w:line="198" w:lineRule="exact"/>
      <w:ind w:left="1843" w:hanging="709"/>
    </w:pPr>
    <w:rPr>
      <w:sz w:val="18"/>
    </w:rPr>
  </w:style>
  <w:style w:type="paragraph" w:customStyle="1" w:styleId="SOPara">
    <w:name w:val="SO Para"/>
    <w:aliases w:val="soa"/>
    <w:basedOn w:val="SOText"/>
    <w:link w:val="SOParaChar"/>
    <w:qFormat/>
    <w:rsid w:val="00900638"/>
    <w:pPr>
      <w:tabs>
        <w:tab w:val="right" w:pos="1786"/>
      </w:tabs>
      <w:spacing w:before="40"/>
      <w:ind w:left="2070" w:hanging="936"/>
    </w:pPr>
  </w:style>
  <w:style w:type="character" w:customStyle="1" w:styleId="SOParaChar">
    <w:name w:val="SO Para Char"/>
    <w:aliases w:val="soa Char"/>
    <w:basedOn w:val="DefaultParagraphFont"/>
    <w:link w:val="SOPara"/>
    <w:rsid w:val="00900638"/>
    <w:rPr>
      <w:sz w:val="22"/>
    </w:rPr>
  </w:style>
  <w:style w:type="paragraph" w:customStyle="1" w:styleId="FileName">
    <w:name w:val="FileName"/>
    <w:basedOn w:val="Normal"/>
    <w:rsid w:val="00900638"/>
  </w:style>
  <w:style w:type="paragraph" w:customStyle="1" w:styleId="TableHeading">
    <w:name w:val="TableHeading"/>
    <w:aliases w:val="th"/>
    <w:basedOn w:val="OPCParaBase"/>
    <w:next w:val="Tabletext"/>
    <w:rsid w:val="00900638"/>
    <w:pPr>
      <w:keepNext/>
      <w:spacing w:before="60" w:line="240" w:lineRule="atLeast"/>
    </w:pPr>
    <w:rPr>
      <w:b/>
      <w:sz w:val="20"/>
    </w:rPr>
  </w:style>
  <w:style w:type="paragraph" w:customStyle="1" w:styleId="SOHeadBold">
    <w:name w:val="SO HeadBold"/>
    <w:aliases w:val="sohb"/>
    <w:basedOn w:val="SOText"/>
    <w:next w:val="SOText"/>
    <w:link w:val="SOHeadBoldChar"/>
    <w:qFormat/>
    <w:rsid w:val="00900638"/>
    <w:rPr>
      <w:b/>
    </w:rPr>
  </w:style>
  <w:style w:type="character" w:customStyle="1" w:styleId="SOHeadBoldChar">
    <w:name w:val="SO HeadBold Char"/>
    <w:aliases w:val="sohb Char"/>
    <w:basedOn w:val="DefaultParagraphFont"/>
    <w:link w:val="SOHeadBold"/>
    <w:rsid w:val="00900638"/>
    <w:rPr>
      <w:b/>
      <w:sz w:val="22"/>
    </w:rPr>
  </w:style>
  <w:style w:type="paragraph" w:customStyle="1" w:styleId="SOHeadItalic">
    <w:name w:val="SO HeadItalic"/>
    <w:aliases w:val="sohi"/>
    <w:basedOn w:val="SOText"/>
    <w:next w:val="SOText"/>
    <w:link w:val="SOHeadItalicChar"/>
    <w:qFormat/>
    <w:rsid w:val="00900638"/>
    <w:rPr>
      <w:i/>
    </w:rPr>
  </w:style>
  <w:style w:type="character" w:customStyle="1" w:styleId="SOHeadItalicChar">
    <w:name w:val="SO HeadItalic Char"/>
    <w:aliases w:val="sohi Char"/>
    <w:basedOn w:val="DefaultParagraphFont"/>
    <w:link w:val="SOHeadItalic"/>
    <w:rsid w:val="00900638"/>
    <w:rPr>
      <w:i/>
      <w:sz w:val="22"/>
    </w:rPr>
  </w:style>
  <w:style w:type="paragraph" w:customStyle="1" w:styleId="SOBullet">
    <w:name w:val="SO Bullet"/>
    <w:aliases w:val="sotb"/>
    <w:basedOn w:val="SOText"/>
    <w:link w:val="SOBulletChar"/>
    <w:qFormat/>
    <w:rsid w:val="00900638"/>
    <w:pPr>
      <w:ind w:left="1559" w:hanging="425"/>
    </w:pPr>
  </w:style>
  <w:style w:type="character" w:customStyle="1" w:styleId="SOBulletChar">
    <w:name w:val="SO Bullet Char"/>
    <w:aliases w:val="sotb Char"/>
    <w:basedOn w:val="DefaultParagraphFont"/>
    <w:link w:val="SOBullet"/>
    <w:rsid w:val="00900638"/>
    <w:rPr>
      <w:sz w:val="22"/>
    </w:rPr>
  </w:style>
  <w:style w:type="paragraph" w:customStyle="1" w:styleId="SOBulletNote">
    <w:name w:val="SO BulletNote"/>
    <w:aliases w:val="sonb"/>
    <w:basedOn w:val="SOTextNote"/>
    <w:link w:val="SOBulletNoteChar"/>
    <w:qFormat/>
    <w:rsid w:val="00900638"/>
    <w:pPr>
      <w:tabs>
        <w:tab w:val="left" w:pos="1560"/>
      </w:tabs>
      <w:ind w:left="2268" w:hanging="1134"/>
    </w:pPr>
  </w:style>
  <w:style w:type="character" w:customStyle="1" w:styleId="SOBulletNoteChar">
    <w:name w:val="SO BulletNote Char"/>
    <w:aliases w:val="sonb Char"/>
    <w:basedOn w:val="DefaultParagraphFont"/>
    <w:link w:val="SOBulletNote"/>
    <w:rsid w:val="00900638"/>
    <w:rPr>
      <w:sz w:val="18"/>
    </w:rPr>
  </w:style>
  <w:style w:type="paragraph" w:customStyle="1" w:styleId="SOText2">
    <w:name w:val="SO Text2"/>
    <w:aliases w:val="sot2"/>
    <w:basedOn w:val="Normal"/>
    <w:next w:val="SOText"/>
    <w:link w:val="SOText2Char"/>
    <w:rsid w:val="009006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00638"/>
    <w:rPr>
      <w:sz w:val="22"/>
    </w:rPr>
  </w:style>
  <w:style w:type="paragraph" w:customStyle="1" w:styleId="SubPartCASA">
    <w:name w:val="SubPart(CASA)"/>
    <w:aliases w:val="csp"/>
    <w:basedOn w:val="OPCParaBase"/>
    <w:next w:val="ActHead3"/>
    <w:rsid w:val="0090063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00638"/>
    <w:rPr>
      <w:rFonts w:eastAsia="Times New Roman" w:cs="Times New Roman"/>
      <w:sz w:val="22"/>
      <w:lang w:eastAsia="en-AU"/>
    </w:rPr>
  </w:style>
  <w:style w:type="character" w:customStyle="1" w:styleId="notetextChar">
    <w:name w:val="note(text) Char"/>
    <w:aliases w:val="n Char"/>
    <w:basedOn w:val="DefaultParagraphFont"/>
    <w:link w:val="notetext"/>
    <w:rsid w:val="00900638"/>
    <w:rPr>
      <w:rFonts w:eastAsia="Times New Roman" w:cs="Times New Roman"/>
      <w:sz w:val="18"/>
      <w:lang w:eastAsia="en-AU"/>
    </w:rPr>
  </w:style>
  <w:style w:type="character" w:customStyle="1" w:styleId="Heading1Char">
    <w:name w:val="Heading 1 Char"/>
    <w:basedOn w:val="DefaultParagraphFont"/>
    <w:link w:val="Heading1"/>
    <w:uiPriority w:val="9"/>
    <w:rsid w:val="009006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06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06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006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006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006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006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006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0638"/>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E80278"/>
    <w:pPr>
      <w:spacing w:after="200" w:line="276" w:lineRule="auto"/>
      <w:ind w:left="720"/>
      <w:contextualSpacing/>
    </w:pPr>
    <w:rPr>
      <w:rFonts w:asciiTheme="minorHAnsi" w:hAnsiTheme="minorHAnsi"/>
      <w:szCs w:val="22"/>
    </w:rPr>
  </w:style>
  <w:style w:type="paragraph" w:styleId="BodyTextIndent">
    <w:name w:val="Body Text Indent"/>
    <w:basedOn w:val="Normal"/>
    <w:link w:val="BodyTextIndentChar"/>
    <w:rsid w:val="00DD017B"/>
    <w:pPr>
      <w:tabs>
        <w:tab w:val="left" w:pos="5245"/>
        <w:tab w:val="right" w:leader="dot" w:pos="8364"/>
        <w:tab w:val="left" w:pos="8748"/>
        <w:tab w:val="left" w:pos="10080"/>
      </w:tabs>
      <w:suppressAutoHyphens/>
      <w:spacing w:line="240" w:lineRule="auto"/>
      <w:ind w:left="709"/>
      <w:jc w:val="both"/>
    </w:pPr>
    <w:rPr>
      <w:rFonts w:ascii="CG Times" w:eastAsia="Times New Roman" w:hAnsi="CG Times" w:cs="Times New Roman"/>
      <w:b/>
      <w:spacing w:val="-3"/>
      <w:sz w:val="24"/>
    </w:rPr>
  </w:style>
  <w:style w:type="character" w:customStyle="1" w:styleId="BodyTextIndentChar">
    <w:name w:val="Body Text Indent Char"/>
    <w:basedOn w:val="DefaultParagraphFont"/>
    <w:link w:val="BodyTextIndent"/>
    <w:rsid w:val="00DD017B"/>
    <w:rPr>
      <w:rFonts w:ascii="CG Times" w:eastAsia="Times New Roman" w:hAnsi="CG Times" w:cs="Times New Roman"/>
      <w:b/>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0267">
      <w:bodyDiv w:val="1"/>
      <w:marLeft w:val="0"/>
      <w:marRight w:val="0"/>
      <w:marTop w:val="0"/>
      <w:marBottom w:val="0"/>
      <w:divBdr>
        <w:top w:val="none" w:sz="0" w:space="0" w:color="auto"/>
        <w:left w:val="none" w:sz="0" w:space="0" w:color="auto"/>
        <w:bottom w:val="none" w:sz="0" w:space="0" w:color="auto"/>
        <w:right w:val="none" w:sz="0" w:space="0" w:color="auto"/>
      </w:divBdr>
      <w:divsChild>
        <w:div w:id="1500193769">
          <w:marLeft w:val="0"/>
          <w:marRight w:val="0"/>
          <w:marTop w:val="0"/>
          <w:marBottom w:val="0"/>
          <w:divBdr>
            <w:top w:val="none" w:sz="0" w:space="0" w:color="auto"/>
            <w:left w:val="none" w:sz="0" w:space="0" w:color="auto"/>
            <w:bottom w:val="none" w:sz="0" w:space="0" w:color="auto"/>
            <w:right w:val="none" w:sz="0" w:space="0" w:color="auto"/>
          </w:divBdr>
          <w:divsChild>
            <w:div w:id="1694989853">
              <w:marLeft w:val="0"/>
              <w:marRight w:val="0"/>
              <w:marTop w:val="0"/>
              <w:marBottom w:val="0"/>
              <w:divBdr>
                <w:top w:val="none" w:sz="0" w:space="0" w:color="auto"/>
                <w:left w:val="none" w:sz="0" w:space="0" w:color="auto"/>
                <w:bottom w:val="none" w:sz="0" w:space="0" w:color="auto"/>
                <w:right w:val="none" w:sz="0" w:space="0" w:color="auto"/>
              </w:divBdr>
              <w:divsChild>
                <w:div w:id="1707414028">
                  <w:marLeft w:val="0"/>
                  <w:marRight w:val="0"/>
                  <w:marTop w:val="0"/>
                  <w:marBottom w:val="0"/>
                  <w:divBdr>
                    <w:top w:val="none" w:sz="0" w:space="0" w:color="auto"/>
                    <w:left w:val="none" w:sz="0" w:space="0" w:color="auto"/>
                    <w:bottom w:val="none" w:sz="0" w:space="0" w:color="auto"/>
                    <w:right w:val="none" w:sz="0" w:space="0" w:color="auto"/>
                  </w:divBdr>
                  <w:divsChild>
                    <w:div w:id="424811558">
                      <w:marLeft w:val="0"/>
                      <w:marRight w:val="0"/>
                      <w:marTop w:val="0"/>
                      <w:marBottom w:val="0"/>
                      <w:divBdr>
                        <w:top w:val="none" w:sz="0" w:space="0" w:color="auto"/>
                        <w:left w:val="none" w:sz="0" w:space="0" w:color="auto"/>
                        <w:bottom w:val="none" w:sz="0" w:space="0" w:color="auto"/>
                        <w:right w:val="none" w:sz="0" w:space="0" w:color="auto"/>
                      </w:divBdr>
                      <w:divsChild>
                        <w:div w:id="1362167549">
                          <w:marLeft w:val="0"/>
                          <w:marRight w:val="0"/>
                          <w:marTop w:val="0"/>
                          <w:marBottom w:val="0"/>
                          <w:divBdr>
                            <w:top w:val="none" w:sz="0" w:space="0" w:color="auto"/>
                            <w:left w:val="none" w:sz="0" w:space="0" w:color="auto"/>
                            <w:bottom w:val="none" w:sz="0" w:space="0" w:color="auto"/>
                            <w:right w:val="none" w:sz="0" w:space="0" w:color="auto"/>
                          </w:divBdr>
                          <w:divsChild>
                            <w:div w:id="1815636064">
                              <w:marLeft w:val="0"/>
                              <w:marRight w:val="0"/>
                              <w:marTop w:val="0"/>
                              <w:marBottom w:val="0"/>
                              <w:divBdr>
                                <w:top w:val="none" w:sz="0" w:space="0" w:color="auto"/>
                                <w:left w:val="none" w:sz="0" w:space="0" w:color="auto"/>
                                <w:bottom w:val="none" w:sz="0" w:space="0" w:color="auto"/>
                                <w:right w:val="none" w:sz="0" w:space="0" w:color="auto"/>
                              </w:divBdr>
                              <w:divsChild>
                                <w:div w:id="1522426206">
                                  <w:marLeft w:val="0"/>
                                  <w:marRight w:val="0"/>
                                  <w:marTop w:val="0"/>
                                  <w:marBottom w:val="0"/>
                                  <w:divBdr>
                                    <w:top w:val="none" w:sz="0" w:space="0" w:color="auto"/>
                                    <w:left w:val="none" w:sz="0" w:space="0" w:color="auto"/>
                                    <w:bottom w:val="none" w:sz="0" w:space="0" w:color="auto"/>
                                    <w:right w:val="none" w:sz="0" w:space="0" w:color="auto"/>
                                  </w:divBdr>
                                  <w:divsChild>
                                    <w:div w:id="457183219">
                                      <w:marLeft w:val="0"/>
                                      <w:marRight w:val="0"/>
                                      <w:marTop w:val="0"/>
                                      <w:marBottom w:val="0"/>
                                      <w:divBdr>
                                        <w:top w:val="none" w:sz="0" w:space="0" w:color="auto"/>
                                        <w:left w:val="none" w:sz="0" w:space="0" w:color="auto"/>
                                        <w:bottom w:val="none" w:sz="0" w:space="0" w:color="auto"/>
                                        <w:right w:val="none" w:sz="0" w:space="0" w:color="auto"/>
                                      </w:divBdr>
                                      <w:divsChild>
                                        <w:div w:id="1115368725">
                                          <w:marLeft w:val="0"/>
                                          <w:marRight w:val="0"/>
                                          <w:marTop w:val="0"/>
                                          <w:marBottom w:val="0"/>
                                          <w:divBdr>
                                            <w:top w:val="none" w:sz="0" w:space="0" w:color="auto"/>
                                            <w:left w:val="none" w:sz="0" w:space="0" w:color="auto"/>
                                            <w:bottom w:val="none" w:sz="0" w:space="0" w:color="auto"/>
                                            <w:right w:val="none" w:sz="0" w:space="0" w:color="auto"/>
                                          </w:divBdr>
                                          <w:divsChild>
                                            <w:div w:id="317998847">
                                              <w:marLeft w:val="0"/>
                                              <w:marRight w:val="0"/>
                                              <w:marTop w:val="0"/>
                                              <w:marBottom w:val="0"/>
                                              <w:divBdr>
                                                <w:top w:val="none" w:sz="0" w:space="0" w:color="auto"/>
                                                <w:left w:val="none" w:sz="0" w:space="0" w:color="auto"/>
                                                <w:bottom w:val="none" w:sz="0" w:space="0" w:color="auto"/>
                                                <w:right w:val="none" w:sz="0" w:space="0" w:color="auto"/>
                                              </w:divBdr>
                                              <w:divsChild>
                                                <w:div w:id="1637908479">
                                                  <w:marLeft w:val="0"/>
                                                  <w:marRight w:val="0"/>
                                                  <w:marTop w:val="0"/>
                                                  <w:marBottom w:val="0"/>
                                                  <w:divBdr>
                                                    <w:top w:val="none" w:sz="0" w:space="0" w:color="auto"/>
                                                    <w:left w:val="none" w:sz="0" w:space="0" w:color="auto"/>
                                                    <w:bottom w:val="none" w:sz="0" w:space="0" w:color="auto"/>
                                                    <w:right w:val="none" w:sz="0" w:space="0" w:color="auto"/>
                                                  </w:divBdr>
                                                  <w:divsChild>
                                                    <w:div w:id="471098484">
                                                      <w:marLeft w:val="0"/>
                                                      <w:marRight w:val="0"/>
                                                      <w:marTop w:val="0"/>
                                                      <w:marBottom w:val="0"/>
                                                      <w:divBdr>
                                                        <w:top w:val="none" w:sz="0" w:space="0" w:color="auto"/>
                                                        <w:left w:val="none" w:sz="0" w:space="0" w:color="auto"/>
                                                        <w:bottom w:val="none" w:sz="0" w:space="0" w:color="auto"/>
                                                        <w:right w:val="none" w:sz="0" w:space="0" w:color="auto"/>
                                                      </w:divBdr>
                                                      <w:divsChild>
                                                        <w:div w:id="12632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4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21</Pages>
  <Words>4930</Words>
  <Characters>28103</Characters>
  <Application>Microsoft Office Word</Application>
  <DocSecurity>0</DocSecurity>
  <PresentationFormat/>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2017-09-28T07:55:00Z</cp:lastPrinted>
  <dcterms:created xsi:type="dcterms:W3CDTF">2017-12-05T00:15:00Z</dcterms:created>
  <dcterms:modified xsi:type="dcterms:W3CDTF">2017-12-05T00:18:00Z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Federal Court (Corporations) Amendment (Insolvency Law Reform) Rules 2017</vt:lpwstr>
  </property>
  <property fmtid="{D5CDD505-2E9C-101B-9397-08002B2CF9AE}" pid="4" name="Class">
    <vt:lpwstr>Federal Court 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DateMade">
    <vt:lpwstr>2017</vt:lpwstr>
  </property>
  <property fmtid="{D5CDD505-2E9C-101B-9397-08002B2CF9AE}" pid="10" name="ID">
    <vt:lpwstr>OPC62895</vt:lpwstr>
  </property>
  <property fmtid="{D5CDD505-2E9C-101B-9397-08002B2CF9AE}" pid="11" name="Classification">
    <vt:lpwstr> </vt:lpwstr>
  </property>
  <property fmtid="{D5CDD505-2E9C-101B-9397-08002B2CF9AE}" pid="12" name="DLM">
    <vt:lpwstr> </vt:lpwstr>
  </property>
  <property fmtid="{D5CDD505-2E9C-101B-9397-08002B2CF9AE}" pid="13" name="Number">
    <vt:lpwstr>A</vt:lpwstr>
  </property>
  <property fmtid="{D5CDD505-2E9C-101B-9397-08002B2CF9AE}" pid="14" name="CounterSign">
    <vt:lpwstr/>
  </property>
</Properties>
</file>