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A1643" w:rsidRDefault="00193461" w:rsidP="00C63713">
      <w:pPr>
        <w:rPr>
          <w:sz w:val="28"/>
        </w:rPr>
      </w:pPr>
      <w:r w:rsidRPr="00AA1643">
        <w:rPr>
          <w:noProof/>
          <w:lang w:eastAsia="en-AU"/>
        </w:rPr>
        <w:drawing>
          <wp:inline distT="0" distB="0" distL="0" distR="0" wp14:anchorId="08025A4D" wp14:editId="5D4EFFC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A1643" w:rsidRDefault="0048364F" w:rsidP="0048364F">
      <w:pPr>
        <w:rPr>
          <w:sz w:val="19"/>
        </w:rPr>
      </w:pPr>
    </w:p>
    <w:p w:rsidR="0048364F" w:rsidRPr="00AA1643" w:rsidRDefault="00F80376" w:rsidP="0048364F">
      <w:pPr>
        <w:pStyle w:val="ShortT"/>
      </w:pPr>
      <w:r w:rsidRPr="00AA1643">
        <w:t>Australian Education Amendment (2017 Measures No.</w:t>
      </w:r>
      <w:r w:rsidR="00AA1643" w:rsidRPr="00AA1643">
        <w:t> </w:t>
      </w:r>
      <w:r w:rsidR="00090D6D" w:rsidRPr="00AA1643">
        <w:t>2</w:t>
      </w:r>
      <w:r w:rsidRPr="00AA1643">
        <w:t>) Regulations</w:t>
      </w:r>
      <w:r w:rsidR="00AA1643" w:rsidRPr="00AA1643">
        <w:t> </w:t>
      </w:r>
      <w:r w:rsidRPr="00AA1643">
        <w:t>2017</w:t>
      </w:r>
    </w:p>
    <w:p w:rsidR="00954F69" w:rsidRPr="00AA1643" w:rsidRDefault="00954F69" w:rsidP="002067DB">
      <w:pPr>
        <w:pStyle w:val="SignCoverPageStart"/>
        <w:pBdr>
          <w:top w:val="single" w:sz="4" w:space="8" w:color="auto"/>
        </w:pBdr>
        <w:spacing w:before="240"/>
        <w:rPr>
          <w:szCs w:val="22"/>
        </w:rPr>
      </w:pPr>
      <w:r w:rsidRPr="00AA1643">
        <w:rPr>
          <w:szCs w:val="22"/>
        </w:rPr>
        <w:t>I, General the Honourable Sir Peter Cosgrove AK MC (</w:t>
      </w:r>
      <w:proofErr w:type="spellStart"/>
      <w:r w:rsidRPr="00AA1643">
        <w:rPr>
          <w:szCs w:val="22"/>
        </w:rPr>
        <w:t>Ret</w:t>
      </w:r>
      <w:r w:rsidR="00E50E55" w:rsidRPr="00AA1643">
        <w:rPr>
          <w:szCs w:val="22"/>
        </w:rPr>
        <w:t>’</w:t>
      </w:r>
      <w:r w:rsidRPr="00AA1643">
        <w:rPr>
          <w:szCs w:val="22"/>
        </w:rPr>
        <w:t>d</w:t>
      </w:r>
      <w:proofErr w:type="spellEnd"/>
      <w:r w:rsidRPr="00AA1643">
        <w:rPr>
          <w:szCs w:val="22"/>
        </w:rPr>
        <w:t xml:space="preserve">), </w:t>
      </w:r>
      <w:r w:rsidR="00AA1643" w:rsidRPr="00AA1643">
        <w:rPr>
          <w:szCs w:val="22"/>
        </w:rPr>
        <w:t>Governor</w:t>
      </w:r>
      <w:r w:rsidR="00AA1643">
        <w:rPr>
          <w:szCs w:val="22"/>
        </w:rPr>
        <w:noBreakHyphen/>
      </w:r>
      <w:r w:rsidR="00AA1643" w:rsidRPr="00AA1643">
        <w:rPr>
          <w:szCs w:val="22"/>
        </w:rPr>
        <w:t>General</w:t>
      </w:r>
      <w:r w:rsidRPr="00AA1643">
        <w:rPr>
          <w:szCs w:val="22"/>
        </w:rPr>
        <w:t xml:space="preserve"> of the Commonwealth of Australia, acting with the advice of the Federal Executive Council, make the following regulation</w:t>
      </w:r>
      <w:r w:rsidR="00CB5CEA" w:rsidRPr="00AA1643">
        <w:rPr>
          <w:szCs w:val="22"/>
        </w:rPr>
        <w:t>s</w:t>
      </w:r>
      <w:r w:rsidRPr="00AA1643">
        <w:rPr>
          <w:szCs w:val="22"/>
        </w:rPr>
        <w:t>.</w:t>
      </w:r>
    </w:p>
    <w:p w:rsidR="00954F69" w:rsidRPr="00AA1643" w:rsidRDefault="00954F69" w:rsidP="009F1A7A">
      <w:pPr>
        <w:keepNext/>
        <w:spacing w:before="720" w:line="240" w:lineRule="atLeast"/>
        <w:ind w:right="397"/>
        <w:jc w:val="both"/>
        <w:rPr>
          <w:szCs w:val="22"/>
        </w:rPr>
      </w:pPr>
      <w:r w:rsidRPr="00AA1643">
        <w:rPr>
          <w:szCs w:val="22"/>
        </w:rPr>
        <w:t xml:space="preserve">Dated </w:t>
      </w:r>
      <w:r w:rsidRPr="00AA1643">
        <w:rPr>
          <w:szCs w:val="22"/>
        </w:rPr>
        <w:fldChar w:fldCharType="begin"/>
      </w:r>
      <w:r w:rsidRPr="00AA1643">
        <w:rPr>
          <w:szCs w:val="22"/>
        </w:rPr>
        <w:instrText xml:space="preserve"> DOCPROPERTY  DateMade </w:instrText>
      </w:r>
      <w:r w:rsidRPr="00AA1643">
        <w:rPr>
          <w:szCs w:val="22"/>
        </w:rPr>
        <w:fldChar w:fldCharType="separate"/>
      </w:r>
      <w:r w:rsidR="00825041">
        <w:rPr>
          <w:szCs w:val="22"/>
        </w:rPr>
        <w:t>16 November 2017</w:t>
      </w:r>
      <w:r w:rsidRPr="00AA1643">
        <w:rPr>
          <w:szCs w:val="22"/>
        </w:rPr>
        <w:fldChar w:fldCharType="end"/>
      </w:r>
    </w:p>
    <w:p w:rsidR="00954F69" w:rsidRPr="00AA1643" w:rsidRDefault="00954F69" w:rsidP="009F1A7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A1643">
        <w:rPr>
          <w:szCs w:val="22"/>
        </w:rPr>
        <w:t>Peter Cosgrove</w:t>
      </w:r>
    </w:p>
    <w:p w:rsidR="00954F69" w:rsidRPr="00AA1643" w:rsidRDefault="00AA1643" w:rsidP="009F1A7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A1643">
        <w:rPr>
          <w:szCs w:val="22"/>
        </w:rPr>
        <w:t>Governor</w:t>
      </w:r>
      <w:r>
        <w:rPr>
          <w:szCs w:val="22"/>
        </w:rPr>
        <w:noBreakHyphen/>
      </w:r>
      <w:r w:rsidRPr="00AA1643">
        <w:rPr>
          <w:szCs w:val="22"/>
        </w:rPr>
        <w:t>General</w:t>
      </w:r>
    </w:p>
    <w:p w:rsidR="00954F69" w:rsidRPr="00AA1643" w:rsidRDefault="00954F69" w:rsidP="009F1A7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A1643">
        <w:rPr>
          <w:szCs w:val="22"/>
        </w:rPr>
        <w:t>By His Excellency</w:t>
      </w:r>
      <w:r w:rsidR="00E50E55" w:rsidRPr="00AA1643">
        <w:rPr>
          <w:szCs w:val="22"/>
        </w:rPr>
        <w:t>’</w:t>
      </w:r>
      <w:r w:rsidRPr="00AA1643">
        <w:rPr>
          <w:szCs w:val="22"/>
        </w:rPr>
        <w:t>s Command</w:t>
      </w:r>
    </w:p>
    <w:p w:rsidR="00954F69" w:rsidRPr="00AA1643" w:rsidRDefault="00954F69" w:rsidP="009F1A7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A1643">
        <w:rPr>
          <w:szCs w:val="22"/>
        </w:rPr>
        <w:t>Simon Birmingham</w:t>
      </w:r>
    </w:p>
    <w:p w:rsidR="00954F69" w:rsidRPr="00AA1643" w:rsidRDefault="00954F69" w:rsidP="009F1A7A">
      <w:pPr>
        <w:pStyle w:val="SignCoverPageEnd"/>
        <w:rPr>
          <w:szCs w:val="22"/>
        </w:rPr>
      </w:pPr>
      <w:r w:rsidRPr="00AA1643">
        <w:rPr>
          <w:szCs w:val="22"/>
        </w:rPr>
        <w:t>Minister for Education and Training</w:t>
      </w:r>
    </w:p>
    <w:p w:rsidR="00954F69" w:rsidRPr="00AA1643" w:rsidRDefault="00954F69" w:rsidP="009F1A7A"/>
    <w:p w:rsidR="00954F69" w:rsidRPr="00AA1643" w:rsidRDefault="00954F69" w:rsidP="009F1A7A"/>
    <w:p w:rsidR="00954F69" w:rsidRPr="00AA1643" w:rsidRDefault="00954F69" w:rsidP="009F1A7A"/>
    <w:p w:rsidR="00954F69" w:rsidRPr="00AA1643" w:rsidRDefault="00954F69" w:rsidP="00954F69"/>
    <w:p w:rsidR="0048364F" w:rsidRPr="00AA1643" w:rsidRDefault="0048364F" w:rsidP="0048364F">
      <w:pPr>
        <w:pStyle w:val="Header"/>
        <w:tabs>
          <w:tab w:val="clear" w:pos="4150"/>
          <w:tab w:val="clear" w:pos="8307"/>
        </w:tabs>
      </w:pPr>
      <w:r w:rsidRPr="00AA1643">
        <w:rPr>
          <w:rStyle w:val="CharAmSchNo"/>
        </w:rPr>
        <w:t xml:space="preserve"> </w:t>
      </w:r>
      <w:r w:rsidRPr="00AA1643">
        <w:rPr>
          <w:rStyle w:val="CharAmSchText"/>
        </w:rPr>
        <w:t xml:space="preserve"> </w:t>
      </w:r>
    </w:p>
    <w:p w:rsidR="0048364F" w:rsidRPr="00AA1643" w:rsidRDefault="0048364F" w:rsidP="0048364F">
      <w:pPr>
        <w:pStyle w:val="Header"/>
        <w:tabs>
          <w:tab w:val="clear" w:pos="4150"/>
          <w:tab w:val="clear" w:pos="8307"/>
        </w:tabs>
      </w:pPr>
      <w:r w:rsidRPr="00AA1643">
        <w:rPr>
          <w:rStyle w:val="CharAmPartNo"/>
        </w:rPr>
        <w:t xml:space="preserve"> </w:t>
      </w:r>
      <w:r w:rsidRPr="00AA1643">
        <w:rPr>
          <w:rStyle w:val="CharAmPartText"/>
        </w:rPr>
        <w:t xml:space="preserve"> </w:t>
      </w:r>
    </w:p>
    <w:p w:rsidR="0048364F" w:rsidRPr="00AA1643" w:rsidRDefault="0048364F" w:rsidP="0048364F">
      <w:pPr>
        <w:sectPr w:rsidR="0048364F" w:rsidRPr="00AA1643" w:rsidSect="008957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AA1643" w:rsidRDefault="0048364F" w:rsidP="00EC1FA2">
      <w:pPr>
        <w:rPr>
          <w:sz w:val="36"/>
        </w:rPr>
      </w:pPr>
      <w:r w:rsidRPr="00AA1643">
        <w:rPr>
          <w:sz w:val="36"/>
        </w:rPr>
        <w:lastRenderedPageBreak/>
        <w:t>Contents</w:t>
      </w:r>
    </w:p>
    <w:p w:rsidR="000E703F" w:rsidRPr="00AA1643" w:rsidRDefault="000E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643">
        <w:fldChar w:fldCharType="begin"/>
      </w:r>
      <w:r w:rsidRPr="00AA1643">
        <w:instrText xml:space="preserve"> TOC \o "1-9" </w:instrText>
      </w:r>
      <w:r w:rsidRPr="00AA1643">
        <w:fldChar w:fldCharType="separate"/>
      </w:r>
      <w:r w:rsidRPr="00AA1643">
        <w:rPr>
          <w:noProof/>
        </w:rPr>
        <w:t>1</w:t>
      </w:r>
      <w:r w:rsidRPr="00AA1643">
        <w:rPr>
          <w:noProof/>
        </w:rPr>
        <w:tab/>
        <w:t>Name</w:t>
      </w:r>
      <w:r w:rsidRPr="00AA1643">
        <w:rPr>
          <w:noProof/>
        </w:rPr>
        <w:tab/>
      </w:r>
      <w:r w:rsidRPr="00AA1643">
        <w:rPr>
          <w:noProof/>
        </w:rPr>
        <w:fldChar w:fldCharType="begin"/>
      </w:r>
      <w:r w:rsidRPr="00AA1643">
        <w:rPr>
          <w:noProof/>
        </w:rPr>
        <w:instrText xml:space="preserve"> PAGEREF _Toc497302514 \h </w:instrText>
      </w:r>
      <w:r w:rsidRPr="00AA1643">
        <w:rPr>
          <w:noProof/>
        </w:rPr>
      </w:r>
      <w:r w:rsidRPr="00AA1643">
        <w:rPr>
          <w:noProof/>
        </w:rPr>
        <w:fldChar w:fldCharType="separate"/>
      </w:r>
      <w:r w:rsidR="00825041">
        <w:rPr>
          <w:noProof/>
        </w:rPr>
        <w:t>1</w:t>
      </w:r>
      <w:r w:rsidRPr="00AA1643">
        <w:rPr>
          <w:noProof/>
        </w:rPr>
        <w:fldChar w:fldCharType="end"/>
      </w:r>
    </w:p>
    <w:p w:rsidR="000E703F" w:rsidRPr="00AA1643" w:rsidRDefault="000E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643">
        <w:rPr>
          <w:noProof/>
        </w:rPr>
        <w:t>2</w:t>
      </w:r>
      <w:r w:rsidRPr="00AA1643">
        <w:rPr>
          <w:noProof/>
        </w:rPr>
        <w:tab/>
        <w:t>Commencement</w:t>
      </w:r>
      <w:r w:rsidRPr="00AA1643">
        <w:rPr>
          <w:noProof/>
        </w:rPr>
        <w:tab/>
      </w:r>
      <w:r w:rsidRPr="00AA1643">
        <w:rPr>
          <w:noProof/>
        </w:rPr>
        <w:fldChar w:fldCharType="begin"/>
      </w:r>
      <w:r w:rsidRPr="00AA1643">
        <w:rPr>
          <w:noProof/>
        </w:rPr>
        <w:instrText xml:space="preserve"> PAGEREF _Toc497302515 \h </w:instrText>
      </w:r>
      <w:r w:rsidRPr="00AA1643">
        <w:rPr>
          <w:noProof/>
        </w:rPr>
      </w:r>
      <w:r w:rsidRPr="00AA1643">
        <w:rPr>
          <w:noProof/>
        </w:rPr>
        <w:fldChar w:fldCharType="separate"/>
      </w:r>
      <w:r w:rsidR="00825041">
        <w:rPr>
          <w:noProof/>
        </w:rPr>
        <w:t>1</w:t>
      </w:r>
      <w:r w:rsidRPr="00AA1643">
        <w:rPr>
          <w:noProof/>
        </w:rPr>
        <w:fldChar w:fldCharType="end"/>
      </w:r>
    </w:p>
    <w:p w:rsidR="000E703F" w:rsidRPr="00AA1643" w:rsidRDefault="000E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643">
        <w:rPr>
          <w:noProof/>
        </w:rPr>
        <w:t>3</w:t>
      </w:r>
      <w:r w:rsidRPr="00AA1643">
        <w:rPr>
          <w:noProof/>
        </w:rPr>
        <w:tab/>
        <w:t>Authority</w:t>
      </w:r>
      <w:r w:rsidRPr="00AA1643">
        <w:rPr>
          <w:noProof/>
        </w:rPr>
        <w:tab/>
      </w:r>
      <w:r w:rsidRPr="00AA1643">
        <w:rPr>
          <w:noProof/>
        </w:rPr>
        <w:fldChar w:fldCharType="begin"/>
      </w:r>
      <w:r w:rsidRPr="00AA1643">
        <w:rPr>
          <w:noProof/>
        </w:rPr>
        <w:instrText xml:space="preserve"> PAGEREF _Toc497302516 \h </w:instrText>
      </w:r>
      <w:r w:rsidRPr="00AA1643">
        <w:rPr>
          <w:noProof/>
        </w:rPr>
      </w:r>
      <w:r w:rsidRPr="00AA1643">
        <w:rPr>
          <w:noProof/>
        </w:rPr>
        <w:fldChar w:fldCharType="separate"/>
      </w:r>
      <w:r w:rsidR="00825041">
        <w:rPr>
          <w:noProof/>
        </w:rPr>
        <w:t>1</w:t>
      </w:r>
      <w:r w:rsidRPr="00AA1643">
        <w:rPr>
          <w:noProof/>
        </w:rPr>
        <w:fldChar w:fldCharType="end"/>
      </w:r>
    </w:p>
    <w:p w:rsidR="000E703F" w:rsidRPr="00AA1643" w:rsidRDefault="000E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1643">
        <w:rPr>
          <w:noProof/>
        </w:rPr>
        <w:t>4</w:t>
      </w:r>
      <w:r w:rsidRPr="00AA1643">
        <w:rPr>
          <w:noProof/>
        </w:rPr>
        <w:tab/>
        <w:t>Schedules</w:t>
      </w:r>
      <w:r w:rsidRPr="00AA1643">
        <w:rPr>
          <w:noProof/>
        </w:rPr>
        <w:tab/>
      </w:r>
      <w:r w:rsidRPr="00AA1643">
        <w:rPr>
          <w:noProof/>
        </w:rPr>
        <w:fldChar w:fldCharType="begin"/>
      </w:r>
      <w:r w:rsidRPr="00AA1643">
        <w:rPr>
          <w:noProof/>
        </w:rPr>
        <w:instrText xml:space="preserve"> PAGEREF _Toc497302517 \h </w:instrText>
      </w:r>
      <w:r w:rsidRPr="00AA1643">
        <w:rPr>
          <w:noProof/>
        </w:rPr>
      </w:r>
      <w:r w:rsidRPr="00AA1643">
        <w:rPr>
          <w:noProof/>
        </w:rPr>
        <w:fldChar w:fldCharType="separate"/>
      </w:r>
      <w:r w:rsidR="00825041">
        <w:rPr>
          <w:noProof/>
        </w:rPr>
        <w:t>1</w:t>
      </w:r>
      <w:r w:rsidRPr="00AA1643">
        <w:rPr>
          <w:noProof/>
        </w:rPr>
        <w:fldChar w:fldCharType="end"/>
      </w:r>
    </w:p>
    <w:p w:rsidR="000E703F" w:rsidRPr="00AA1643" w:rsidRDefault="000E70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A1643">
        <w:rPr>
          <w:noProof/>
        </w:rPr>
        <w:t>Schedule</w:t>
      </w:r>
      <w:r w:rsidR="00AA1643" w:rsidRPr="00AA1643">
        <w:rPr>
          <w:noProof/>
        </w:rPr>
        <w:t> </w:t>
      </w:r>
      <w:r w:rsidRPr="00AA1643">
        <w:rPr>
          <w:noProof/>
        </w:rPr>
        <w:t>1—Amendments</w:t>
      </w:r>
      <w:r w:rsidRPr="00AA1643">
        <w:rPr>
          <w:b w:val="0"/>
          <w:noProof/>
          <w:sz w:val="18"/>
        </w:rPr>
        <w:tab/>
      </w:r>
      <w:r w:rsidRPr="00AA1643">
        <w:rPr>
          <w:b w:val="0"/>
          <w:noProof/>
          <w:sz w:val="18"/>
        </w:rPr>
        <w:fldChar w:fldCharType="begin"/>
      </w:r>
      <w:r w:rsidRPr="00AA1643">
        <w:rPr>
          <w:b w:val="0"/>
          <w:noProof/>
          <w:sz w:val="18"/>
        </w:rPr>
        <w:instrText xml:space="preserve"> PAGEREF _Toc497302518 \h </w:instrText>
      </w:r>
      <w:r w:rsidRPr="00AA1643">
        <w:rPr>
          <w:b w:val="0"/>
          <w:noProof/>
          <w:sz w:val="18"/>
        </w:rPr>
      </w:r>
      <w:r w:rsidRPr="00AA1643">
        <w:rPr>
          <w:b w:val="0"/>
          <w:noProof/>
          <w:sz w:val="18"/>
        </w:rPr>
        <w:fldChar w:fldCharType="separate"/>
      </w:r>
      <w:r w:rsidR="00825041">
        <w:rPr>
          <w:b w:val="0"/>
          <w:noProof/>
          <w:sz w:val="18"/>
        </w:rPr>
        <w:t>2</w:t>
      </w:r>
      <w:r w:rsidRPr="00AA1643">
        <w:rPr>
          <w:b w:val="0"/>
          <w:noProof/>
          <w:sz w:val="18"/>
        </w:rPr>
        <w:fldChar w:fldCharType="end"/>
      </w:r>
    </w:p>
    <w:p w:rsidR="000E703F" w:rsidRPr="00AA1643" w:rsidRDefault="000E70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1643">
        <w:rPr>
          <w:noProof/>
        </w:rPr>
        <w:t>Australian Education Regulation</w:t>
      </w:r>
      <w:r w:rsidR="00AA1643" w:rsidRPr="00AA1643">
        <w:rPr>
          <w:noProof/>
        </w:rPr>
        <w:t> </w:t>
      </w:r>
      <w:r w:rsidRPr="00AA1643">
        <w:rPr>
          <w:noProof/>
        </w:rPr>
        <w:t>2013</w:t>
      </w:r>
      <w:r w:rsidRPr="00AA1643">
        <w:rPr>
          <w:i w:val="0"/>
          <w:noProof/>
          <w:sz w:val="18"/>
        </w:rPr>
        <w:tab/>
      </w:r>
      <w:r w:rsidRPr="00AA1643">
        <w:rPr>
          <w:i w:val="0"/>
          <w:noProof/>
          <w:sz w:val="18"/>
        </w:rPr>
        <w:fldChar w:fldCharType="begin"/>
      </w:r>
      <w:r w:rsidRPr="00AA1643">
        <w:rPr>
          <w:i w:val="0"/>
          <w:noProof/>
          <w:sz w:val="18"/>
        </w:rPr>
        <w:instrText xml:space="preserve"> PAGEREF _Toc497302519 \h </w:instrText>
      </w:r>
      <w:r w:rsidRPr="00AA1643">
        <w:rPr>
          <w:i w:val="0"/>
          <w:noProof/>
          <w:sz w:val="18"/>
        </w:rPr>
      </w:r>
      <w:r w:rsidRPr="00AA1643">
        <w:rPr>
          <w:i w:val="0"/>
          <w:noProof/>
          <w:sz w:val="18"/>
        </w:rPr>
        <w:fldChar w:fldCharType="separate"/>
      </w:r>
      <w:r w:rsidR="00825041">
        <w:rPr>
          <w:i w:val="0"/>
          <w:noProof/>
          <w:sz w:val="18"/>
        </w:rPr>
        <w:t>2</w:t>
      </w:r>
      <w:r w:rsidRPr="00AA1643">
        <w:rPr>
          <w:i w:val="0"/>
          <w:noProof/>
          <w:sz w:val="18"/>
        </w:rPr>
        <w:fldChar w:fldCharType="end"/>
      </w:r>
    </w:p>
    <w:p w:rsidR="00833416" w:rsidRPr="00AA1643" w:rsidRDefault="000E703F" w:rsidP="0048364F">
      <w:r w:rsidRPr="00AA1643">
        <w:fldChar w:fldCharType="end"/>
      </w:r>
    </w:p>
    <w:p w:rsidR="00722023" w:rsidRPr="00AA1643" w:rsidRDefault="00722023" w:rsidP="0048364F">
      <w:pPr>
        <w:sectPr w:rsidR="00722023" w:rsidRPr="00AA1643" w:rsidSect="008957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A1643" w:rsidRDefault="0048364F" w:rsidP="0048364F">
      <w:pPr>
        <w:pStyle w:val="ActHead5"/>
      </w:pPr>
      <w:bookmarkStart w:id="0" w:name="_Toc497302514"/>
      <w:r w:rsidRPr="00AA1643">
        <w:rPr>
          <w:rStyle w:val="CharSectno"/>
        </w:rPr>
        <w:lastRenderedPageBreak/>
        <w:t>1</w:t>
      </w:r>
      <w:r w:rsidRPr="00AA1643">
        <w:t xml:space="preserve">  </w:t>
      </w:r>
      <w:r w:rsidR="004F676E" w:rsidRPr="00AA1643">
        <w:t>Name</w:t>
      </w:r>
      <w:bookmarkEnd w:id="0"/>
    </w:p>
    <w:p w:rsidR="0048364F" w:rsidRPr="00AA1643" w:rsidRDefault="0048364F" w:rsidP="0048364F">
      <w:pPr>
        <w:pStyle w:val="subsection"/>
      </w:pPr>
      <w:r w:rsidRPr="00AA1643">
        <w:tab/>
      </w:r>
      <w:r w:rsidRPr="00AA1643">
        <w:tab/>
        <w:t>Th</w:t>
      </w:r>
      <w:r w:rsidR="00F24C35" w:rsidRPr="00AA1643">
        <w:t>is</w:t>
      </w:r>
      <w:r w:rsidRPr="00AA1643">
        <w:t xml:space="preserve"> </w:t>
      </w:r>
      <w:r w:rsidR="00CB5CEA" w:rsidRPr="00AA1643">
        <w:t xml:space="preserve">instrument </w:t>
      </w:r>
      <w:r w:rsidR="00F24C35" w:rsidRPr="00AA1643">
        <w:t>is</w:t>
      </w:r>
      <w:r w:rsidR="003801D0" w:rsidRPr="00AA1643">
        <w:t xml:space="preserve"> the</w:t>
      </w:r>
      <w:r w:rsidRPr="00AA1643">
        <w:t xml:space="preserve"> </w:t>
      </w:r>
      <w:r w:rsidR="00CB0180" w:rsidRPr="00AA1643">
        <w:rPr>
          <w:i/>
        </w:rPr>
        <w:fldChar w:fldCharType="begin"/>
      </w:r>
      <w:r w:rsidR="00CB0180" w:rsidRPr="00AA1643">
        <w:rPr>
          <w:i/>
        </w:rPr>
        <w:instrText xml:space="preserve"> STYLEREF  ShortT </w:instrText>
      </w:r>
      <w:r w:rsidR="00CB0180" w:rsidRPr="00AA1643">
        <w:rPr>
          <w:i/>
        </w:rPr>
        <w:fldChar w:fldCharType="separate"/>
      </w:r>
      <w:r w:rsidR="00825041">
        <w:rPr>
          <w:i/>
          <w:noProof/>
        </w:rPr>
        <w:t>Australian Education Amendment (2017 Measures No. 2) Regulations 2017</w:t>
      </w:r>
      <w:r w:rsidR="00CB0180" w:rsidRPr="00AA1643">
        <w:rPr>
          <w:i/>
        </w:rPr>
        <w:fldChar w:fldCharType="end"/>
      </w:r>
      <w:r w:rsidRPr="00AA1643">
        <w:t>.</w:t>
      </w:r>
    </w:p>
    <w:p w:rsidR="0048364F" w:rsidRPr="00AA1643" w:rsidRDefault="0048364F" w:rsidP="0048364F">
      <w:pPr>
        <w:pStyle w:val="ActHead5"/>
      </w:pPr>
      <w:bookmarkStart w:id="1" w:name="_Toc497302515"/>
      <w:r w:rsidRPr="00AA1643">
        <w:rPr>
          <w:rStyle w:val="CharSectno"/>
        </w:rPr>
        <w:t>2</w:t>
      </w:r>
      <w:r w:rsidRPr="00AA1643">
        <w:t xml:space="preserve">  Commencement</w:t>
      </w:r>
      <w:bookmarkEnd w:id="1"/>
    </w:p>
    <w:p w:rsidR="00954F69" w:rsidRPr="00AA1643" w:rsidRDefault="00954F69" w:rsidP="009F1A7A">
      <w:pPr>
        <w:pStyle w:val="subsection"/>
      </w:pPr>
      <w:r w:rsidRPr="00AA1643">
        <w:tab/>
        <w:t>(1)</w:t>
      </w:r>
      <w:r w:rsidRPr="00AA16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54F69" w:rsidRPr="00AA1643" w:rsidRDefault="00954F69" w:rsidP="009F1A7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54F69" w:rsidRPr="00AA1643" w:rsidTr="0007511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Commencement information</w:t>
            </w:r>
          </w:p>
        </w:tc>
      </w:tr>
      <w:tr w:rsidR="00954F69" w:rsidRPr="00AA1643" w:rsidTr="0007511A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Column 3</w:t>
            </w:r>
          </w:p>
        </w:tc>
      </w:tr>
      <w:tr w:rsidR="00954F69" w:rsidRPr="00AA1643" w:rsidTr="0007511A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4F69" w:rsidRPr="00AA1643" w:rsidRDefault="00954F69" w:rsidP="009F1A7A">
            <w:pPr>
              <w:pStyle w:val="TableHeading"/>
            </w:pPr>
            <w:r w:rsidRPr="00AA1643">
              <w:t>Date/Details</w:t>
            </w:r>
          </w:p>
        </w:tc>
      </w:tr>
      <w:tr w:rsidR="008B08C4" w:rsidRPr="00AA1643" w:rsidTr="0007511A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B08C4" w:rsidRPr="00AA1643" w:rsidRDefault="008B08C4" w:rsidP="009F1A7A">
            <w:pPr>
              <w:pStyle w:val="Tabletext"/>
            </w:pPr>
            <w:r w:rsidRPr="00AA1643">
              <w:t>1.  Sections</w:t>
            </w:r>
            <w:r w:rsidR="00AA1643" w:rsidRPr="00AA1643">
              <w:t> </w:t>
            </w:r>
            <w:r w:rsidRPr="00AA1643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B08C4" w:rsidRPr="00AA1643" w:rsidRDefault="008B08C4" w:rsidP="009F1A7A">
            <w:pPr>
              <w:pStyle w:val="Tabletext"/>
            </w:pPr>
            <w:r w:rsidRPr="00AA164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B08C4" w:rsidRPr="00AA1643" w:rsidRDefault="00997442" w:rsidP="009F1A7A">
            <w:pPr>
              <w:pStyle w:val="Tabletext"/>
            </w:pPr>
            <w:r>
              <w:t>21 November 2017</w:t>
            </w:r>
            <w:bookmarkStart w:id="2" w:name="_GoBack"/>
            <w:bookmarkEnd w:id="2"/>
          </w:p>
        </w:tc>
      </w:tr>
      <w:tr w:rsidR="008B08C4" w:rsidRPr="00AA1643" w:rsidTr="0007511A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8C4" w:rsidRPr="00AA1643" w:rsidRDefault="008B08C4" w:rsidP="0007511A">
            <w:pPr>
              <w:pStyle w:val="Tabletext"/>
            </w:pPr>
            <w:r w:rsidRPr="00AA1643">
              <w:t>2.  Schedule</w:t>
            </w:r>
            <w:r w:rsidR="00AA1643" w:rsidRPr="00AA1643">
              <w:t> </w:t>
            </w:r>
            <w:r w:rsidRPr="00AA1643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8C4" w:rsidRPr="00AA1643" w:rsidRDefault="008B08C4" w:rsidP="009F1A7A">
            <w:pPr>
              <w:pStyle w:val="Tabletext"/>
            </w:pPr>
            <w:r w:rsidRPr="00AA1643">
              <w:t>1</w:t>
            </w:r>
            <w:r w:rsidR="00AA1643" w:rsidRPr="00AA1643">
              <w:t> </w:t>
            </w:r>
            <w:r w:rsidRPr="00AA1643">
              <w:t>January 2018.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8C4" w:rsidRPr="00AA1643" w:rsidRDefault="008B08C4" w:rsidP="009F1A7A">
            <w:pPr>
              <w:pStyle w:val="Tabletext"/>
            </w:pPr>
            <w:r w:rsidRPr="00AA1643">
              <w:t>1</w:t>
            </w:r>
            <w:r w:rsidR="00AA1643" w:rsidRPr="00AA1643">
              <w:t> </w:t>
            </w:r>
            <w:r w:rsidRPr="00AA1643">
              <w:t>January 2018</w:t>
            </w:r>
          </w:p>
        </w:tc>
      </w:tr>
    </w:tbl>
    <w:p w:rsidR="00954F69" w:rsidRPr="00AA1643" w:rsidRDefault="00954F69" w:rsidP="009F1A7A">
      <w:pPr>
        <w:pStyle w:val="notetext"/>
      </w:pPr>
      <w:r w:rsidRPr="00AA1643">
        <w:rPr>
          <w:snapToGrid w:val="0"/>
          <w:lang w:eastAsia="en-US"/>
        </w:rPr>
        <w:t>Note:</w:t>
      </w:r>
      <w:r w:rsidRPr="00AA1643">
        <w:rPr>
          <w:snapToGrid w:val="0"/>
          <w:lang w:eastAsia="en-US"/>
        </w:rPr>
        <w:tab/>
        <w:t xml:space="preserve">This table relates only to the provisions of this </w:t>
      </w:r>
      <w:r w:rsidRPr="00AA1643">
        <w:t xml:space="preserve">instrument </w:t>
      </w:r>
      <w:r w:rsidRPr="00AA1643">
        <w:rPr>
          <w:snapToGrid w:val="0"/>
          <w:lang w:eastAsia="en-US"/>
        </w:rPr>
        <w:t xml:space="preserve">as originally made. It will not be amended to deal with any later amendments of this </w:t>
      </w:r>
      <w:r w:rsidRPr="00AA1643">
        <w:t>instrument</w:t>
      </w:r>
      <w:r w:rsidRPr="00AA1643">
        <w:rPr>
          <w:snapToGrid w:val="0"/>
          <w:lang w:eastAsia="en-US"/>
        </w:rPr>
        <w:t>.</w:t>
      </w:r>
    </w:p>
    <w:p w:rsidR="00954F69" w:rsidRPr="00AA1643" w:rsidRDefault="00954F69" w:rsidP="009F1A7A">
      <w:pPr>
        <w:pStyle w:val="subsection"/>
      </w:pPr>
      <w:r w:rsidRPr="00AA1643">
        <w:tab/>
        <w:t>(2)</w:t>
      </w:r>
      <w:r w:rsidRPr="00AA164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A1643" w:rsidRDefault="007769D4" w:rsidP="007769D4">
      <w:pPr>
        <w:pStyle w:val="ActHead5"/>
      </w:pPr>
      <w:bookmarkStart w:id="3" w:name="_Toc497302516"/>
      <w:r w:rsidRPr="00AA1643">
        <w:rPr>
          <w:rStyle w:val="CharSectno"/>
        </w:rPr>
        <w:t>3</w:t>
      </w:r>
      <w:r w:rsidRPr="00AA1643">
        <w:t xml:space="preserve">  Authority</w:t>
      </w:r>
      <w:bookmarkEnd w:id="3"/>
    </w:p>
    <w:p w:rsidR="007769D4" w:rsidRPr="00AA1643" w:rsidRDefault="007769D4" w:rsidP="007769D4">
      <w:pPr>
        <w:pStyle w:val="subsection"/>
      </w:pPr>
      <w:r w:rsidRPr="00AA1643">
        <w:tab/>
      </w:r>
      <w:r w:rsidRPr="00AA1643">
        <w:tab/>
      </w:r>
      <w:r w:rsidR="00AF0336" w:rsidRPr="00AA1643">
        <w:t xml:space="preserve">This </w:t>
      </w:r>
      <w:r w:rsidR="00954F69" w:rsidRPr="00AA1643">
        <w:t>instrument</w:t>
      </w:r>
      <w:r w:rsidR="00AF0336" w:rsidRPr="00AA1643">
        <w:t xml:space="preserve"> is made under the </w:t>
      </w:r>
      <w:r w:rsidR="00954F69" w:rsidRPr="00AA1643">
        <w:rPr>
          <w:i/>
        </w:rPr>
        <w:t>Australian Education Act 2013</w:t>
      </w:r>
      <w:r w:rsidR="00D83D21" w:rsidRPr="00AA1643">
        <w:rPr>
          <w:i/>
        </w:rPr>
        <w:t>.</w:t>
      </w:r>
    </w:p>
    <w:p w:rsidR="00557C7A" w:rsidRPr="00AA1643" w:rsidRDefault="007769D4" w:rsidP="00557C7A">
      <w:pPr>
        <w:pStyle w:val="ActHead5"/>
      </w:pPr>
      <w:bookmarkStart w:id="4" w:name="_Toc497302517"/>
      <w:r w:rsidRPr="00AA1643">
        <w:rPr>
          <w:rStyle w:val="CharSectno"/>
        </w:rPr>
        <w:t>4</w:t>
      </w:r>
      <w:r w:rsidR="00557C7A" w:rsidRPr="00AA1643">
        <w:t xml:space="preserve">  </w:t>
      </w:r>
      <w:r w:rsidR="00B332B8" w:rsidRPr="00AA1643">
        <w:t>Schedules</w:t>
      </w:r>
      <w:bookmarkEnd w:id="4"/>
    </w:p>
    <w:p w:rsidR="000F6B02" w:rsidRPr="00AA1643" w:rsidRDefault="00557C7A" w:rsidP="000F6B02">
      <w:pPr>
        <w:pStyle w:val="subsection"/>
      </w:pPr>
      <w:r w:rsidRPr="00AA1643">
        <w:tab/>
      </w:r>
      <w:r w:rsidRPr="00AA1643">
        <w:tab/>
      </w:r>
      <w:r w:rsidR="000F6B02" w:rsidRPr="00AA1643">
        <w:t xml:space="preserve">Each instrument that is specified in a Schedule to </w:t>
      </w:r>
      <w:r w:rsidR="00954F69" w:rsidRPr="00AA1643">
        <w:t>this instrument</w:t>
      </w:r>
      <w:r w:rsidR="000F6B02" w:rsidRPr="00AA1643">
        <w:t xml:space="preserve"> is amended or repealed as set out in the applicable items in the Schedule concerned, and any other item in a Schedule to </w:t>
      </w:r>
      <w:r w:rsidR="00954F69" w:rsidRPr="00AA1643">
        <w:t>this instrument</w:t>
      </w:r>
      <w:r w:rsidR="000F6B02" w:rsidRPr="00AA1643">
        <w:t xml:space="preserve"> has effect according to its terms.</w:t>
      </w:r>
    </w:p>
    <w:p w:rsidR="0048364F" w:rsidRPr="00AA1643" w:rsidRDefault="0048364F" w:rsidP="00FF3089">
      <w:pPr>
        <w:pStyle w:val="ActHead6"/>
        <w:pageBreakBefore/>
      </w:pPr>
      <w:bookmarkStart w:id="5" w:name="_Toc497302518"/>
      <w:bookmarkStart w:id="6" w:name="opcAmSched"/>
      <w:bookmarkStart w:id="7" w:name="opcCurrentFind"/>
      <w:r w:rsidRPr="00AA1643">
        <w:rPr>
          <w:rStyle w:val="CharAmSchNo"/>
        </w:rPr>
        <w:t>Schedule</w:t>
      </w:r>
      <w:r w:rsidR="00AA1643" w:rsidRPr="00AA1643">
        <w:rPr>
          <w:rStyle w:val="CharAmSchNo"/>
        </w:rPr>
        <w:t> </w:t>
      </w:r>
      <w:r w:rsidRPr="00AA1643">
        <w:rPr>
          <w:rStyle w:val="CharAmSchNo"/>
        </w:rPr>
        <w:t>1</w:t>
      </w:r>
      <w:r w:rsidRPr="00AA1643">
        <w:t>—</w:t>
      </w:r>
      <w:r w:rsidR="00460499" w:rsidRPr="00AA1643">
        <w:rPr>
          <w:rStyle w:val="CharAmSchText"/>
        </w:rPr>
        <w:t>Amendments</w:t>
      </w:r>
      <w:bookmarkEnd w:id="5"/>
    </w:p>
    <w:bookmarkEnd w:id="6"/>
    <w:bookmarkEnd w:id="7"/>
    <w:p w:rsidR="0004044E" w:rsidRPr="00AA1643" w:rsidRDefault="0004044E" w:rsidP="0004044E">
      <w:pPr>
        <w:pStyle w:val="Header"/>
      </w:pPr>
      <w:r w:rsidRPr="00AA1643">
        <w:rPr>
          <w:rStyle w:val="CharAmPartNo"/>
        </w:rPr>
        <w:t xml:space="preserve"> </w:t>
      </w:r>
      <w:r w:rsidRPr="00AA1643">
        <w:rPr>
          <w:rStyle w:val="CharAmPartText"/>
        </w:rPr>
        <w:t xml:space="preserve"> </w:t>
      </w:r>
    </w:p>
    <w:p w:rsidR="00C02496" w:rsidRPr="00AA1643" w:rsidRDefault="00C02496" w:rsidP="00C02496">
      <w:pPr>
        <w:pStyle w:val="ActHead9"/>
      </w:pPr>
      <w:bookmarkStart w:id="8" w:name="_Toc497302519"/>
      <w:r w:rsidRPr="00AA1643">
        <w:t>Australian Education Regulation</w:t>
      </w:r>
      <w:r w:rsidR="00AA1643" w:rsidRPr="00AA1643">
        <w:t> </w:t>
      </w:r>
      <w:r w:rsidRPr="00AA1643">
        <w:t>2013</w:t>
      </w:r>
      <w:bookmarkEnd w:id="8"/>
    </w:p>
    <w:p w:rsidR="008A28B7" w:rsidRPr="00AA1643" w:rsidRDefault="00A959B5" w:rsidP="008A28B7">
      <w:pPr>
        <w:pStyle w:val="ItemHead"/>
      </w:pPr>
      <w:r w:rsidRPr="00AA1643">
        <w:t>1</w:t>
      </w:r>
      <w:r w:rsidR="008B08C4" w:rsidRPr="00AA1643">
        <w:t xml:space="preserve">  </w:t>
      </w:r>
      <w:r w:rsidR="008A28B7" w:rsidRPr="00AA1643">
        <w:t>Subsection</w:t>
      </w:r>
      <w:r w:rsidR="00AA1643" w:rsidRPr="00AA1643">
        <w:t> </w:t>
      </w:r>
      <w:r w:rsidR="008A28B7" w:rsidRPr="00AA1643">
        <w:t xml:space="preserve">4(1) (definition of </w:t>
      </w:r>
      <w:r w:rsidR="008A28B7" w:rsidRPr="00AA1643">
        <w:rPr>
          <w:i/>
        </w:rPr>
        <w:t>5 national reform directions</w:t>
      </w:r>
      <w:r w:rsidR="008A28B7" w:rsidRPr="00AA1643">
        <w:t>)</w:t>
      </w:r>
    </w:p>
    <w:p w:rsidR="008A28B7" w:rsidRPr="00AA1643" w:rsidRDefault="008A28B7" w:rsidP="008A28B7">
      <w:pPr>
        <w:pStyle w:val="Item"/>
      </w:pPr>
      <w:r w:rsidRPr="00AA1643">
        <w:t>Repeal the definition.</w:t>
      </w:r>
    </w:p>
    <w:p w:rsidR="008A28B7" w:rsidRPr="00AA1643" w:rsidRDefault="00A959B5" w:rsidP="008A28B7">
      <w:pPr>
        <w:pStyle w:val="ItemHead"/>
      </w:pPr>
      <w:r w:rsidRPr="00AA1643">
        <w:t>2</w:t>
      </w:r>
      <w:r w:rsidR="008A28B7" w:rsidRPr="00AA1643">
        <w:t xml:space="preserve">  Subsection</w:t>
      </w:r>
      <w:r w:rsidR="00AA1643" w:rsidRPr="00AA1643">
        <w:t> </w:t>
      </w:r>
      <w:r w:rsidR="008A28B7" w:rsidRPr="00AA1643">
        <w:t xml:space="preserve">4(1) (definition of </w:t>
      </w:r>
      <w:r w:rsidR="008A28B7" w:rsidRPr="00AA1643">
        <w:rPr>
          <w:i/>
        </w:rPr>
        <w:t>approved system arrangement</w:t>
      </w:r>
      <w:r w:rsidR="008A28B7" w:rsidRPr="00AA1643">
        <w:t>)</w:t>
      </w:r>
    </w:p>
    <w:p w:rsidR="008A28B7" w:rsidRPr="00AA1643" w:rsidRDefault="008A28B7" w:rsidP="008A28B7">
      <w:pPr>
        <w:pStyle w:val="Item"/>
      </w:pPr>
      <w:r w:rsidRPr="00AA1643">
        <w:t>Repeal the definition.</w:t>
      </w:r>
    </w:p>
    <w:p w:rsidR="008A28B7" w:rsidRPr="00AA1643" w:rsidRDefault="00A959B5" w:rsidP="008A28B7">
      <w:pPr>
        <w:pStyle w:val="ItemHead"/>
      </w:pPr>
      <w:r w:rsidRPr="00AA1643">
        <w:t>3</w:t>
      </w:r>
      <w:r w:rsidR="008A28B7" w:rsidRPr="00AA1643">
        <w:t xml:space="preserve">  Subsection</w:t>
      </w:r>
      <w:r w:rsidR="00AA1643" w:rsidRPr="00AA1643">
        <w:t> </w:t>
      </w:r>
      <w:r w:rsidR="008A28B7" w:rsidRPr="00AA1643">
        <w:t xml:space="preserve">4(1) (definition of </w:t>
      </w:r>
      <w:r w:rsidR="008A28B7" w:rsidRPr="00AA1643">
        <w:rPr>
          <w:i/>
        </w:rPr>
        <w:t>approved system authority</w:t>
      </w:r>
      <w:r w:rsidR="008A28B7" w:rsidRPr="00AA1643">
        <w:t>)</w:t>
      </w:r>
    </w:p>
    <w:p w:rsidR="00162688" w:rsidRPr="00AA1643" w:rsidRDefault="00162688" w:rsidP="00162688">
      <w:pPr>
        <w:pStyle w:val="Item"/>
      </w:pPr>
      <w:r w:rsidRPr="00AA1643">
        <w:t>Repeal the definition.</w:t>
      </w:r>
    </w:p>
    <w:p w:rsidR="00162688" w:rsidRPr="00AA1643" w:rsidRDefault="00A959B5" w:rsidP="00162688">
      <w:pPr>
        <w:pStyle w:val="ItemHead"/>
      </w:pPr>
      <w:r w:rsidRPr="00AA1643">
        <w:t>4</w:t>
      </w:r>
      <w:r w:rsidR="00162688" w:rsidRPr="00AA1643">
        <w:t xml:space="preserve">  Subsection</w:t>
      </w:r>
      <w:r w:rsidR="00AA1643" w:rsidRPr="00AA1643">
        <w:t> </w:t>
      </w:r>
      <w:r w:rsidR="00162688" w:rsidRPr="00AA1643">
        <w:t xml:space="preserve">4(1) (definition of </w:t>
      </w:r>
      <w:r w:rsidR="00162688" w:rsidRPr="00AA1643">
        <w:rPr>
          <w:i/>
        </w:rPr>
        <w:t>Australian Professional Standard for Principals</w:t>
      </w:r>
      <w:r w:rsidR="00162688" w:rsidRPr="00AA1643">
        <w:t>)</w:t>
      </w:r>
    </w:p>
    <w:p w:rsidR="00162688" w:rsidRPr="00AA1643" w:rsidRDefault="00162688" w:rsidP="00162688">
      <w:pPr>
        <w:pStyle w:val="Item"/>
      </w:pPr>
      <w:r w:rsidRPr="00AA1643">
        <w:t>Repeal the definition.</w:t>
      </w:r>
    </w:p>
    <w:p w:rsidR="008A28B7" w:rsidRPr="00AA1643" w:rsidRDefault="00A959B5" w:rsidP="008A28B7">
      <w:pPr>
        <w:pStyle w:val="ItemHead"/>
      </w:pPr>
      <w:r w:rsidRPr="00AA1643">
        <w:t>5</w:t>
      </w:r>
      <w:r w:rsidR="008A28B7" w:rsidRPr="00AA1643">
        <w:t xml:space="preserve">  Subsection</w:t>
      </w:r>
      <w:r w:rsidR="00AA1643" w:rsidRPr="00AA1643">
        <w:t> </w:t>
      </w:r>
      <w:r w:rsidR="008A28B7" w:rsidRPr="00AA1643">
        <w:t xml:space="preserve">4(1) (definition of </w:t>
      </w:r>
      <w:r w:rsidR="008A28B7" w:rsidRPr="00AA1643">
        <w:rPr>
          <w:i/>
        </w:rPr>
        <w:t>boarding Aboriginal and Torres Strait Islander student</w:t>
      </w:r>
      <w:r w:rsidR="008A28B7" w:rsidRPr="00AA1643">
        <w:t>)</w:t>
      </w:r>
    </w:p>
    <w:p w:rsidR="008A28B7" w:rsidRPr="00AA1643" w:rsidRDefault="008A28B7" w:rsidP="008A28B7">
      <w:pPr>
        <w:pStyle w:val="Item"/>
      </w:pPr>
      <w:r w:rsidRPr="00AA1643">
        <w:t>Repeal the definition.</w:t>
      </w:r>
    </w:p>
    <w:p w:rsidR="00EF7635" w:rsidRPr="00AA1643" w:rsidRDefault="00A959B5" w:rsidP="002E563B">
      <w:pPr>
        <w:pStyle w:val="ItemHead"/>
      </w:pPr>
      <w:r w:rsidRPr="00AA1643">
        <w:t>6</w:t>
      </w:r>
      <w:r w:rsidR="00EF7635" w:rsidRPr="00AA1643">
        <w:t xml:space="preserve">  Subsection</w:t>
      </w:r>
      <w:r w:rsidR="00AA1643" w:rsidRPr="00AA1643">
        <w:t> </w:t>
      </w:r>
      <w:r w:rsidR="00EF7635" w:rsidRPr="00AA1643">
        <w:t>4(1)</w:t>
      </w:r>
    </w:p>
    <w:p w:rsidR="00EF7635" w:rsidRPr="00AA1643" w:rsidRDefault="00EF7635" w:rsidP="00EF7635">
      <w:pPr>
        <w:pStyle w:val="Item"/>
      </w:pPr>
      <w:r w:rsidRPr="00AA1643">
        <w:t>Insert:</w:t>
      </w:r>
    </w:p>
    <w:p w:rsidR="00EF7635" w:rsidRPr="00AA1643" w:rsidRDefault="00EF7635" w:rsidP="00EF7635">
      <w:pPr>
        <w:pStyle w:val="Definition"/>
      </w:pPr>
      <w:r w:rsidRPr="00AA1643">
        <w:rPr>
          <w:b/>
          <w:i/>
        </w:rPr>
        <w:t>census day</w:t>
      </w:r>
      <w:r w:rsidRPr="00AA1643">
        <w:t xml:space="preserve"> has the meaning given by subsection</w:t>
      </w:r>
      <w:r w:rsidR="00AA1643" w:rsidRPr="00AA1643">
        <w:t> </w:t>
      </w:r>
      <w:r w:rsidR="00A90954" w:rsidRPr="00AA1643">
        <w:t>5</w:t>
      </w:r>
      <w:r w:rsidRPr="00AA1643">
        <w:t>(1).</w:t>
      </w:r>
    </w:p>
    <w:p w:rsidR="005737C8" w:rsidRPr="00AA1643" w:rsidRDefault="00F674A0" w:rsidP="00F674A0">
      <w:pPr>
        <w:pStyle w:val="Definition"/>
      </w:pPr>
      <w:r w:rsidRPr="00AA1643">
        <w:rPr>
          <w:b/>
          <w:i/>
        </w:rPr>
        <w:t>census day enrolment</w:t>
      </w:r>
      <w:r w:rsidR="005737C8" w:rsidRPr="00AA1643">
        <w:t>:</w:t>
      </w:r>
    </w:p>
    <w:p w:rsidR="00F674A0" w:rsidRPr="00AA1643" w:rsidRDefault="005737C8" w:rsidP="005737C8">
      <w:pPr>
        <w:pStyle w:val="paragraph"/>
      </w:pPr>
      <w:r w:rsidRPr="00AA1643">
        <w:tab/>
        <w:t>(a)</w:t>
      </w:r>
      <w:r w:rsidRPr="00AA1643">
        <w:tab/>
        <w:t>for a government school—</w:t>
      </w:r>
      <w:r w:rsidR="00F674A0" w:rsidRPr="00AA1643">
        <w:t xml:space="preserve">has the meaning given by </w:t>
      </w:r>
      <w:r w:rsidR="00DA2352" w:rsidRPr="00AA1643">
        <w:t>sub</w:t>
      </w:r>
      <w:r w:rsidR="00F674A0" w:rsidRPr="00AA1643">
        <w:t>section</w:t>
      </w:r>
      <w:r w:rsidR="00AA1643" w:rsidRPr="00AA1643">
        <w:t> </w:t>
      </w:r>
      <w:r w:rsidR="00F674A0" w:rsidRPr="00AA1643">
        <w:t>9A</w:t>
      </w:r>
      <w:r w:rsidR="00DA2352" w:rsidRPr="00AA1643">
        <w:t>(1)</w:t>
      </w:r>
      <w:r w:rsidRPr="00AA1643">
        <w:t>; or</w:t>
      </w:r>
    </w:p>
    <w:p w:rsidR="005737C8" w:rsidRPr="00AA1643" w:rsidRDefault="005737C8" w:rsidP="005737C8">
      <w:pPr>
        <w:pStyle w:val="paragraph"/>
      </w:pPr>
      <w:r w:rsidRPr="00AA1643">
        <w:tab/>
        <w:t>(b)</w:t>
      </w:r>
      <w:r w:rsidRPr="00AA1643">
        <w:tab/>
        <w:t>for a non</w:t>
      </w:r>
      <w:r w:rsidR="00AA1643">
        <w:noBreakHyphen/>
      </w:r>
      <w:r w:rsidRPr="00AA1643">
        <w:t>government school—has the meaning given by subsection</w:t>
      </w:r>
      <w:r w:rsidR="00AA1643" w:rsidRPr="00AA1643">
        <w:t> </w:t>
      </w:r>
      <w:r w:rsidRPr="00AA1643">
        <w:t>9</w:t>
      </w:r>
      <w:r w:rsidR="007D56F9" w:rsidRPr="00AA1643">
        <w:t>B</w:t>
      </w:r>
      <w:r w:rsidRPr="00AA1643">
        <w:t>(1)</w:t>
      </w:r>
      <w:r w:rsidR="0041606B" w:rsidRPr="00AA1643">
        <w:t>.</w:t>
      </w:r>
    </w:p>
    <w:p w:rsidR="00662B17" w:rsidRPr="00AA1643" w:rsidRDefault="00662B17" w:rsidP="00662B17">
      <w:pPr>
        <w:pStyle w:val="Definition"/>
      </w:pPr>
      <w:r w:rsidRPr="00AA1643">
        <w:rPr>
          <w:b/>
          <w:i/>
        </w:rPr>
        <w:t>census reference period</w:t>
      </w:r>
      <w:r w:rsidRPr="00AA1643">
        <w:rPr>
          <w:i/>
        </w:rPr>
        <w:t xml:space="preserve"> </w:t>
      </w:r>
      <w:r w:rsidRPr="00AA1643">
        <w:t>has the meaning given by s</w:t>
      </w:r>
      <w:r w:rsidR="00A90954" w:rsidRPr="00AA1643">
        <w:t>ubs</w:t>
      </w:r>
      <w:r w:rsidRPr="00AA1643">
        <w:t>ection</w:t>
      </w:r>
      <w:r w:rsidR="00AA1643" w:rsidRPr="00AA1643">
        <w:t> </w:t>
      </w:r>
      <w:r w:rsidR="00A90954" w:rsidRPr="00AA1643">
        <w:t>5(6)</w:t>
      </w:r>
      <w:r w:rsidRPr="00AA1643">
        <w:t>.</w:t>
      </w:r>
    </w:p>
    <w:p w:rsidR="00A84E3A" w:rsidRPr="00AA1643" w:rsidRDefault="00A84E3A" w:rsidP="00A84E3A">
      <w:pPr>
        <w:pStyle w:val="Definition"/>
      </w:pPr>
      <w:r w:rsidRPr="00AA1643">
        <w:rPr>
          <w:b/>
          <w:i/>
        </w:rPr>
        <w:t>Ministerial Council disability guidelines</w:t>
      </w:r>
      <w:r w:rsidRPr="00AA1643">
        <w:t>, for a year, means the guidelines for the Nationally Consistent Collection of Data on School Students with Disability approved by the Ministerial Council for the year.</w:t>
      </w:r>
    </w:p>
    <w:p w:rsidR="00162688" w:rsidRPr="00AA1643" w:rsidRDefault="00A959B5" w:rsidP="00162688">
      <w:pPr>
        <w:pStyle w:val="ItemHead"/>
      </w:pPr>
      <w:r w:rsidRPr="00AA1643">
        <w:t>7</w:t>
      </w:r>
      <w:r w:rsidR="00162688" w:rsidRPr="00AA1643">
        <w:t xml:space="preserve">  Subsection</w:t>
      </w:r>
      <w:r w:rsidR="00AA1643" w:rsidRPr="00AA1643">
        <w:t> </w:t>
      </w:r>
      <w:r w:rsidR="00162688" w:rsidRPr="00AA1643">
        <w:t xml:space="preserve">4(1) (definition of </w:t>
      </w:r>
      <w:r w:rsidR="00162688" w:rsidRPr="00AA1643">
        <w:rPr>
          <w:i/>
        </w:rPr>
        <w:t>Ministerial Council disability guidelines for the year</w:t>
      </w:r>
      <w:r w:rsidR="00162688" w:rsidRPr="00AA1643">
        <w:t>)</w:t>
      </w:r>
    </w:p>
    <w:p w:rsidR="00162688" w:rsidRPr="00AA1643" w:rsidRDefault="00162688" w:rsidP="00162688">
      <w:pPr>
        <w:pStyle w:val="Item"/>
      </w:pPr>
      <w:r w:rsidRPr="00AA1643">
        <w:t>Repeal the definition</w:t>
      </w:r>
      <w:r w:rsidR="00C54F7E" w:rsidRPr="00AA1643">
        <w:t>.</w:t>
      </w:r>
    </w:p>
    <w:p w:rsidR="00162688" w:rsidRPr="00AA1643" w:rsidRDefault="00A959B5" w:rsidP="00162688">
      <w:pPr>
        <w:pStyle w:val="ItemHead"/>
      </w:pPr>
      <w:r w:rsidRPr="00AA1643">
        <w:t>8</w:t>
      </w:r>
      <w:r w:rsidR="00162688" w:rsidRPr="00AA1643">
        <w:t xml:space="preserve">  Subsection</w:t>
      </w:r>
      <w:r w:rsidR="00AA1643" w:rsidRPr="00AA1643">
        <w:t> </w:t>
      </w:r>
      <w:r w:rsidR="00162688" w:rsidRPr="00AA1643">
        <w:t>4(1)</w:t>
      </w:r>
    </w:p>
    <w:p w:rsidR="00162688" w:rsidRPr="00AA1643" w:rsidRDefault="00162688" w:rsidP="00162688">
      <w:pPr>
        <w:pStyle w:val="Item"/>
      </w:pPr>
      <w:r w:rsidRPr="00AA1643">
        <w:t>Insert:</w:t>
      </w:r>
    </w:p>
    <w:p w:rsidR="00162688" w:rsidRPr="00AA1643" w:rsidRDefault="00162688" w:rsidP="00162688">
      <w:pPr>
        <w:pStyle w:val="Definition"/>
      </w:pPr>
      <w:r w:rsidRPr="00AA1643">
        <w:rPr>
          <w:b/>
          <w:i/>
        </w:rPr>
        <w:t>NAPLAN Online Data Extract Dictionary</w:t>
      </w:r>
      <w:r w:rsidRPr="00AA1643">
        <w:t xml:space="preserve"> means the NAPLAN Online Data Extract Dictionary, issued by ACARA, as in force from time to time.</w:t>
      </w:r>
    </w:p>
    <w:p w:rsidR="00162688" w:rsidRPr="00AA1643" w:rsidRDefault="00162688" w:rsidP="00162688">
      <w:pPr>
        <w:pStyle w:val="notetext"/>
      </w:pPr>
      <w:r w:rsidRPr="00AA1643">
        <w:t>Note:</w:t>
      </w:r>
      <w:r w:rsidRPr="00AA1643">
        <w:tab/>
        <w:t>The NAPLAN Online Data Extract Dictionary could in 201</w:t>
      </w:r>
      <w:r w:rsidR="00956CA4" w:rsidRPr="00AA1643">
        <w:t>8</w:t>
      </w:r>
      <w:r w:rsidRPr="00AA1643">
        <w:t xml:space="preserve"> be viewed on </w:t>
      </w:r>
      <w:proofErr w:type="spellStart"/>
      <w:r w:rsidRPr="00AA1643">
        <w:t>ACARA</w:t>
      </w:r>
      <w:r w:rsidR="00E50E55" w:rsidRPr="00AA1643">
        <w:t>’</w:t>
      </w:r>
      <w:r w:rsidRPr="00AA1643">
        <w:t>s</w:t>
      </w:r>
      <w:proofErr w:type="spellEnd"/>
      <w:r w:rsidRPr="00AA1643">
        <w:t xml:space="preserve"> website (http://www.acara.edu.au).</w:t>
      </w:r>
    </w:p>
    <w:p w:rsidR="00DF7703" w:rsidRPr="00AA1643" w:rsidRDefault="00DF7703" w:rsidP="00DF7703">
      <w:pPr>
        <w:pStyle w:val="Definition"/>
      </w:pPr>
      <w:r w:rsidRPr="00AA1643">
        <w:rPr>
          <w:b/>
          <w:i/>
        </w:rPr>
        <w:t xml:space="preserve">National Schools Statistics Collection </w:t>
      </w:r>
      <w:r w:rsidRPr="00AA1643">
        <w:t xml:space="preserve">means the </w:t>
      </w:r>
      <w:r w:rsidR="008B4818" w:rsidRPr="00AA1643">
        <w:t>national collection of information on sc</w:t>
      </w:r>
      <w:r w:rsidRPr="00AA1643">
        <w:t xml:space="preserve">hools </w:t>
      </w:r>
      <w:r w:rsidR="008B4818" w:rsidRPr="00AA1643">
        <w:t xml:space="preserve">undertaken </w:t>
      </w:r>
      <w:r w:rsidRPr="00AA1643">
        <w:t xml:space="preserve">in accordance with the </w:t>
      </w:r>
      <w:proofErr w:type="spellStart"/>
      <w:r w:rsidR="00956CA4" w:rsidRPr="00AA1643">
        <w:t>NSSC</w:t>
      </w:r>
      <w:proofErr w:type="spellEnd"/>
      <w:r w:rsidRPr="00AA1643">
        <w:t xml:space="preserve"> Collection Manual.</w:t>
      </w:r>
    </w:p>
    <w:p w:rsidR="00903B31" w:rsidRPr="00AA1643" w:rsidRDefault="002E4E94" w:rsidP="00DF7703">
      <w:pPr>
        <w:pStyle w:val="Definition"/>
      </w:pPr>
      <w:r w:rsidRPr="00AA1643">
        <w:rPr>
          <w:b/>
          <w:i/>
        </w:rPr>
        <w:t>Non</w:t>
      </w:r>
      <w:r w:rsidR="00AA1643">
        <w:rPr>
          <w:b/>
          <w:i/>
        </w:rPr>
        <w:noBreakHyphen/>
      </w:r>
      <w:r w:rsidRPr="00AA1643">
        <w:rPr>
          <w:b/>
          <w:i/>
        </w:rPr>
        <w:t xml:space="preserve">Government Reform Support </w:t>
      </w:r>
      <w:r w:rsidR="00176588" w:rsidRPr="00AA1643">
        <w:rPr>
          <w:b/>
          <w:i/>
        </w:rPr>
        <w:t>F</w:t>
      </w:r>
      <w:r w:rsidRPr="00AA1643">
        <w:rPr>
          <w:b/>
          <w:i/>
        </w:rPr>
        <w:t>und Guideline</w:t>
      </w:r>
      <w:r w:rsidR="00D8799C" w:rsidRPr="00AA1643">
        <w:rPr>
          <w:b/>
          <w:i/>
        </w:rPr>
        <w:t>s</w:t>
      </w:r>
      <w:r w:rsidRPr="00AA1643">
        <w:t xml:space="preserve"> means the </w:t>
      </w:r>
      <w:r w:rsidRPr="00AA1643">
        <w:rPr>
          <w:i/>
        </w:rPr>
        <w:t>Non</w:t>
      </w:r>
      <w:r w:rsidR="00AA1643">
        <w:rPr>
          <w:i/>
        </w:rPr>
        <w:noBreakHyphen/>
      </w:r>
      <w:r w:rsidRPr="00AA1643">
        <w:rPr>
          <w:i/>
        </w:rPr>
        <w:t xml:space="preserve">Government Reform Support </w:t>
      </w:r>
      <w:r w:rsidR="00176588" w:rsidRPr="00AA1643">
        <w:rPr>
          <w:i/>
        </w:rPr>
        <w:t>F</w:t>
      </w:r>
      <w:r w:rsidRPr="00AA1643">
        <w:rPr>
          <w:i/>
        </w:rPr>
        <w:t>und Guideline</w:t>
      </w:r>
      <w:r w:rsidR="00D8799C" w:rsidRPr="00AA1643">
        <w:rPr>
          <w:i/>
        </w:rPr>
        <w:t>s</w:t>
      </w:r>
      <w:r w:rsidRPr="00AA1643">
        <w:t xml:space="preserve"> issued by the Department, as in force from time to time.</w:t>
      </w:r>
    </w:p>
    <w:p w:rsidR="002E4E94" w:rsidRPr="00AA1643" w:rsidRDefault="002E4E94" w:rsidP="002E4E94">
      <w:pPr>
        <w:pStyle w:val="notetext"/>
      </w:pPr>
      <w:r w:rsidRPr="00AA1643">
        <w:t>Note:</w:t>
      </w:r>
      <w:r w:rsidRPr="00AA1643">
        <w:tab/>
        <w:t>The Non</w:t>
      </w:r>
      <w:r w:rsidR="00AA1643">
        <w:noBreakHyphen/>
      </w:r>
      <w:r w:rsidRPr="00AA1643">
        <w:t xml:space="preserve">Government Reform Support </w:t>
      </w:r>
      <w:r w:rsidR="00176588" w:rsidRPr="00AA1643">
        <w:t>F</w:t>
      </w:r>
      <w:r w:rsidRPr="00AA1643">
        <w:t>und Guideline</w:t>
      </w:r>
      <w:r w:rsidR="00D8799C" w:rsidRPr="00AA1643">
        <w:t>s</w:t>
      </w:r>
      <w:r w:rsidRPr="00AA1643">
        <w:t xml:space="preserve"> could in 2018 be viewed on the Department’s website (http://www.education.gov.au).</w:t>
      </w:r>
    </w:p>
    <w:p w:rsidR="00956CA4" w:rsidRPr="00AA1643" w:rsidRDefault="00956CA4" w:rsidP="00E46D2D">
      <w:pPr>
        <w:pStyle w:val="Definition"/>
      </w:pPr>
      <w:proofErr w:type="spellStart"/>
      <w:r w:rsidRPr="00AA1643">
        <w:rPr>
          <w:b/>
          <w:i/>
        </w:rPr>
        <w:t>NSSC</w:t>
      </w:r>
      <w:proofErr w:type="spellEnd"/>
      <w:r w:rsidRPr="00AA1643">
        <w:t xml:space="preserve"> </w:t>
      </w:r>
      <w:r w:rsidR="00E46D2D" w:rsidRPr="00AA1643">
        <w:rPr>
          <w:b/>
          <w:i/>
        </w:rPr>
        <w:t>Collection Manual</w:t>
      </w:r>
      <w:r w:rsidR="00E46D2D" w:rsidRPr="00AA1643">
        <w:t xml:space="preserve"> means the Nationa</w:t>
      </w:r>
      <w:r w:rsidRPr="00AA1643">
        <w:t>l Schools Statistics Collection</w:t>
      </w:r>
      <w:r w:rsidR="00AA1643">
        <w:noBreakHyphen/>
      </w:r>
      <w:r w:rsidRPr="00AA1643">
        <w:t>Collection Manual:</w:t>
      </w:r>
    </w:p>
    <w:p w:rsidR="00956CA4" w:rsidRPr="00AA1643" w:rsidRDefault="00956CA4" w:rsidP="00956CA4">
      <w:pPr>
        <w:pStyle w:val="paragraph"/>
      </w:pPr>
      <w:r w:rsidRPr="00AA1643">
        <w:tab/>
        <w:t>(a)</w:t>
      </w:r>
      <w:r w:rsidRPr="00AA1643">
        <w:tab/>
      </w:r>
      <w:r w:rsidR="00E46D2D" w:rsidRPr="00AA1643">
        <w:t xml:space="preserve">issued by </w:t>
      </w:r>
      <w:r w:rsidRPr="00AA1643">
        <w:t>the Australian Bureau of Statistics; and</w:t>
      </w:r>
    </w:p>
    <w:p w:rsidR="00E46D2D" w:rsidRPr="00AA1643" w:rsidRDefault="00956CA4" w:rsidP="00956CA4">
      <w:pPr>
        <w:pStyle w:val="paragraph"/>
      </w:pPr>
      <w:r w:rsidRPr="00AA1643">
        <w:tab/>
        <w:t>(b)</w:t>
      </w:r>
      <w:r w:rsidRPr="00AA1643">
        <w:tab/>
      </w:r>
      <w:r w:rsidR="00E46D2D" w:rsidRPr="00AA1643">
        <w:t>as in force from time to time.</w:t>
      </w:r>
    </w:p>
    <w:p w:rsidR="00D62BA5" w:rsidRPr="00AA1643" w:rsidRDefault="00D62BA5" w:rsidP="00662B17">
      <w:pPr>
        <w:pStyle w:val="Definition"/>
        <w:rPr>
          <w:b/>
        </w:rPr>
      </w:pPr>
      <w:r w:rsidRPr="00AA1643">
        <w:rPr>
          <w:b/>
          <w:i/>
        </w:rPr>
        <w:t>student with disability</w:t>
      </w:r>
      <w:r w:rsidR="007563B8" w:rsidRPr="00AA1643">
        <w:t>,</w:t>
      </w:r>
      <w:r w:rsidRPr="00AA1643">
        <w:t xml:space="preserve"> for a year</w:t>
      </w:r>
      <w:r w:rsidR="007563B8" w:rsidRPr="00AA1643">
        <w:t>,</w:t>
      </w:r>
      <w:r w:rsidRPr="00AA1643">
        <w:t xml:space="preserve"> means a student about whom information must be provided, as specified in the Ministerial Council disability guidelines for the year.</w:t>
      </w:r>
    </w:p>
    <w:p w:rsidR="004A7352" w:rsidRPr="00AA1643" w:rsidRDefault="00A959B5" w:rsidP="002E563B">
      <w:pPr>
        <w:pStyle w:val="ItemHead"/>
      </w:pPr>
      <w:r w:rsidRPr="00AA1643">
        <w:t>9</w:t>
      </w:r>
      <w:r w:rsidR="002E563B" w:rsidRPr="00AA1643">
        <w:t xml:space="preserve">  </w:t>
      </w:r>
      <w:r w:rsidR="004A7352" w:rsidRPr="00AA1643">
        <w:t>Section</w:t>
      </w:r>
      <w:r w:rsidR="00AA1643" w:rsidRPr="00AA1643">
        <w:t> </w:t>
      </w:r>
      <w:r w:rsidR="004A7352" w:rsidRPr="00AA1643">
        <w:t>5</w:t>
      </w:r>
    </w:p>
    <w:p w:rsidR="004A7352" w:rsidRPr="00AA1643" w:rsidRDefault="00A90954" w:rsidP="004A7352">
      <w:pPr>
        <w:pStyle w:val="Item"/>
      </w:pPr>
      <w:r w:rsidRPr="00AA1643">
        <w:t>Repeal the section, substitute:</w:t>
      </w:r>
    </w:p>
    <w:p w:rsidR="00A90954" w:rsidRPr="00AA1643" w:rsidRDefault="00A90954" w:rsidP="00A90954">
      <w:pPr>
        <w:pStyle w:val="ActHead5"/>
      </w:pPr>
      <w:bookmarkStart w:id="9" w:name="_Toc497302520"/>
      <w:r w:rsidRPr="00AA1643">
        <w:rPr>
          <w:rStyle w:val="CharSectno"/>
        </w:rPr>
        <w:t>5</w:t>
      </w:r>
      <w:r w:rsidRPr="00AA1643">
        <w:t xml:space="preserve">  Meaning</w:t>
      </w:r>
      <w:r w:rsidR="005222AE" w:rsidRPr="00AA1643">
        <w:t>s</w:t>
      </w:r>
      <w:r w:rsidRPr="00AA1643">
        <w:t xml:space="preserve"> of </w:t>
      </w:r>
      <w:r w:rsidRPr="00AA1643">
        <w:rPr>
          <w:i/>
        </w:rPr>
        <w:t>census day</w:t>
      </w:r>
      <w:r w:rsidRPr="00AA1643">
        <w:t xml:space="preserve"> and </w:t>
      </w:r>
      <w:r w:rsidRPr="00AA1643">
        <w:rPr>
          <w:i/>
        </w:rPr>
        <w:t>census reference period</w:t>
      </w:r>
      <w:bookmarkEnd w:id="9"/>
    </w:p>
    <w:p w:rsidR="00A90954" w:rsidRPr="00AA1643" w:rsidRDefault="00A90954" w:rsidP="00A90954">
      <w:pPr>
        <w:pStyle w:val="subsection"/>
      </w:pPr>
      <w:r w:rsidRPr="00AA1643">
        <w:tab/>
        <w:t>(1)</w:t>
      </w:r>
      <w:r w:rsidRPr="00AA1643">
        <w:tab/>
        <w:t xml:space="preserve">The </w:t>
      </w:r>
      <w:r w:rsidRPr="00AA1643">
        <w:rPr>
          <w:b/>
          <w:i/>
        </w:rPr>
        <w:t>census day</w:t>
      </w:r>
      <w:r w:rsidRPr="00AA1643">
        <w:t xml:space="preserve"> for a </w:t>
      </w:r>
      <w:r w:rsidR="007A5EC3" w:rsidRPr="00AA1643">
        <w:t>non</w:t>
      </w:r>
      <w:r w:rsidR="00AA1643">
        <w:noBreakHyphen/>
      </w:r>
      <w:r w:rsidR="007A5EC3" w:rsidRPr="00AA1643">
        <w:t xml:space="preserve">government </w:t>
      </w:r>
      <w:r w:rsidRPr="00AA1643">
        <w:t>school for a year is the day determined in writing by the Minister.</w:t>
      </w:r>
    </w:p>
    <w:p w:rsidR="00A90954" w:rsidRPr="00AA1643" w:rsidRDefault="00A90954" w:rsidP="00A90954">
      <w:pPr>
        <w:pStyle w:val="SubsectionHead"/>
      </w:pPr>
      <w:r w:rsidRPr="00AA1643">
        <w:t>Determining the census day</w:t>
      </w:r>
    </w:p>
    <w:p w:rsidR="00A90954" w:rsidRPr="00AA1643" w:rsidRDefault="00A90954" w:rsidP="00A90954">
      <w:pPr>
        <w:pStyle w:val="subsection"/>
      </w:pPr>
      <w:r w:rsidRPr="00AA1643">
        <w:tab/>
        <w:t>(2)</w:t>
      </w:r>
      <w:r w:rsidRPr="00AA1643">
        <w:tab/>
        <w:t>The Minister may determine, in writing, that a particular day in a year is the school’s census day for the year.</w:t>
      </w:r>
    </w:p>
    <w:p w:rsidR="00A90954" w:rsidRPr="00AA1643" w:rsidRDefault="00A90954" w:rsidP="00A90954">
      <w:pPr>
        <w:pStyle w:val="subsection"/>
      </w:pPr>
      <w:r w:rsidRPr="00AA1643">
        <w:tab/>
        <w:t>(3)</w:t>
      </w:r>
      <w:r w:rsidRPr="00AA1643">
        <w:tab/>
        <w:t xml:space="preserve">The Minister must not determine a day to be a school’s census day for a year less than </w:t>
      </w:r>
      <w:r w:rsidR="00EF4711" w:rsidRPr="00AA1643">
        <w:t>10</w:t>
      </w:r>
      <w:r w:rsidRPr="00AA1643">
        <w:t xml:space="preserve"> weeks before the day unless the Minister is satisfied that special circumstances justify determining that day. If the Minister is so satisfied, the Minister may determine any day, including a past day.</w:t>
      </w:r>
    </w:p>
    <w:p w:rsidR="00A90954" w:rsidRPr="00AA1643" w:rsidRDefault="00A90954" w:rsidP="00A90954">
      <w:pPr>
        <w:pStyle w:val="SubsectionHead"/>
      </w:pPr>
      <w:r w:rsidRPr="00AA1643">
        <w:t>Notif</w:t>
      </w:r>
      <w:r w:rsidRPr="00AA1643">
        <w:rPr>
          <w:lang w:eastAsia="en-US"/>
        </w:rPr>
        <w:t>y</w:t>
      </w:r>
      <w:r w:rsidRPr="00AA1643">
        <w:t>ing census day</w:t>
      </w:r>
    </w:p>
    <w:p w:rsidR="00A90954" w:rsidRPr="00AA1643" w:rsidRDefault="00A90954" w:rsidP="00A90954">
      <w:pPr>
        <w:pStyle w:val="subsection"/>
      </w:pPr>
      <w:r w:rsidRPr="00AA1643">
        <w:tab/>
        <w:t>(4)</w:t>
      </w:r>
      <w:r w:rsidRPr="00AA1643">
        <w:tab/>
        <w:t>The Minister must:</w:t>
      </w:r>
    </w:p>
    <w:p w:rsidR="00A90954" w:rsidRPr="00AA1643" w:rsidRDefault="00A90954" w:rsidP="00A90954">
      <w:pPr>
        <w:pStyle w:val="paragraph"/>
      </w:pPr>
      <w:r w:rsidRPr="00AA1643">
        <w:tab/>
        <w:t>(a)</w:t>
      </w:r>
      <w:r w:rsidRPr="00AA1643">
        <w:tab/>
        <w:t>notify the approved authority for a school of the school’s census day for a year; and</w:t>
      </w:r>
    </w:p>
    <w:p w:rsidR="00A90954" w:rsidRPr="00AA1643" w:rsidRDefault="00A90954" w:rsidP="00A90954">
      <w:pPr>
        <w:pStyle w:val="paragraph"/>
      </w:pPr>
      <w:r w:rsidRPr="00AA1643">
        <w:tab/>
        <w:t>(b)</w:t>
      </w:r>
      <w:r w:rsidRPr="00AA1643">
        <w:tab/>
        <w:t>do so in a way that makes it reasonably likely the approved authority will become aware of the census day.</w:t>
      </w:r>
    </w:p>
    <w:p w:rsidR="00A90954" w:rsidRPr="00AA1643" w:rsidRDefault="00A90954" w:rsidP="00A90954">
      <w:pPr>
        <w:pStyle w:val="notetext"/>
      </w:pPr>
      <w:r w:rsidRPr="00AA1643">
        <w:t>Example:</w:t>
      </w:r>
      <w:r w:rsidRPr="00AA1643">
        <w:tab/>
        <w:t>A census day could be published on a website that the approved authority is likely to access regularly.</w:t>
      </w:r>
    </w:p>
    <w:p w:rsidR="00A90954" w:rsidRPr="00AA1643" w:rsidRDefault="00A90954" w:rsidP="00A90954">
      <w:pPr>
        <w:pStyle w:val="subsection"/>
      </w:pPr>
      <w:r w:rsidRPr="00AA1643">
        <w:tab/>
        <w:t>(5)</w:t>
      </w:r>
      <w:r w:rsidRPr="00AA1643">
        <w:tab/>
        <w:t xml:space="preserve">The notification must be given at least </w:t>
      </w:r>
      <w:r w:rsidR="00EF4711" w:rsidRPr="00AA1643">
        <w:t>10</w:t>
      </w:r>
      <w:r w:rsidRPr="00AA1643">
        <w:t xml:space="preserve"> weeks before the census day. If the Minister determines a day under </w:t>
      </w:r>
      <w:r w:rsidR="00AA1643" w:rsidRPr="00AA1643">
        <w:t>subsection (</w:t>
      </w:r>
      <w:r w:rsidRPr="00AA1643">
        <w:t>3) because of special circumstances, the notification must be given as soon as practicable.</w:t>
      </w:r>
    </w:p>
    <w:p w:rsidR="00A90954" w:rsidRPr="00AA1643" w:rsidRDefault="00A90954" w:rsidP="00A90954">
      <w:pPr>
        <w:pStyle w:val="SubsectionHead"/>
      </w:pPr>
      <w:r w:rsidRPr="00AA1643">
        <w:t>Meaning of census reference period</w:t>
      </w:r>
    </w:p>
    <w:p w:rsidR="00A90954" w:rsidRPr="00AA1643" w:rsidRDefault="00A90954" w:rsidP="00A90954">
      <w:pPr>
        <w:pStyle w:val="subsection"/>
      </w:pPr>
      <w:r w:rsidRPr="00AA1643">
        <w:tab/>
        <w:t>(6)</w:t>
      </w:r>
      <w:r w:rsidRPr="00AA1643">
        <w:tab/>
        <w:t xml:space="preserve">The </w:t>
      </w:r>
      <w:r w:rsidRPr="00AA1643">
        <w:rPr>
          <w:b/>
          <w:i/>
        </w:rPr>
        <w:t>census reference period</w:t>
      </w:r>
      <w:r w:rsidRPr="00AA1643">
        <w:t xml:space="preserve"> for a </w:t>
      </w:r>
      <w:r w:rsidR="007A5EC3" w:rsidRPr="00AA1643">
        <w:t>non</w:t>
      </w:r>
      <w:r w:rsidR="00AA1643">
        <w:noBreakHyphen/>
      </w:r>
      <w:r w:rsidR="007A5EC3" w:rsidRPr="00AA1643">
        <w:t xml:space="preserve">government </w:t>
      </w:r>
      <w:r w:rsidRPr="00AA1643">
        <w:t>school for a year is the period of 20 school days for the school that ends at the end of the census day for the school for the year.</w:t>
      </w:r>
    </w:p>
    <w:p w:rsidR="00A90954" w:rsidRPr="00AA1643" w:rsidRDefault="00A90954" w:rsidP="00A90954">
      <w:pPr>
        <w:pStyle w:val="notetext"/>
      </w:pPr>
      <w:r w:rsidRPr="00AA1643">
        <w:t>Note:</w:t>
      </w:r>
      <w:r w:rsidRPr="00AA1643">
        <w:tab/>
        <w:t>A public holiday is not a school day.</w:t>
      </w:r>
    </w:p>
    <w:p w:rsidR="000F0F54" w:rsidRPr="00AA1643" w:rsidRDefault="00A959B5" w:rsidP="000F0F54">
      <w:pPr>
        <w:pStyle w:val="ItemHead"/>
      </w:pPr>
      <w:r w:rsidRPr="00AA1643">
        <w:t>10</w:t>
      </w:r>
      <w:r w:rsidR="000F0F54" w:rsidRPr="00AA1643">
        <w:t xml:space="preserve">  Subparagraph 6(a)(</w:t>
      </w:r>
      <w:proofErr w:type="spellStart"/>
      <w:r w:rsidR="000F0F54" w:rsidRPr="00AA1643">
        <w:t>i</w:t>
      </w:r>
      <w:proofErr w:type="spellEnd"/>
      <w:r w:rsidR="000F0F54" w:rsidRPr="00AA1643">
        <w:t>)</w:t>
      </w:r>
    </w:p>
    <w:p w:rsidR="000F0F54" w:rsidRPr="00AA1643" w:rsidRDefault="000F0F54" w:rsidP="000F0F54">
      <w:pPr>
        <w:pStyle w:val="Item"/>
      </w:pPr>
      <w:r w:rsidRPr="00AA1643">
        <w:t>Repeal the subparagraph, substitute:</w:t>
      </w:r>
    </w:p>
    <w:p w:rsidR="000F0F54" w:rsidRPr="00AA1643" w:rsidRDefault="000F0F54" w:rsidP="000F0F54">
      <w:pPr>
        <w:pStyle w:val="paragraphsub"/>
      </w:pPr>
      <w:r w:rsidRPr="00AA1643">
        <w:tab/>
        <w:t>(</w:t>
      </w:r>
      <w:proofErr w:type="spellStart"/>
      <w:r w:rsidRPr="00AA1643">
        <w:t>i</w:t>
      </w:r>
      <w:proofErr w:type="spellEnd"/>
      <w:r w:rsidRPr="00AA1643">
        <w:t>)</w:t>
      </w:r>
      <w:r w:rsidRPr="00AA1643">
        <w:tab/>
        <w:t xml:space="preserve">is a Table A provider or a Table B provider (within the meaning of the </w:t>
      </w:r>
      <w:r w:rsidRPr="00AA1643">
        <w:rPr>
          <w:i/>
        </w:rPr>
        <w:t>Higher Education Support Act 2003</w:t>
      </w:r>
      <w:r w:rsidRPr="00AA1643">
        <w:t>); and</w:t>
      </w:r>
    </w:p>
    <w:p w:rsidR="000810C2" w:rsidRPr="00AA1643" w:rsidRDefault="00A959B5" w:rsidP="000810C2">
      <w:pPr>
        <w:pStyle w:val="ItemHead"/>
      </w:pPr>
      <w:r w:rsidRPr="00AA1643">
        <w:t>11</w:t>
      </w:r>
      <w:r w:rsidR="000810C2" w:rsidRPr="00AA1643">
        <w:t xml:space="preserve">  At the end of Part</w:t>
      </w:r>
      <w:r w:rsidR="00AA1643" w:rsidRPr="00AA1643">
        <w:t> </w:t>
      </w:r>
      <w:r w:rsidR="000810C2" w:rsidRPr="00AA1643">
        <w:t>1</w:t>
      </w:r>
    </w:p>
    <w:p w:rsidR="000810C2" w:rsidRPr="00AA1643" w:rsidRDefault="000810C2" w:rsidP="000810C2">
      <w:pPr>
        <w:pStyle w:val="Item"/>
      </w:pPr>
      <w:r w:rsidRPr="00AA1643">
        <w:t>Add:</w:t>
      </w:r>
    </w:p>
    <w:p w:rsidR="000810C2" w:rsidRPr="00AA1643" w:rsidRDefault="000810C2" w:rsidP="000810C2">
      <w:pPr>
        <w:pStyle w:val="ActHead4"/>
      </w:pPr>
      <w:bookmarkStart w:id="10" w:name="_Toc497302521"/>
      <w:r w:rsidRPr="00AA1643">
        <w:rPr>
          <w:rStyle w:val="CharSubdNo"/>
        </w:rPr>
        <w:t>Subdivision C</w:t>
      </w:r>
      <w:r w:rsidRPr="00AA1643">
        <w:t>—</w:t>
      </w:r>
      <w:r w:rsidRPr="00AA1643">
        <w:rPr>
          <w:rStyle w:val="CharSubdText"/>
        </w:rPr>
        <w:t>Census day enrolment</w:t>
      </w:r>
      <w:bookmarkEnd w:id="10"/>
    </w:p>
    <w:p w:rsidR="005737C8" w:rsidRPr="00AA1643" w:rsidRDefault="005737C8" w:rsidP="005737C8">
      <w:pPr>
        <w:pStyle w:val="ActHead5"/>
      </w:pPr>
      <w:bookmarkStart w:id="11" w:name="_Toc497302522"/>
      <w:r w:rsidRPr="00AA1643">
        <w:rPr>
          <w:rStyle w:val="CharSectno"/>
        </w:rPr>
        <w:t>9A</w:t>
      </w:r>
      <w:r w:rsidRPr="00AA1643">
        <w:t xml:space="preserve">  </w:t>
      </w:r>
      <w:r w:rsidR="00E9743E" w:rsidRPr="00AA1643">
        <w:t>G</w:t>
      </w:r>
      <w:r w:rsidRPr="00AA1643">
        <w:t>overnment school</w:t>
      </w:r>
      <w:r w:rsidR="00E9743E" w:rsidRPr="00AA1643">
        <w:t>s</w:t>
      </w:r>
      <w:bookmarkEnd w:id="11"/>
    </w:p>
    <w:p w:rsidR="007A5EC3" w:rsidRPr="00AA1643" w:rsidRDefault="005737C8" w:rsidP="007A5EC3">
      <w:pPr>
        <w:pStyle w:val="subsection"/>
      </w:pPr>
      <w:r w:rsidRPr="00AA1643">
        <w:tab/>
      </w:r>
      <w:r w:rsidR="007A5EC3" w:rsidRPr="00AA1643">
        <w:t>(1)</w:t>
      </w:r>
      <w:r w:rsidRPr="00AA1643">
        <w:tab/>
        <w:t>For the purposes of section</w:t>
      </w:r>
      <w:r w:rsidR="00AA1643" w:rsidRPr="00AA1643">
        <w:t> </w:t>
      </w:r>
      <w:r w:rsidRPr="00AA1643">
        <w:t xml:space="preserve">16 of the Act, the number of students at </w:t>
      </w:r>
      <w:r w:rsidR="007D5A4A" w:rsidRPr="00AA1643">
        <w:t xml:space="preserve">a </w:t>
      </w:r>
      <w:r w:rsidRPr="00AA1643">
        <w:t xml:space="preserve">government school (the school’s </w:t>
      </w:r>
      <w:r w:rsidRPr="00AA1643">
        <w:rPr>
          <w:b/>
          <w:i/>
        </w:rPr>
        <w:t>census day enrolment</w:t>
      </w:r>
      <w:r w:rsidRPr="00AA1643">
        <w:t>) for a year is the number of primary and secondary student</w:t>
      </w:r>
      <w:r w:rsidR="007A5EC3" w:rsidRPr="00AA1643">
        <w:t xml:space="preserve">s at the school </w:t>
      </w:r>
      <w:r w:rsidR="009D481C" w:rsidRPr="00AA1643">
        <w:t>who</w:t>
      </w:r>
      <w:r w:rsidR="007A5EC3" w:rsidRPr="00AA1643">
        <w:t xml:space="preserve"> are to be included in the National Schools Statistics Collection</w:t>
      </w:r>
      <w:r w:rsidR="00C156C4" w:rsidRPr="00AA1643">
        <w:t xml:space="preserve"> for the year</w:t>
      </w:r>
      <w:r w:rsidR="007A5EC3" w:rsidRPr="00AA1643">
        <w:t>.</w:t>
      </w:r>
    </w:p>
    <w:p w:rsidR="007A5EC3" w:rsidRPr="00AA1643" w:rsidRDefault="007A5EC3" w:rsidP="007A5EC3">
      <w:pPr>
        <w:pStyle w:val="SubsectionHead"/>
      </w:pPr>
      <w:r w:rsidRPr="00AA1643">
        <w:t>Counting part</w:t>
      </w:r>
      <w:r w:rsidR="00AA1643">
        <w:noBreakHyphen/>
      </w:r>
      <w:r w:rsidRPr="00AA1643">
        <w:t>time students</w:t>
      </w:r>
    </w:p>
    <w:p w:rsidR="007A5EC3" w:rsidRPr="00AA1643" w:rsidRDefault="007A5EC3" w:rsidP="007A5EC3">
      <w:pPr>
        <w:pStyle w:val="subsection"/>
      </w:pPr>
      <w:r w:rsidRPr="00AA1643">
        <w:tab/>
        <w:t>(2)</w:t>
      </w:r>
      <w:r w:rsidRPr="00AA1643">
        <w:tab/>
        <w:t>For the purposes of working out a census day enrolment for a government school, a student who is not undertaking a full</w:t>
      </w:r>
      <w:r w:rsidR="00AA1643">
        <w:noBreakHyphen/>
      </w:r>
      <w:r w:rsidRPr="00AA1643">
        <w:t>time study load is to be counted as the fraction of the full</w:t>
      </w:r>
      <w:r w:rsidR="00AA1643">
        <w:noBreakHyphen/>
      </w:r>
      <w:r w:rsidRPr="00AA1643">
        <w:t>time study load which the student is undertaking.</w:t>
      </w:r>
    </w:p>
    <w:p w:rsidR="000810C2" w:rsidRPr="00AA1643" w:rsidRDefault="000810C2" w:rsidP="000810C2">
      <w:pPr>
        <w:pStyle w:val="ActHead5"/>
      </w:pPr>
      <w:bookmarkStart w:id="12" w:name="_Toc497302523"/>
      <w:r w:rsidRPr="00AA1643">
        <w:rPr>
          <w:rStyle w:val="CharSectno"/>
        </w:rPr>
        <w:t>9</w:t>
      </w:r>
      <w:r w:rsidR="005737C8" w:rsidRPr="00AA1643">
        <w:rPr>
          <w:rStyle w:val="CharSectno"/>
        </w:rPr>
        <w:t>B</w:t>
      </w:r>
      <w:r w:rsidRPr="00AA1643">
        <w:t xml:space="preserve">  </w:t>
      </w:r>
      <w:r w:rsidR="00E9743E" w:rsidRPr="00AA1643">
        <w:t>N</w:t>
      </w:r>
      <w:r w:rsidR="005737C8" w:rsidRPr="00AA1643">
        <w:t>on</w:t>
      </w:r>
      <w:r w:rsidR="00AA1643">
        <w:noBreakHyphen/>
      </w:r>
      <w:r w:rsidR="005737C8" w:rsidRPr="00AA1643">
        <w:t>government school</w:t>
      </w:r>
      <w:r w:rsidR="00E9743E" w:rsidRPr="00AA1643">
        <w:t>s</w:t>
      </w:r>
      <w:bookmarkEnd w:id="12"/>
    </w:p>
    <w:p w:rsidR="000810C2" w:rsidRPr="00AA1643" w:rsidRDefault="000810C2" w:rsidP="000810C2">
      <w:pPr>
        <w:pStyle w:val="subsection"/>
      </w:pPr>
      <w:r w:rsidRPr="00AA1643">
        <w:tab/>
        <w:t>(1)</w:t>
      </w:r>
      <w:r w:rsidRPr="00AA1643">
        <w:tab/>
        <w:t>For the purposes of section</w:t>
      </w:r>
      <w:r w:rsidR="00AA1643" w:rsidRPr="00AA1643">
        <w:t> </w:t>
      </w:r>
      <w:r w:rsidRPr="00AA1643">
        <w:t xml:space="preserve">16 of the Act, the number of students at a </w:t>
      </w:r>
      <w:r w:rsidR="001B1334" w:rsidRPr="00AA1643">
        <w:t>non</w:t>
      </w:r>
      <w:r w:rsidR="00AA1643">
        <w:noBreakHyphen/>
      </w:r>
      <w:r w:rsidR="001B1334" w:rsidRPr="00AA1643">
        <w:t xml:space="preserve">government </w:t>
      </w:r>
      <w:r w:rsidRPr="00AA1643">
        <w:t>school (the school</w:t>
      </w:r>
      <w:r w:rsidR="00E50E55" w:rsidRPr="00AA1643">
        <w:t>’</w:t>
      </w:r>
      <w:r w:rsidRPr="00AA1643">
        <w:t xml:space="preserve">s </w:t>
      </w:r>
      <w:r w:rsidRPr="00AA1643">
        <w:rPr>
          <w:b/>
          <w:i/>
        </w:rPr>
        <w:t>census day enrolment</w:t>
      </w:r>
      <w:r w:rsidRPr="00AA1643">
        <w:t>) for a year is the number of primary and secondary students:</w:t>
      </w:r>
    </w:p>
    <w:p w:rsidR="000810C2" w:rsidRPr="00AA1643" w:rsidRDefault="000810C2" w:rsidP="000810C2">
      <w:pPr>
        <w:pStyle w:val="paragraph"/>
      </w:pPr>
      <w:r w:rsidRPr="00AA1643">
        <w:tab/>
        <w:t>(a)</w:t>
      </w:r>
      <w:r w:rsidRPr="00AA1643">
        <w:tab/>
        <w:t xml:space="preserve">who are enrolled </w:t>
      </w:r>
      <w:r w:rsidR="008A28B7" w:rsidRPr="00AA1643">
        <w:t>at</w:t>
      </w:r>
      <w:r w:rsidRPr="00AA1643">
        <w:t xml:space="preserve"> the school on the census day for the school for the year; and</w:t>
      </w:r>
    </w:p>
    <w:p w:rsidR="000810C2" w:rsidRPr="00AA1643" w:rsidRDefault="000810C2" w:rsidP="000810C2">
      <w:pPr>
        <w:pStyle w:val="paragraph"/>
      </w:pPr>
      <w:r w:rsidRPr="00AA1643">
        <w:tab/>
        <w:t>(b)</w:t>
      </w:r>
      <w:r w:rsidRPr="00AA1643">
        <w:tab/>
        <w:t>whose enrolment is for education at a level specified for the school in the approval of the approved authority for the school; and</w:t>
      </w:r>
    </w:p>
    <w:p w:rsidR="008A28B7" w:rsidRPr="00AA1643" w:rsidRDefault="008A28B7" w:rsidP="000810C2">
      <w:pPr>
        <w:pStyle w:val="paragraph"/>
      </w:pPr>
      <w:r w:rsidRPr="00AA1643">
        <w:tab/>
        <w:t>(c)</w:t>
      </w:r>
      <w:r w:rsidRPr="00AA1643">
        <w:tab/>
      </w:r>
      <w:r w:rsidR="008D0418" w:rsidRPr="00AA1643">
        <w:t xml:space="preserve">who have a pattern of regular attendance at </w:t>
      </w:r>
      <w:r w:rsidR="00534150" w:rsidRPr="00AA1643">
        <w:t xml:space="preserve">the </w:t>
      </w:r>
      <w:r w:rsidR="008D0418" w:rsidRPr="00AA1643">
        <w:t>school</w:t>
      </w:r>
      <w:r w:rsidR="00534150" w:rsidRPr="00AA1643">
        <w:t>, or at school generally, during the year</w:t>
      </w:r>
      <w:r w:rsidR="008D0418" w:rsidRPr="00AA1643">
        <w:t>; and</w:t>
      </w:r>
    </w:p>
    <w:p w:rsidR="000810C2" w:rsidRPr="00AA1643" w:rsidRDefault="008D0418" w:rsidP="000810C2">
      <w:pPr>
        <w:pStyle w:val="paragraph"/>
      </w:pPr>
      <w:r w:rsidRPr="00AA1643">
        <w:tab/>
        <w:t>(d</w:t>
      </w:r>
      <w:r w:rsidR="000810C2" w:rsidRPr="00AA1643">
        <w:t>)</w:t>
      </w:r>
      <w:r w:rsidR="000810C2" w:rsidRPr="00AA1643">
        <w:tab/>
        <w:t xml:space="preserve">whose attendance is, for at least </w:t>
      </w:r>
      <w:r w:rsidR="002864DB" w:rsidRPr="00AA1643">
        <w:t xml:space="preserve">one </w:t>
      </w:r>
      <w:r w:rsidR="000810C2" w:rsidRPr="00AA1643">
        <w:t>day during the census reference period for the school for the year:</w:t>
      </w:r>
    </w:p>
    <w:p w:rsidR="000810C2" w:rsidRPr="00AA1643" w:rsidRDefault="000810C2" w:rsidP="000810C2">
      <w:pPr>
        <w:pStyle w:val="paragraphsub"/>
      </w:pPr>
      <w:r w:rsidRPr="00AA1643">
        <w:tab/>
        <w:t>(</w:t>
      </w:r>
      <w:proofErr w:type="spellStart"/>
      <w:r w:rsidRPr="00AA1643">
        <w:t>i</w:t>
      </w:r>
      <w:proofErr w:type="spellEnd"/>
      <w:r w:rsidRPr="00AA1643">
        <w:t>)</w:t>
      </w:r>
      <w:r w:rsidRPr="00AA1643">
        <w:tab/>
        <w:t>at a location specified for the school in the approval of the approved authority for the school; or</w:t>
      </w:r>
    </w:p>
    <w:p w:rsidR="000810C2" w:rsidRPr="00AA1643" w:rsidRDefault="000810C2" w:rsidP="000810C2">
      <w:pPr>
        <w:pStyle w:val="paragraphsub"/>
      </w:pPr>
      <w:r w:rsidRPr="00AA1643">
        <w:tab/>
        <w:t>(ii)</w:t>
      </w:r>
      <w:r w:rsidRPr="00AA1643">
        <w:tab/>
        <w:t>as a distance education student.</w:t>
      </w:r>
    </w:p>
    <w:p w:rsidR="000810C2" w:rsidRPr="00AA1643" w:rsidRDefault="000810C2" w:rsidP="000810C2">
      <w:pPr>
        <w:pStyle w:val="SubsectionHead"/>
      </w:pPr>
      <w:r w:rsidRPr="00AA1643">
        <w:t>Counting part</w:t>
      </w:r>
      <w:r w:rsidR="00AA1643">
        <w:noBreakHyphen/>
      </w:r>
      <w:r w:rsidRPr="00AA1643">
        <w:t>time students</w:t>
      </w:r>
    </w:p>
    <w:p w:rsidR="000810C2" w:rsidRPr="00AA1643" w:rsidRDefault="000810C2" w:rsidP="000810C2">
      <w:pPr>
        <w:pStyle w:val="subsection"/>
      </w:pPr>
      <w:r w:rsidRPr="00AA1643">
        <w:tab/>
        <w:t>(2)</w:t>
      </w:r>
      <w:r w:rsidRPr="00AA1643">
        <w:tab/>
        <w:t>For the purposes of working out a census day enrolment</w:t>
      </w:r>
      <w:r w:rsidR="005737C8" w:rsidRPr="00AA1643">
        <w:t xml:space="preserve"> for a non</w:t>
      </w:r>
      <w:r w:rsidR="00AA1643">
        <w:noBreakHyphen/>
      </w:r>
      <w:r w:rsidR="005737C8" w:rsidRPr="00AA1643">
        <w:t>government school</w:t>
      </w:r>
      <w:r w:rsidRPr="00AA1643">
        <w:t>, a student who is not undertaking a full</w:t>
      </w:r>
      <w:r w:rsidR="00AA1643">
        <w:noBreakHyphen/>
      </w:r>
      <w:r w:rsidRPr="00AA1643">
        <w:t>time study load is to be counted as the fraction of the full</w:t>
      </w:r>
      <w:r w:rsidR="00AA1643">
        <w:noBreakHyphen/>
      </w:r>
      <w:r w:rsidRPr="00AA1643">
        <w:t>time study load which the student is undertaking.</w:t>
      </w:r>
    </w:p>
    <w:p w:rsidR="000810C2" w:rsidRPr="00AA1643" w:rsidRDefault="000810C2" w:rsidP="000810C2">
      <w:pPr>
        <w:pStyle w:val="SubsectionHead"/>
      </w:pPr>
      <w:r w:rsidRPr="00AA1643">
        <w:t>Minister may determine that a person be included</w:t>
      </w:r>
    </w:p>
    <w:p w:rsidR="000810C2" w:rsidRPr="00AA1643" w:rsidRDefault="000810C2" w:rsidP="000810C2">
      <w:pPr>
        <w:pStyle w:val="subsection"/>
      </w:pPr>
      <w:r w:rsidRPr="00AA1643">
        <w:tab/>
        <w:t>(3)</w:t>
      </w:r>
      <w:r w:rsidRPr="00AA1643">
        <w:tab/>
        <w:t>The Minister may</w:t>
      </w:r>
      <w:r w:rsidR="008D0418" w:rsidRPr="00AA1643">
        <w:t>, in writing,</w:t>
      </w:r>
      <w:r w:rsidRPr="00AA1643">
        <w:t xml:space="preserve"> determine that a person </w:t>
      </w:r>
      <w:r w:rsidR="00CD326A" w:rsidRPr="00AA1643">
        <w:t xml:space="preserve">who does not meet the requirements set out in </w:t>
      </w:r>
      <w:r w:rsidR="00AA1643" w:rsidRPr="00AA1643">
        <w:t>paragraphs (</w:t>
      </w:r>
      <w:r w:rsidR="00CD326A" w:rsidRPr="00AA1643">
        <w:t xml:space="preserve">1)(c) and (d) </w:t>
      </w:r>
      <w:r w:rsidRPr="00AA1643">
        <w:t xml:space="preserve">is to be included in a </w:t>
      </w:r>
      <w:r w:rsidR="001B1334" w:rsidRPr="00AA1643">
        <w:t>non</w:t>
      </w:r>
      <w:r w:rsidR="00AA1643">
        <w:noBreakHyphen/>
      </w:r>
      <w:r w:rsidR="001B1334" w:rsidRPr="00AA1643">
        <w:t xml:space="preserve">government </w:t>
      </w:r>
      <w:r w:rsidRPr="00AA1643">
        <w:t>school</w:t>
      </w:r>
      <w:r w:rsidR="00E50E55" w:rsidRPr="00AA1643">
        <w:t>’</w:t>
      </w:r>
      <w:r w:rsidRPr="00AA1643">
        <w:t>s census day enrolment as a primary student or secondary student (including as a part</w:t>
      </w:r>
      <w:r w:rsidR="00AA1643">
        <w:noBreakHyphen/>
      </w:r>
      <w:r w:rsidR="00CD326A" w:rsidRPr="00AA1643">
        <w:t>time student)</w:t>
      </w:r>
      <w:r w:rsidRPr="00AA1643">
        <w:t xml:space="preserve"> if the Minister is satisfied that special circumstances justify the determination.</w:t>
      </w:r>
    </w:p>
    <w:p w:rsidR="00155BA4" w:rsidRPr="00AA1643" w:rsidRDefault="00155BA4" w:rsidP="000810C2">
      <w:pPr>
        <w:pStyle w:val="subsection"/>
      </w:pPr>
      <w:r w:rsidRPr="00AA1643">
        <w:tab/>
        <w:t>(4)</w:t>
      </w:r>
      <w:r w:rsidRPr="00AA1643">
        <w:tab/>
        <w:t xml:space="preserve">In making a determination under </w:t>
      </w:r>
      <w:r w:rsidR="00AA1643" w:rsidRPr="00AA1643">
        <w:t>subsection (</w:t>
      </w:r>
      <w:r w:rsidRPr="00AA1643">
        <w:t>3), the Minister must have regard to the following:</w:t>
      </w:r>
    </w:p>
    <w:p w:rsidR="00155BA4" w:rsidRPr="00AA1643" w:rsidRDefault="009A2105" w:rsidP="00155BA4">
      <w:pPr>
        <w:pStyle w:val="paragraph"/>
      </w:pPr>
      <w:r w:rsidRPr="00AA1643">
        <w:tab/>
        <w:t>(a)</w:t>
      </w:r>
      <w:r w:rsidRPr="00AA1643">
        <w:tab/>
        <w:t>the period or</w:t>
      </w:r>
      <w:r w:rsidR="00155BA4" w:rsidRPr="00AA1643">
        <w:t xml:space="preserve"> periods of attendance by the person at the school, or at school generally</w:t>
      </w:r>
      <w:r w:rsidR="0031451E" w:rsidRPr="00AA1643">
        <w:t>,</w:t>
      </w:r>
      <w:r w:rsidR="00155BA4" w:rsidRPr="00AA1643">
        <w:t xml:space="preserve"> during the year;</w:t>
      </w:r>
    </w:p>
    <w:p w:rsidR="0031451E" w:rsidRPr="00AA1643" w:rsidRDefault="0031451E" w:rsidP="00155BA4">
      <w:pPr>
        <w:pStyle w:val="paragraph"/>
      </w:pPr>
      <w:r w:rsidRPr="00AA1643">
        <w:tab/>
        <w:t>(b)</w:t>
      </w:r>
      <w:r w:rsidRPr="00AA1643">
        <w:tab/>
        <w:t>the pattern of attendance by the person at the school, or at school generally, during the year;</w:t>
      </w:r>
    </w:p>
    <w:p w:rsidR="0031451E" w:rsidRPr="00AA1643" w:rsidRDefault="0031451E" w:rsidP="00155BA4">
      <w:pPr>
        <w:pStyle w:val="paragraph"/>
      </w:pPr>
      <w:r w:rsidRPr="00AA1643">
        <w:tab/>
        <w:t>(c)</w:t>
      </w:r>
      <w:r w:rsidRPr="00AA1643">
        <w:tab/>
        <w:t>whether the person is or will be included in the census day enrolment of another school for the year;</w:t>
      </w:r>
    </w:p>
    <w:p w:rsidR="0031451E" w:rsidRPr="00AA1643" w:rsidRDefault="0031451E" w:rsidP="00155BA4">
      <w:pPr>
        <w:pStyle w:val="paragraph"/>
      </w:pPr>
      <w:r w:rsidRPr="00AA1643">
        <w:tab/>
        <w:t>(d)</w:t>
      </w:r>
      <w:r w:rsidRPr="00AA1643">
        <w:tab/>
        <w:t xml:space="preserve">for any period </w:t>
      </w:r>
      <w:r w:rsidR="00534150" w:rsidRPr="00AA1643">
        <w:t xml:space="preserve">of </w:t>
      </w:r>
      <w:r w:rsidRPr="00AA1643">
        <w:t>non</w:t>
      </w:r>
      <w:r w:rsidR="00AA1643">
        <w:noBreakHyphen/>
      </w:r>
      <w:r w:rsidRPr="00AA1643">
        <w:t>attendance by the person</w:t>
      </w:r>
      <w:r w:rsidR="009A2105" w:rsidRPr="00AA1643">
        <w:t>—</w:t>
      </w:r>
      <w:r w:rsidRPr="00AA1643">
        <w:t>the steps taken by the school to engage the person in the relevant level of education;</w:t>
      </w:r>
    </w:p>
    <w:p w:rsidR="0031451E" w:rsidRPr="00AA1643" w:rsidRDefault="0031451E" w:rsidP="00155BA4">
      <w:pPr>
        <w:pStyle w:val="paragraph"/>
      </w:pPr>
      <w:r w:rsidRPr="00AA1643">
        <w:tab/>
        <w:t>(e)</w:t>
      </w:r>
      <w:r w:rsidRPr="00AA1643">
        <w:tab/>
        <w:t>any other matter the Minister considers relevant.</w:t>
      </w:r>
    </w:p>
    <w:p w:rsidR="000810C2" w:rsidRPr="00AA1643" w:rsidRDefault="0031451E" w:rsidP="000810C2">
      <w:pPr>
        <w:pStyle w:val="subsection"/>
      </w:pPr>
      <w:r w:rsidRPr="00AA1643">
        <w:tab/>
        <w:t>(5</w:t>
      </w:r>
      <w:r w:rsidR="000810C2" w:rsidRPr="00AA1643">
        <w:t>)</w:t>
      </w:r>
      <w:r w:rsidR="000810C2" w:rsidRPr="00AA1643">
        <w:tab/>
        <w:t xml:space="preserve">A determination under </w:t>
      </w:r>
      <w:r w:rsidR="00AA1643" w:rsidRPr="00AA1643">
        <w:t>subsection (</w:t>
      </w:r>
      <w:r w:rsidR="000810C2" w:rsidRPr="00AA1643">
        <w:t>3) may be made:</w:t>
      </w:r>
    </w:p>
    <w:p w:rsidR="000810C2" w:rsidRPr="00AA1643" w:rsidRDefault="000810C2" w:rsidP="000810C2">
      <w:pPr>
        <w:pStyle w:val="paragraph"/>
      </w:pPr>
      <w:r w:rsidRPr="00AA1643">
        <w:tab/>
        <w:t>(a)</w:t>
      </w:r>
      <w:r w:rsidRPr="00AA1643">
        <w:tab/>
        <w:t>on the Minister</w:t>
      </w:r>
      <w:r w:rsidR="00E50E55" w:rsidRPr="00AA1643">
        <w:t>’</w:t>
      </w:r>
      <w:r w:rsidRPr="00AA1643">
        <w:t>s own initiative; or</w:t>
      </w:r>
    </w:p>
    <w:p w:rsidR="000810C2" w:rsidRPr="00AA1643" w:rsidRDefault="000810C2" w:rsidP="000810C2">
      <w:pPr>
        <w:pStyle w:val="paragraph"/>
      </w:pPr>
      <w:r w:rsidRPr="00AA1643">
        <w:tab/>
        <w:t>(b)</w:t>
      </w:r>
      <w:r w:rsidRPr="00AA1643">
        <w:tab/>
        <w:t>on application by the approved authority for the school.</w:t>
      </w:r>
    </w:p>
    <w:p w:rsidR="000810C2" w:rsidRPr="00AA1643" w:rsidRDefault="000810C2" w:rsidP="000810C2">
      <w:pPr>
        <w:pStyle w:val="notetext"/>
      </w:pPr>
      <w:r w:rsidRPr="00AA1643">
        <w:t>Note:</w:t>
      </w:r>
      <w:r w:rsidRPr="00AA1643">
        <w:tab/>
        <w:t>For rules relating to applications, see Division</w:t>
      </w:r>
      <w:r w:rsidR="00AA1643" w:rsidRPr="00AA1643">
        <w:t> </w:t>
      </w:r>
      <w:r w:rsidRPr="00AA1643">
        <w:t>2 of Part</w:t>
      </w:r>
      <w:r w:rsidR="00AA1643" w:rsidRPr="00AA1643">
        <w:t> </w:t>
      </w:r>
      <w:r w:rsidRPr="00AA1643">
        <w:t>9 of the Act.</w:t>
      </w:r>
    </w:p>
    <w:p w:rsidR="000810C2" w:rsidRPr="00AA1643" w:rsidRDefault="000810C2" w:rsidP="000810C2">
      <w:pPr>
        <w:pStyle w:val="subsection"/>
      </w:pPr>
      <w:r w:rsidRPr="00AA1643">
        <w:tab/>
        <w:t>(</w:t>
      </w:r>
      <w:r w:rsidR="0031451E" w:rsidRPr="00AA1643">
        <w:t>6</w:t>
      </w:r>
      <w:r w:rsidRPr="00AA1643">
        <w:t>)</w:t>
      </w:r>
      <w:r w:rsidRPr="00AA1643">
        <w:tab/>
        <w:t xml:space="preserve">An application by an approved authority for a school for a determination under </w:t>
      </w:r>
      <w:r w:rsidR="00AA1643" w:rsidRPr="00AA1643">
        <w:t>subsection (</w:t>
      </w:r>
      <w:r w:rsidRPr="00AA1643">
        <w:t>3) that relates to a year must be made within:</w:t>
      </w:r>
    </w:p>
    <w:p w:rsidR="000810C2" w:rsidRPr="00AA1643" w:rsidRDefault="000810C2" w:rsidP="000810C2">
      <w:pPr>
        <w:pStyle w:val="paragraph"/>
      </w:pPr>
      <w:r w:rsidRPr="00AA1643">
        <w:tab/>
        <w:t>(a)</w:t>
      </w:r>
      <w:r w:rsidRPr="00AA1643">
        <w:tab/>
        <w:t>14 days of the school</w:t>
      </w:r>
      <w:r w:rsidR="00E50E55" w:rsidRPr="00AA1643">
        <w:t>’</w:t>
      </w:r>
      <w:r w:rsidRPr="00AA1643">
        <w:t>s census day for the year; or</w:t>
      </w:r>
    </w:p>
    <w:p w:rsidR="000810C2" w:rsidRPr="00AA1643" w:rsidRDefault="000810C2" w:rsidP="000810C2">
      <w:pPr>
        <w:pStyle w:val="paragraph"/>
      </w:pPr>
      <w:r w:rsidRPr="00AA1643">
        <w:tab/>
        <w:t>(b)</w:t>
      </w:r>
      <w:r w:rsidRPr="00AA1643">
        <w:tab/>
        <w:t xml:space="preserve">if the Minister allows a longer period (whether before or after the period referred to in </w:t>
      </w:r>
      <w:r w:rsidR="00AA1643" w:rsidRPr="00AA1643">
        <w:t>paragraph (</w:t>
      </w:r>
      <w:r w:rsidRPr="00AA1643">
        <w:t>a))—that longer period.</w:t>
      </w:r>
    </w:p>
    <w:p w:rsidR="008E121D" w:rsidRPr="00AA1643" w:rsidRDefault="0031451E" w:rsidP="008E121D">
      <w:pPr>
        <w:pStyle w:val="subsection"/>
      </w:pPr>
      <w:r w:rsidRPr="00AA1643">
        <w:tab/>
        <w:t>(7</w:t>
      </w:r>
      <w:r w:rsidR="008E121D" w:rsidRPr="00AA1643">
        <w:t>)</w:t>
      </w:r>
      <w:r w:rsidR="008E121D" w:rsidRPr="00AA1643">
        <w:tab/>
        <w:t>For the purposes of subsection</w:t>
      </w:r>
      <w:r w:rsidR="00AA1643" w:rsidRPr="00AA1643">
        <w:t> </w:t>
      </w:r>
      <w:r w:rsidR="008E121D" w:rsidRPr="00AA1643">
        <w:t xml:space="preserve">118(2) of the Act, a determination under </w:t>
      </w:r>
      <w:r w:rsidR="00AA1643" w:rsidRPr="00AA1643">
        <w:t>subsection (</w:t>
      </w:r>
      <w:r w:rsidR="008E121D" w:rsidRPr="00AA1643">
        <w:t>3) is a reviewable decision, and the relevant person for the reviewable decision is the approved authority for the school concerned.</w:t>
      </w:r>
    </w:p>
    <w:p w:rsidR="00F06B24" w:rsidRPr="00AA1643" w:rsidRDefault="00A959B5" w:rsidP="00BA4A53">
      <w:pPr>
        <w:pStyle w:val="ItemHead"/>
      </w:pPr>
      <w:r w:rsidRPr="00AA1643">
        <w:t>12</w:t>
      </w:r>
      <w:r w:rsidR="00BA4A53" w:rsidRPr="00AA1643">
        <w:t xml:space="preserve">  </w:t>
      </w:r>
      <w:r w:rsidR="00F06B24" w:rsidRPr="00AA1643">
        <w:t>Sections</w:t>
      </w:r>
      <w:r w:rsidR="00AA1643" w:rsidRPr="00AA1643">
        <w:t> </w:t>
      </w:r>
      <w:r w:rsidR="00F06B24" w:rsidRPr="00AA1643">
        <w:t>12, 13 and 13A</w:t>
      </w:r>
    </w:p>
    <w:p w:rsidR="00F06B24" w:rsidRPr="00AA1643" w:rsidRDefault="00F06B24" w:rsidP="00F06B24">
      <w:pPr>
        <w:pStyle w:val="Item"/>
      </w:pPr>
      <w:r w:rsidRPr="00AA1643">
        <w:t>Repeal the sections, substitute:</w:t>
      </w:r>
    </w:p>
    <w:p w:rsidR="00F06B24" w:rsidRPr="00AA1643" w:rsidRDefault="00F06B24" w:rsidP="00F06B24">
      <w:pPr>
        <w:pStyle w:val="ActHead5"/>
      </w:pPr>
      <w:bookmarkStart w:id="13" w:name="_Toc497302524"/>
      <w:r w:rsidRPr="00AA1643">
        <w:rPr>
          <w:rStyle w:val="CharSectno"/>
        </w:rPr>
        <w:t>12</w:t>
      </w:r>
      <w:r w:rsidRPr="00AA1643">
        <w:t xml:space="preserve">  Pro</w:t>
      </w:r>
      <w:r w:rsidR="00AA1643">
        <w:noBreakHyphen/>
      </w:r>
      <w:r w:rsidRPr="00AA1643">
        <w:t>rating of recurrent funding</w:t>
      </w:r>
      <w:bookmarkEnd w:id="13"/>
    </w:p>
    <w:p w:rsidR="00F06B24" w:rsidRPr="00AA1643" w:rsidRDefault="00F06B24" w:rsidP="00F06B24">
      <w:pPr>
        <w:pStyle w:val="subsection"/>
      </w:pPr>
      <w:r w:rsidRPr="00AA1643">
        <w:tab/>
        <w:t>(1)</w:t>
      </w:r>
      <w:r w:rsidRPr="00AA1643">
        <w:tab/>
        <w:t xml:space="preserve">For </w:t>
      </w:r>
      <w:r w:rsidR="004D5988" w:rsidRPr="00AA1643">
        <w:t xml:space="preserve">the purposes of </w:t>
      </w:r>
      <w:r w:rsidRPr="00AA1643">
        <w:t>section</w:t>
      </w:r>
      <w:r w:rsidR="00AA1643" w:rsidRPr="00AA1643">
        <w:t> </w:t>
      </w:r>
      <w:r w:rsidRPr="00AA1643">
        <w:t>27 of the Act, the total entitlement is to be determined in accordance with this section for a year if one or more of the following events occurs during the year:</w:t>
      </w:r>
    </w:p>
    <w:p w:rsidR="00F06B24" w:rsidRPr="00AA1643" w:rsidRDefault="00F06B24" w:rsidP="00F06B24">
      <w:pPr>
        <w:pStyle w:val="paragraph"/>
      </w:pPr>
      <w:r w:rsidRPr="00AA1643">
        <w:tab/>
        <w:t>(a)</w:t>
      </w:r>
      <w:r w:rsidRPr="00AA1643">
        <w:tab/>
        <w:t>a school begins to provide primary education or secondary education;</w:t>
      </w:r>
    </w:p>
    <w:p w:rsidR="00F06B24" w:rsidRPr="00AA1643" w:rsidRDefault="00F06B24" w:rsidP="00F06B24">
      <w:pPr>
        <w:pStyle w:val="paragraph"/>
      </w:pPr>
      <w:r w:rsidRPr="00AA1643">
        <w:tab/>
        <w:t>(b)</w:t>
      </w:r>
      <w:r w:rsidRPr="00AA1643">
        <w:tab/>
        <w:t>a school becomes entitled to financial assistance under Part</w:t>
      </w:r>
      <w:r w:rsidR="00AA1643" w:rsidRPr="00AA1643">
        <w:t> </w:t>
      </w:r>
      <w:r w:rsidRPr="00AA1643">
        <w:t>3 of the Act;</w:t>
      </w:r>
    </w:p>
    <w:p w:rsidR="00F06B24" w:rsidRPr="00AA1643" w:rsidRDefault="00F06B24" w:rsidP="00F06B24">
      <w:pPr>
        <w:pStyle w:val="paragraph"/>
      </w:pPr>
      <w:r w:rsidRPr="00AA1643">
        <w:tab/>
        <w:t>(c)</w:t>
      </w:r>
      <w:r w:rsidRPr="00AA1643">
        <w:tab/>
        <w:t>a school ceases to provide primary education or secondary education;</w:t>
      </w:r>
    </w:p>
    <w:p w:rsidR="00F06B24" w:rsidRPr="00AA1643" w:rsidRDefault="00F06B24" w:rsidP="00F06B24">
      <w:pPr>
        <w:pStyle w:val="paragraph"/>
      </w:pPr>
      <w:r w:rsidRPr="00AA1643">
        <w:tab/>
        <w:t>(d)</w:t>
      </w:r>
      <w:r w:rsidRPr="00AA1643">
        <w:tab/>
        <w:t>a school ceases to be entitled to financial assi</w:t>
      </w:r>
      <w:r w:rsidR="00EE5EFC" w:rsidRPr="00AA1643">
        <w:t>stance under Part</w:t>
      </w:r>
      <w:r w:rsidR="00AA1643" w:rsidRPr="00AA1643">
        <w:t> </w:t>
      </w:r>
      <w:r w:rsidR="00EE5EFC" w:rsidRPr="00AA1643">
        <w:t>3 of the Act.</w:t>
      </w:r>
    </w:p>
    <w:p w:rsidR="00EE5EFC" w:rsidRPr="00AA1643" w:rsidRDefault="00EE5EFC" w:rsidP="00EE5EFC">
      <w:pPr>
        <w:pStyle w:val="subsection"/>
      </w:pPr>
      <w:r w:rsidRPr="00AA1643">
        <w:tab/>
        <w:t>(2)</w:t>
      </w:r>
      <w:r w:rsidRPr="00AA1643">
        <w:tab/>
        <w:t>The amount of financial assistance that is to be determined in relation to the school for the year is the lesser of:</w:t>
      </w:r>
    </w:p>
    <w:p w:rsidR="00EE5EFC" w:rsidRPr="00AA1643" w:rsidRDefault="00EE5EFC" w:rsidP="00EE5EFC">
      <w:pPr>
        <w:pStyle w:val="paragraph"/>
      </w:pPr>
      <w:r w:rsidRPr="00AA1643">
        <w:tab/>
        <w:t>(a)</w:t>
      </w:r>
      <w:r w:rsidRPr="00AA1643">
        <w:tab/>
        <w:t>the amount the Minister considers appropriate; and</w:t>
      </w:r>
    </w:p>
    <w:p w:rsidR="00EE5EFC" w:rsidRPr="00AA1643" w:rsidRDefault="00EE5EFC" w:rsidP="00EE5EFC">
      <w:pPr>
        <w:pStyle w:val="paragraph"/>
      </w:pPr>
      <w:r w:rsidRPr="00AA1643">
        <w:tab/>
        <w:t>(b)</w:t>
      </w:r>
      <w:r w:rsidRPr="00AA1643">
        <w:tab/>
        <w:t>the full amount of financial assistance.</w:t>
      </w:r>
    </w:p>
    <w:p w:rsidR="00881070" w:rsidRPr="00AA1643" w:rsidRDefault="00881070" w:rsidP="00881070">
      <w:pPr>
        <w:pStyle w:val="subsection"/>
      </w:pPr>
      <w:r w:rsidRPr="00AA1643">
        <w:tab/>
        <w:t>(3)</w:t>
      </w:r>
      <w:r w:rsidRPr="00AA1643">
        <w:tab/>
        <w:t>In de</w:t>
      </w:r>
      <w:r w:rsidR="007B45AD" w:rsidRPr="00AA1643">
        <w:t xml:space="preserve">ciding an appropriate amount for the purposes of </w:t>
      </w:r>
      <w:r w:rsidR="00AA1643" w:rsidRPr="00AA1643">
        <w:t>paragraph (</w:t>
      </w:r>
      <w:r w:rsidR="007B45AD" w:rsidRPr="00AA1643">
        <w:t>2)(a),</w:t>
      </w:r>
      <w:r w:rsidRPr="00AA1643">
        <w:t xml:space="preserve"> the Minister must have regard to the following:</w:t>
      </w:r>
    </w:p>
    <w:p w:rsidR="007B45AD" w:rsidRPr="00AA1643" w:rsidRDefault="00854D20" w:rsidP="00854D20">
      <w:pPr>
        <w:pStyle w:val="paragraph"/>
      </w:pPr>
      <w:r w:rsidRPr="00AA1643">
        <w:tab/>
        <w:t>(a)</w:t>
      </w:r>
      <w:r w:rsidRPr="00AA1643">
        <w:tab/>
        <w:t>the proportion of the school year during which the school was providing education or was entitled to financial assistance under Part</w:t>
      </w:r>
      <w:r w:rsidR="00AA1643" w:rsidRPr="00AA1643">
        <w:t> </w:t>
      </w:r>
      <w:r w:rsidRPr="00AA1643">
        <w:t>3 of the Act;</w:t>
      </w:r>
    </w:p>
    <w:p w:rsidR="00854D20" w:rsidRPr="00AA1643" w:rsidRDefault="00854D20" w:rsidP="00854D20">
      <w:pPr>
        <w:pStyle w:val="paragraph"/>
      </w:pPr>
      <w:r w:rsidRPr="00AA1643">
        <w:tab/>
        <w:t>(b)</w:t>
      </w:r>
      <w:r w:rsidRPr="00AA1643">
        <w:tab/>
        <w:t xml:space="preserve">the time during the school year when </w:t>
      </w:r>
      <w:r w:rsidR="00CD50F5" w:rsidRPr="00AA1643">
        <w:t xml:space="preserve">the </w:t>
      </w:r>
      <w:r w:rsidRPr="00AA1643">
        <w:t>school began or ceased to provide education or be entitled to financial assistance under Part</w:t>
      </w:r>
      <w:r w:rsidR="00AA1643" w:rsidRPr="00AA1643">
        <w:t> </w:t>
      </w:r>
      <w:r w:rsidRPr="00AA1643">
        <w:t>3 of the Act;</w:t>
      </w:r>
    </w:p>
    <w:p w:rsidR="00854D20" w:rsidRPr="00AA1643" w:rsidRDefault="00854D20" w:rsidP="00854D20">
      <w:pPr>
        <w:pStyle w:val="paragraph"/>
      </w:pPr>
      <w:r w:rsidRPr="00AA1643">
        <w:tab/>
        <w:t>(c)</w:t>
      </w:r>
      <w:r w:rsidRPr="00AA1643">
        <w:tab/>
        <w:t>in the case of a school that has ceased to provide education or be entitled to financial assistance under Part</w:t>
      </w:r>
      <w:r w:rsidR="00AA1643" w:rsidRPr="00AA1643">
        <w:t> </w:t>
      </w:r>
      <w:r w:rsidRPr="00AA1643">
        <w:t>3 of the Act—the amount of any financial assistance that has already been paid for the school for the year in accordance with determinations under subsection</w:t>
      </w:r>
      <w:r w:rsidR="00AA1643" w:rsidRPr="00AA1643">
        <w:t> </w:t>
      </w:r>
      <w:r w:rsidRPr="00AA1643">
        <w:t>25(1) of the Act.</w:t>
      </w:r>
    </w:p>
    <w:p w:rsidR="007B45AD" w:rsidRPr="00AA1643" w:rsidRDefault="007B45AD" w:rsidP="00881070">
      <w:pPr>
        <w:pStyle w:val="subsection"/>
      </w:pPr>
      <w:r w:rsidRPr="00AA1643">
        <w:tab/>
        <w:t>(4)</w:t>
      </w:r>
      <w:r w:rsidRPr="00AA1643">
        <w:tab/>
      </w:r>
      <w:r w:rsidR="00AA1643" w:rsidRPr="00AA1643">
        <w:t>Subsection (</w:t>
      </w:r>
      <w:r w:rsidRPr="00AA1643">
        <w:t>3) does not limit the matters to which the Minister may have regard.</w:t>
      </w:r>
    </w:p>
    <w:p w:rsidR="00080F7A" w:rsidRPr="00AA1643" w:rsidRDefault="00A959B5" w:rsidP="00410C82">
      <w:pPr>
        <w:pStyle w:val="ItemHead"/>
      </w:pPr>
      <w:r w:rsidRPr="00AA1643">
        <w:t>13</w:t>
      </w:r>
      <w:r w:rsidR="00080F7A" w:rsidRPr="00AA1643">
        <w:t xml:space="preserve">  Part</w:t>
      </w:r>
      <w:r w:rsidR="00AA1643" w:rsidRPr="00AA1643">
        <w:t> </w:t>
      </w:r>
      <w:r w:rsidR="00080F7A" w:rsidRPr="00AA1643">
        <w:t>3 (heading)</w:t>
      </w:r>
    </w:p>
    <w:p w:rsidR="00080F7A" w:rsidRPr="00AA1643" w:rsidRDefault="00080F7A" w:rsidP="00080F7A">
      <w:pPr>
        <w:pStyle w:val="Item"/>
      </w:pPr>
      <w:r w:rsidRPr="00AA1643">
        <w:t>Repeal the heading, substitute:</w:t>
      </w:r>
    </w:p>
    <w:p w:rsidR="00080F7A" w:rsidRPr="00AA1643" w:rsidRDefault="00080F7A" w:rsidP="00080F7A">
      <w:pPr>
        <w:pStyle w:val="ActHead2"/>
      </w:pPr>
      <w:bookmarkStart w:id="14" w:name="f_Check_Lines_above"/>
      <w:bookmarkStart w:id="15" w:name="_Toc497302525"/>
      <w:bookmarkEnd w:id="14"/>
      <w:r w:rsidRPr="00AA1643">
        <w:rPr>
          <w:rStyle w:val="CharPartNo"/>
        </w:rPr>
        <w:t>Part</w:t>
      </w:r>
      <w:r w:rsidR="00AA1643" w:rsidRPr="00AA1643">
        <w:rPr>
          <w:rStyle w:val="CharPartNo"/>
        </w:rPr>
        <w:t> </w:t>
      </w:r>
      <w:r w:rsidRPr="00AA1643">
        <w:rPr>
          <w:rStyle w:val="CharPartNo"/>
        </w:rPr>
        <w:t>3</w:t>
      </w:r>
      <w:r w:rsidRPr="00AA1643">
        <w:t>—</w:t>
      </w:r>
      <w:r w:rsidRPr="00AA1643">
        <w:rPr>
          <w:rStyle w:val="CharPartText"/>
        </w:rPr>
        <w:t>Recurrent funding for schools</w:t>
      </w:r>
      <w:bookmarkEnd w:id="15"/>
    </w:p>
    <w:p w:rsidR="00410C82" w:rsidRPr="00AA1643" w:rsidRDefault="00A959B5" w:rsidP="00410C82">
      <w:pPr>
        <w:pStyle w:val="ItemHead"/>
      </w:pPr>
      <w:r w:rsidRPr="00AA1643">
        <w:t>14</w:t>
      </w:r>
      <w:r w:rsidR="00410C82" w:rsidRPr="00AA1643">
        <w:t xml:space="preserve">  Section</w:t>
      </w:r>
      <w:r w:rsidR="00AA1643" w:rsidRPr="00AA1643">
        <w:t> </w:t>
      </w:r>
      <w:r w:rsidR="00410C82" w:rsidRPr="00AA1643">
        <w:t>15</w:t>
      </w:r>
    </w:p>
    <w:p w:rsidR="00410C82" w:rsidRPr="00AA1643" w:rsidRDefault="00410C82" w:rsidP="00410C82">
      <w:pPr>
        <w:pStyle w:val="Item"/>
      </w:pPr>
      <w:r w:rsidRPr="00AA1643">
        <w:t>Repeal the section.</w:t>
      </w:r>
    </w:p>
    <w:p w:rsidR="00503B48" w:rsidRPr="00AA1643" w:rsidRDefault="00A959B5" w:rsidP="00410C82">
      <w:pPr>
        <w:pStyle w:val="ItemHead"/>
      </w:pPr>
      <w:r w:rsidRPr="00AA1643">
        <w:t>15</w:t>
      </w:r>
      <w:r w:rsidR="00503B48" w:rsidRPr="00AA1643">
        <w:t xml:space="preserve">  Section</w:t>
      </w:r>
      <w:r w:rsidR="00AA1643" w:rsidRPr="00AA1643">
        <w:t> </w:t>
      </w:r>
      <w:r w:rsidR="00503B48" w:rsidRPr="00AA1643">
        <w:t>16 (heading)</w:t>
      </w:r>
    </w:p>
    <w:p w:rsidR="00503B48" w:rsidRPr="00AA1643" w:rsidRDefault="00503B48" w:rsidP="00503B48">
      <w:pPr>
        <w:pStyle w:val="Item"/>
      </w:pPr>
      <w:r w:rsidRPr="00AA1643">
        <w:t>Repeal the heading, substitute:</w:t>
      </w:r>
    </w:p>
    <w:p w:rsidR="00503B48" w:rsidRPr="00AA1643" w:rsidRDefault="00503B48" w:rsidP="00503B48">
      <w:pPr>
        <w:pStyle w:val="ActHead5"/>
      </w:pPr>
      <w:bookmarkStart w:id="16" w:name="_Toc497302526"/>
      <w:r w:rsidRPr="00AA1643">
        <w:rPr>
          <w:rStyle w:val="CharSectno"/>
        </w:rPr>
        <w:t>16</w:t>
      </w:r>
      <w:r w:rsidRPr="00AA1643">
        <w:t xml:space="preserve">  Definition of </w:t>
      </w:r>
      <w:r w:rsidRPr="00AA1643">
        <w:rPr>
          <w:i/>
        </w:rPr>
        <w:t>Aboriginal and Torres Strait Islander student</w:t>
      </w:r>
      <w:bookmarkEnd w:id="16"/>
    </w:p>
    <w:p w:rsidR="00503B48" w:rsidRPr="00AA1643" w:rsidRDefault="00A959B5" w:rsidP="00410C82">
      <w:pPr>
        <w:pStyle w:val="ItemHead"/>
      </w:pPr>
      <w:r w:rsidRPr="00AA1643">
        <w:t>16</w:t>
      </w:r>
      <w:r w:rsidR="00503B48" w:rsidRPr="00AA1643">
        <w:t xml:space="preserve">  Subsection</w:t>
      </w:r>
      <w:r w:rsidR="00AA1643" w:rsidRPr="00AA1643">
        <w:t> </w:t>
      </w:r>
      <w:r w:rsidR="00503B48" w:rsidRPr="00AA1643">
        <w:t>16(1)</w:t>
      </w:r>
    </w:p>
    <w:p w:rsidR="0084531B" w:rsidRPr="00AA1643" w:rsidRDefault="00503B48" w:rsidP="0084531B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(1)</w:t>
      </w:r>
      <w:r w:rsidR="00E50E55" w:rsidRPr="00AA1643">
        <w:t>”</w:t>
      </w:r>
      <w:r w:rsidRPr="00AA1643">
        <w:t>.</w:t>
      </w:r>
    </w:p>
    <w:p w:rsidR="00275B59" w:rsidRPr="00AA1643" w:rsidRDefault="00A959B5" w:rsidP="00410C82">
      <w:pPr>
        <w:pStyle w:val="ItemHead"/>
      </w:pPr>
      <w:r w:rsidRPr="00AA1643">
        <w:t>17</w:t>
      </w:r>
      <w:r w:rsidR="00275B59" w:rsidRPr="00AA1643">
        <w:t xml:space="preserve">  Subsection</w:t>
      </w:r>
      <w:r w:rsidR="00AA1643" w:rsidRPr="00AA1643">
        <w:t> </w:t>
      </w:r>
      <w:r w:rsidR="00275B59" w:rsidRPr="00AA1643">
        <w:t>16(2)</w:t>
      </w:r>
    </w:p>
    <w:p w:rsidR="00503B48" w:rsidRPr="00AA1643" w:rsidRDefault="00503B48" w:rsidP="00275B59">
      <w:pPr>
        <w:pStyle w:val="Item"/>
      </w:pPr>
      <w:r w:rsidRPr="00AA1643">
        <w:t>Repeal the subsection.</w:t>
      </w:r>
    </w:p>
    <w:p w:rsidR="0073691A" w:rsidRPr="00AA1643" w:rsidRDefault="00A959B5" w:rsidP="0073691A">
      <w:pPr>
        <w:pStyle w:val="ItemHead"/>
      </w:pPr>
      <w:r w:rsidRPr="00AA1643">
        <w:t>18</w:t>
      </w:r>
      <w:r w:rsidR="0073691A" w:rsidRPr="00AA1643">
        <w:t xml:space="preserve">  Section</w:t>
      </w:r>
      <w:r w:rsidR="00AA1643" w:rsidRPr="00AA1643">
        <w:t> </w:t>
      </w:r>
      <w:r w:rsidR="0073691A" w:rsidRPr="00AA1643">
        <w:t>17</w:t>
      </w:r>
    </w:p>
    <w:p w:rsidR="0073691A" w:rsidRPr="00AA1643" w:rsidRDefault="0073691A" w:rsidP="0073691A">
      <w:pPr>
        <w:pStyle w:val="Item"/>
      </w:pPr>
      <w:r w:rsidRPr="00AA1643">
        <w:t>Repeal the section, substitute:</w:t>
      </w:r>
    </w:p>
    <w:p w:rsidR="0073691A" w:rsidRPr="00AA1643" w:rsidRDefault="0073691A" w:rsidP="0073691A">
      <w:pPr>
        <w:pStyle w:val="ActHead5"/>
      </w:pPr>
      <w:bookmarkStart w:id="17" w:name="_Toc497302527"/>
      <w:r w:rsidRPr="00AA1643">
        <w:rPr>
          <w:rStyle w:val="CharSectno"/>
        </w:rPr>
        <w:t>17</w:t>
      </w:r>
      <w:r w:rsidRPr="00AA1643">
        <w:t xml:space="preserve">  Disability loading—disability loading percentages</w:t>
      </w:r>
      <w:bookmarkEnd w:id="17"/>
    </w:p>
    <w:p w:rsidR="0073691A" w:rsidRPr="00AA1643" w:rsidRDefault="0073691A" w:rsidP="0073691A">
      <w:pPr>
        <w:pStyle w:val="subsection"/>
      </w:pPr>
      <w:r w:rsidRPr="00AA1643">
        <w:tab/>
        <w:t>(1)</w:t>
      </w:r>
      <w:r w:rsidRPr="00AA1643">
        <w:tab/>
        <w:t>For the purposes of subsection</w:t>
      </w:r>
      <w:r w:rsidR="00AA1643" w:rsidRPr="00AA1643">
        <w:t> </w:t>
      </w:r>
      <w:r w:rsidRPr="00AA1643">
        <w:t xml:space="preserve">36(5) of the Act, this section </w:t>
      </w:r>
      <w:r w:rsidR="00D80679" w:rsidRPr="00AA1643">
        <w:t>prescribes</w:t>
      </w:r>
      <w:r w:rsidRPr="00AA1643">
        <w:t xml:space="preserve"> disability loading percentages.</w:t>
      </w:r>
    </w:p>
    <w:p w:rsidR="0073691A" w:rsidRPr="00AA1643" w:rsidRDefault="0073691A" w:rsidP="0073691A">
      <w:pPr>
        <w:pStyle w:val="SubsectionHead"/>
      </w:pPr>
      <w:r w:rsidRPr="00AA1643">
        <w:t>Supplementary disability loading percentage</w:t>
      </w:r>
    </w:p>
    <w:p w:rsidR="0073691A" w:rsidRPr="00AA1643" w:rsidRDefault="0073691A" w:rsidP="0073691A">
      <w:pPr>
        <w:pStyle w:val="subsection"/>
      </w:pPr>
      <w:r w:rsidRPr="00AA1643">
        <w:tab/>
        <w:t>(2)</w:t>
      </w:r>
      <w:r w:rsidRPr="00AA1643">
        <w:tab/>
        <w:t>The supplementary disability loading percentage is:</w:t>
      </w:r>
    </w:p>
    <w:p w:rsidR="0073691A" w:rsidRPr="00AA1643" w:rsidRDefault="0073691A" w:rsidP="0073691A">
      <w:pPr>
        <w:pStyle w:val="paragraph"/>
      </w:pPr>
      <w:r w:rsidRPr="00AA1643">
        <w:tab/>
        <w:t>(a)</w:t>
      </w:r>
      <w:r w:rsidRPr="00AA1643">
        <w:tab/>
        <w:t>for a primary school—42%; and</w:t>
      </w:r>
    </w:p>
    <w:p w:rsidR="008A0379" w:rsidRPr="00AA1643" w:rsidRDefault="0073691A" w:rsidP="0073691A">
      <w:pPr>
        <w:pStyle w:val="paragraph"/>
      </w:pPr>
      <w:r w:rsidRPr="00AA1643">
        <w:tab/>
        <w:t>(b)</w:t>
      </w:r>
      <w:r w:rsidRPr="00AA1643">
        <w:tab/>
        <w:t>for a secondary school—33%</w:t>
      </w:r>
      <w:r w:rsidR="008A0379" w:rsidRPr="00AA1643">
        <w:t>; and</w:t>
      </w:r>
    </w:p>
    <w:p w:rsidR="008A0379" w:rsidRPr="00AA1643" w:rsidRDefault="008A0379" w:rsidP="008A0379">
      <w:pPr>
        <w:pStyle w:val="paragraph"/>
      </w:pPr>
      <w:r w:rsidRPr="00AA1643">
        <w:tab/>
        <w:t>(c)</w:t>
      </w:r>
      <w:r w:rsidRPr="00AA1643">
        <w:tab/>
        <w:t>for a combined school—the percentage worked out using the following formula:</w:t>
      </w:r>
    </w:p>
    <w:p w:rsidR="00594858" w:rsidRPr="00AA1643" w:rsidRDefault="00126DC8" w:rsidP="001135CC">
      <w:pPr>
        <w:pStyle w:val="paragraph"/>
      </w:pPr>
      <w:r w:rsidRPr="00AA1643">
        <w:tab/>
      </w:r>
      <w:r w:rsidRPr="00AA1643">
        <w:tab/>
      </w:r>
      <w:r w:rsidR="0072429C" w:rsidRPr="00AA1643">
        <w:rPr>
          <w:position w:val="-74"/>
        </w:rPr>
        <w:object w:dxaOrig="648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69.75pt" o:ole="">
            <v:imagedata r:id="rId20" o:title=""/>
          </v:shape>
          <o:OLEObject Type="Embed" ProgID="Equation.DSMT4" ShapeID="_x0000_i1025" DrawAspect="Content" ObjectID="_1572692463" r:id="rId21"/>
        </w:object>
      </w:r>
    </w:p>
    <w:p w:rsidR="0073691A" w:rsidRPr="00AA1643" w:rsidRDefault="0073691A" w:rsidP="001135CC">
      <w:pPr>
        <w:pStyle w:val="SubsectionHead"/>
      </w:pPr>
      <w:r w:rsidRPr="00AA1643">
        <w:t>Substantial disability loading percentage</w:t>
      </w:r>
    </w:p>
    <w:p w:rsidR="0073691A" w:rsidRPr="00AA1643" w:rsidRDefault="0073691A" w:rsidP="0073691A">
      <w:pPr>
        <w:pStyle w:val="subsection"/>
      </w:pPr>
      <w:r w:rsidRPr="00AA1643">
        <w:tab/>
        <w:t>(3)</w:t>
      </w:r>
      <w:r w:rsidRPr="00AA1643">
        <w:tab/>
        <w:t>The substantial disability loading percentage is:</w:t>
      </w:r>
    </w:p>
    <w:p w:rsidR="0073691A" w:rsidRPr="00AA1643" w:rsidRDefault="0073691A" w:rsidP="0073691A">
      <w:pPr>
        <w:pStyle w:val="paragraph"/>
      </w:pPr>
      <w:r w:rsidRPr="00AA1643">
        <w:tab/>
        <w:t>(a)</w:t>
      </w:r>
      <w:r w:rsidRPr="00AA1643">
        <w:tab/>
        <w:t>for a primary school—146%; and</w:t>
      </w:r>
    </w:p>
    <w:p w:rsidR="0073691A" w:rsidRPr="00AA1643" w:rsidRDefault="0073691A" w:rsidP="0073691A">
      <w:pPr>
        <w:pStyle w:val="paragraph"/>
      </w:pPr>
      <w:r w:rsidRPr="00AA1643">
        <w:tab/>
        <w:t>(b)</w:t>
      </w:r>
      <w:r w:rsidRPr="00AA1643">
        <w:tab/>
        <w:t>for a secondary school—116%</w:t>
      </w:r>
      <w:r w:rsidR="008A0379" w:rsidRPr="00AA1643">
        <w:t>; and</w:t>
      </w:r>
    </w:p>
    <w:p w:rsidR="008A0379" w:rsidRPr="00AA1643" w:rsidRDefault="008A0379" w:rsidP="008A0379">
      <w:pPr>
        <w:pStyle w:val="paragraph"/>
      </w:pPr>
      <w:r w:rsidRPr="00AA1643">
        <w:tab/>
        <w:t>(c)</w:t>
      </w:r>
      <w:r w:rsidRPr="00AA1643">
        <w:tab/>
        <w:t>for a combined school—the percentage worked out using the following formula:</w:t>
      </w:r>
    </w:p>
    <w:p w:rsidR="002F0346" w:rsidRPr="00AA1643" w:rsidRDefault="00126DC8" w:rsidP="006979AF">
      <w:pPr>
        <w:pStyle w:val="paragraph"/>
      </w:pPr>
      <w:r w:rsidRPr="00AA1643">
        <w:tab/>
      </w:r>
      <w:r w:rsidRPr="00AA1643">
        <w:tab/>
      </w:r>
      <w:r w:rsidR="002F0346" w:rsidRPr="00AA1643">
        <w:rPr>
          <w:position w:val="-74"/>
        </w:rPr>
        <w:object w:dxaOrig="6480" w:dyaOrig="1380">
          <v:shape id="_x0000_i1026" type="#_x0000_t75" style="width:324pt;height:69.75pt" o:ole="">
            <v:imagedata r:id="rId22" o:title=""/>
          </v:shape>
          <o:OLEObject Type="Embed" ProgID="Equation.DSMT4" ShapeID="_x0000_i1026" DrawAspect="Content" ObjectID="_1572692464" r:id="rId23"/>
        </w:object>
      </w:r>
    </w:p>
    <w:p w:rsidR="0073691A" w:rsidRPr="00AA1643" w:rsidRDefault="0073691A" w:rsidP="0073691A">
      <w:pPr>
        <w:pStyle w:val="SubsectionHead"/>
      </w:pPr>
      <w:r w:rsidRPr="00AA1643">
        <w:t>Extensive disability loading percentage</w:t>
      </w:r>
    </w:p>
    <w:p w:rsidR="0073691A" w:rsidRPr="00AA1643" w:rsidRDefault="0073691A" w:rsidP="0073691A">
      <w:pPr>
        <w:pStyle w:val="subsection"/>
      </w:pPr>
      <w:r w:rsidRPr="00AA1643">
        <w:tab/>
        <w:t>(4)</w:t>
      </w:r>
      <w:r w:rsidRPr="00AA1643">
        <w:tab/>
        <w:t>The extensive disability loading percentage is:</w:t>
      </w:r>
    </w:p>
    <w:p w:rsidR="0073691A" w:rsidRPr="00AA1643" w:rsidRDefault="0073691A" w:rsidP="0073691A">
      <w:pPr>
        <w:pStyle w:val="paragraph"/>
      </w:pPr>
      <w:r w:rsidRPr="00AA1643">
        <w:tab/>
        <w:t>(a)</w:t>
      </w:r>
      <w:r w:rsidRPr="00AA1643">
        <w:tab/>
        <w:t>for a primary school—312%; and</w:t>
      </w:r>
    </w:p>
    <w:p w:rsidR="0073691A" w:rsidRPr="00AA1643" w:rsidRDefault="0073691A" w:rsidP="0073691A">
      <w:pPr>
        <w:pStyle w:val="paragraph"/>
      </w:pPr>
      <w:r w:rsidRPr="00AA1643">
        <w:tab/>
        <w:t>(b)</w:t>
      </w:r>
      <w:r w:rsidRPr="00AA1643">
        <w:tab/>
        <w:t>for a secondary school—248%</w:t>
      </w:r>
      <w:r w:rsidR="008A0379" w:rsidRPr="00AA1643">
        <w:t>; and</w:t>
      </w:r>
    </w:p>
    <w:p w:rsidR="008A0379" w:rsidRPr="00AA1643" w:rsidRDefault="008A0379" w:rsidP="008A0379">
      <w:pPr>
        <w:pStyle w:val="paragraph"/>
      </w:pPr>
      <w:r w:rsidRPr="00AA1643">
        <w:tab/>
        <w:t>(c)</w:t>
      </w:r>
      <w:r w:rsidRPr="00AA1643">
        <w:tab/>
        <w:t>for a combined school—the percentage worked out using the following formula:</w:t>
      </w:r>
    </w:p>
    <w:p w:rsidR="002F0346" w:rsidRPr="00AA1643" w:rsidRDefault="00126DC8" w:rsidP="002F0346">
      <w:pPr>
        <w:pStyle w:val="paragraph"/>
      </w:pPr>
      <w:r w:rsidRPr="00AA1643">
        <w:tab/>
      </w:r>
      <w:r w:rsidRPr="00AA1643">
        <w:tab/>
      </w:r>
      <w:r w:rsidR="002F0346" w:rsidRPr="00AA1643">
        <w:object w:dxaOrig="6480" w:dyaOrig="1380">
          <v:shape id="_x0000_i1027" type="#_x0000_t75" style="width:324pt;height:69.75pt" o:ole="">
            <v:imagedata r:id="rId24" o:title=""/>
          </v:shape>
          <o:OLEObject Type="Embed" ProgID="Equation.DSMT4" ShapeID="_x0000_i1027" DrawAspect="Content" ObjectID="_1572692465" r:id="rId25"/>
        </w:object>
      </w:r>
    </w:p>
    <w:p w:rsidR="00B21E30" w:rsidRPr="00AA1643" w:rsidRDefault="00B21E30" w:rsidP="00B21E30">
      <w:pPr>
        <w:pStyle w:val="notetext"/>
      </w:pPr>
      <w:r w:rsidRPr="00AA1643">
        <w:t>Note:</w:t>
      </w:r>
      <w:r w:rsidRPr="00AA1643">
        <w:tab/>
        <w:t>The SRS funding amount for a year for a student at a combined school is worked out in accordance with section</w:t>
      </w:r>
      <w:r w:rsidR="00AA1643" w:rsidRPr="00AA1643">
        <w:t> </w:t>
      </w:r>
      <w:r w:rsidRPr="00AA1643">
        <w:t>34 of the Act.</w:t>
      </w:r>
    </w:p>
    <w:p w:rsidR="000D51AA" w:rsidRPr="00AA1643" w:rsidRDefault="000D51AA" w:rsidP="000D51AA">
      <w:pPr>
        <w:pStyle w:val="subsection"/>
      </w:pPr>
      <w:r w:rsidRPr="00AA1643">
        <w:tab/>
        <w:t>(5)</w:t>
      </w:r>
      <w:r w:rsidRPr="00AA1643">
        <w:tab/>
        <w:t xml:space="preserve">The </w:t>
      </w:r>
      <w:r w:rsidRPr="00AA1643">
        <w:rPr>
          <w:b/>
          <w:i/>
        </w:rPr>
        <w:t>primary student extensive adjustment number</w:t>
      </w:r>
      <w:r w:rsidRPr="00AA1643">
        <w:t xml:space="preserve"> is the amount worked out using the following formula:</w:t>
      </w:r>
    </w:p>
    <w:p w:rsidR="000D51AA" w:rsidRPr="00AA1643" w:rsidRDefault="00126DC8" w:rsidP="00B52BB2">
      <w:pPr>
        <w:pStyle w:val="subsection"/>
      </w:pPr>
      <w:r w:rsidRPr="00AA1643">
        <w:tab/>
      </w:r>
      <w:r w:rsidRPr="00AA1643">
        <w:tab/>
      </w:r>
      <w:r w:rsidRPr="00AA1643">
        <w:rPr>
          <w:position w:val="-30"/>
        </w:rPr>
        <w:object w:dxaOrig="6840" w:dyaOrig="820">
          <v:shape id="_x0000_i1028" type="#_x0000_t75" style="width:341.25pt;height:40.5pt" o:ole="">
            <v:imagedata r:id="rId26" o:title=""/>
          </v:shape>
          <o:OLEObject Type="Embed" ProgID="Equation.DSMT4" ShapeID="_x0000_i1028" DrawAspect="Content" ObjectID="_1572692466" r:id="rId27"/>
        </w:object>
      </w:r>
    </w:p>
    <w:p w:rsidR="000D51AA" w:rsidRPr="00AA1643" w:rsidRDefault="000D51AA" w:rsidP="000D51AA">
      <w:pPr>
        <w:pStyle w:val="subsection"/>
      </w:pPr>
      <w:r w:rsidRPr="00AA1643">
        <w:tab/>
        <w:t>(6)</w:t>
      </w:r>
      <w:r w:rsidRPr="00AA1643">
        <w:tab/>
        <w:t xml:space="preserve">The </w:t>
      </w:r>
      <w:r w:rsidRPr="00AA1643">
        <w:rPr>
          <w:b/>
          <w:i/>
        </w:rPr>
        <w:t>primary student substantial adjustment number</w:t>
      </w:r>
      <w:r w:rsidRPr="00AA1643">
        <w:t xml:space="preserve"> is the amount worked out using the following formula:</w:t>
      </w:r>
    </w:p>
    <w:p w:rsidR="000D51AA" w:rsidRPr="00AA1643" w:rsidRDefault="00126DC8" w:rsidP="00B52BB2">
      <w:pPr>
        <w:pStyle w:val="subsection"/>
      </w:pPr>
      <w:r w:rsidRPr="00AA1643">
        <w:tab/>
      </w:r>
      <w:r w:rsidRPr="00AA1643">
        <w:tab/>
      </w:r>
      <w:r w:rsidRPr="00AA1643">
        <w:rPr>
          <w:position w:val="-30"/>
        </w:rPr>
        <w:object w:dxaOrig="6820" w:dyaOrig="820">
          <v:shape id="_x0000_i1029" type="#_x0000_t75" style="width:341.25pt;height:40.5pt" o:ole="">
            <v:imagedata r:id="rId28" o:title=""/>
          </v:shape>
          <o:OLEObject Type="Embed" ProgID="Equation.DSMT4" ShapeID="_x0000_i1029" DrawAspect="Content" ObjectID="_1572692467" r:id="rId29"/>
        </w:object>
      </w:r>
    </w:p>
    <w:p w:rsidR="002F0346" w:rsidRPr="00AA1643" w:rsidRDefault="002F0346" w:rsidP="002F0346">
      <w:pPr>
        <w:pStyle w:val="subsection"/>
      </w:pPr>
      <w:r w:rsidRPr="00AA1643">
        <w:tab/>
        <w:t>(</w:t>
      </w:r>
      <w:r w:rsidR="000D51AA" w:rsidRPr="00AA1643">
        <w:t>7</w:t>
      </w:r>
      <w:r w:rsidRPr="00AA1643">
        <w:t>)</w:t>
      </w:r>
      <w:r w:rsidRPr="00AA1643">
        <w:tab/>
        <w:t xml:space="preserve">The </w:t>
      </w:r>
      <w:r w:rsidRPr="00AA1643">
        <w:rPr>
          <w:b/>
          <w:i/>
        </w:rPr>
        <w:t>primary student supplementary adjustment number</w:t>
      </w:r>
      <w:r w:rsidRPr="00AA1643">
        <w:t xml:space="preserve"> is the amount worked out using the following formula:</w:t>
      </w:r>
    </w:p>
    <w:p w:rsidR="002F0346" w:rsidRPr="00AA1643" w:rsidRDefault="00126DC8" w:rsidP="00B52BB2">
      <w:pPr>
        <w:pStyle w:val="subsection"/>
      </w:pPr>
      <w:r w:rsidRPr="00AA1643">
        <w:tab/>
      </w:r>
      <w:r w:rsidRPr="00AA1643">
        <w:tab/>
      </w:r>
      <w:r w:rsidRPr="00AA1643">
        <w:rPr>
          <w:position w:val="-30"/>
        </w:rPr>
        <w:object w:dxaOrig="6960" w:dyaOrig="820">
          <v:shape id="_x0000_i1030" type="#_x0000_t75" style="width:348.75pt;height:40.5pt" o:ole="">
            <v:imagedata r:id="rId30" o:title=""/>
          </v:shape>
          <o:OLEObject Type="Embed" ProgID="Equation.DSMT4" ShapeID="_x0000_i1030" DrawAspect="Content" ObjectID="_1572692468" r:id="rId31"/>
        </w:object>
      </w:r>
    </w:p>
    <w:p w:rsidR="000D51AA" w:rsidRPr="00AA1643" w:rsidRDefault="000D51AA" w:rsidP="000D51AA">
      <w:pPr>
        <w:pStyle w:val="subsection"/>
      </w:pPr>
      <w:r w:rsidRPr="00AA1643">
        <w:tab/>
        <w:t>(8)</w:t>
      </w:r>
      <w:r w:rsidRPr="00AA1643">
        <w:tab/>
        <w:t xml:space="preserve">The </w:t>
      </w:r>
      <w:r w:rsidRPr="00AA1643">
        <w:rPr>
          <w:b/>
          <w:i/>
        </w:rPr>
        <w:t>secondary student extensive adjustment number</w:t>
      </w:r>
      <w:r w:rsidRPr="00AA1643">
        <w:t xml:space="preserve"> is the number worked out using the following formula:</w:t>
      </w:r>
    </w:p>
    <w:p w:rsidR="000D51AA" w:rsidRPr="00AA1643" w:rsidRDefault="00126DC8" w:rsidP="00B52BB2">
      <w:pPr>
        <w:pStyle w:val="subsection"/>
      </w:pPr>
      <w:r w:rsidRPr="00AA1643">
        <w:tab/>
      </w:r>
      <w:r w:rsidRPr="00AA1643">
        <w:tab/>
      </w:r>
      <w:r w:rsidRPr="00AA1643">
        <w:rPr>
          <w:position w:val="-30"/>
        </w:rPr>
        <w:object w:dxaOrig="6840" w:dyaOrig="820">
          <v:shape id="_x0000_i1031" type="#_x0000_t75" style="width:342pt;height:40.5pt" o:ole="">
            <v:imagedata r:id="rId32" o:title=""/>
          </v:shape>
          <o:OLEObject Type="Embed" ProgID="Equation.DSMT4" ShapeID="_x0000_i1031" DrawAspect="Content" ObjectID="_1572692469" r:id="rId33"/>
        </w:object>
      </w:r>
    </w:p>
    <w:p w:rsidR="000D51AA" w:rsidRPr="00AA1643" w:rsidRDefault="000D51AA" w:rsidP="000D51AA">
      <w:pPr>
        <w:pStyle w:val="subsection"/>
      </w:pPr>
      <w:r w:rsidRPr="00AA1643">
        <w:tab/>
        <w:t>(9)</w:t>
      </w:r>
      <w:r w:rsidRPr="00AA1643">
        <w:tab/>
        <w:t xml:space="preserve">The </w:t>
      </w:r>
      <w:r w:rsidRPr="00AA1643">
        <w:rPr>
          <w:b/>
          <w:i/>
        </w:rPr>
        <w:t>secondary student substantial adjustment number</w:t>
      </w:r>
      <w:r w:rsidRPr="00AA1643">
        <w:t xml:space="preserve"> is the number worked out using the following formula:</w:t>
      </w:r>
    </w:p>
    <w:p w:rsidR="000D51AA" w:rsidRPr="00AA1643" w:rsidRDefault="00126DC8" w:rsidP="00B52BB2">
      <w:pPr>
        <w:pStyle w:val="subsection"/>
      </w:pPr>
      <w:r w:rsidRPr="00AA1643">
        <w:tab/>
      </w:r>
      <w:r w:rsidRPr="00AA1643">
        <w:tab/>
      </w:r>
      <w:r w:rsidRPr="00AA1643">
        <w:rPr>
          <w:position w:val="-30"/>
        </w:rPr>
        <w:object w:dxaOrig="6820" w:dyaOrig="820">
          <v:shape id="_x0000_i1032" type="#_x0000_t75" style="width:341.25pt;height:40.5pt" o:ole="">
            <v:imagedata r:id="rId34" o:title=""/>
          </v:shape>
          <o:OLEObject Type="Embed" ProgID="Equation.DSMT4" ShapeID="_x0000_i1032" DrawAspect="Content" ObjectID="_1572692470" r:id="rId35"/>
        </w:object>
      </w:r>
    </w:p>
    <w:p w:rsidR="000D51AA" w:rsidRPr="00AA1643" w:rsidRDefault="000D51AA" w:rsidP="000D51AA">
      <w:pPr>
        <w:pStyle w:val="subsection"/>
      </w:pPr>
      <w:r w:rsidRPr="00AA1643">
        <w:tab/>
        <w:t>(10)</w:t>
      </w:r>
      <w:r w:rsidRPr="00AA1643">
        <w:tab/>
        <w:t xml:space="preserve">The </w:t>
      </w:r>
      <w:r w:rsidRPr="00AA1643">
        <w:rPr>
          <w:b/>
          <w:i/>
        </w:rPr>
        <w:t>secondary student supplementary adjustment number</w:t>
      </w:r>
      <w:r w:rsidRPr="00AA1643">
        <w:t xml:space="preserve"> is the number worked out using the following formula:</w:t>
      </w:r>
    </w:p>
    <w:p w:rsidR="000D51AA" w:rsidRPr="00AA1643" w:rsidRDefault="00126DC8" w:rsidP="00B52BB2">
      <w:pPr>
        <w:pStyle w:val="subsection"/>
      </w:pPr>
      <w:r w:rsidRPr="00AA1643">
        <w:tab/>
      </w:r>
      <w:r w:rsidRPr="00AA1643">
        <w:tab/>
      </w:r>
      <w:r w:rsidRPr="00AA1643">
        <w:rPr>
          <w:position w:val="-30"/>
        </w:rPr>
        <w:object w:dxaOrig="6960" w:dyaOrig="820">
          <v:shape id="_x0000_i1033" type="#_x0000_t75" style="width:349.5pt;height:40.5pt" o:ole="">
            <v:imagedata r:id="rId36" o:title=""/>
          </v:shape>
          <o:OLEObject Type="Embed" ProgID="Equation.DSMT4" ShapeID="_x0000_i1033" DrawAspect="Content" ObjectID="_1572692471" r:id="rId37"/>
        </w:object>
      </w:r>
    </w:p>
    <w:p w:rsidR="0073691A" w:rsidRPr="00AA1643" w:rsidRDefault="0073691A" w:rsidP="009278C0">
      <w:pPr>
        <w:pStyle w:val="ActHead5"/>
      </w:pPr>
      <w:bookmarkStart w:id="18" w:name="_Toc497302528"/>
      <w:r w:rsidRPr="00AA1643">
        <w:rPr>
          <w:rStyle w:val="CharSectno"/>
        </w:rPr>
        <w:t>17A</w:t>
      </w:r>
      <w:r w:rsidRPr="00AA1643">
        <w:t xml:space="preserve">  Disability loading—levels of adjustment</w:t>
      </w:r>
      <w:bookmarkEnd w:id="18"/>
    </w:p>
    <w:p w:rsidR="0073691A" w:rsidRPr="00AA1643" w:rsidRDefault="0073691A" w:rsidP="0073691A">
      <w:pPr>
        <w:pStyle w:val="subsection"/>
      </w:pPr>
      <w:r w:rsidRPr="00AA1643">
        <w:tab/>
      </w:r>
      <w:r w:rsidRPr="00AA1643">
        <w:tab/>
        <w:t>For the purposes of subsection</w:t>
      </w:r>
      <w:r w:rsidR="00AA1643" w:rsidRPr="00AA1643">
        <w:t> </w:t>
      </w:r>
      <w:r w:rsidRPr="00AA1643">
        <w:t xml:space="preserve">36(6) of the Act, a student needs a supplementary level of adjustment, a substantial level of adjustment or an extensive level of adjustment for a year if the student is classified as </w:t>
      </w:r>
      <w:r w:rsidR="00EF4711" w:rsidRPr="00AA1643">
        <w:t xml:space="preserve">receiving </w:t>
      </w:r>
      <w:r w:rsidRPr="00AA1643">
        <w:t>that level of adjustment in accordance with the Ministerial Council disability guidelines for the year.</w:t>
      </w:r>
    </w:p>
    <w:p w:rsidR="006603AB" w:rsidRPr="00AA1643" w:rsidRDefault="006603AB" w:rsidP="006603AB">
      <w:pPr>
        <w:pStyle w:val="notetext"/>
      </w:pPr>
      <w:r w:rsidRPr="00AA1643">
        <w:t>Note:</w:t>
      </w:r>
      <w:r w:rsidRPr="00AA1643">
        <w:tab/>
        <w:t>References to student in this regulation and in secti</w:t>
      </w:r>
      <w:r w:rsidR="00974267" w:rsidRPr="00AA1643">
        <w:t>on</w:t>
      </w:r>
      <w:r w:rsidR="00AA1643" w:rsidRPr="00AA1643">
        <w:t> </w:t>
      </w:r>
      <w:r w:rsidR="00974267" w:rsidRPr="00AA1643">
        <w:t>36 of the Act do not include</w:t>
      </w:r>
      <w:r w:rsidRPr="00AA1643">
        <w:t xml:space="preserve"> references to overseas students: see the definitions of </w:t>
      </w:r>
      <w:r w:rsidRPr="00AA1643">
        <w:rPr>
          <w:b/>
          <w:i/>
        </w:rPr>
        <w:t>primary student</w:t>
      </w:r>
      <w:r w:rsidRPr="00AA1643">
        <w:t xml:space="preserve"> and </w:t>
      </w:r>
      <w:r w:rsidRPr="00AA1643">
        <w:rPr>
          <w:b/>
          <w:i/>
        </w:rPr>
        <w:t>secondary student</w:t>
      </w:r>
      <w:r w:rsidRPr="00AA1643">
        <w:t xml:space="preserve"> in section</w:t>
      </w:r>
      <w:r w:rsidR="00AA1643" w:rsidRPr="00AA1643">
        <w:t> </w:t>
      </w:r>
      <w:r w:rsidRPr="00AA1643">
        <w:t>6 of the Act.</w:t>
      </w:r>
    </w:p>
    <w:p w:rsidR="00410C82" w:rsidRPr="00AA1643" w:rsidRDefault="00A959B5" w:rsidP="00410C82">
      <w:pPr>
        <w:pStyle w:val="ItemHead"/>
      </w:pPr>
      <w:r w:rsidRPr="00AA1643">
        <w:t>19</w:t>
      </w:r>
      <w:r w:rsidR="00410C82" w:rsidRPr="00AA1643">
        <w:t xml:space="preserve">  Subsection</w:t>
      </w:r>
      <w:r w:rsidR="00AA1643" w:rsidRPr="00AA1643">
        <w:t> </w:t>
      </w:r>
      <w:r w:rsidR="00410C82" w:rsidRPr="00AA1643">
        <w:t>18(1) (heading)</w:t>
      </w:r>
    </w:p>
    <w:p w:rsidR="00410C82" w:rsidRPr="00AA1643" w:rsidRDefault="00410C82" w:rsidP="00410C82">
      <w:pPr>
        <w:pStyle w:val="Item"/>
      </w:pPr>
      <w:r w:rsidRPr="00AA1643">
        <w:t>Repeal the heading, substitute:</w:t>
      </w:r>
    </w:p>
    <w:p w:rsidR="00410C82" w:rsidRPr="00AA1643" w:rsidRDefault="00410C82" w:rsidP="00410C82">
      <w:pPr>
        <w:pStyle w:val="SubsectionHead"/>
      </w:pPr>
      <w:r w:rsidRPr="00AA1643">
        <w:t>Socio</w:t>
      </w:r>
      <w:r w:rsidR="00AA1643">
        <w:noBreakHyphen/>
      </w:r>
      <w:r w:rsidRPr="00AA1643">
        <w:t>educational disadvantage loading—students in quartile 1</w:t>
      </w:r>
    </w:p>
    <w:p w:rsidR="00410C82" w:rsidRPr="00AA1643" w:rsidRDefault="00A959B5" w:rsidP="00410C82">
      <w:pPr>
        <w:pStyle w:val="ItemHead"/>
      </w:pPr>
      <w:r w:rsidRPr="00AA1643">
        <w:t>20</w:t>
      </w:r>
      <w:r w:rsidR="00410C82" w:rsidRPr="00AA1643">
        <w:t xml:space="preserve">  Subsection</w:t>
      </w:r>
      <w:r w:rsidR="00AA1643" w:rsidRPr="00AA1643">
        <w:t> </w:t>
      </w:r>
      <w:r w:rsidR="00410C82" w:rsidRPr="00AA1643">
        <w:t>18(2) (heading)</w:t>
      </w:r>
    </w:p>
    <w:p w:rsidR="00410C82" w:rsidRPr="00AA1643" w:rsidRDefault="00410C82" w:rsidP="00410C82">
      <w:pPr>
        <w:pStyle w:val="Item"/>
      </w:pPr>
      <w:r w:rsidRPr="00AA1643">
        <w:t>Repeal the heading, substitute:</w:t>
      </w:r>
    </w:p>
    <w:p w:rsidR="00410C82" w:rsidRPr="00AA1643" w:rsidRDefault="00410C82" w:rsidP="00410C82">
      <w:pPr>
        <w:pStyle w:val="SubsectionHead"/>
      </w:pPr>
      <w:r w:rsidRPr="00AA1643">
        <w:t>Socio</w:t>
      </w:r>
      <w:r w:rsidR="00AA1643">
        <w:noBreakHyphen/>
      </w:r>
      <w:r w:rsidRPr="00AA1643">
        <w:t>educational disadvantage loading—students in quartile 2</w:t>
      </w:r>
    </w:p>
    <w:p w:rsidR="001959F6" w:rsidRPr="00AA1643" w:rsidRDefault="00A959B5" w:rsidP="00410C82">
      <w:pPr>
        <w:pStyle w:val="ItemHead"/>
      </w:pPr>
      <w:r w:rsidRPr="00AA1643">
        <w:t>21</w:t>
      </w:r>
      <w:r w:rsidR="001959F6" w:rsidRPr="00AA1643">
        <w:t xml:space="preserve">  Subsection</w:t>
      </w:r>
      <w:r w:rsidR="00AA1643" w:rsidRPr="00AA1643">
        <w:t> </w:t>
      </w:r>
      <w:r w:rsidR="001959F6" w:rsidRPr="00AA1643">
        <w:t xml:space="preserve">18(4) (note at the end of the definition of </w:t>
      </w:r>
      <w:r w:rsidR="000810C2" w:rsidRPr="00AA1643">
        <w:rPr>
          <w:i/>
        </w:rPr>
        <w:t>total ACARA students for the school for the year</w:t>
      </w:r>
      <w:r w:rsidR="001959F6" w:rsidRPr="00AA1643">
        <w:t>)</w:t>
      </w:r>
    </w:p>
    <w:p w:rsidR="001959F6" w:rsidRPr="00AA1643" w:rsidRDefault="000810C2" w:rsidP="001959F6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sections</w:t>
      </w:r>
      <w:r w:rsidR="00AA1643" w:rsidRPr="00AA1643">
        <w:t> </w:t>
      </w:r>
      <w:r w:rsidRPr="00AA1643">
        <w:t>16 and 17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section</w:t>
      </w:r>
      <w:r w:rsidR="00AA1643" w:rsidRPr="00AA1643">
        <w:t> </w:t>
      </w:r>
      <w:r w:rsidRPr="00AA1643">
        <w:t>16</w:t>
      </w:r>
      <w:r w:rsidR="00E50E55" w:rsidRPr="00AA1643">
        <w:t>”</w:t>
      </w:r>
      <w:r w:rsidRPr="00AA1643">
        <w:t>.</w:t>
      </w:r>
    </w:p>
    <w:p w:rsidR="00410C82" w:rsidRPr="00AA1643" w:rsidRDefault="00A959B5" w:rsidP="00410C82">
      <w:pPr>
        <w:pStyle w:val="ItemHead"/>
      </w:pPr>
      <w:r w:rsidRPr="00AA1643">
        <w:t>22</w:t>
      </w:r>
      <w:r w:rsidR="00410C82" w:rsidRPr="00AA1643">
        <w:t xml:space="preserve">  </w:t>
      </w:r>
      <w:r w:rsidR="00620D11" w:rsidRPr="00AA1643">
        <w:t>Subdivision A of Division</w:t>
      </w:r>
      <w:r w:rsidR="00AA1643" w:rsidRPr="00AA1643">
        <w:t> </w:t>
      </w:r>
      <w:r w:rsidR="00620D11" w:rsidRPr="00AA1643">
        <w:t>2 of Part</w:t>
      </w:r>
      <w:r w:rsidR="00AA1643" w:rsidRPr="00AA1643">
        <w:t> </w:t>
      </w:r>
      <w:r w:rsidR="00620D11" w:rsidRPr="00AA1643">
        <w:t>3</w:t>
      </w:r>
    </w:p>
    <w:p w:rsidR="00410C82" w:rsidRPr="00AA1643" w:rsidRDefault="00620D11" w:rsidP="00410C82">
      <w:pPr>
        <w:pStyle w:val="Item"/>
      </w:pPr>
      <w:r w:rsidRPr="00AA1643">
        <w:t>Repeal the Subdivision</w:t>
      </w:r>
      <w:r w:rsidR="00410C82" w:rsidRPr="00AA1643">
        <w:t>.</w:t>
      </w:r>
    </w:p>
    <w:p w:rsidR="00F642A6" w:rsidRPr="00AA1643" w:rsidRDefault="00A959B5" w:rsidP="00F642A6">
      <w:pPr>
        <w:pStyle w:val="ItemHead"/>
      </w:pPr>
      <w:r w:rsidRPr="00AA1643">
        <w:t>23</w:t>
      </w:r>
      <w:r w:rsidR="00F642A6" w:rsidRPr="00AA1643">
        <w:t xml:space="preserve">  Subdivision B of Division</w:t>
      </w:r>
      <w:r w:rsidR="00AA1643" w:rsidRPr="00AA1643">
        <w:t> </w:t>
      </w:r>
      <w:r w:rsidR="00F642A6" w:rsidRPr="00AA1643">
        <w:t>2 of Part</w:t>
      </w:r>
      <w:r w:rsidR="00AA1643" w:rsidRPr="00AA1643">
        <w:t> </w:t>
      </w:r>
      <w:r w:rsidR="00F642A6" w:rsidRPr="00AA1643">
        <w:t>3 (heading)</w:t>
      </w:r>
    </w:p>
    <w:p w:rsidR="00F642A6" w:rsidRPr="00AA1643" w:rsidRDefault="00F642A6" w:rsidP="00F642A6">
      <w:pPr>
        <w:pStyle w:val="Item"/>
      </w:pPr>
      <w:r w:rsidRPr="00AA1643">
        <w:t>Repeal the heading.</w:t>
      </w:r>
    </w:p>
    <w:p w:rsidR="00121C36" w:rsidRPr="00AA1643" w:rsidRDefault="00A959B5" w:rsidP="00121C36">
      <w:pPr>
        <w:pStyle w:val="ItemHead"/>
      </w:pPr>
      <w:r w:rsidRPr="00AA1643">
        <w:t>24</w:t>
      </w:r>
      <w:r w:rsidR="00121C36" w:rsidRPr="00AA1643">
        <w:t xml:space="preserve">  Subsection</w:t>
      </w:r>
      <w:r w:rsidR="00AA1643" w:rsidRPr="00AA1643">
        <w:t> </w:t>
      </w:r>
      <w:r w:rsidR="00121C36" w:rsidRPr="00AA1643">
        <w:t>21(1)</w:t>
      </w:r>
    </w:p>
    <w:p w:rsidR="002E3E6B" w:rsidRPr="00AA1643" w:rsidRDefault="002E3E6B" w:rsidP="002E3E6B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receives distance education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is a distance education student</w:t>
      </w:r>
      <w:r w:rsidR="00E50E55" w:rsidRPr="00AA1643">
        <w:t>”</w:t>
      </w:r>
      <w:r w:rsidRPr="00AA1643">
        <w:t>.</w:t>
      </w:r>
    </w:p>
    <w:p w:rsidR="00FB5E58" w:rsidRPr="00AA1643" w:rsidRDefault="00A959B5" w:rsidP="00FB5E58">
      <w:pPr>
        <w:pStyle w:val="ItemHead"/>
      </w:pPr>
      <w:r w:rsidRPr="00AA1643">
        <w:t>25</w:t>
      </w:r>
      <w:r w:rsidR="00FB5E58" w:rsidRPr="00AA1643">
        <w:t xml:space="preserve">  A</w:t>
      </w:r>
      <w:r w:rsidR="00FB2B23" w:rsidRPr="00AA1643">
        <w:t xml:space="preserve">t the end of </w:t>
      </w:r>
      <w:r w:rsidR="00FB5E58" w:rsidRPr="00AA1643">
        <w:t>section</w:t>
      </w:r>
      <w:r w:rsidR="00AA1643" w:rsidRPr="00AA1643">
        <w:t> </w:t>
      </w:r>
      <w:r w:rsidR="00FB5E58" w:rsidRPr="00AA1643">
        <w:t>23</w:t>
      </w:r>
    </w:p>
    <w:p w:rsidR="00FB5E58" w:rsidRPr="00AA1643" w:rsidRDefault="00FB2B23" w:rsidP="00FB5E58">
      <w:pPr>
        <w:pStyle w:val="Item"/>
      </w:pPr>
      <w:r w:rsidRPr="00AA1643">
        <w:t>Add</w:t>
      </w:r>
      <w:r w:rsidR="00FB5E58" w:rsidRPr="00AA1643">
        <w:t>:</w:t>
      </w:r>
    </w:p>
    <w:p w:rsidR="00FB5E58" w:rsidRPr="00AA1643" w:rsidRDefault="00FB5E58" w:rsidP="00FB2B23">
      <w:pPr>
        <w:pStyle w:val="SubsectionHead"/>
      </w:pPr>
      <w:r w:rsidRPr="00AA1643">
        <w:t>SES score for 2018</w:t>
      </w:r>
    </w:p>
    <w:p w:rsidR="003F4060" w:rsidRPr="00AA1643" w:rsidRDefault="00FB2B23" w:rsidP="00F167F6">
      <w:pPr>
        <w:pStyle w:val="subsection"/>
      </w:pPr>
      <w:r w:rsidRPr="00AA1643">
        <w:tab/>
        <w:t>(5</w:t>
      </w:r>
      <w:r w:rsidR="00F167F6" w:rsidRPr="00AA1643">
        <w:t>)</w:t>
      </w:r>
      <w:r w:rsidR="00F167F6" w:rsidRPr="00AA1643">
        <w:tab/>
      </w:r>
      <w:r w:rsidR="006D29AE" w:rsidRPr="00AA1643">
        <w:t>I</w:t>
      </w:r>
      <w:r w:rsidR="00691BAB" w:rsidRPr="00AA1643">
        <w:t xml:space="preserve">n working out </w:t>
      </w:r>
      <w:r w:rsidR="008C6FF8" w:rsidRPr="00AA1643">
        <w:t xml:space="preserve">an </w:t>
      </w:r>
      <w:r w:rsidR="00691BAB" w:rsidRPr="00AA1643">
        <w:t xml:space="preserve">average SES dimension score for </w:t>
      </w:r>
      <w:r w:rsidR="006D29AE" w:rsidRPr="00AA1643">
        <w:t>a</w:t>
      </w:r>
      <w:r w:rsidR="00691BAB" w:rsidRPr="00AA1643">
        <w:t xml:space="preserve"> school </w:t>
      </w:r>
      <w:r w:rsidRPr="00AA1643">
        <w:t xml:space="preserve">for 2018 </w:t>
      </w:r>
      <w:r w:rsidR="00691BAB" w:rsidRPr="00AA1643">
        <w:t xml:space="preserve">under </w:t>
      </w:r>
      <w:r w:rsidR="00AA1643" w:rsidRPr="00AA1643">
        <w:t>subsection (</w:t>
      </w:r>
      <w:r w:rsidR="00691BAB" w:rsidRPr="00AA1643">
        <w:t>3), t</w:t>
      </w:r>
      <w:r w:rsidR="002C7D96" w:rsidRPr="00AA1643">
        <w:t>he Minister must</w:t>
      </w:r>
      <w:r w:rsidR="0029493E" w:rsidRPr="00AA1643">
        <w:t xml:space="preserve"> u</w:t>
      </w:r>
      <w:r w:rsidR="003F4060" w:rsidRPr="00AA1643">
        <w:t>se:</w:t>
      </w:r>
    </w:p>
    <w:p w:rsidR="002C7D96" w:rsidRPr="00AA1643" w:rsidRDefault="003F4060" w:rsidP="0029493E">
      <w:pPr>
        <w:pStyle w:val="paragraph"/>
      </w:pPr>
      <w:r w:rsidRPr="00AA1643">
        <w:tab/>
      </w:r>
      <w:r w:rsidR="0029493E" w:rsidRPr="00AA1643">
        <w:t>(a</w:t>
      </w:r>
      <w:r w:rsidR="002C7D96" w:rsidRPr="00AA1643">
        <w:t>)</w:t>
      </w:r>
      <w:r w:rsidR="002C7D96" w:rsidRPr="00AA1643">
        <w:tab/>
        <w:t xml:space="preserve">if the </w:t>
      </w:r>
      <w:r w:rsidRPr="00AA1643">
        <w:t xml:space="preserve">Secretary has </w:t>
      </w:r>
      <w:r w:rsidR="002C7D96" w:rsidRPr="00AA1643">
        <w:t xml:space="preserve">a statement of addresses for </w:t>
      </w:r>
      <w:r w:rsidRPr="00AA1643">
        <w:t xml:space="preserve">the school for </w:t>
      </w:r>
      <w:r w:rsidR="006D29AE" w:rsidRPr="00AA1643">
        <w:t xml:space="preserve">one or more </w:t>
      </w:r>
      <w:r w:rsidR="00AB69DB" w:rsidRPr="00AA1643">
        <w:t xml:space="preserve">of the </w:t>
      </w:r>
      <w:r w:rsidR="006D29AE" w:rsidRPr="00AA1643">
        <w:t xml:space="preserve">years from </w:t>
      </w:r>
      <w:r w:rsidR="002C7D96" w:rsidRPr="00AA1643">
        <w:t>2012</w:t>
      </w:r>
      <w:r w:rsidR="006D29AE" w:rsidRPr="00AA1643">
        <w:t xml:space="preserve"> to 2016</w:t>
      </w:r>
      <w:r w:rsidR="00AB69DB" w:rsidRPr="00AA1643">
        <w:t xml:space="preserve"> (inclusive)</w:t>
      </w:r>
      <w:r w:rsidR="002C7D96" w:rsidRPr="00AA1643">
        <w:t>—</w:t>
      </w:r>
      <w:r w:rsidR="006D29AE" w:rsidRPr="00AA1643">
        <w:t xml:space="preserve">that statement, or </w:t>
      </w:r>
      <w:r w:rsidR="002C7D96" w:rsidRPr="00AA1643">
        <w:t>th</w:t>
      </w:r>
      <w:r w:rsidR="006D29AE" w:rsidRPr="00AA1643">
        <w:t xml:space="preserve">e most recent of those </w:t>
      </w:r>
      <w:r w:rsidR="002C7D96" w:rsidRPr="00AA1643">
        <w:t>statement</w:t>
      </w:r>
      <w:r w:rsidR="006D29AE" w:rsidRPr="00AA1643">
        <w:t>s</w:t>
      </w:r>
      <w:r w:rsidR="002C7D96" w:rsidRPr="00AA1643">
        <w:t>; or</w:t>
      </w:r>
    </w:p>
    <w:p w:rsidR="0029493E" w:rsidRPr="00AA1643" w:rsidRDefault="0029493E" w:rsidP="0029493E">
      <w:pPr>
        <w:pStyle w:val="paragraph"/>
      </w:pPr>
      <w:r w:rsidRPr="00AA1643">
        <w:tab/>
        <w:t>(b)</w:t>
      </w:r>
      <w:r w:rsidRPr="00AA1643">
        <w:tab/>
      </w:r>
      <w:r w:rsidR="003F4060" w:rsidRPr="00AA1643">
        <w:t>otherwise—the most recent statement of addresses for the school in the Secretary</w:t>
      </w:r>
      <w:r w:rsidR="00E50E55" w:rsidRPr="00AA1643">
        <w:t>’</w:t>
      </w:r>
      <w:r w:rsidR="003F4060" w:rsidRPr="00AA1643">
        <w:t>s possession</w:t>
      </w:r>
      <w:r w:rsidRPr="00AA1643">
        <w:t>.</w:t>
      </w:r>
    </w:p>
    <w:p w:rsidR="00FB5E58" w:rsidRPr="00AA1643" w:rsidRDefault="00FB2B23" w:rsidP="00FB5E58">
      <w:pPr>
        <w:pStyle w:val="subsection"/>
      </w:pPr>
      <w:r w:rsidRPr="00AA1643">
        <w:tab/>
        <w:t>(6</w:t>
      </w:r>
      <w:r w:rsidR="0029493E" w:rsidRPr="00AA1643">
        <w:t>)</w:t>
      </w:r>
      <w:r w:rsidR="0029493E" w:rsidRPr="00AA1643">
        <w:tab/>
        <w:t>F</w:t>
      </w:r>
      <w:r w:rsidR="003F4060" w:rsidRPr="00AA1643">
        <w:t xml:space="preserve">or each residential address represented in </w:t>
      </w:r>
      <w:r w:rsidR="008C6FF8" w:rsidRPr="00AA1643">
        <w:t xml:space="preserve">a </w:t>
      </w:r>
      <w:r w:rsidR="003F4060" w:rsidRPr="00AA1643">
        <w:t>statement of addresses</w:t>
      </w:r>
      <w:r w:rsidR="008C6FF8" w:rsidRPr="00AA1643">
        <w:t xml:space="preserve"> mentioned in </w:t>
      </w:r>
      <w:r w:rsidR="00AA1643" w:rsidRPr="00AA1643">
        <w:t>subsection (</w:t>
      </w:r>
      <w:r w:rsidR="008C6FF8" w:rsidRPr="00AA1643">
        <w:t>5)</w:t>
      </w:r>
      <w:r w:rsidR="003F4060" w:rsidRPr="00AA1643">
        <w:t xml:space="preserve">, </w:t>
      </w:r>
      <w:r w:rsidR="00F167F6" w:rsidRPr="00AA1643">
        <w:t xml:space="preserve">the Minister must </w:t>
      </w:r>
      <w:r w:rsidR="003F4060" w:rsidRPr="00AA1643">
        <w:t>use the SES dimension score for the SES dimension of the Statistical Area Level 1 to which the address has been assigned</w:t>
      </w:r>
      <w:r w:rsidR="00715ED3" w:rsidRPr="00AA1643">
        <w:t>,</w:t>
      </w:r>
      <w:r w:rsidR="003F4060" w:rsidRPr="00AA1643">
        <w:t xml:space="preserve"> </w:t>
      </w:r>
      <w:r w:rsidR="00715ED3" w:rsidRPr="00AA1643">
        <w:t xml:space="preserve">as determined in the 2011 </w:t>
      </w:r>
      <w:r w:rsidR="00F167F6" w:rsidRPr="00AA1643">
        <w:t>Census of Population and Housing</w:t>
      </w:r>
      <w:r w:rsidR="007563B8" w:rsidRPr="00AA1643">
        <w:t>.</w:t>
      </w:r>
    </w:p>
    <w:p w:rsidR="007563B8" w:rsidRPr="00AA1643" w:rsidRDefault="007563B8" w:rsidP="007563B8">
      <w:pPr>
        <w:pStyle w:val="notetext"/>
      </w:pPr>
      <w:r w:rsidRPr="00AA1643">
        <w:t>Note:</w:t>
      </w:r>
      <w:r w:rsidRPr="00AA1643">
        <w:tab/>
      </w:r>
      <w:r w:rsidR="00AB1E8F" w:rsidRPr="00AA1643">
        <w:t>Information about t</w:t>
      </w:r>
      <w:r w:rsidRPr="00AA1643">
        <w:t xml:space="preserve">he 2011 Census of Population and Housing could in 2017 be viewed on the </w:t>
      </w:r>
      <w:r w:rsidR="003D1194" w:rsidRPr="00AA1643">
        <w:t xml:space="preserve">website of the </w:t>
      </w:r>
      <w:r w:rsidRPr="00AA1643">
        <w:t>Australian Bureau of Statistics (http://www.abs.gov.au).</w:t>
      </w:r>
    </w:p>
    <w:p w:rsidR="002E3502" w:rsidRPr="00AA1643" w:rsidRDefault="00A959B5" w:rsidP="00776C9E">
      <w:pPr>
        <w:pStyle w:val="ItemHead"/>
      </w:pPr>
      <w:r w:rsidRPr="00AA1643">
        <w:t>26</w:t>
      </w:r>
      <w:r w:rsidR="002E3502" w:rsidRPr="00AA1643">
        <w:t xml:space="preserve">  Section</w:t>
      </w:r>
      <w:r w:rsidR="00AA1643" w:rsidRPr="00AA1643">
        <w:t> </w:t>
      </w:r>
      <w:r w:rsidR="002E3502" w:rsidRPr="00AA1643">
        <w:t>24B</w:t>
      </w:r>
    </w:p>
    <w:p w:rsidR="002E3502" w:rsidRPr="00AA1643" w:rsidRDefault="002E3502" w:rsidP="002E3502">
      <w:pPr>
        <w:pStyle w:val="Item"/>
      </w:pPr>
      <w:r w:rsidRPr="00AA1643">
        <w:t xml:space="preserve">Omit </w:t>
      </w:r>
      <w:r w:rsidR="00E50E55" w:rsidRPr="00AA1643">
        <w:t>“</w:t>
      </w:r>
      <w:r w:rsidR="0023658E" w:rsidRPr="00AA1643">
        <w:t>paragraphs 68(4)(a) and (b)</w:t>
      </w:r>
      <w:r w:rsidR="00E50E55" w:rsidRPr="00AA1643">
        <w:t>”</w:t>
      </w:r>
      <w:r w:rsidR="0023658E" w:rsidRPr="00AA1643">
        <w:t xml:space="preserve">, substitute </w:t>
      </w:r>
      <w:r w:rsidR="00E50E55" w:rsidRPr="00AA1643">
        <w:t>“</w:t>
      </w:r>
      <w:r w:rsidR="0023658E" w:rsidRPr="00AA1643">
        <w:t>paragraph</w:t>
      </w:r>
      <w:r w:rsidR="00AA1643" w:rsidRPr="00AA1643">
        <w:t> </w:t>
      </w:r>
      <w:r w:rsidR="0023658E" w:rsidRPr="00AA1643">
        <w:t>68(4)(a)</w:t>
      </w:r>
      <w:r w:rsidR="00E50E55" w:rsidRPr="00AA1643">
        <w:t>”</w:t>
      </w:r>
      <w:r w:rsidR="0023658E" w:rsidRPr="00AA1643">
        <w:t>.</w:t>
      </w:r>
    </w:p>
    <w:p w:rsidR="00776C9E" w:rsidRPr="00AA1643" w:rsidRDefault="00A959B5" w:rsidP="00776C9E">
      <w:pPr>
        <w:pStyle w:val="ItemHead"/>
      </w:pPr>
      <w:r w:rsidRPr="00AA1643">
        <w:t>27</w:t>
      </w:r>
      <w:r w:rsidR="00776C9E" w:rsidRPr="00AA1643">
        <w:t xml:space="preserve">  </w:t>
      </w:r>
      <w:r w:rsidR="00043C23" w:rsidRPr="00AA1643">
        <w:t>D</w:t>
      </w:r>
      <w:r w:rsidR="00776C9E" w:rsidRPr="00AA1643">
        <w:t>ivision</w:t>
      </w:r>
      <w:r w:rsidR="00AA1643" w:rsidRPr="00AA1643">
        <w:t> </w:t>
      </w:r>
      <w:r w:rsidR="00776C9E" w:rsidRPr="00AA1643">
        <w:t>3 of Part</w:t>
      </w:r>
      <w:r w:rsidR="00AA1643" w:rsidRPr="00AA1643">
        <w:t> </w:t>
      </w:r>
      <w:r w:rsidR="00776C9E" w:rsidRPr="00AA1643">
        <w:t>4</w:t>
      </w:r>
    </w:p>
    <w:p w:rsidR="00776C9E" w:rsidRPr="00AA1643" w:rsidRDefault="00776C9E" w:rsidP="00776C9E">
      <w:pPr>
        <w:pStyle w:val="Item"/>
      </w:pPr>
      <w:r w:rsidRPr="00AA1643">
        <w:t xml:space="preserve">Repeal the </w:t>
      </w:r>
      <w:r w:rsidR="00043C23" w:rsidRPr="00AA1643">
        <w:t>Division, substitute:</w:t>
      </w:r>
    </w:p>
    <w:p w:rsidR="00043C23" w:rsidRPr="00AA1643" w:rsidRDefault="00043C23" w:rsidP="00043C23">
      <w:pPr>
        <w:pStyle w:val="ActHead3"/>
      </w:pPr>
      <w:bookmarkStart w:id="19" w:name="_Toc497302529"/>
      <w:r w:rsidRPr="00AA1643">
        <w:rPr>
          <w:rStyle w:val="CharDivNo"/>
        </w:rPr>
        <w:t>Division</w:t>
      </w:r>
      <w:r w:rsidR="00AA1643" w:rsidRPr="00AA1643">
        <w:rPr>
          <w:rStyle w:val="CharDivNo"/>
        </w:rPr>
        <w:t> </w:t>
      </w:r>
      <w:r w:rsidRPr="00AA1643">
        <w:rPr>
          <w:rStyle w:val="CharDivNo"/>
        </w:rPr>
        <w:t>3</w:t>
      </w:r>
      <w:r w:rsidRPr="00AA1643">
        <w:t>—</w:t>
      </w:r>
      <w:r w:rsidRPr="00AA1643">
        <w:rPr>
          <w:rStyle w:val="CharDivText"/>
        </w:rPr>
        <w:t>Funding in prescribed circumstances</w:t>
      </w:r>
      <w:bookmarkEnd w:id="19"/>
    </w:p>
    <w:p w:rsidR="00043C23" w:rsidRPr="00AA1643" w:rsidRDefault="00043C23" w:rsidP="00043C23">
      <w:pPr>
        <w:pStyle w:val="ActHead5"/>
      </w:pPr>
      <w:bookmarkStart w:id="20" w:name="_Toc497302530"/>
      <w:r w:rsidRPr="00AA1643">
        <w:rPr>
          <w:rStyle w:val="CharSectno"/>
        </w:rPr>
        <w:t>25A</w:t>
      </w:r>
      <w:r w:rsidRPr="00AA1643">
        <w:t xml:space="preserve">  </w:t>
      </w:r>
      <w:r w:rsidR="009E64EF" w:rsidRPr="00AA1643">
        <w:t>Funding in prescribed circumstances</w:t>
      </w:r>
      <w:bookmarkEnd w:id="20"/>
    </w:p>
    <w:p w:rsidR="00D96D00" w:rsidRPr="00AA1643" w:rsidRDefault="00222DA8" w:rsidP="009E64EF">
      <w:pPr>
        <w:pStyle w:val="subsection"/>
      </w:pPr>
      <w:r w:rsidRPr="00AA1643">
        <w:tab/>
      </w:r>
      <w:r w:rsidR="009E64EF" w:rsidRPr="00AA1643">
        <w:tab/>
      </w:r>
      <w:r w:rsidR="00D96D00" w:rsidRPr="00AA1643">
        <w:t>Schedule</w:t>
      </w:r>
      <w:r w:rsidR="00AA1643" w:rsidRPr="00AA1643">
        <w:t> </w:t>
      </w:r>
      <w:r w:rsidR="00D96D00" w:rsidRPr="00AA1643">
        <w:t>1 has effect.</w:t>
      </w:r>
    </w:p>
    <w:p w:rsidR="002E64D9" w:rsidRPr="00AA1643" w:rsidRDefault="002E64D9" w:rsidP="002E64D9">
      <w:pPr>
        <w:pStyle w:val="notetext"/>
      </w:pPr>
      <w:r w:rsidRPr="00AA1643">
        <w:t>Note:</w:t>
      </w:r>
      <w:r w:rsidRPr="00AA1643">
        <w:tab/>
        <w:t>Schedule</w:t>
      </w:r>
      <w:r w:rsidR="00AA1643" w:rsidRPr="00AA1643">
        <w:t> </w:t>
      </w:r>
      <w:r w:rsidRPr="00AA1643">
        <w:t>1 deals with financial assistance payable under section</w:t>
      </w:r>
      <w:r w:rsidR="00A57415" w:rsidRPr="00AA1643">
        <w:t>s</w:t>
      </w:r>
      <w:r w:rsidR="00AA1643" w:rsidRPr="00AA1643">
        <w:t> </w:t>
      </w:r>
      <w:r w:rsidRPr="00AA1643">
        <w:t xml:space="preserve">69A </w:t>
      </w:r>
      <w:r w:rsidR="00A57415" w:rsidRPr="00AA1643">
        <w:t xml:space="preserve">and 69B </w:t>
      </w:r>
      <w:r w:rsidRPr="00AA1643">
        <w:t>of the Act.</w:t>
      </w:r>
    </w:p>
    <w:p w:rsidR="0084531B" w:rsidRPr="00AA1643" w:rsidRDefault="00A959B5" w:rsidP="00410C82">
      <w:pPr>
        <w:pStyle w:val="ItemHead"/>
      </w:pPr>
      <w:r w:rsidRPr="00AA1643">
        <w:t>28</w:t>
      </w:r>
      <w:r w:rsidR="00903A50" w:rsidRPr="00AA1643">
        <w:t xml:space="preserve">  Subsection</w:t>
      </w:r>
      <w:r w:rsidR="00AA1643" w:rsidRPr="00AA1643">
        <w:t> </w:t>
      </w:r>
      <w:r w:rsidR="00903A50" w:rsidRPr="00AA1643">
        <w:t>29(1)</w:t>
      </w:r>
    </w:p>
    <w:p w:rsidR="00903A50" w:rsidRPr="00AA1643" w:rsidRDefault="00903A50" w:rsidP="0084531B">
      <w:pPr>
        <w:pStyle w:val="Item"/>
      </w:pPr>
      <w:r w:rsidRPr="00AA1643">
        <w:t>Omit all the words after “in accordance”, substitute “with Division</w:t>
      </w:r>
      <w:r w:rsidR="00AA1643" w:rsidRPr="00AA1643">
        <w:t> </w:t>
      </w:r>
      <w:r w:rsidRPr="00AA1643">
        <w:t>2 of Part</w:t>
      </w:r>
      <w:r w:rsidR="00AA1643" w:rsidRPr="00AA1643">
        <w:t> </w:t>
      </w:r>
      <w:r w:rsidRPr="00AA1643">
        <w:t>3 of the Act (recurrent funding for schools) for the purpose of providing school education at a school for which the approved authority is approved”.</w:t>
      </w:r>
    </w:p>
    <w:p w:rsidR="00107893" w:rsidRPr="00AA1643" w:rsidRDefault="00A959B5" w:rsidP="00410C82">
      <w:pPr>
        <w:pStyle w:val="ItemHead"/>
      </w:pPr>
      <w:r w:rsidRPr="00AA1643">
        <w:t>29</w:t>
      </w:r>
      <w:r w:rsidR="00107893" w:rsidRPr="00AA1643">
        <w:t xml:space="preserve">  Subsection</w:t>
      </w:r>
      <w:r w:rsidR="00AA1643" w:rsidRPr="00AA1643">
        <w:t> </w:t>
      </w:r>
      <w:r w:rsidR="00107893" w:rsidRPr="00AA1643">
        <w:t>31(1)</w:t>
      </w:r>
    </w:p>
    <w:p w:rsidR="00107893" w:rsidRPr="00AA1643" w:rsidRDefault="00107893" w:rsidP="00107893">
      <w:pPr>
        <w:pStyle w:val="Item"/>
      </w:pPr>
      <w:r w:rsidRPr="00AA1643">
        <w:t xml:space="preserve">Omit all the words after </w:t>
      </w:r>
      <w:r w:rsidR="00E50E55" w:rsidRPr="00AA1643">
        <w:t>“</w:t>
      </w:r>
      <w:r w:rsidR="00C94F81" w:rsidRPr="00AA1643">
        <w:t>Part</w:t>
      </w:r>
      <w:r w:rsidR="00AA1643" w:rsidRPr="00AA1643">
        <w:t> </w:t>
      </w:r>
      <w:r w:rsidR="00C94F81" w:rsidRPr="00AA1643">
        <w:t>5 of</w:t>
      </w:r>
      <w:r w:rsidR="00E50E55" w:rsidRPr="00AA1643">
        <w:t>”</w:t>
      </w:r>
      <w:r w:rsidR="00C94F81" w:rsidRPr="00AA1643">
        <w:t>, substitute:</w:t>
      </w:r>
    </w:p>
    <w:p w:rsidR="00C94F81" w:rsidRPr="00AA1643" w:rsidRDefault="00C94F81" w:rsidP="00C94F81">
      <w:pPr>
        <w:pStyle w:val="subsection"/>
      </w:pPr>
      <w:r w:rsidRPr="00AA1643">
        <w:tab/>
      </w:r>
      <w:r w:rsidRPr="00AA1643">
        <w:tab/>
        <w:t>the Act (funding for non</w:t>
      </w:r>
      <w:r w:rsidR="00AA1643">
        <w:noBreakHyphen/>
      </w:r>
      <w:r w:rsidRPr="00AA1643">
        <w:t>government representative bodies):</w:t>
      </w:r>
    </w:p>
    <w:p w:rsidR="00C94F81" w:rsidRPr="00AA1643" w:rsidRDefault="00C94F81" w:rsidP="00C94F81">
      <w:pPr>
        <w:pStyle w:val="paragraph"/>
      </w:pPr>
      <w:r w:rsidRPr="00AA1643">
        <w:tab/>
        <w:t>(a)</w:t>
      </w:r>
      <w:r w:rsidRPr="00AA1643">
        <w:tab/>
        <w:t>for the purpose of supporting school education; and</w:t>
      </w:r>
    </w:p>
    <w:p w:rsidR="002E4E94" w:rsidRPr="00AA1643" w:rsidRDefault="00C94F81" w:rsidP="002E4E94">
      <w:pPr>
        <w:pStyle w:val="paragraph"/>
      </w:pPr>
      <w:r w:rsidRPr="00AA1643">
        <w:tab/>
        <w:t>(b)</w:t>
      </w:r>
      <w:r w:rsidRPr="00AA1643">
        <w:tab/>
        <w:t xml:space="preserve">in accordance with the </w:t>
      </w:r>
      <w:r w:rsidR="00340FDD" w:rsidRPr="00AA1643">
        <w:t>N</w:t>
      </w:r>
      <w:r w:rsidRPr="00AA1643">
        <w:t>on</w:t>
      </w:r>
      <w:r w:rsidR="00AA1643">
        <w:noBreakHyphen/>
      </w:r>
      <w:r w:rsidR="00D67F36" w:rsidRPr="00AA1643">
        <w:t>G</w:t>
      </w:r>
      <w:r w:rsidRPr="00AA1643">
        <w:t xml:space="preserve">overnment </w:t>
      </w:r>
      <w:r w:rsidR="00340FDD" w:rsidRPr="00AA1643">
        <w:t xml:space="preserve">Reform Support </w:t>
      </w:r>
      <w:r w:rsidR="00176588" w:rsidRPr="00AA1643">
        <w:t>F</w:t>
      </w:r>
      <w:r w:rsidR="00340FDD" w:rsidRPr="00AA1643">
        <w:t>und Guideline</w:t>
      </w:r>
      <w:r w:rsidR="00D8799C" w:rsidRPr="00AA1643">
        <w:t>s</w:t>
      </w:r>
      <w:r w:rsidR="002E4E94" w:rsidRPr="00AA1643">
        <w:t>.</w:t>
      </w:r>
    </w:p>
    <w:p w:rsidR="00006E46" w:rsidRPr="00AA1643" w:rsidRDefault="00A959B5" w:rsidP="00C94F81">
      <w:pPr>
        <w:pStyle w:val="ItemHead"/>
      </w:pPr>
      <w:r w:rsidRPr="00AA1643">
        <w:t>30</w:t>
      </w:r>
      <w:r w:rsidR="00006E46" w:rsidRPr="00AA1643">
        <w:t xml:space="preserve">  Subsections</w:t>
      </w:r>
      <w:r w:rsidR="00AA1643" w:rsidRPr="00AA1643">
        <w:t> </w:t>
      </w:r>
      <w:r w:rsidR="00006E46" w:rsidRPr="00AA1643">
        <w:t>31(2) and (3)</w:t>
      </w:r>
    </w:p>
    <w:p w:rsidR="00006E46" w:rsidRPr="00AA1643" w:rsidRDefault="00006E46" w:rsidP="00006E46">
      <w:pPr>
        <w:pStyle w:val="Item"/>
      </w:pPr>
      <w:r w:rsidRPr="00AA1643">
        <w:t>Repeal the subsections, substitute</w:t>
      </w:r>
      <w:r w:rsidR="00E67741" w:rsidRPr="00AA1643">
        <w:t>:</w:t>
      </w:r>
    </w:p>
    <w:p w:rsidR="00006E46" w:rsidRPr="00AA1643" w:rsidRDefault="00006E46" w:rsidP="00006E46">
      <w:pPr>
        <w:pStyle w:val="subsection"/>
      </w:pPr>
      <w:r w:rsidRPr="00AA1643">
        <w:tab/>
        <w:t>(2)</w:t>
      </w:r>
      <w:r w:rsidRPr="00AA1643">
        <w:tab/>
        <w:t xml:space="preserve">Financial assistance mentioned in </w:t>
      </w:r>
      <w:r w:rsidR="00AA1643" w:rsidRPr="00AA1643">
        <w:t>subsection (</w:t>
      </w:r>
      <w:r w:rsidRPr="00AA1643">
        <w:t>1) must be spent, or committed to be spent:</w:t>
      </w:r>
    </w:p>
    <w:p w:rsidR="00006E46" w:rsidRPr="00AA1643" w:rsidRDefault="00006E46" w:rsidP="00006E46">
      <w:pPr>
        <w:pStyle w:val="paragraph"/>
      </w:pPr>
      <w:r w:rsidRPr="00AA1643">
        <w:tab/>
        <w:t>(a)</w:t>
      </w:r>
      <w:r w:rsidRPr="00AA1643">
        <w:tab/>
        <w:t>in the year in which the financial assistance is paid to the non</w:t>
      </w:r>
      <w:r w:rsidR="00AA1643">
        <w:noBreakHyphen/>
      </w:r>
      <w:r w:rsidRPr="00AA1643">
        <w:t>government representative body; or</w:t>
      </w:r>
    </w:p>
    <w:p w:rsidR="00006E46" w:rsidRPr="00AA1643" w:rsidRDefault="00006E46" w:rsidP="00006E46">
      <w:pPr>
        <w:pStyle w:val="paragraph"/>
      </w:pPr>
      <w:r w:rsidRPr="00AA1643">
        <w:tab/>
        <w:t>(b)</w:t>
      </w:r>
      <w:r w:rsidRPr="00AA1643">
        <w:tab/>
        <w:t xml:space="preserve">if a determination is made by the Minister under </w:t>
      </w:r>
      <w:r w:rsidR="00AA1643" w:rsidRPr="00AA1643">
        <w:t>subsection (</w:t>
      </w:r>
      <w:r w:rsidRPr="00AA1643">
        <w:t>3) for the non</w:t>
      </w:r>
      <w:r w:rsidR="00AA1643">
        <w:noBreakHyphen/>
      </w:r>
      <w:r w:rsidRPr="00AA1643">
        <w:t>government representative body—before the day, or within the period, specified in the determination.</w:t>
      </w:r>
    </w:p>
    <w:p w:rsidR="00006E46" w:rsidRPr="00AA1643" w:rsidRDefault="00006E46" w:rsidP="00006E46">
      <w:pPr>
        <w:pStyle w:val="subsection"/>
      </w:pPr>
      <w:r w:rsidRPr="00AA1643">
        <w:tab/>
        <w:t>(3)</w:t>
      </w:r>
      <w:r w:rsidRPr="00AA1643">
        <w:tab/>
        <w:t xml:space="preserve">For </w:t>
      </w:r>
      <w:r w:rsidR="00FA2F3C" w:rsidRPr="00AA1643">
        <w:t xml:space="preserve">the purposes of </w:t>
      </w:r>
      <w:r w:rsidR="00AA1643" w:rsidRPr="00AA1643">
        <w:t>paragraph (</w:t>
      </w:r>
      <w:r w:rsidRPr="00AA1643">
        <w:t>2)(b), the Minister may determine, in writing, a day before, or a period within which, a non</w:t>
      </w:r>
      <w:r w:rsidR="00AA1643">
        <w:noBreakHyphen/>
      </w:r>
      <w:r w:rsidRPr="00AA1643">
        <w:t xml:space="preserve">government representative body must spend, or commit to spend, financial assistance mentioned in </w:t>
      </w:r>
      <w:r w:rsidR="00AA1643" w:rsidRPr="00AA1643">
        <w:t>subsection (</w:t>
      </w:r>
      <w:r w:rsidRPr="00AA1643">
        <w:t>1).</w:t>
      </w:r>
    </w:p>
    <w:p w:rsidR="00591F61" w:rsidRPr="00AA1643" w:rsidRDefault="00A959B5" w:rsidP="00591F61">
      <w:pPr>
        <w:pStyle w:val="ItemHead"/>
      </w:pPr>
      <w:r w:rsidRPr="00AA1643">
        <w:t>31</w:t>
      </w:r>
      <w:r w:rsidR="00591F61" w:rsidRPr="00AA1643">
        <w:t xml:space="preserve">  Paragraph 36(1)(fa)</w:t>
      </w:r>
    </w:p>
    <w:p w:rsidR="00591F61" w:rsidRPr="00AA1643" w:rsidRDefault="00591F61" w:rsidP="00591F61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section</w:t>
      </w:r>
      <w:r w:rsidR="00AA1643" w:rsidRPr="00AA1643">
        <w:t> </w:t>
      </w:r>
      <w:r w:rsidRPr="00AA1643">
        <w:t>25A or 25H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="00A5009E" w:rsidRPr="00AA1643">
        <w:t>Schedule</w:t>
      </w:r>
      <w:r w:rsidR="00AA1643" w:rsidRPr="00AA1643">
        <w:t> </w:t>
      </w:r>
      <w:r w:rsidR="00A5009E" w:rsidRPr="00AA1643">
        <w:t>1</w:t>
      </w:r>
      <w:r w:rsidR="00E50E55" w:rsidRPr="00AA1643">
        <w:t>”</w:t>
      </w:r>
      <w:r w:rsidRPr="00AA1643">
        <w:t>.</w:t>
      </w:r>
    </w:p>
    <w:p w:rsidR="00591F61" w:rsidRPr="00AA1643" w:rsidRDefault="00A959B5" w:rsidP="00591F61">
      <w:pPr>
        <w:pStyle w:val="ItemHead"/>
      </w:pPr>
      <w:r w:rsidRPr="00AA1643">
        <w:t>32</w:t>
      </w:r>
      <w:r w:rsidR="00591F61" w:rsidRPr="00AA1643">
        <w:t xml:space="preserve">  Subsection</w:t>
      </w:r>
      <w:r w:rsidR="00AA1643" w:rsidRPr="00AA1643">
        <w:t> </w:t>
      </w:r>
      <w:r w:rsidR="00591F61" w:rsidRPr="00AA1643">
        <w:t>36(1) (note)</w:t>
      </w:r>
    </w:p>
    <w:p w:rsidR="00591F61" w:rsidRPr="00AA1643" w:rsidRDefault="00591F61" w:rsidP="00591F61">
      <w:pPr>
        <w:pStyle w:val="Item"/>
      </w:pPr>
      <w:r w:rsidRPr="00AA1643">
        <w:t xml:space="preserve">Omit </w:t>
      </w:r>
      <w:r w:rsidR="00E50E55" w:rsidRPr="00AA1643">
        <w:t>“</w:t>
      </w:r>
      <w:r w:rsidR="0030421D" w:rsidRPr="00AA1643">
        <w:t>section</w:t>
      </w:r>
      <w:r w:rsidR="00AA1643" w:rsidRPr="00AA1643">
        <w:t> </w:t>
      </w:r>
      <w:r w:rsidR="0030421D" w:rsidRPr="00AA1643">
        <w:t xml:space="preserve">61 of this regulation and </w:t>
      </w:r>
      <w:r w:rsidRPr="00AA1643">
        <w:t>paragraph</w:t>
      </w:r>
      <w:r w:rsidR="00AA1643" w:rsidRPr="00AA1643">
        <w:t> </w:t>
      </w:r>
      <w:r w:rsidRPr="00AA1643">
        <w:t>78(3)(a)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subsection</w:t>
      </w:r>
      <w:r w:rsidR="00AA1643" w:rsidRPr="00AA1643">
        <w:t> </w:t>
      </w:r>
      <w:r w:rsidRPr="00AA1643">
        <w:t>78(3)</w:t>
      </w:r>
      <w:r w:rsidR="00E50E55" w:rsidRPr="00AA1643">
        <w:t>”</w:t>
      </w:r>
      <w:r w:rsidRPr="00AA1643">
        <w:t>.</w:t>
      </w:r>
    </w:p>
    <w:p w:rsidR="009F1A7A" w:rsidRPr="00AA1643" w:rsidRDefault="00A959B5" w:rsidP="00121C36">
      <w:pPr>
        <w:pStyle w:val="ItemHead"/>
      </w:pPr>
      <w:r w:rsidRPr="00AA1643">
        <w:t>33</w:t>
      </w:r>
      <w:r w:rsidR="009F1A7A" w:rsidRPr="00AA1643">
        <w:t xml:space="preserve">  Subdivision A of Division</w:t>
      </w:r>
      <w:r w:rsidR="00AA1643" w:rsidRPr="00AA1643">
        <w:t> </w:t>
      </w:r>
      <w:r w:rsidR="009F1A7A" w:rsidRPr="00AA1643">
        <w:t>3 of Part</w:t>
      </w:r>
      <w:r w:rsidR="00AA1643" w:rsidRPr="00AA1643">
        <w:t> </w:t>
      </w:r>
      <w:r w:rsidR="009F1A7A" w:rsidRPr="00AA1643">
        <w:t>5</w:t>
      </w:r>
    </w:p>
    <w:p w:rsidR="009F1A7A" w:rsidRPr="00AA1643" w:rsidRDefault="009F1A7A" w:rsidP="009F1A7A">
      <w:pPr>
        <w:pStyle w:val="Item"/>
      </w:pPr>
      <w:r w:rsidRPr="00AA1643">
        <w:t>Repeal the Subdivision.</w:t>
      </w:r>
    </w:p>
    <w:p w:rsidR="00006252" w:rsidRPr="00AA1643" w:rsidRDefault="00A959B5" w:rsidP="00006252">
      <w:pPr>
        <w:pStyle w:val="ItemHead"/>
      </w:pPr>
      <w:r w:rsidRPr="00AA1643">
        <w:t>34</w:t>
      </w:r>
      <w:r w:rsidR="00006252" w:rsidRPr="00AA1643">
        <w:t xml:space="preserve">  Subsection</w:t>
      </w:r>
      <w:r w:rsidR="00AA1643" w:rsidRPr="00AA1643">
        <w:t> </w:t>
      </w:r>
      <w:r w:rsidR="00006252" w:rsidRPr="00AA1643">
        <w:t>43(3)</w:t>
      </w:r>
    </w:p>
    <w:p w:rsidR="00006252" w:rsidRPr="00AA1643" w:rsidRDefault="00006252" w:rsidP="00006252">
      <w:pPr>
        <w:pStyle w:val="Item"/>
      </w:pPr>
      <w:r w:rsidRPr="00AA1643">
        <w:t>Repeal the subsection, substitute:</w:t>
      </w:r>
    </w:p>
    <w:p w:rsidR="00006252" w:rsidRPr="00AA1643" w:rsidRDefault="00006252" w:rsidP="00006252">
      <w:pPr>
        <w:pStyle w:val="subsection"/>
      </w:pPr>
      <w:r w:rsidRPr="00AA1643">
        <w:tab/>
        <w:t>(3)</w:t>
      </w:r>
      <w:r w:rsidRPr="00AA1643">
        <w:tab/>
        <w:t xml:space="preserve">An approved authority for a school must provide to ACARA the following information about each student at the school who </w:t>
      </w:r>
      <w:r w:rsidR="00B37D99" w:rsidRPr="00AA1643">
        <w:t xml:space="preserve">is required to </w:t>
      </w:r>
      <w:r w:rsidRPr="00AA1643">
        <w:t>undertake an assessment mentioned in items</w:t>
      </w:r>
      <w:r w:rsidR="00AA1643" w:rsidRPr="00AA1643">
        <w:t> </w:t>
      </w:r>
      <w:r w:rsidRPr="00AA1643">
        <w:t xml:space="preserve">1 to 6 of the table in </w:t>
      </w:r>
      <w:r w:rsidR="00AA1643" w:rsidRPr="00AA1643">
        <w:t>subsection (</w:t>
      </w:r>
      <w:r w:rsidRPr="00AA1643">
        <w:t>1):</w:t>
      </w:r>
    </w:p>
    <w:p w:rsidR="00006252" w:rsidRPr="00AA1643" w:rsidRDefault="008F27E1" w:rsidP="00006252">
      <w:pPr>
        <w:pStyle w:val="paragraph"/>
      </w:pPr>
      <w:r w:rsidRPr="00AA1643">
        <w:tab/>
        <w:t>(a)</w:t>
      </w:r>
      <w:r w:rsidR="00006252" w:rsidRPr="00AA1643">
        <w:tab/>
        <w:t>the student</w:t>
      </w:r>
      <w:r w:rsidR="00E50E55" w:rsidRPr="00AA1643">
        <w:t>’</w:t>
      </w:r>
      <w:r w:rsidRPr="00AA1643">
        <w:t>s result</w:t>
      </w:r>
      <w:r w:rsidR="00A3243E" w:rsidRPr="00AA1643">
        <w:t xml:space="preserve"> </w:t>
      </w:r>
      <w:r w:rsidR="00006252" w:rsidRPr="00AA1643">
        <w:t>in the assessment</w:t>
      </w:r>
      <w:r w:rsidRPr="00AA1643">
        <w:t>, or if the student did not undertake the assessment, an indication of that fact</w:t>
      </w:r>
      <w:r w:rsidR="00006252" w:rsidRPr="00AA1643">
        <w:t>;</w:t>
      </w:r>
    </w:p>
    <w:p w:rsidR="00006252" w:rsidRPr="00AA1643" w:rsidRDefault="00006252" w:rsidP="00006252">
      <w:pPr>
        <w:pStyle w:val="paragraph"/>
      </w:pPr>
      <w:r w:rsidRPr="00AA1643">
        <w:tab/>
        <w:t>(b)</w:t>
      </w:r>
      <w:r w:rsidRPr="00AA1643">
        <w:tab/>
        <w:t>the information specified in:</w:t>
      </w:r>
    </w:p>
    <w:p w:rsidR="00006252" w:rsidRPr="00AA1643" w:rsidRDefault="00006252" w:rsidP="00006252">
      <w:pPr>
        <w:pStyle w:val="paragraphsub"/>
      </w:pPr>
      <w:r w:rsidRPr="00AA1643">
        <w:tab/>
        <w:t>(i)</w:t>
      </w:r>
      <w:r w:rsidRPr="00AA1643">
        <w:tab/>
        <w:t>the Data Standards Manual: Student Background Characteristics; and</w:t>
      </w:r>
    </w:p>
    <w:p w:rsidR="00006252" w:rsidRPr="00AA1643" w:rsidRDefault="00006252" w:rsidP="00850D5C">
      <w:pPr>
        <w:pStyle w:val="paragraphsub"/>
      </w:pPr>
      <w:r w:rsidRPr="00AA1643">
        <w:t xml:space="preserve"> </w:t>
      </w:r>
      <w:r w:rsidRPr="00AA1643">
        <w:tab/>
        <w:t>(ii)</w:t>
      </w:r>
      <w:r w:rsidRPr="00AA1643">
        <w:tab/>
        <w:t>for an assessment mentioned in items</w:t>
      </w:r>
      <w:r w:rsidR="00AA1643" w:rsidRPr="00AA1643">
        <w:t> </w:t>
      </w:r>
      <w:r w:rsidRPr="00AA1643">
        <w:t>1 and 2 of that table—the NAPLAN Online Data Extract Dictionary</w:t>
      </w:r>
      <w:r w:rsidR="00850D5C" w:rsidRPr="00AA1643">
        <w:t>.</w:t>
      </w:r>
    </w:p>
    <w:p w:rsidR="00006252" w:rsidRPr="00AA1643" w:rsidRDefault="00006252" w:rsidP="00006252">
      <w:pPr>
        <w:pStyle w:val="subsection"/>
      </w:pPr>
      <w:r w:rsidRPr="00AA1643">
        <w:tab/>
        <w:t>(3A)</w:t>
      </w:r>
      <w:r w:rsidRPr="00AA1643">
        <w:tab/>
        <w:t xml:space="preserve">The information mentioned in </w:t>
      </w:r>
      <w:r w:rsidR="00AA1643" w:rsidRPr="00AA1643">
        <w:t>subsection (</w:t>
      </w:r>
      <w:r w:rsidRPr="00AA1643">
        <w:t>3) must be provided to ACARA:</w:t>
      </w:r>
    </w:p>
    <w:p w:rsidR="00006252" w:rsidRPr="00AA1643" w:rsidRDefault="00006252" w:rsidP="00006252">
      <w:pPr>
        <w:pStyle w:val="paragraph"/>
      </w:pPr>
      <w:r w:rsidRPr="00AA1643">
        <w:tab/>
        <w:t>(a)</w:t>
      </w:r>
      <w:r w:rsidRPr="00AA1643">
        <w:tab/>
        <w:t>no later than the day or days determined by the Minister; and</w:t>
      </w:r>
    </w:p>
    <w:p w:rsidR="00006252" w:rsidRPr="00AA1643" w:rsidRDefault="00006252" w:rsidP="00006252">
      <w:pPr>
        <w:pStyle w:val="paragraph"/>
      </w:pPr>
      <w:r w:rsidRPr="00AA1643">
        <w:tab/>
        <w:t>(b)</w:t>
      </w:r>
      <w:r w:rsidRPr="00AA1643">
        <w:tab/>
        <w:t>in a way or ways (if any) determined by the Minister.</w:t>
      </w:r>
    </w:p>
    <w:p w:rsidR="0065153D" w:rsidRPr="00AA1643" w:rsidRDefault="00A959B5" w:rsidP="00920AB1">
      <w:pPr>
        <w:pStyle w:val="ItemHead"/>
      </w:pPr>
      <w:r w:rsidRPr="00AA1643">
        <w:t>35</w:t>
      </w:r>
      <w:r w:rsidR="0065153D" w:rsidRPr="00AA1643">
        <w:t xml:space="preserve">  Subsection</w:t>
      </w:r>
      <w:r w:rsidR="00AA1643" w:rsidRPr="00AA1643">
        <w:t> </w:t>
      </w:r>
      <w:r w:rsidR="0065153D" w:rsidRPr="00AA1643">
        <w:t>46(5)</w:t>
      </w:r>
    </w:p>
    <w:p w:rsidR="0065153D" w:rsidRPr="00AA1643" w:rsidRDefault="0065153D" w:rsidP="0065153D">
      <w:pPr>
        <w:pStyle w:val="Item"/>
      </w:pPr>
      <w:r w:rsidRPr="00AA1643">
        <w:t>After “for a year”, insert “for a non</w:t>
      </w:r>
      <w:r w:rsidR="00AA1643">
        <w:noBreakHyphen/>
      </w:r>
      <w:r w:rsidRPr="00AA1643">
        <w:t>government school”.</w:t>
      </w:r>
    </w:p>
    <w:p w:rsidR="0065153D" w:rsidRPr="00AA1643" w:rsidRDefault="00A959B5" w:rsidP="0065153D">
      <w:pPr>
        <w:pStyle w:val="ItemHead"/>
      </w:pPr>
      <w:r w:rsidRPr="00AA1643">
        <w:t>36</w:t>
      </w:r>
      <w:r w:rsidR="00FA6328" w:rsidRPr="00AA1643">
        <w:t xml:space="preserve">  </w:t>
      </w:r>
      <w:r w:rsidR="0065153D" w:rsidRPr="00AA1643">
        <w:t>At the end of section</w:t>
      </w:r>
      <w:r w:rsidR="00AA1643" w:rsidRPr="00AA1643">
        <w:t> </w:t>
      </w:r>
      <w:r w:rsidR="0065153D" w:rsidRPr="00AA1643">
        <w:t>46</w:t>
      </w:r>
    </w:p>
    <w:p w:rsidR="0065153D" w:rsidRPr="00AA1643" w:rsidRDefault="0065153D" w:rsidP="0065153D">
      <w:pPr>
        <w:pStyle w:val="Item"/>
      </w:pPr>
      <w:r w:rsidRPr="00AA1643">
        <w:t>Add:</w:t>
      </w:r>
    </w:p>
    <w:p w:rsidR="0065153D" w:rsidRPr="00AA1643" w:rsidRDefault="0065153D" w:rsidP="0065153D">
      <w:pPr>
        <w:pStyle w:val="subsection"/>
      </w:pPr>
      <w:r w:rsidRPr="00AA1643">
        <w:tab/>
        <w:t>(6)</w:t>
      </w:r>
      <w:r w:rsidRPr="00AA1643">
        <w:tab/>
      </w:r>
      <w:r w:rsidR="00FA6328" w:rsidRPr="00AA1643">
        <w:t>A census return for a year for a government school must be given to the Secretary by the da</w:t>
      </w:r>
      <w:r w:rsidR="009F0DBF" w:rsidRPr="00AA1643">
        <w:t>y</w:t>
      </w:r>
      <w:r w:rsidR="00FA6328" w:rsidRPr="00AA1643">
        <w:t xml:space="preserve"> determined by the Minister.</w:t>
      </w:r>
    </w:p>
    <w:p w:rsidR="00FA6328" w:rsidRPr="00AA1643" w:rsidRDefault="00A959B5" w:rsidP="001959F6">
      <w:pPr>
        <w:pStyle w:val="ItemHead"/>
      </w:pPr>
      <w:r w:rsidRPr="00AA1643">
        <w:t>37</w:t>
      </w:r>
      <w:r w:rsidR="00FA6328" w:rsidRPr="00AA1643">
        <w:t xml:space="preserve">  Subsection</w:t>
      </w:r>
      <w:r w:rsidR="00AA1643" w:rsidRPr="00AA1643">
        <w:t> </w:t>
      </w:r>
      <w:r w:rsidR="00FA6328" w:rsidRPr="00AA1643">
        <w:t>48(1)</w:t>
      </w:r>
    </w:p>
    <w:p w:rsidR="00FA6328" w:rsidRPr="00AA1643" w:rsidRDefault="00FA6328" w:rsidP="00FA6328">
      <w:pPr>
        <w:pStyle w:val="Item"/>
      </w:pPr>
      <w:r w:rsidRPr="00AA1643">
        <w:t>Omit “receiving primary education or secondary education at government schools on the schools’ census day”, subs</w:t>
      </w:r>
      <w:r w:rsidR="00974267" w:rsidRPr="00AA1643">
        <w:t>titute “included in</w:t>
      </w:r>
      <w:r w:rsidRPr="00AA1643">
        <w:t xml:space="preserve"> government school</w:t>
      </w:r>
      <w:r w:rsidR="00974267" w:rsidRPr="00AA1643">
        <w:t>s’</w:t>
      </w:r>
      <w:r w:rsidRPr="00AA1643">
        <w:t xml:space="preserve"> census day enrolment</w:t>
      </w:r>
      <w:r w:rsidR="001E4D56" w:rsidRPr="00AA1643">
        <w:t>s</w:t>
      </w:r>
      <w:r w:rsidRPr="00AA1643">
        <w:t>”.</w:t>
      </w:r>
    </w:p>
    <w:p w:rsidR="00FA6328" w:rsidRPr="00AA1643" w:rsidRDefault="00A959B5" w:rsidP="001959F6">
      <w:pPr>
        <w:pStyle w:val="ItemHead"/>
      </w:pPr>
      <w:r w:rsidRPr="00AA1643">
        <w:t>38</w:t>
      </w:r>
      <w:r w:rsidR="00FA6328" w:rsidRPr="00AA1643">
        <w:t xml:space="preserve">  Subparagraph 48(1)(b)(iii)</w:t>
      </w:r>
    </w:p>
    <w:p w:rsidR="00FA6328" w:rsidRPr="00AA1643" w:rsidRDefault="00FA6328" w:rsidP="00FA6328">
      <w:pPr>
        <w:pStyle w:val="Item"/>
      </w:pPr>
      <w:r w:rsidRPr="00AA1643">
        <w:t>Repeal the subparagraph, substitute:</w:t>
      </w:r>
    </w:p>
    <w:p w:rsidR="00FA6328" w:rsidRPr="00AA1643" w:rsidRDefault="00FA6328" w:rsidP="00FA6328">
      <w:pPr>
        <w:pStyle w:val="paragraphsub"/>
      </w:pPr>
      <w:r w:rsidRPr="00AA1643">
        <w:tab/>
        <w:t>(iii)</w:t>
      </w:r>
      <w:r w:rsidRPr="00AA1643">
        <w:tab/>
        <w:t>distance education students.</w:t>
      </w:r>
    </w:p>
    <w:p w:rsidR="00BE0F91" w:rsidRPr="00AA1643" w:rsidRDefault="00A959B5" w:rsidP="001959F6">
      <w:pPr>
        <w:pStyle w:val="ItemHead"/>
      </w:pPr>
      <w:r w:rsidRPr="00AA1643">
        <w:t>39</w:t>
      </w:r>
      <w:r w:rsidR="00BE0F91" w:rsidRPr="00AA1643">
        <w:t xml:space="preserve">  Subsection</w:t>
      </w:r>
      <w:r w:rsidR="00AA1643" w:rsidRPr="00AA1643">
        <w:t> </w:t>
      </w:r>
      <w:r w:rsidR="00BE0F91" w:rsidRPr="00AA1643">
        <w:t>48(1) (note)</w:t>
      </w:r>
    </w:p>
    <w:p w:rsidR="00BE0F91" w:rsidRPr="00AA1643" w:rsidRDefault="00BE0F91" w:rsidP="00BE0F91">
      <w:pPr>
        <w:pStyle w:val="Item"/>
      </w:pPr>
      <w:r w:rsidRPr="00AA1643">
        <w:t>Omit “sections</w:t>
      </w:r>
      <w:r w:rsidR="00AA1643" w:rsidRPr="00AA1643">
        <w:t> </w:t>
      </w:r>
      <w:r w:rsidRPr="00AA1643">
        <w:t>16 and 17”, substitute “section</w:t>
      </w:r>
      <w:r w:rsidR="00AA1643" w:rsidRPr="00AA1643">
        <w:t> </w:t>
      </w:r>
      <w:r w:rsidRPr="00AA1643">
        <w:t>16”.</w:t>
      </w:r>
    </w:p>
    <w:p w:rsidR="00BE0F91" w:rsidRPr="00AA1643" w:rsidRDefault="00A959B5" w:rsidP="00BE0F91">
      <w:pPr>
        <w:pStyle w:val="ItemHead"/>
      </w:pPr>
      <w:r w:rsidRPr="00AA1643">
        <w:t>40</w:t>
      </w:r>
      <w:r w:rsidR="00BE0F91" w:rsidRPr="00AA1643">
        <w:t xml:space="preserve">  Subsection</w:t>
      </w:r>
      <w:r w:rsidR="00AA1643" w:rsidRPr="00AA1643">
        <w:t> </w:t>
      </w:r>
      <w:r w:rsidR="00BE0F91" w:rsidRPr="00AA1643">
        <w:t>48(2)</w:t>
      </w:r>
    </w:p>
    <w:p w:rsidR="00BE0F91" w:rsidRPr="00AA1643" w:rsidRDefault="00BE0F91" w:rsidP="00BE0F91">
      <w:pPr>
        <w:pStyle w:val="Item"/>
      </w:pPr>
      <w:r w:rsidRPr="00AA1643">
        <w:t>Omit “receiving primary education or secondary education at government schools on the schools’ census day”, substitute “included in government school</w:t>
      </w:r>
      <w:r w:rsidR="00974267" w:rsidRPr="00AA1643">
        <w:t>s’</w:t>
      </w:r>
      <w:r w:rsidRPr="00AA1643">
        <w:t xml:space="preserve"> census day enrolment</w:t>
      </w:r>
      <w:r w:rsidR="001E4D56" w:rsidRPr="00AA1643">
        <w:t>s</w:t>
      </w:r>
      <w:r w:rsidRPr="00AA1643">
        <w:t>”.</w:t>
      </w:r>
    </w:p>
    <w:p w:rsidR="006F19BE" w:rsidRPr="00AA1643" w:rsidRDefault="00A959B5" w:rsidP="001959F6">
      <w:pPr>
        <w:pStyle w:val="ItemHead"/>
      </w:pPr>
      <w:r w:rsidRPr="00AA1643">
        <w:t>41</w:t>
      </w:r>
      <w:r w:rsidR="001959F6" w:rsidRPr="00AA1643">
        <w:t xml:space="preserve">  Subsection</w:t>
      </w:r>
      <w:r w:rsidR="00AA1643" w:rsidRPr="00AA1643">
        <w:t> </w:t>
      </w:r>
      <w:r w:rsidR="001959F6" w:rsidRPr="00AA1643">
        <w:t>50(1)</w:t>
      </w:r>
    </w:p>
    <w:p w:rsidR="001959F6" w:rsidRPr="00AA1643" w:rsidRDefault="001959F6" w:rsidP="001959F6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receiving primary education or secondary education at a non</w:t>
      </w:r>
      <w:r w:rsidR="00AA1643">
        <w:noBreakHyphen/>
      </w:r>
      <w:r w:rsidRPr="00AA1643">
        <w:t>government school on the school</w:t>
      </w:r>
      <w:r w:rsidR="00E50E55" w:rsidRPr="00AA1643">
        <w:t>’</w:t>
      </w:r>
      <w:r w:rsidRPr="00AA1643">
        <w:t>s census day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 xml:space="preserve">included in </w:t>
      </w:r>
      <w:r w:rsidR="00C56764" w:rsidRPr="00AA1643">
        <w:t xml:space="preserve">a </w:t>
      </w:r>
      <w:r w:rsidRPr="00AA1643">
        <w:t>non</w:t>
      </w:r>
      <w:r w:rsidR="00AA1643">
        <w:noBreakHyphen/>
      </w:r>
      <w:r w:rsidRPr="00AA1643">
        <w:t>government school</w:t>
      </w:r>
      <w:r w:rsidR="00E50E55" w:rsidRPr="00AA1643">
        <w:t>’</w:t>
      </w:r>
      <w:r w:rsidRPr="00AA1643">
        <w:t>s census day enrolment</w:t>
      </w:r>
      <w:r w:rsidR="00E50E55" w:rsidRPr="00AA1643">
        <w:t>”</w:t>
      </w:r>
      <w:r w:rsidRPr="00AA1643">
        <w:t>.</w:t>
      </w:r>
    </w:p>
    <w:p w:rsidR="00BD5D7C" w:rsidRPr="00AA1643" w:rsidRDefault="00A959B5" w:rsidP="00BD5D7C">
      <w:pPr>
        <w:pStyle w:val="ItemHead"/>
      </w:pPr>
      <w:r w:rsidRPr="00AA1643">
        <w:t>42</w:t>
      </w:r>
      <w:r w:rsidR="00BD5D7C" w:rsidRPr="00AA1643">
        <w:t xml:space="preserve">  Subparagraph 50(1)(b)(v)</w:t>
      </w:r>
    </w:p>
    <w:p w:rsidR="00BD5D7C" w:rsidRPr="00AA1643" w:rsidRDefault="00BD5D7C" w:rsidP="00BD5D7C">
      <w:pPr>
        <w:pStyle w:val="Item"/>
      </w:pPr>
      <w:r w:rsidRPr="00AA1643">
        <w:t>Repeal the subparagraph, substitute:</w:t>
      </w:r>
    </w:p>
    <w:p w:rsidR="00BD5D7C" w:rsidRPr="00AA1643" w:rsidRDefault="00BD5D7C" w:rsidP="00BD5D7C">
      <w:pPr>
        <w:pStyle w:val="paragraph"/>
      </w:pPr>
      <w:r w:rsidRPr="00AA1643">
        <w:tab/>
        <w:t>(v)</w:t>
      </w:r>
      <w:r w:rsidRPr="00AA1643">
        <w:tab/>
        <w:t>distance education students;</w:t>
      </w:r>
    </w:p>
    <w:p w:rsidR="001959F6" w:rsidRPr="00AA1643" w:rsidRDefault="00A959B5" w:rsidP="001959F6">
      <w:pPr>
        <w:pStyle w:val="ItemHead"/>
      </w:pPr>
      <w:r w:rsidRPr="00AA1643">
        <w:t>43</w:t>
      </w:r>
      <w:r w:rsidR="001959F6" w:rsidRPr="00AA1643">
        <w:t xml:space="preserve">  Subsection</w:t>
      </w:r>
      <w:r w:rsidR="00AA1643" w:rsidRPr="00AA1643">
        <w:t> </w:t>
      </w:r>
      <w:r w:rsidR="001959F6" w:rsidRPr="00AA1643">
        <w:t>50(1) (note)</w:t>
      </w:r>
    </w:p>
    <w:p w:rsidR="001959F6" w:rsidRPr="00AA1643" w:rsidRDefault="001959F6" w:rsidP="001959F6">
      <w:pPr>
        <w:pStyle w:val="Item"/>
      </w:pPr>
      <w:r w:rsidRPr="00AA1643">
        <w:t>Repeal the note.</w:t>
      </w:r>
    </w:p>
    <w:p w:rsidR="001959F6" w:rsidRPr="00AA1643" w:rsidRDefault="00A959B5" w:rsidP="001959F6">
      <w:pPr>
        <w:pStyle w:val="ItemHead"/>
      </w:pPr>
      <w:r w:rsidRPr="00AA1643">
        <w:t>44</w:t>
      </w:r>
      <w:r w:rsidR="001959F6" w:rsidRPr="00AA1643">
        <w:t xml:space="preserve">  Subsection</w:t>
      </w:r>
      <w:r w:rsidR="00AA1643" w:rsidRPr="00AA1643">
        <w:t> </w:t>
      </w:r>
      <w:r w:rsidR="001959F6" w:rsidRPr="00AA1643">
        <w:t>50(2)</w:t>
      </w:r>
    </w:p>
    <w:p w:rsidR="001959F6" w:rsidRPr="00AA1643" w:rsidRDefault="001959F6" w:rsidP="001959F6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receiving primary education or secondary education at a non</w:t>
      </w:r>
      <w:r w:rsidR="00AA1643">
        <w:noBreakHyphen/>
      </w:r>
      <w:r w:rsidRPr="00AA1643">
        <w:t>government school on the school</w:t>
      </w:r>
      <w:r w:rsidR="00E50E55" w:rsidRPr="00AA1643">
        <w:t>’</w:t>
      </w:r>
      <w:r w:rsidRPr="00AA1643">
        <w:t>s census day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 xml:space="preserve">included in </w:t>
      </w:r>
      <w:r w:rsidR="0065153D" w:rsidRPr="00AA1643">
        <w:t xml:space="preserve">a </w:t>
      </w:r>
      <w:r w:rsidRPr="00AA1643">
        <w:t>non</w:t>
      </w:r>
      <w:r w:rsidR="00AA1643">
        <w:noBreakHyphen/>
      </w:r>
      <w:r w:rsidRPr="00AA1643">
        <w:t>government school</w:t>
      </w:r>
      <w:r w:rsidR="00E50E55" w:rsidRPr="00AA1643">
        <w:t>’</w:t>
      </w:r>
      <w:r w:rsidRPr="00AA1643">
        <w:t>s census day enrolment</w:t>
      </w:r>
      <w:r w:rsidR="00E50E55" w:rsidRPr="00AA1643">
        <w:t>”</w:t>
      </w:r>
      <w:r w:rsidRPr="00AA1643">
        <w:t>.</w:t>
      </w:r>
    </w:p>
    <w:p w:rsidR="009B4CDB" w:rsidRPr="00AA1643" w:rsidRDefault="00A959B5" w:rsidP="009B4CDB">
      <w:pPr>
        <w:pStyle w:val="ItemHead"/>
      </w:pPr>
      <w:r w:rsidRPr="00AA1643">
        <w:t>45</w:t>
      </w:r>
      <w:r w:rsidR="009B4CDB" w:rsidRPr="00AA1643">
        <w:t xml:space="preserve">  After paragraph</w:t>
      </w:r>
      <w:r w:rsidR="00AA1643" w:rsidRPr="00AA1643">
        <w:t> </w:t>
      </w:r>
      <w:r w:rsidR="009B4CDB" w:rsidRPr="00AA1643">
        <w:t>56(e)</w:t>
      </w:r>
    </w:p>
    <w:p w:rsidR="009B4CDB" w:rsidRPr="00AA1643" w:rsidRDefault="009B4CDB" w:rsidP="009B4CDB">
      <w:pPr>
        <w:pStyle w:val="Item"/>
      </w:pPr>
      <w:r w:rsidRPr="00AA1643">
        <w:t>Insert:</w:t>
      </w:r>
    </w:p>
    <w:p w:rsidR="009B4CDB" w:rsidRPr="00AA1643" w:rsidRDefault="009B4CDB" w:rsidP="009B4CDB">
      <w:pPr>
        <w:pStyle w:val="paragraph"/>
      </w:pPr>
      <w:r w:rsidRPr="00AA1643">
        <w:tab/>
        <w:t>; (f)</w:t>
      </w:r>
      <w:r w:rsidRPr="00AA1643">
        <w:tab/>
        <w:t>any other information that is specified in the Data Standards Manual</w:t>
      </w:r>
      <w:r w:rsidR="007D214F" w:rsidRPr="00AA1643">
        <w:t>:</w:t>
      </w:r>
      <w:r w:rsidRPr="00AA1643">
        <w:t xml:space="preserve"> Student Background Characteristics, but not so as to explicitly identify any student.</w:t>
      </w:r>
    </w:p>
    <w:p w:rsidR="009B008C" w:rsidRPr="00AA1643" w:rsidRDefault="00A959B5" w:rsidP="009B008C">
      <w:pPr>
        <w:pStyle w:val="ItemHead"/>
      </w:pPr>
      <w:r w:rsidRPr="00AA1643">
        <w:t>46</w:t>
      </w:r>
      <w:r w:rsidR="009B008C" w:rsidRPr="00AA1643">
        <w:t xml:space="preserve">  Section</w:t>
      </w:r>
      <w:r w:rsidR="00AA1643" w:rsidRPr="00AA1643">
        <w:t> </w:t>
      </w:r>
      <w:r w:rsidR="009B008C" w:rsidRPr="00AA1643">
        <w:t>58A (heading)</w:t>
      </w:r>
    </w:p>
    <w:p w:rsidR="009B008C" w:rsidRPr="00AA1643" w:rsidRDefault="009B008C" w:rsidP="009B008C">
      <w:pPr>
        <w:pStyle w:val="Item"/>
      </w:pPr>
      <w:r w:rsidRPr="00AA1643">
        <w:t>Repeal the heading, substitute:</w:t>
      </w:r>
    </w:p>
    <w:p w:rsidR="009B008C" w:rsidRPr="00AA1643" w:rsidRDefault="009B008C" w:rsidP="009B008C">
      <w:pPr>
        <w:pStyle w:val="ActHead5"/>
      </w:pPr>
      <w:bookmarkStart w:id="21" w:name="_Toc497302531"/>
      <w:r w:rsidRPr="00AA1643">
        <w:rPr>
          <w:rStyle w:val="CharSectno"/>
        </w:rPr>
        <w:t>58A</w:t>
      </w:r>
      <w:r w:rsidRPr="00AA1643">
        <w:t xml:space="preserve">  Required information—students with disability</w:t>
      </w:r>
      <w:bookmarkEnd w:id="21"/>
    </w:p>
    <w:p w:rsidR="001959F6" w:rsidRPr="00AA1643" w:rsidRDefault="00A959B5" w:rsidP="00D61333">
      <w:pPr>
        <w:pStyle w:val="ItemHead"/>
      </w:pPr>
      <w:r w:rsidRPr="00AA1643">
        <w:t>47</w:t>
      </w:r>
      <w:r w:rsidR="001959F6" w:rsidRPr="00AA1643">
        <w:t xml:space="preserve">  </w:t>
      </w:r>
      <w:r w:rsidR="00025038" w:rsidRPr="00AA1643">
        <w:t>Subsection</w:t>
      </w:r>
      <w:r w:rsidR="00AA1643" w:rsidRPr="00AA1643">
        <w:t> </w:t>
      </w:r>
      <w:r w:rsidR="00025038" w:rsidRPr="00AA1643">
        <w:t>58A(1)</w:t>
      </w:r>
    </w:p>
    <w:p w:rsidR="00025038" w:rsidRPr="00AA1643" w:rsidRDefault="00025038" w:rsidP="00025038">
      <w:pPr>
        <w:pStyle w:val="Item"/>
      </w:pPr>
      <w:r w:rsidRPr="00AA1643">
        <w:t xml:space="preserve">Omit all the words after </w:t>
      </w:r>
      <w:r w:rsidR="00E50E55" w:rsidRPr="00AA1643">
        <w:t>“</w:t>
      </w:r>
      <w:r w:rsidRPr="00AA1643">
        <w:t>in relation to each student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with disability at the school</w:t>
      </w:r>
      <w:r w:rsidR="00E50E55" w:rsidRPr="00AA1643">
        <w:t>”</w:t>
      </w:r>
      <w:r w:rsidRPr="00AA1643">
        <w:t>.</w:t>
      </w:r>
    </w:p>
    <w:p w:rsidR="00025038" w:rsidRPr="00AA1643" w:rsidRDefault="00A959B5" w:rsidP="00025038">
      <w:pPr>
        <w:pStyle w:val="ItemHead"/>
      </w:pPr>
      <w:r w:rsidRPr="00AA1643">
        <w:t>48</w:t>
      </w:r>
      <w:r w:rsidR="00025038" w:rsidRPr="00AA1643">
        <w:t xml:space="preserve">  Subsection</w:t>
      </w:r>
      <w:r w:rsidR="00AA1643" w:rsidRPr="00AA1643">
        <w:t> </w:t>
      </w:r>
      <w:r w:rsidR="00025038" w:rsidRPr="00AA1643">
        <w:t>58A(1) (note)</w:t>
      </w:r>
    </w:p>
    <w:p w:rsidR="00025038" w:rsidRPr="00AA1643" w:rsidRDefault="00025038" w:rsidP="00025038">
      <w:pPr>
        <w:pStyle w:val="Item"/>
      </w:pPr>
      <w:r w:rsidRPr="00AA1643">
        <w:t>Repeal the note.</w:t>
      </w:r>
    </w:p>
    <w:p w:rsidR="009B4CDB" w:rsidRPr="00AA1643" w:rsidRDefault="00A959B5" w:rsidP="009B4CDB">
      <w:pPr>
        <w:pStyle w:val="ItemHead"/>
      </w:pPr>
      <w:r w:rsidRPr="00AA1643">
        <w:t>49</w:t>
      </w:r>
      <w:r w:rsidR="009B4CDB" w:rsidRPr="00AA1643">
        <w:t xml:space="preserve">  Paragraph 58A(2)(a)</w:t>
      </w:r>
    </w:p>
    <w:p w:rsidR="009B4CDB" w:rsidRPr="00AA1643" w:rsidRDefault="009B4CDB" w:rsidP="009B4CDB">
      <w:pPr>
        <w:pStyle w:val="Item"/>
      </w:pPr>
      <w:r w:rsidRPr="00AA1643">
        <w:t>Repeal the paragraph.</w:t>
      </w:r>
    </w:p>
    <w:p w:rsidR="000C6B7B" w:rsidRPr="00AA1643" w:rsidRDefault="00A959B5" w:rsidP="00025038">
      <w:pPr>
        <w:pStyle w:val="ItemHead"/>
      </w:pPr>
      <w:r w:rsidRPr="00AA1643">
        <w:t>50</w:t>
      </w:r>
      <w:r w:rsidR="000C6B7B" w:rsidRPr="00AA1643">
        <w:t xml:space="preserve">  After paragraph</w:t>
      </w:r>
      <w:r w:rsidR="00AA1643" w:rsidRPr="00AA1643">
        <w:t> </w:t>
      </w:r>
      <w:r w:rsidR="000C6B7B" w:rsidRPr="00AA1643">
        <w:t>58A(2)(c)</w:t>
      </w:r>
    </w:p>
    <w:p w:rsidR="000C6B7B" w:rsidRPr="00AA1643" w:rsidRDefault="000C6B7B" w:rsidP="000C6B7B">
      <w:pPr>
        <w:pStyle w:val="Item"/>
      </w:pPr>
      <w:r w:rsidRPr="00AA1643">
        <w:t>Insert:</w:t>
      </w:r>
    </w:p>
    <w:p w:rsidR="000C6B7B" w:rsidRPr="00AA1643" w:rsidRDefault="000C6B7B" w:rsidP="000C6B7B">
      <w:pPr>
        <w:pStyle w:val="paragraph"/>
      </w:pPr>
      <w:r w:rsidRPr="00AA1643">
        <w:tab/>
        <w:t>(ca)</w:t>
      </w:r>
      <w:r w:rsidRPr="00AA1643">
        <w:tab/>
        <w:t xml:space="preserve">the student’s year </w:t>
      </w:r>
      <w:r w:rsidR="00974267" w:rsidRPr="00AA1643">
        <w:t xml:space="preserve">of </w:t>
      </w:r>
      <w:r w:rsidR="00DC0619" w:rsidRPr="00AA1643">
        <w:t>schooling</w:t>
      </w:r>
      <w:r w:rsidRPr="00AA1643">
        <w:t>; and</w:t>
      </w:r>
    </w:p>
    <w:p w:rsidR="000C6B7B" w:rsidRPr="00AA1643" w:rsidRDefault="000C6B7B" w:rsidP="000C6B7B">
      <w:pPr>
        <w:pStyle w:val="paragraph"/>
      </w:pPr>
      <w:r w:rsidRPr="00AA1643">
        <w:tab/>
        <w:t>(cb)</w:t>
      </w:r>
      <w:r w:rsidRPr="00AA1643">
        <w:tab/>
        <w:t xml:space="preserve">if the </w:t>
      </w:r>
      <w:r w:rsidR="004F0B8E" w:rsidRPr="00AA1643">
        <w:t>student is not undertaking a full</w:t>
      </w:r>
      <w:r w:rsidR="00AA1643">
        <w:noBreakHyphen/>
      </w:r>
      <w:r w:rsidR="004F0B8E" w:rsidRPr="00AA1643">
        <w:t>time study load</w:t>
      </w:r>
      <w:r w:rsidRPr="00AA1643">
        <w:t>, the fraction of the full</w:t>
      </w:r>
      <w:r w:rsidR="00AA1643">
        <w:noBreakHyphen/>
      </w:r>
      <w:r w:rsidRPr="00AA1643">
        <w:t xml:space="preserve">time study load that the student </w:t>
      </w:r>
      <w:r w:rsidR="004F0B8E" w:rsidRPr="00AA1643">
        <w:t xml:space="preserve">is </w:t>
      </w:r>
      <w:r w:rsidRPr="00AA1643">
        <w:t>undertak</w:t>
      </w:r>
      <w:r w:rsidR="004F0B8E" w:rsidRPr="00AA1643">
        <w:t>ing</w:t>
      </w:r>
      <w:r w:rsidRPr="00AA1643">
        <w:t>; and</w:t>
      </w:r>
    </w:p>
    <w:p w:rsidR="00F03C3B" w:rsidRPr="00AA1643" w:rsidRDefault="00A959B5" w:rsidP="00025038">
      <w:pPr>
        <w:pStyle w:val="ItemHead"/>
      </w:pPr>
      <w:r w:rsidRPr="00AA1643">
        <w:t>51</w:t>
      </w:r>
      <w:r w:rsidR="00F03C3B" w:rsidRPr="00AA1643">
        <w:t xml:space="preserve">  After subsection</w:t>
      </w:r>
      <w:r w:rsidR="00AA1643" w:rsidRPr="00AA1643">
        <w:t> </w:t>
      </w:r>
      <w:r w:rsidR="00F03C3B" w:rsidRPr="00AA1643">
        <w:t>58A(2)</w:t>
      </w:r>
    </w:p>
    <w:p w:rsidR="00F03C3B" w:rsidRPr="00AA1643" w:rsidRDefault="00F03C3B" w:rsidP="00F03C3B">
      <w:pPr>
        <w:pStyle w:val="Item"/>
      </w:pPr>
      <w:r w:rsidRPr="00AA1643">
        <w:t>Insert:</w:t>
      </w:r>
    </w:p>
    <w:p w:rsidR="00F03C3B" w:rsidRPr="00AA1643" w:rsidRDefault="00F03C3B" w:rsidP="00F03C3B">
      <w:pPr>
        <w:pStyle w:val="subsection"/>
      </w:pPr>
      <w:r w:rsidRPr="00AA1643">
        <w:tab/>
        <w:t>(2A)</w:t>
      </w:r>
      <w:r w:rsidRPr="00AA1643">
        <w:tab/>
        <w:t xml:space="preserve">An overseas student is taken to be a student for the purposes of </w:t>
      </w:r>
      <w:r w:rsidR="00ED7423" w:rsidRPr="00AA1643">
        <w:t>this section.</w:t>
      </w:r>
    </w:p>
    <w:p w:rsidR="00851145" w:rsidRPr="00AA1643" w:rsidRDefault="00A959B5" w:rsidP="00851145">
      <w:pPr>
        <w:pStyle w:val="ItemHead"/>
      </w:pPr>
      <w:r w:rsidRPr="00AA1643">
        <w:t>52</w:t>
      </w:r>
      <w:r w:rsidR="00851145" w:rsidRPr="00AA1643">
        <w:t xml:space="preserve">  After subsection</w:t>
      </w:r>
      <w:r w:rsidR="00AA1643" w:rsidRPr="00AA1643">
        <w:t> </w:t>
      </w:r>
      <w:r w:rsidR="00851145" w:rsidRPr="00AA1643">
        <w:t>58A(3)</w:t>
      </w:r>
    </w:p>
    <w:p w:rsidR="00851145" w:rsidRPr="00AA1643" w:rsidRDefault="00851145" w:rsidP="00851145">
      <w:pPr>
        <w:pStyle w:val="Item"/>
      </w:pPr>
      <w:r w:rsidRPr="00AA1643">
        <w:t>Insert:</w:t>
      </w:r>
    </w:p>
    <w:p w:rsidR="00851145" w:rsidRPr="00AA1643" w:rsidRDefault="00851145" w:rsidP="00851145">
      <w:pPr>
        <w:pStyle w:val="subsection"/>
      </w:pPr>
      <w:r w:rsidRPr="00AA1643">
        <w:tab/>
        <w:t>(3A)</w:t>
      </w:r>
      <w:r w:rsidRPr="00AA1643">
        <w:tab/>
        <w:t xml:space="preserve">If a school has more than one location, the information mentioned in </w:t>
      </w:r>
      <w:r w:rsidR="00AA1643" w:rsidRPr="00AA1643">
        <w:t>subsection (</w:t>
      </w:r>
      <w:r w:rsidRPr="00AA1643">
        <w:t>1) or (2) must be provided for each location of the school.</w:t>
      </w:r>
    </w:p>
    <w:p w:rsidR="00025038" w:rsidRPr="00AA1643" w:rsidRDefault="00A959B5" w:rsidP="00025038">
      <w:pPr>
        <w:pStyle w:val="ItemHead"/>
      </w:pPr>
      <w:r w:rsidRPr="00AA1643">
        <w:t>53</w:t>
      </w:r>
      <w:r w:rsidR="00025038" w:rsidRPr="00AA1643">
        <w:t xml:space="preserve">  Subsection</w:t>
      </w:r>
      <w:r w:rsidR="00AA1643" w:rsidRPr="00AA1643">
        <w:t> </w:t>
      </w:r>
      <w:r w:rsidR="00025038" w:rsidRPr="00AA1643">
        <w:t xml:space="preserve">58A(4) (definition of </w:t>
      </w:r>
      <w:r w:rsidR="00025038" w:rsidRPr="00AA1643">
        <w:rPr>
          <w:i/>
        </w:rPr>
        <w:t>disability</w:t>
      </w:r>
      <w:r w:rsidR="00025038" w:rsidRPr="00AA1643">
        <w:t>)</w:t>
      </w:r>
    </w:p>
    <w:p w:rsidR="00025038" w:rsidRPr="00AA1643" w:rsidRDefault="00025038" w:rsidP="00025038">
      <w:pPr>
        <w:pStyle w:val="Item"/>
      </w:pPr>
      <w:r w:rsidRPr="00AA1643">
        <w:t>Repeal the definition.</w:t>
      </w:r>
    </w:p>
    <w:p w:rsidR="00641115" w:rsidRPr="00AA1643" w:rsidRDefault="00A959B5" w:rsidP="00641115">
      <w:pPr>
        <w:pStyle w:val="ItemHead"/>
      </w:pPr>
      <w:r w:rsidRPr="00AA1643">
        <w:t>54</w:t>
      </w:r>
      <w:r w:rsidR="00641115" w:rsidRPr="00AA1643">
        <w:t xml:space="preserve">  Subdivision I of Division</w:t>
      </w:r>
      <w:r w:rsidR="00AA1643" w:rsidRPr="00AA1643">
        <w:t> </w:t>
      </w:r>
      <w:r w:rsidR="00641115" w:rsidRPr="00AA1643">
        <w:t>3 of Part</w:t>
      </w:r>
      <w:r w:rsidR="00AA1643" w:rsidRPr="00AA1643">
        <w:t> </w:t>
      </w:r>
      <w:r w:rsidR="00641115" w:rsidRPr="00AA1643">
        <w:t>5</w:t>
      </w:r>
    </w:p>
    <w:p w:rsidR="00641115" w:rsidRPr="00AA1643" w:rsidRDefault="00641115" w:rsidP="00641115">
      <w:pPr>
        <w:pStyle w:val="Item"/>
      </w:pPr>
      <w:r w:rsidRPr="00AA1643">
        <w:t>Repeal the Subdivision.</w:t>
      </w:r>
    </w:p>
    <w:p w:rsidR="00672FA6" w:rsidRPr="00AA1643" w:rsidRDefault="00A959B5" w:rsidP="00410C82">
      <w:pPr>
        <w:pStyle w:val="ItemHead"/>
      </w:pPr>
      <w:r w:rsidRPr="00AA1643">
        <w:t>55</w:t>
      </w:r>
      <w:r w:rsidR="00672FA6" w:rsidRPr="00AA1643">
        <w:t xml:space="preserve">  At the end of Part</w:t>
      </w:r>
      <w:r w:rsidR="00AA1643" w:rsidRPr="00AA1643">
        <w:t> </w:t>
      </w:r>
      <w:r w:rsidR="00672FA6" w:rsidRPr="00AA1643">
        <w:t>5</w:t>
      </w:r>
    </w:p>
    <w:p w:rsidR="00672FA6" w:rsidRPr="00AA1643" w:rsidRDefault="00672FA6" w:rsidP="00672FA6">
      <w:pPr>
        <w:pStyle w:val="Item"/>
      </w:pPr>
      <w:r w:rsidRPr="00AA1643">
        <w:t>Add:</w:t>
      </w:r>
    </w:p>
    <w:p w:rsidR="00672FA6" w:rsidRPr="00AA1643" w:rsidRDefault="00672FA6" w:rsidP="00672FA6">
      <w:pPr>
        <w:pStyle w:val="ActHead3"/>
      </w:pPr>
      <w:bookmarkStart w:id="22" w:name="_Toc497302532"/>
      <w:r w:rsidRPr="00AA1643">
        <w:rPr>
          <w:rStyle w:val="CharDivNo"/>
        </w:rPr>
        <w:t>Division</w:t>
      </w:r>
      <w:r w:rsidR="00AA1643" w:rsidRPr="00AA1643">
        <w:rPr>
          <w:rStyle w:val="CharDivNo"/>
        </w:rPr>
        <w:t> </w:t>
      </w:r>
      <w:r w:rsidRPr="00AA1643">
        <w:rPr>
          <w:rStyle w:val="CharDivNo"/>
        </w:rPr>
        <w:t>5</w:t>
      </w:r>
      <w:r w:rsidRPr="00AA1643">
        <w:t>—</w:t>
      </w:r>
      <w:r w:rsidRPr="00AA1643">
        <w:rPr>
          <w:rStyle w:val="CharDivText"/>
        </w:rPr>
        <w:t>Former approved authorities and bodies</w:t>
      </w:r>
      <w:bookmarkEnd w:id="22"/>
    </w:p>
    <w:p w:rsidR="00672FA6" w:rsidRPr="00AA1643" w:rsidRDefault="00672FA6" w:rsidP="00672FA6">
      <w:pPr>
        <w:pStyle w:val="ActHead5"/>
      </w:pPr>
      <w:bookmarkStart w:id="23" w:name="_Toc497302533"/>
      <w:r w:rsidRPr="00AA1643">
        <w:rPr>
          <w:rStyle w:val="CharSectno"/>
        </w:rPr>
        <w:t>62A</w:t>
      </w:r>
      <w:r w:rsidRPr="00AA1643">
        <w:t xml:space="preserve">  Continuing requirements</w:t>
      </w:r>
      <w:bookmarkEnd w:id="23"/>
    </w:p>
    <w:p w:rsidR="00672FA6" w:rsidRPr="00AA1643" w:rsidRDefault="00672FA6" w:rsidP="00672FA6">
      <w:pPr>
        <w:pStyle w:val="subsection"/>
      </w:pPr>
      <w:r w:rsidRPr="00AA1643">
        <w:tab/>
        <w:t>(1)</w:t>
      </w:r>
      <w:r w:rsidRPr="00AA1643">
        <w:tab/>
        <w:t>For the purposes of subsection</w:t>
      </w:r>
      <w:r w:rsidR="00AA1643" w:rsidRPr="00AA1643">
        <w:t> </w:t>
      </w:r>
      <w:r w:rsidRPr="00AA1643">
        <w:t>96A</w:t>
      </w:r>
      <w:r w:rsidR="00973411" w:rsidRPr="00AA1643">
        <w:t>(1)</w:t>
      </w:r>
      <w:r w:rsidRPr="00AA1643">
        <w:t xml:space="preserve"> of the Act, </w:t>
      </w:r>
      <w:r w:rsidR="00484C1B" w:rsidRPr="00AA1643">
        <w:t>this section</w:t>
      </w:r>
      <w:r w:rsidRPr="00AA1643">
        <w:t xml:space="preserve"> prescribes requirements that must be met by a person who was:</w:t>
      </w:r>
    </w:p>
    <w:p w:rsidR="00672FA6" w:rsidRPr="00AA1643" w:rsidRDefault="00672FA6" w:rsidP="00672FA6">
      <w:pPr>
        <w:pStyle w:val="paragraph"/>
      </w:pPr>
      <w:r w:rsidRPr="00AA1643">
        <w:tab/>
        <w:t>(a)</w:t>
      </w:r>
      <w:r w:rsidRPr="00AA1643">
        <w:tab/>
        <w:t>an approved authority for a school; or</w:t>
      </w:r>
    </w:p>
    <w:p w:rsidR="00672FA6" w:rsidRPr="00AA1643" w:rsidRDefault="00672FA6" w:rsidP="00672FA6">
      <w:pPr>
        <w:pStyle w:val="paragraph"/>
      </w:pPr>
      <w:r w:rsidRPr="00AA1643">
        <w:tab/>
        <w:t>(b)</w:t>
      </w:r>
      <w:r w:rsidRPr="00AA1643">
        <w:tab/>
        <w:t>a block grant authority for a school; or</w:t>
      </w:r>
    </w:p>
    <w:p w:rsidR="00672FA6" w:rsidRPr="00AA1643" w:rsidRDefault="00672FA6" w:rsidP="00672FA6">
      <w:pPr>
        <w:pStyle w:val="paragraph"/>
      </w:pPr>
      <w:r w:rsidRPr="00AA1643">
        <w:tab/>
        <w:t>(c)</w:t>
      </w:r>
      <w:r w:rsidRPr="00AA1643">
        <w:tab/>
        <w:t>a non</w:t>
      </w:r>
      <w:r w:rsidR="00AA1643">
        <w:noBreakHyphen/>
      </w:r>
      <w:r w:rsidRPr="00AA1643">
        <w:t>government representative body for a school.</w:t>
      </w:r>
    </w:p>
    <w:p w:rsidR="00672FA6" w:rsidRPr="00AA1643" w:rsidRDefault="00672FA6" w:rsidP="00672FA6">
      <w:pPr>
        <w:pStyle w:val="subsection"/>
      </w:pPr>
      <w:r w:rsidRPr="00AA1643">
        <w:tab/>
        <w:t>(2)</w:t>
      </w:r>
      <w:r w:rsidRPr="00AA1643">
        <w:tab/>
        <w:t>The person must meet the requirements set out in Division</w:t>
      </w:r>
      <w:r w:rsidR="00AA1643" w:rsidRPr="00AA1643">
        <w:t> </w:t>
      </w:r>
      <w:r w:rsidRPr="00AA1643">
        <w:t>2 as if:</w:t>
      </w:r>
    </w:p>
    <w:p w:rsidR="006B2F02" w:rsidRPr="00AA1643" w:rsidRDefault="00672FA6" w:rsidP="00672FA6">
      <w:pPr>
        <w:pStyle w:val="paragraph"/>
      </w:pPr>
      <w:r w:rsidRPr="00AA1643">
        <w:tab/>
      </w:r>
      <w:r w:rsidR="006B2F02" w:rsidRPr="00AA1643">
        <w:t>(</w:t>
      </w:r>
      <w:r w:rsidR="00987484" w:rsidRPr="00AA1643">
        <w:t>a</w:t>
      </w:r>
      <w:r w:rsidR="006B2F02" w:rsidRPr="00AA1643">
        <w:t>)</w:t>
      </w:r>
      <w:r w:rsidR="006B2F02" w:rsidRPr="00AA1643">
        <w:tab/>
        <w:t>section</w:t>
      </w:r>
      <w:r w:rsidR="00AA1643" w:rsidRPr="00AA1643">
        <w:t> </w:t>
      </w:r>
      <w:r w:rsidR="006B2F02" w:rsidRPr="00AA1643">
        <w:t>36</w:t>
      </w:r>
      <w:r w:rsidR="00EF4711" w:rsidRPr="00AA1643">
        <w:t>,</w:t>
      </w:r>
      <w:r w:rsidR="006B2F02" w:rsidRPr="00AA1643">
        <w:t xml:space="preserve"> subsections</w:t>
      </w:r>
      <w:r w:rsidR="00AA1643" w:rsidRPr="00AA1643">
        <w:t> </w:t>
      </w:r>
      <w:r w:rsidR="006B2F02" w:rsidRPr="00AA1643">
        <w:t xml:space="preserve">37(1), (2) and (4) </w:t>
      </w:r>
      <w:r w:rsidR="00EF4711" w:rsidRPr="00AA1643">
        <w:t>and section</w:t>
      </w:r>
      <w:r w:rsidR="00AA1643" w:rsidRPr="00AA1643">
        <w:t> </w:t>
      </w:r>
      <w:r w:rsidR="00EF4711" w:rsidRPr="00AA1643">
        <w:t xml:space="preserve">38 </w:t>
      </w:r>
      <w:r w:rsidR="006B2F02" w:rsidRPr="00AA1643">
        <w:t>applied in relation only to a year in which the person spent, or committed</w:t>
      </w:r>
      <w:r w:rsidR="00CE1A78" w:rsidRPr="00AA1643">
        <w:t xml:space="preserve"> to spend</w:t>
      </w:r>
      <w:r w:rsidR="006B2F02" w:rsidRPr="00AA1643">
        <w:t>, financial assistance provided under the Act</w:t>
      </w:r>
      <w:r w:rsidR="00987484" w:rsidRPr="00AA1643">
        <w:t>; and</w:t>
      </w:r>
    </w:p>
    <w:p w:rsidR="00987484" w:rsidRPr="00AA1643" w:rsidRDefault="00987484" w:rsidP="00987484">
      <w:pPr>
        <w:pStyle w:val="paragraph"/>
      </w:pPr>
      <w:r w:rsidRPr="00AA1643">
        <w:tab/>
        <w:t>(b)</w:t>
      </w:r>
      <w:r w:rsidRPr="00AA1643">
        <w:tab/>
        <w:t>section</w:t>
      </w:r>
      <w:r w:rsidR="00AA1643" w:rsidRPr="00AA1643">
        <w:t> </w:t>
      </w:r>
      <w:r w:rsidRPr="00AA1643">
        <w:t>40 were omitted.</w:t>
      </w:r>
    </w:p>
    <w:p w:rsidR="00121C36" w:rsidRPr="00AA1643" w:rsidRDefault="00A959B5" w:rsidP="00121C36">
      <w:pPr>
        <w:pStyle w:val="ItemHead"/>
      </w:pPr>
      <w:r w:rsidRPr="00AA1643">
        <w:t>56</w:t>
      </w:r>
      <w:r w:rsidR="00121C36" w:rsidRPr="00AA1643">
        <w:t xml:space="preserve">  Section</w:t>
      </w:r>
      <w:r w:rsidR="00AA1643" w:rsidRPr="00AA1643">
        <w:t> </w:t>
      </w:r>
      <w:r w:rsidR="00121C36" w:rsidRPr="00AA1643">
        <w:t>65 (heading)</w:t>
      </w:r>
    </w:p>
    <w:p w:rsidR="00EF16FA" w:rsidRPr="00AA1643" w:rsidRDefault="00EF16FA" w:rsidP="00EF16FA">
      <w:pPr>
        <w:pStyle w:val="Item"/>
      </w:pPr>
      <w:r w:rsidRPr="00AA1643">
        <w:t>Repeal the heading, substitute:</w:t>
      </w:r>
    </w:p>
    <w:p w:rsidR="00EF16FA" w:rsidRPr="00AA1643" w:rsidRDefault="00EF16FA" w:rsidP="00EF16FA">
      <w:pPr>
        <w:pStyle w:val="ActHead5"/>
      </w:pPr>
      <w:bookmarkStart w:id="24" w:name="_Toc497302534"/>
      <w:r w:rsidRPr="00AA1643">
        <w:rPr>
          <w:rStyle w:val="CharSectno"/>
        </w:rPr>
        <w:t>65</w:t>
      </w:r>
      <w:r w:rsidRPr="00AA1643">
        <w:t xml:space="preserve">  Using or disclosing school education information</w:t>
      </w:r>
      <w:bookmarkEnd w:id="24"/>
    </w:p>
    <w:p w:rsidR="00121C36" w:rsidRPr="00AA1643" w:rsidRDefault="00A959B5" w:rsidP="00EF16FA">
      <w:pPr>
        <w:pStyle w:val="ItemHead"/>
      </w:pPr>
      <w:r w:rsidRPr="00AA1643">
        <w:t>57</w:t>
      </w:r>
      <w:r w:rsidR="00EF16FA" w:rsidRPr="00AA1643">
        <w:t xml:space="preserve">  Subsection</w:t>
      </w:r>
      <w:r w:rsidR="00AA1643" w:rsidRPr="00AA1643">
        <w:t> </w:t>
      </w:r>
      <w:r w:rsidR="00EF16FA" w:rsidRPr="00AA1643">
        <w:t>65(1)</w:t>
      </w:r>
    </w:p>
    <w:p w:rsidR="00EF16FA" w:rsidRPr="00AA1643" w:rsidRDefault="00EF16FA" w:rsidP="00EF16FA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make a record of, use or disclose protected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use or disclose school education</w:t>
      </w:r>
      <w:r w:rsidR="00E50E55" w:rsidRPr="00AA1643">
        <w:t>”</w:t>
      </w:r>
      <w:r w:rsidRPr="00AA1643">
        <w:t>.</w:t>
      </w:r>
    </w:p>
    <w:p w:rsidR="004065B2" w:rsidRPr="00AA1643" w:rsidRDefault="00A959B5" w:rsidP="004065B2">
      <w:pPr>
        <w:pStyle w:val="ItemHead"/>
      </w:pPr>
      <w:r w:rsidRPr="00AA1643">
        <w:t>58</w:t>
      </w:r>
      <w:r w:rsidR="004065B2" w:rsidRPr="00AA1643">
        <w:t xml:space="preserve">  After paragraph</w:t>
      </w:r>
      <w:r w:rsidR="00AA1643" w:rsidRPr="00AA1643">
        <w:t> </w:t>
      </w:r>
      <w:r w:rsidR="004065B2" w:rsidRPr="00AA1643">
        <w:t>65(1)(a)</w:t>
      </w:r>
    </w:p>
    <w:p w:rsidR="004065B2" w:rsidRPr="00AA1643" w:rsidRDefault="004065B2" w:rsidP="004065B2">
      <w:pPr>
        <w:pStyle w:val="Item"/>
      </w:pPr>
      <w:r w:rsidRPr="00AA1643">
        <w:t>Insert:</w:t>
      </w:r>
    </w:p>
    <w:p w:rsidR="004065B2" w:rsidRPr="00AA1643" w:rsidRDefault="004065B2" w:rsidP="004065B2">
      <w:pPr>
        <w:pStyle w:val="paragraph"/>
      </w:pPr>
      <w:r w:rsidRPr="00AA1643">
        <w:tab/>
        <w:t>(aa)</w:t>
      </w:r>
      <w:r w:rsidRPr="00AA1643">
        <w:tab/>
        <w:t>the National School Resourcing Board;</w:t>
      </w:r>
    </w:p>
    <w:p w:rsidR="004065B2" w:rsidRPr="00AA1643" w:rsidRDefault="00A959B5" w:rsidP="004065B2">
      <w:pPr>
        <w:pStyle w:val="ItemHead"/>
      </w:pPr>
      <w:r w:rsidRPr="00AA1643">
        <w:t>59</w:t>
      </w:r>
      <w:r w:rsidR="004065B2" w:rsidRPr="00AA1643">
        <w:t xml:space="preserve">  At the end of subsection</w:t>
      </w:r>
      <w:r w:rsidR="00AA1643" w:rsidRPr="00AA1643">
        <w:t> </w:t>
      </w:r>
      <w:r w:rsidR="004065B2" w:rsidRPr="00AA1643">
        <w:t>65(1)</w:t>
      </w:r>
    </w:p>
    <w:p w:rsidR="004065B2" w:rsidRPr="00AA1643" w:rsidRDefault="004065B2" w:rsidP="004065B2">
      <w:pPr>
        <w:pStyle w:val="Item"/>
      </w:pPr>
      <w:r w:rsidRPr="00AA1643">
        <w:t>Add:</w:t>
      </w:r>
    </w:p>
    <w:p w:rsidR="004065B2" w:rsidRPr="00AA1643" w:rsidRDefault="004065B2" w:rsidP="004065B2">
      <w:pPr>
        <w:pStyle w:val="notetext"/>
      </w:pPr>
      <w:r w:rsidRPr="00AA1643">
        <w:t>Note:</w:t>
      </w:r>
      <w:r w:rsidRPr="00AA1643">
        <w:tab/>
        <w:t xml:space="preserve">For </w:t>
      </w:r>
      <w:r w:rsidRPr="00AA1643">
        <w:rPr>
          <w:b/>
          <w:i/>
        </w:rPr>
        <w:t>National School Resourcing Board</w:t>
      </w:r>
      <w:r w:rsidRPr="00AA1643">
        <w:t>, see section</w:t>
      </w:r>
      <w:r w:rsidR="00AA1643" w:rsidRPr="00AA1643">
        <w:t> </w:t>
      </w:r>
      <w:r w:rsidRPr="00AA1643">
        <w:t>128 of the Act.</w:t>
      </w:r>
    </w:p>
    <w:p w:rsidR="00EF16FA" w:rsidRPr="00AA1643" w:rsidRDefault="00A959B5" w:rsidP="00EF16FA">
      <w:pPr>
        <w:pStyle w:val="ItemHead"/>
      </w:pPr>
      <w:r w:rsidRPr="00AA1643">
        <w:t>60</w:t>
      </w:r>
      <w:r w:rsidR="00EF16FA" w:rsidRPr="00AA1643">
        <w:t xml:space="preserve">  Subsection</w:t>
      </w:r>
      <w:r w:rsidR="00AA1643" w:rsidRPr="00AA1643">
        <w:t> </w:t>
      </w:r>
      <w:r w:rsidR="00EF16FA" w:rsidRPr="00AA1643">
        <w:t>65(2)</w:t>
      </w:r>
    </w:p>
    <w:p w:rsidR="00EF16FA" w:rsidRPr="00AA1643" w:rsidRDefault="00EF16FA" w:rsidP="00EF16FA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protected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school education</w:t>
      </w:r>
      <w:r w:rsidR="00E50E55" w:rsidRPr="00AA1643">
        <w:t>”</w:t>
      </w:r>
      <w:r w:rsidRPr="00AA1643">
        <w:t>.</w:t>
      </w:r>
    </w:p>
    <w:p w:rsidR="00EF16FA" w:rsidRPr="00AA1643" w:rsidRDefault="00A959B5" w:rsidP="00EF16FA">
      <w:pPr>
        <w:pStyle w:val="ItemHead"/>
      </w:pPr>
      <w:r w:rsidRPr="00AA1643">
        <w:t>61</w:t>
      </w:r>
      <w:r w:rsidR="00EF16FA" w:rsidRPr="00AA1643">
        <w:t xml:space="preserve">  Subsection</w:t>
      </w:r>
      <w:r w:rsidR="00AA1643" w:rsidRPr="00AA1643">
        <w:t> </w:t>
      </w:r>
      <w:r w:rsidR="00EF16FA" w:rsidRPr="00AA1643">
        <w:t>65(4)</w:t>
      </w:r>
    </w:p>
    <w:p w:rsidR="00EF16FA" w:rsidRPr="00AA1643" w:rsidRDefault="00EF16FA" w:rsidP="00EF16FA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protected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school education</w:t>
      </w:r>
      <w:r w:rsidR="00E50E55" w:rsidRPr="00AA1643">
        <w:t>”</w:t>
      </w:r>
      <w:r w:rsidRPr="00AA1643">
        <w:t>.</w:t>
      </w:r>
    </w:p>
    <w:p w:rsidR="00410C82" w:rsidRPr="00AA1643" w:rsidRDefault="00A959B5" w:rsidP="00410C82">
      <w:pPr>
        <w:pStyle w:val="ItemHead"/>
      </w:pPr>
      <w:r w:rsidRPr="00AA1643">
        <w:t>62</w:t>
      </w:r>
      <w:r w:rsidR="00410C82" w:rsidRPr="00AA1643">
        <w:t xml:space="preserve">  Paragraph 66(1)(b)</w:t>
      </w:r>
    </w:p>
    <w:p w:rsidR="00410C82" w:rsidRPr="00AA1643" w:rsidRDefault="00410C82" w:rsidP="00410C82">
      <w:pPr>
        <w:pStyle w:val="Item"/>
      </w:pPr>
      <w:r w:rsidRPr="00AA1643">
        <w:t>Repeal the paragraph.</w:t>
      </w:r>
    </w:p>
    <w:p w:rsidR="00441A1B" w:rsidRPr="00AA1643" w:rsidRDefault="00A959B5" w:rsidP="00441A1B">
      <w:pPr>
        <w:pStyle w:val="ItemHead"/>
      </w:pPr>
      <w:r w:rsidRPr="00AA1643">
        <w:t>63</w:t>
      </w:r>
      <w:r w:rsidR="00441A1B" w:rsidRPr="00AA1643">
        <w:t xml:space="preserve">  Subsection</w:t>
      </w:r>
      <w:r w:rsidR="00AA1643" w:rsidRPr="00AA1643">
        <w:t> </w:t>
      </w:r>
      <w:r w:rsidR="00441A1B" w:rsidRPr="00AA1643">
        <w:t>66(2) (note)</w:t>
      </w:r>
    </w:p>
    <w:p w:rsidR="00441A1B" w:rsidRPr="00AA1643" w:rsidRDefault="00441A1B" w:rsidP="00441A1B">
      <w:pPr>
        <w:pStyle w:val="Item"/>
      </w:pPr>
      <w:r w:rsidRPr="00AA1643">
        <w:t>Repeal the note.</w:t>
      </w:r>
    </w:p>
    <w:p w:rsidR="00410C82" w:rsidRPr="00AA1643" w:rsidRDefault="00A959B5" w:rsidP="00410C82">
      <w:pPr>
        <w:pStyle w:val="ItemHead"/>
      </w:pPr>
      <w:r w:rsidRPr="00AA1643">
        <w:t>64</w:t>
      </w:r>
      <w:r w:rsidR="00410C82" w:rsidRPr="00AA1643">
        <w:t xml:space="preserve">  Subsection</w:t>
      </w:r>
      <w:r w:rsidR="00AA1643" w:rsidRPr="00AA1643">
        <w:t> </w:t>
      </w:r>
      <w:r w:rsidR="00410C82" w:rsidRPr="00AA1643">
        <w:t>66(4) (note)</w:t>
      </w:r>
    </w:p>
    <w:p w:rsidR="00410C82" w:rsidRPr="00AA1643" w:rsidRDefault="00410C82" w:rsidP="00410C82">
      <w:pPr>
        <w:pStyle w:val="Item"/>
      </w:pPr>
      <w:r w:rsidRPr="00AA1643">
        <w:t>Repeal the note.</w:t>
      </w:r>
    </w:p>
    <w:p w:rsidR="00EF16FA" w:rsidRPr="00AA1643" w:rsidRDefault="00A959B5" w:rsidP="00EF16FA">
      <w:pPr>
        <w:pStyle w:val="ItemHead"/>
      </w:pPr>
      <w:r w:rsidRPr="00AA1643">
        <w:t>65</w:t>
      </w:r>
      <w:r w:rsidR="004A078B" w:rsidRPr="00AA1643">
        <w:t xml:space="preserve">  Subsection</w:t>
      </w:r>
      <w:r w:rsidR="00AA1643" w:rsidRPr="00AA1643">
        <w:t> </w:t>
      </w:r>
      <w:r w:rsidR="004A078B" w:rsidRPr="00AA1643">
        <w:t>68(10) (heading)</w:t>
      </w:r>
    </w:p>
    <w:p w:rsidR="004A078B" w:rsidRPr="00AA1643" w:rsidRDefault="004A078B" w:rsidP="004A078B">
      <w:pPr>
        <w:pStyle w:val="Item"/>
      </w:pPr>
      <w:r w:rsidRPr="00AA1643">
        <w:t>Repeal the heading, substitute:</w:t>
      </w:r>
    </w:p>
    <w:p w:rsidR="004A078B" w:rsidRPr="00AA1643" w:rsidRDefault="004A078B" w:rsidP="004A078B">
      <w:pPr>
        <w:pStyle w:val="SubsectionHead"/>
      </w:pPr>
      <w:r w:rsidRPr="00AA1643">
        <w:t>School education information</w:t>
      </w:r>
    </w:p>
    <w:p w:rsidR="004A078B" w:rsidRPr="00AA1643" w:rsidRDefault="00A959B5" w:rsidP="004A078B">
      <w:pPr>
        <w:pStyle w:val="ItemHead"/>
      </w:pPr>
      <w:r w:rsidRPr="00AA1643">
        <w:t>66</w:t>
      </w:r>
      <w:r w:rsidR="004A078B" w:rsidRPr="00AA1643">
        <w:t xml:space="preserve">  </w:t>
      </w:r>
      <w:r w:rsidR="00441A1B" w:rsidRPr="00AA1643">
        <w:t>Subsection</w:t>
      </w:r>
      <w:r w:rsidR="00AA1643" w:rsidRPr="00AA1643">
        <w:t> </w:t>
      </w:r>
      <w:r w:rsidR="00441A1B" w:rsidRPr="00AA1643">
        <w:t>68(10)</w:t>
      </w:r>
    </w:p>
    <w:p w:rsidR="00441A1B" w:rsidRPr="00AA1643" w:rsidRDefault="00441A1B" w:rsidP="00441A1B">
      <w:pPr>
        <w:pStyle w:val="Item"/>
      </w:pPr>
      <w:r w:rsidRPr="00AA1643">
        <w:t xml:space="preserve">Omit </w:t>
      </w:r>
      <w:r w:rsidR="00E50E55" w:rsidRPr="00AA1643">
        <w:t>“</w:t>
      </w:r>
      <w:r w:rsidRPr="00AA1643">
        <w:t>protected</w:t>
      </w:r>
      <w:r w:rsidR="00E50E55" w:rsidRPr="00AA1643">
        <w:t>”</w:t>
      </w:r>
      <w:r w:rsidRPr="00AA1643">
        <w:t xml:space="preserve">, substitute </w:t>
      </w:r>
      <w:r w:rsidR="00E50E55" w:rsidRPr="00AA1643">
        <w:t>“</w:t>
      </w:r>
      <w:r w:rsidRPr="00AA1643">
        <w:t>school education</w:t>
      </w:r>
      <w:r w:rsidR="00E50E55" w:rsidRPr="00AA1643">
        <w:t>”</w:t>
      </w:r>
      <w:r w:rsidRPr="00AA1643">
        <w:t>.</w:t>
      </w:r>
    </w:p>
    <w:p w:rsidR="00441A1B" w:rsidRPr="00AA1643" w:rsidRDefault="00A959B5" w:rsidP="00441A1B">
      <w:pPr>
        <w:pStyle w:val="ItemHead"/>
      </w:pPr>
      <w:r w:rsidRPr="00AA1643">
        <w:t>67</w:t>
      </w:r>
      <w:r w:rsidR="00441A1B" w:rsidRPr="00AA1643">
        <w:t xml:space="preserve">  </w:t>
      </w:r>
      <w:r w:rsidR="007563B8" w:rsidRPr="00AA1643">
        <w:t>In the appropriate position</w:t>
      </w:r>
      <w:r w:rsidR="000C3973" w:rsidRPr="00AA1643">
        <w:t xml:space="preserve"> in Part</w:t>
      </w:r>
      <w:r w:rsidR="00AA1643" w:rsidRPr="00AA1643">
        <w:t> </w:t>
      </w:r>
      <w:r w:rsidR="000C3973" w:rsidRPr="00AA1643">
        <w:t>8</w:t>
      </w:r>
    </w:p>
    <w:p w:rsidR="006B39F7" w:rsidRPr="00AA1643" w:rsidRDefault="007563B8" w:rsidP="006B39F7">
      <w:pPr>
        <w:pStyle w:val="Item"/>
      </w:pPr>
      <w:r w:rsidRPr="00AA1643">
        <w:t>Insert</w:t>
      </w:r>
      <w:r w:rsidR="006B39F7" w:rsidRPr="00AA1643">
        <w:t>:</w:t>
      </w:r>
    </w:p>
    <w:p w:rsidR="0069139B" w:rsidRPr="00AA1643" w:rsidRDefault="0069139B" w:rsidP="0069139B">
      <w:pPr>
        <w:pStyle w:val="ActHead5"/>
      </w:pPr>
      <w:bookmarkStart w:id="25" w:name="_Toc497302535"/>
      <w:r w:rsidRPr="00AA1643">
        <w:rPr>
          <w:rStyle w:val="CharSectno"/>
        </w:rPr>
        <w:t>71</w:t>
      </w:r>
      <w:r w:rsidRPr="00AA1643">
        <w:t xml:space="preserve">  Application provision</w:t>
      </w:r>
      <w:r w:rsidR="0007511A" w:rsidRPr="00AA1643">
        <w:t>s</w:t>
      </w:r>
      <w:r w:rsidRPr="00AA1643">
        <w:t xml:space="preserve"> for the </w:t>
      </w:r>
      <w:r w:rsidRPr="00AA1643">
        <w:rPr>
          <w:i/>
        </w:rPr>
        <w:t>Australian Education Amendment (2017 Measures No.</w:t>
      </w:r>
      <w:r w:rsidR="00AA1643" w:rsidRPr="00AA1643">
        <w:rPr>
          <w:i/>
        </w:rPr>
        <w:t> </w:t>
      </w:r>
      <w:r w:rsidR="00F54078" w:rsidRPr="00AA1643">
        <w:rPr>
          <w:i/>
        </w:rPr>
        <w:t>2</w:t>
      </w:r>
      <w:r w:rsidRPr="00AA1643">
        <w:rPr>
          <w:i/>
        </w:rPr>
        <w:t>) Regulations</w:t>
      </w:r>
      <w:r w:rsidR="00AA1643" w:rsidRPr="00AA1643">
        <w:rPr>
          <w:i/>
        </w:rPr>
        <w:t> </w:t>
      </w:r>
      <w:r w:rsidRPr="00AA1643">
        <w:rPr>
          <w:i/>
        </w:rPr>
        <w:t>2017</w:t>
      </w:r>
      <w:bookmarkEnd w:id="25"/>
    </w:p>
    <w:p w:rsidR="0007511A" w:rsidRPr="00AA1643" w:rsidRDefault="0007511A" w:rsidP="0007511A">
      <w:pPr>
        <w:pStyle w:val="SubsectionHead"/>
      </w:pPr>
      <w:r w:rsidRPr="00AA1643">
        <w:t>Funding in prescribed circumstances—students with disability</w:t>
      </w:r>
    </w:p>
    <w:p w:rsidR="0069139B" w:rsidRPr="00AA1643" w:rsidRDefault="0069139B" w:rsidP="0069139B">
      <w:pPr>
        <w:pStyle w:val="subsection"/>
      </w:pPr>
      <w:r w:rsidRPr="00AA1643">
        <w:tab/>
      </w:r>
      <w:r w:rsidR="0007511A" w:rsidRPr="00AA1643">
        <w:t>(1)</w:t>
      </w:r>
      <w:r w:rsidRPr="00AA1643">
        <w:tab/>
        <w:t xml:space="preserve">Despite the repeal of Subdivision </w:t>
      </w:r>
      <w:r w:rsidR="00B36506" w:rsidRPr="00AA1643">
        <w:t>C</w:t>
      </w:r>
      <w:r w:rsidRPr="00AA1643">
        <w:t xml:space="preserve"> of Division</w:t>
      </w:r>
      <w:r w:rsidR="00AA1643" w:rsidRPr="00AA1643">
        <w:t> </w:t>
      </w:r>
      <w:r w:rsidRPr="00AA1643">
        <w:t>3 of Part</w:t>
      </w:r>
      <w:r w:rsidR="00AA1643" w:rsidRPr="00AA1643">
        <w:t> </w:t>
      </w:r>
      <w:r w:rsidRPr="00AA1643">
        <w:t>4 of th</w:t>
      </w:r>
      <w:r w:rsidR="00694969" w:rsidRPr="00AA1643">
        <w:t>i</w:t>
      </w:r>
      <w:r w:rsidRPr="00AA1643">
        <w:t xml:space="preserve">s </w:t>
      </w:r>
      <w:r w:rsidR="0088143E" w:rsidRPr="00AA1643">
        <w:t>regulation</w:t>
      </w:r>
      <w:r w:rsidRPr="00AA1643">
        <w:t xml:space="preserve"> as in force immediately before the commencement of this section, </w:t>
      </w:r>
      <w:r w:rsidR="00B36506" w:rsidRPr="00AA1643">
        <w:t>th</w:t>
      </w:r>
      <w:r w:rsidR="004F788C" w:rsidRPr="00AA1643">
        <w:t>at</w:t>
      </w:r>
      <w:r w:rsidR="00B36506" w:rsidRPr="00AA1643">
        <w:t xml:space="preserve"> Subdivision continues to have effect for the purposes of determinations by the Minister under section</w:t>
      </w:r>
      <w:r w:rsidR="00AA1643" w:rsidRPr="00AA1643">
        <w:t> </w:t>
      </w:r>
      <w:r w:rsidR="00B36506" w:rsidRPr="00AA1643">
        <w:t xml:space="preserve">69A of the Act in relation to </w:t>
      </w:r>
      <w:r w:rsidR="00295876" w:rsidRPr="00AA1643">
        <w:t xml:space="preserve">2016 or </w:t>
      </w:r>
      <w:r w:rsidR="00B36506" w:rsidRPr="00AA1643">
        <w:t>2017.</w:t>
      </w:r>
    </w:p>
    <w:p w:rsidR="0007511A" w:rsidRPr="00AA1643" w:rsidRDefault="0007511A" w:rsidP="0007511A">
      <w:pPr>
        <w:pStyle w:val="SubsectionHead"/>
      </w:pPr>
      <w:r w:rsidRPr="00AA1643">
        <w:t>Funding for previous years</w:t>
      </w:r>
    </w:p>
    <w:p w:rsidR="0007511A" w:rsidRPr="00AA1643" w:rsidRDefault="005030B1" w:rsidP="0007511A">
      <w:pPr>
        <w:pStyle w:val="subsection"/>
      </w:pPr>
      <w:r w:rsidRPr="00AA1643">
        <w:tab/>
        <w:t>(2)</w:t>
      </w:r>
      <w:r w:rsidRPr="00AA1643">
        <w:tab/>
        <w:t xml:space="preserve">Despite the amendments made by the </w:t>
      </w:r>
      <w:r w:rsidRPr="00AA1643">
        <w:rPr>
          <w:i/>
        </w:rPr>
        <w:t>Australian Education Amendment (2017 Measures No.</w:t>
      </w:r>
      <w:r w:rsidR="00AA1643" w:rsidRPr="00AA1643">
        <w:rPr>
          <w:i/>
        </w:rPr>
        <w:t> </w:t>
      </w:r>
      <w:r w:rsidR="005B3FD4" w:rsidRPr="00AA1643">
        <w:rPr>
          <w:i/>
        </w:rPr>
        <w:t>2</w:t>
      </w:r>
      <w:r w:rsidRPr="00AA1643">
        <w:rPr>
          <w:i/>
        </w:rPr>
        <w:t>) Regulations</w:t>
      </w:r>
      <w:r w:rsidR="00AA1643" w:rsidRPr="00AA1643">
        <w:rPr>
          <w:i/>
        </w:rPr>
        <w:t> </w:t>
      </w:r>
      <w:r w:rsidRPr="00AA1643">
        <w:rPr>
          <w:i/>
        </w:rPr>
        <w:t>2017</w:t>
      </w:r>
      <w:r w:rsidR="004736D3" w:rsidRPr="00AA1643">
        <w:t xml:space="preserve">, </w:t>
      </w:r>
      <w:r w:rsidRPr="00AA1643">
        <w:t xml:space="preserve">this </w:t>
      </w:r>
      <w:r w:rsidR="0088143E" w:rsidRPr="00AA1643">
        <w:t>regulation</w:t>
      </w:r>
      <w:r w:rsidRPr="00AA1643">
        <w:t>, as</w:t>
      </w:r>
      <w:r w:rsidR="004736D3" w:rsidRPr="00AA1643">
        <w:t xml:space="preserve"> in force immediately before the commencement of this section, continues to apply in relation to financial assistance for years before 2018.</w:t>
      </w:r>
    </w:p>
    <w:p w:rsidR="0088143E" w:rsidRPr="00AA1643" w:rsidRDefault="00A959B5" w:rsidP="0088143E">
      <w:pPr>
        <w:pStyle w:val="ItemHead"/>
      </w:pPr>
      <w:r w:rsidRPr="00AA1643">
        <w:t>68</w:t>
      </w:r>
      <w:r w:rsidR="0088143E" w:rsidRPr="00AA1643">
        <w:t xml:space="preserve">  At the end of the regulation</w:t>
      </w:r>
    </w:p>
    <w:p w:rsidR="008C5361" w:rsidRPr="00AA1643" w:rsidRDefault="008C5361" w:rsidP="008C5361">
      <w:pPr>
        <w:pStyle w:val="Item"/>
      </w:pPr>
      <w:r w:rsidRPr="00AA1643">
        <w:t>Add:</w:t>
      </w:r>
    </w:p>
    <w:p w:rsidR="00441A1B" w:rsidRPr="00AA1643" w:rsidRDefault="00555C0B" w:rsidP="00555C0B">
      <w:pPr>
        <w:pStyle w:val="ActHead1"/>
      </w:pPr>
      <w:bookmarkStart w:id="26" w:name="_Toc497302536"/>
      <w:r w:rsidRPr="00AA1643">
        <w:rPr>
          <w:rStyle w:val="CharChapNo"/>
        </w:rPr>
        <w:t>Schedule</w:t>
      </w:r>
      <w:r w:rsidR="00AA1643" w:rsidRPr="00AA1643">
        <w:rPr>
          <w:rStyle w:val="CharChapNo"/>
        </w:rPr>
        <w:t> </w:t>
      </w:r>
      <w:r w:rsidRPr="00AA1643">
        <w:rPr>
          <w:rStyle w:val="CharChapNo"/>
        </w:rPr>
        <w:t>1</w:t>
      </w:r>
      <w:r w:rsidRPr="00AA1643">
        <w:t>—</w:t>
      </w:r>
      <w:r w:rsidRPr="00AA1643">
        <w:rPr>
          <w:rStyle w:val="CharChapText"/>
        </w:rPr>
        <w:t>Funding in prescribed circumstances</w:t>
      </w:r>
      <w:bookmarkEnd w:id="26"/>
    </w:p>
    <w:p w:rsidR="00555C0B" w:rsidRPr="00AA1643" w:rsidRDefault="00555C0B" w:rsidP="00555C0B">
      <w:pPr>
        <w:pStyle w:val="notemargin"/>
      </w:pPr>
      <w:r w:rsidRPr="00AA1643">
        <w:t>Note:</w:t>
      </w:r>
      <w:r w:rsidRPr="00AA1643">
        <w:tab/>
        <w:t>See section</w:t>
      </w:r>
      <w:r w:rsidR="00AA1643" w:rsidRPr="00AA1643">
        <w:t> </w:t>
      </w:r>
      <w:r w:rsidRPr="00AA1643">
        <w:t>25A.</w:t>
      </w:r>
    </w:p>
    <w:p w:rsidR="00557EBF" w:rsidRPr="00AA1643" w:rsidRDefault="00557EBF" w:rsidP="00557EBF">
      <w:pPr>
        <w:pStyle w:val="ActHead2"/>
      </w:pPr>
      <w:bookmarkStart w:id="27" w:name="_Toc497302537"/>
      <w:r w:rsidRPr="00AA1643">
        <w:rPr>
          <w:rStyle w:val="CharPartNo"/>
        </w:rPr>
        <w:t>Part</w:t>
      </w:r>
      <w:r w:rsidR="00AA1643" w:rsidRPr="00AA1643">
        <w:rPr>
          <w:rStyle w:val="CharPartNo"/>
        </w:rPr>
        <w:t> </w:t>
      </w:r>
      <w:r w:rsidR="00B36506" w:rsidRPr="00AA1643">
        <w:rPr>
          <w:rStyle w:val="CharPartNo"/>
        </w:rPr>
        <w:t>1</w:t>
      </w:r>
      <w:r w:rsidRPr="00AA1643">
        <w:t>—</w:t>
      </w:r>
      <w:r w:rsidR="001149E6" w:rsidRPr="00AA1643">
        <w:rPr>
          <w:rStyle w:val="CharPartText"/>
        </w:rPr>
        <w:t>Additional support for Northern Territory government schools</w:t>
      </w:r>
      <w:bookmarkEnd w:id="27"/>
    </w:p>
    <w:p w:rsidR="00C013A8" w:rsidRPr="00AA1643" w:rsidRDefault="00C013A8" w:rsidP="00C013A8">
      <w:pPr>
        <w:pStyle w:val="Header"/>
      </w:pPr>
      <w:r w:rsidRPr="00AA1643">
        <w:rPr>
          <w:rStyle w:val="CharDivNo"/>
        </w:rPr>
        <w:t xml:space="preserve"> </w:t>
      </w:r>
      <w:r w:rsidRPr="00AA1643">
        <w:rPr>
          <w:rStyle w:val="CharDivText"/>
        </w:rPr>
        <w:t xml:space="preserve"> </w:t>
      </w:r>
    </w:p>
    <w:p w:rsidR="00557EBF" w:rsidRPr="00AA1643" w:rsidRDefault="00B36506" w:rsidP="00557EBF">
      <w:pPr>
        <w:pStyle w:val="ActHead5"/>
      </w:pPr>
      <w:bookmarkStart w:id="28" w:name="_Toc497302538"/>
      <w:r w:rsidRPr="00AA1643">
        <w:rPr>
          <w:rStyle w:val="CharSectno"/>
        </w:rPr>
        <w:t>1</w:t>
      </w:r>
      <w:r w:rsidR="00557EBF" w:rsidRPr="00AA1643">
        <w:t xml:space="preserve">  Circumstances</w:t>
      </w:r>
      <w:bookmarkEnd w:id="28"/>
    </w:p>
    <w:p w:rsidR="00557EBF" w:rsidRPr="00AA1643" w:rsidRDefault="00726225" w:rsidP="00557EBF">
      <w:pPr>
        <w:pStyle w:val="subsection"/>
      </w:pPr>
      <w:r w:rsidRPr="00AA1643">
        <w:tab/>
      </w:r>
      <w:r w:rsidR="00275366" w:rsidRPr="00AA1643">
        <w:t>(1)</w:t>
      </w:r>
      <w:r w:rsidR="00557EBF" w:rsidRPr="00AA1643">
        <w:tab/>
        <w:t>For the purposes of subsection</w:t>
      </w:r>
      <w:r w:rsidR="00AA1643" w:rsidRPr="00AA1643">
        <w:t> </w:t>
      </w:r>
      <w:r w:rsidR="00557EBF" w:rsidRPr="00AA1643">
        <w:t xml:space="preserve">69B(1) of the Act, the circumstances for a school for a </w:t>
      </w:r>
      <w:r w:rsidR="00275366" w:rsidRPr="00AA1643">
        <w:t xml:space="preserve">relevant </w:t>
      </w:r>
      <w:r w:rsidRPr="00AA1643">
        <w:t>transition</w:t>
      </w:r>
      <w:r w:rsidR="00557EBF" w:rsidRPr="00AA1643">
        <w:t xml:space="preserve"> year are:</w:t>
      </w:r>
    </w:p>
    <w:p w:rsidR="00726225" w:rsidRPr="00AA1643" w:rsidRDefault="00557EBF" w:rsidP="00557EBF">
      <w:pPr>
        <w:pStyle w:val="paragraph"/>
      </w:pPr>
      <w:r w:rsidRPr="00AA1643">
        <w:tab/>
        <w:t>(a)</w:t>
      </w:r>
      <w:r w:rsidRPr="00AA1643">
        <w:tab/>
      </w:r>
      <w:r w:rsidR="00726225" w:rsidRPr="00AA1643">
        <w:t>the school is a government school located in the Northern Territory; and</w:t>
      </w:r>
    </w:p>
    <w:p w:rsidR="00726225" w:rsidRPr="00AA1643" w:rsidRDefault="00726225" w:rsidP="00557EBF">
      <w:pPr>
        <w:pStyle w:val="paragraph"/>
      </w:pPr>
      <w:r w:rsidRPr="00AA1643">
        <w:tab/>
        <w:t>(b)</w:t>
      </w:r>
      <w:r w:rsidRPr="00AA1643">
        <w:tab/>
        <w:t xml:space="preserve">the approved authority for the school has entered into an arrangement with the Minister relating to the use of financial assistance payable under </w:t>
      </w:r>
      <w:r w:rsidR="007C66FC" w:rsidRPr="00AA1643">
        <w:t>subsection</w:t>
      </w:r>
      <w:r w:rsidR="00AA1643" w:rsidRPr="00AA1643">
        <w:t> </w:t>
      </w:r>
      <w:r w:rsidR="007C66FC" w:rsidRPr="00AA1643">
        <w:t xml:space="preserve">69B(1) of </w:t>
      </w:r>
      <w:r w:rsidRPr="00AA1643">
        <w:t>the Act.</w:t>
      </w:r>
    </w:p>
    <w:p w:rsidR="00275366" w:rsidRPr="00AA1643" w:rsidRDefault="00275366" w:rsidP="00275366">
      <w:pPr>
        <w:pStyle w:val="subsection"/>
      </w:pPr>
      <w:r w:rsidRPr="00AA1643">
        <w:tab/>
        <w:t>(2)</w:t>
      </w:r>
      <w:r w:rsidRPr="00AA1643">
        <w:tab/>
        <w:t>In this Part:</w:t>
      </w:r>
    </w:p>
    <w:p w:rsidR="00275366" w:rsidRPr="00AA1643" w:rsidRDefault="00275366" w:rsidP="00275366">
      <w:pPr>
        <w:pStyle w:val="Definition"/>
      </w:pPr>
      <w:r w:rsidRPr="00AA1643">
        <w:rPr>
          <w:b/>
          <w:i/>
        </w:rPr>
        <w:t>relevant transition year</w:t>
      </w:r>
      <w:r w:rsidRPr="00AA1643">
        <w:t xml:space="preserve"> means any of the years from 2018 to 202</w:t>
      </w:r>
      <w:r w:rsidR="001149E6" w:rsidRPr="00AA1643">
        <w:t>7</w:t>
      </w:r>
      <w:r w:rsidRPr="00AA1643">
        <w:t xml:space="preserve"> (inclusive).</w:t>
      </w:r>
    </w:p>
    <w:p w:rsidR="00557EBF" w:rsidRPr="00AA1643" w:rsidRDefault="00B36506" w:rsidP="00557EBF">
      <w:pPr>
        <w:pStyle w:val="ActHead5"/>
      </w:pPr>
      <w:bookmarkStart w:id="29" w:name="_Toc497302539"/>
      <w:r w:rsidRPr="00AA1643">
        <w:rPr>
          <w:rStyle w:val="CharSectno"/>
        </w:rPr>
        <w:t>2</w:t>
      </w:r>
      <w:r w:rsidR="00557EBF" w:rsidRPr="00AA1643">
        <w:t xml:space="preserve">  Amounts payable</w:t>
      </w:r>
      <w:bookmarkEnd w:id="29"/>
    </w:p>
    <w:p w:rsidR="00557EBF" w:rsidRPr="00AA1643" w:rsidRDefault="00557EBF" w:rsidP="00557EBF">
      <w:pPr>
        <w:pStyle w:val="SubsectionHead"/>
      </w:pPr>
      <w:r w:rsidRPr="00AA1643">
        <w:t xml:space="preserve">Total amount of funding for </w:t>
      </w:r>
      <w:r w:rsidR="00275366" w:rsidRPr="00AA1643">
        <w:t xml:space="preserve">relevant </w:t>
      </w:r>
      <w:r w:rsidR="00726225" w:rsidRPr="00AA1643">
        <w:t>transition</w:t>
      </w:r>
      <w:r w:rsidRPr="00AA1643">
        <w:t xml:space="preserve"> years</w:t>
      </w:r>
    </w:p>
    <w:p w:rsidR="00557EBF" w:rsidRPr="00AA1643" w:rsidRDefault="00557EBF" w:rsidP="00557EBF">
      <w:pPr>
        <w:pStyle w:val="subsection"/>
      </w:pPr>
      <w:r w:rsidRPr="00AA1643">
        <w:tab/>
      </w:r>
      <w:r w:rsidRPr="00AA1643">
        <w:tab/>
        <w:t>For the purposes of paragraph</w:t>
      </w:r>
      <w:r w:rsidR="00AA1643" w:rsidRPr="00AA1643">
        <w:t> </w:t>
      </w:r>
      <w:r w:rsidRPr="00AA1643">
        <w:t>69</w:t>
      </w:r>
      <w:r w:rsidR="00726225" w:rsidRPr="00AA1643">
        <w:t>B</w:t>
      </w:r>
      <w:r w:rsidRPr="00AA1643">
        <w:t xml:space="preserve">(4)(a) of the Act, the total of the amounts determined by the Minister for </w:t>
      </w:r>
      <w:r w:rsidR="00275366" w:rsidRPr="00AA1643">
        <w:t xml:space="preserve">relevant </w:t>
      </w:r>
      <w:r w:rsidR="00726225" w:rsidRPr="00AA1643">
        <w:t>transition</w:t>
      </w:r>
      <w:r w:rsidRPr="00AA1643">
        <w:t xml:space="preserve"> years, taken together, in relation to the circumstances mentioned in clause</w:t>
      </w:r>
      <w:r w:rsidR="00AA1643" w:rsidRPr="00AA1643">
        <w:t> </w:t>
      </w:r>
      <w:r w:rsidRPr="00AA1643">
        <w:t>1, is $</w:t>
      </w:r>
      <w:r w:rsidR="001149E6" w:rsidRPr="00AA1643">
        <w:t>78</w:t>
      </w:r>
      <w:r w:rsidRPr="00AA1643">
        <w:t>.</w:t>
      </w:r>
      <w:r w:rsidR="001149E6" w:rsidRPr="00AA1643">
        <w:t>453</w:t>
      </w:r>
      <w:r w:rsidRPr="00AA1643">
        <w:t xml:space="preserve"> million.</w:t>
      </w:r>
    </w:p>
    <w:p w:rsidR="00557EBF" w:rsidRPr="00AA1643" w:rsidRDefault="00B36506" w:rsidP="00557EBF">
      <w:pPr>
        <w:pStyle w:val="ActHead5"/>
      </w:pPr>
      <w:bookmarkStart w:id="30" w:name="_Toc497302540"/>
      <w:r w:rsidRPr="00AA1643">
        <w:rPr>
          <w:rStyle w:val="CharSectno"/>
        </w:rPr>
        <w:t>3</w:t>
      </w:r>
      <w:r w:rsidR="00557EBF" w:rsidRPr="00AA1643">
        <w:t xml:space="preserve">  Purpose for which funding is spent or committed to be spent</w:t>
      </w:r>
      <w:bookmarkEnd w:id="30"/>
    </w:p>
    <w:p w:rsidR="00557EBF" w:rsidRPr="00AA1643" w:rsidRDefault="00557EBF" w:rsidP="00557EBF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78(2)(a) of the Act, an approved authority for a school</w:t>
      </w:r>
      <w:r w:rsidR="000D693F" w:rsidRPr="00AA1643">
        <w:t xml:space="preserve"> </w:t>
      </w:r>
      <w:r w:rsidRPr="00AA1643">
        <w:t>must spend, or commit to spend, financial assistance that is payable for the school under subsection</w:t>
      </w:r>
      <w:r w:rsidR="00AA1643" w:rsidRPr="00AA1643">
        <w:t> </w:t>
      </w:r>
      <w:r w:rsidRPr="00AA1643">
        <w:t>69</w:t>
      </w:r>
      <w:r w:rsidR="00275366" w:rsidRPr="00AA1643">
        <w:t>B</w:t>
      </w:r>
      <w:r w:rsidRPr="00AA1643">
        <w:t>(1) of the Act in the circumstances mentioned in clause</w:t>
      </w:r>
      <w:r w:rsidR="00AA1643" w:rsidRPr="00AA1643">
        <w:t> </w:t>
      </w:r>
      <w:r w:rsidRPr="00AA1643">
        <w:t>1:</w:t>
      </w:r>
    </w:p>
    <w:p w:rsidR="00557EBF" w:rsidRPr="00AA1643" w:rsidRDefault="00557EBF" w:rsidP="00557EBF">
      <w:pPr>
        <w:pStyle w:val="paragraph"/>
      </w:pPr>
      <w:r w:rsidRPr="00AA1643">
        <w:tab/>
        <w:t>(a)</w:t>
      </w:r>
      <w:r w:rsidRPr="00AA1643">
        <w:tab/>
        <w:t xml:space="preserve">for the purpose of </w:t>
      </w:r>
      <w:r w:rsidR="00275366" w:rsidRPr="00AA1643">
        <w:t>supporting</w:t>
      </w:r>
      <w:r w:rsidRPr="00AA1643">
        <w:t xml:space="preserve"> school education; and</w:t>
      </w:r>
    </w:p>
    <w:p w:rsidR="007A114D" w:rsidRPr="00AA1643" w:rsidRDefault="00557EBF" w:rsidP="007A114D">
      <w:pPr>
        <w:pStyle w:val="paragraph"/>
      </w:pPr>
      <w:r w:rsidRPr="00AA1643">
        <w:tab/>
        <w:t>(b)</w:t>
      </w:r>
      <w:r w:rsidRPr="00AA1643">
        <w:tab/>
        <w:t xml:space="preserve">in accordance with </w:t>
      </w:r>
      <w:r w:rsidR="003D6004" w:rsidRPr="00AA1643">
        <w:t>the</w:t>
      </w:r>
      <w:r w:rsidR="00275366" w:rsidRPr="00AA1643">
        <w:t xml:space="preserve"> arrangement </w:t>
      </w:r>
      <w:r w:rsidR="003D6004" w:rsidRPr="00AA1643">
        <w:t>mentioned in paragraph</w:t>
      </w:r>
      <w:r w:rsidR="00AA1643" w:rsidRPr="00AA1643">
        <w:t> </w:t>
      </w:r>
      <w:r w:rsidR="007C66FC" w:rsidRPr="00AA1643">
        <w:t>1</w:t>
      </w:r>
      <w:r w:rsidR="007A114D" w:rsidRPr="00AA1643">
        <w:t>(1)(b).</w:t>
      </w:r>
    </w:p>
    <w:p w:rsidR="00557EBF" w:rsidRPr="00AA1643" w:rsidRDefault="00956DBE" w:rsidP="00557EBF">
      <w:pPr>
        <w:pStyle w:val="subsection"/>
      </w:pPr>
      <w:r w:rsidRPr="00AA1643">
        <w:tab/>
        <w:t>(2</w:t>
      </w:r>
      <w:r w:rsidR="00557EBF" w:rsidRPr="00AA1643">
        <w:t>)</w:t>
      </w:r>
      <w:r w:rsidR="00557EBF" w:rsidRPr="00AA1643">
        <w:tab/>
        <w:t xml:space="preserve">Financial assistance mentioned in </w:t>
      </w:r>
      <w:r w:rsidR="00AA1643" w:rsidRPr="00AA1643">
        <w:t>subclause (</w:t>
      </w:r>
      <w:r w:rsidR="00557EBF" w:rsidRPr="00AA1643">
        <w:t>1) must be spent, or committed to be spent:</w:t>
      </w:r>
    </w:p>
    <w:p w:rsidR="00557EBF" w:rsidRPr="00AA1643" w:rsidRDefault="00557EBF" w:rsidP="00557EBF">
      <w:pPr>
        <w:pStyle w:val="paragraph"/>
      </w:pPr>
      <w:r w:rsidRPr="00AA1643">
        <w:tab/>
        <w:t>(a)</w:t>
      </w:r>
      <w:r w:rsidRPr="00AA1643">
        <w:tab/>
        <w:t>in the year in which the financial assistance is paid to the approved authority; or</w:t>
      </w:r>
    </w:p>
    <w:p w:rsidR="00557EBF" w:rsidRPr="00AA1643" w:rsidRDefault="00557EBF" w:rsidP="00557EBF">
      <w:pPr>
        <w:pStyle w:val="paragraph"/>
      </w:pPr>
      <w:r w:rsidRPr="00AA1643">
        <w:tab/>
        <w:t>(b)</w:t>
      </w:r>
      <w:r w:rsidRPr="00AA1643">
        <w:tab/>
        <w:t xml:space="preserve">as otherwise directed </w:t>
      </w:r>
      <w:r w:rsidR="00BB1A14" w:rsidRPr="00AA1643">
        <w:t xml:space="preserve">in writing </w:t>
      </w:r>
      <w:r w:rsidRPr="00AA1643">
        <w:t>by the Minister.</w:t>
      </w:r>
    </w:p>
    <w:p w:rsidR="000E6620" w:rsidRPr="00AA1643" w:rsidRDefault="00956DBE" w:rsidP="000E6620">
      <w:pPr>
        <w:pStyle w:val="subsection"/>
      </w:pPr>
      <w:r w:rsidRPr="00AA1643">
        <w:tab/>
        <w:t>(3</w:t>
      </w:r>
      <w:r w:rsidR="000E6620" w:rsidRPr="00AA1643">
        <w:t>)</w:t>
      </w:r>
      <w:r w:rsidR="000E6620" w:rsidRPr="00AA1643">
        <w:tab/>
        <w:t xml:space="preserve">For the purposes of </w:t>
      </w:r>
      <w:r w:rsidR="00AA1643" w:rsidRPr="00AA1643">
        <w:t>paragraph (</w:t>
      </w:r>
      <w:r w:rsidR="002D471C" w:rsidRPr="00AA1643">
        <w:t>2</w:t>
      </w:r>
      <w:r w:rsidR="000E6620" w:rsidRPr="00AA1643">
        <w:t>)(b) of this clause, the Minister may give written directions to an approved authority.</w:t>
      </w:r>
    </w:p>
    <w:p w:rsidR="00557EBF" w:rsidRPr="00AA1643" w:rsidRDefault="00956DBE" w:rsidP="00557EBF">
      <w:pPr>
        <w:pStyle w:val="subsection"/>
      </w:pPr>
      <w:r w:rsidRPr="00AA1643">
        <w:tab/>
        <w:t>(4</w:t>
      </w:r>
      <w:r w:rsidR="00557EBF" w:rsidRPr="00AA1643">
        <w:t>)</w:t>
      </w:r>
      <w:r w:rsidR="00557EBF" w:rsidRPr="00AA1643">
        <w:tab/>
        <w:t xml:space="preserve">Any interest earned on financial assistance mentioned in </w:t>
      </w:r>
      <w:r w:rsidR="00AA1643" w:rsidRPr="00AA1643">
        <w:t>subclause (</w:t>
      </w:r>
      <w:r w:rsidR="00557EBF" w:rsidRPr="00AA1643">
        <w:t>1) must be spent, or committed to be spent, in the same way as the financial assistance.</w:t>
      </w:r>
    </w:p>
    <w:p w:rsidR="005D4E6D" w:rsidRPr="00AA1643" w:rsidRDefault="005D4E6D" w:rsidP="005D4E6D">
      <w:pPr>
        <w:pStyle w:val="ActHead2"/>
      </w:pPr>
      <w:bookmarkStart w:id="31" w:name="_Toc497302541"/>
      <w:r w:rsidRPr="00AA1643">
        <w:rPr>
          <w:rStyle w:val="CharPartNo"/>
        </w:rPr>
        <w:t>Part</w:t>
      </w:r>
      <w:r w:rsidR="00AA1643" w:rsidRPr="00AA1643">
        <w:rPr>
          <w:rStyle w:val="CharPartNo"/>
        </w:rPr>
        <w:t> </w:t>
      </w:r>
      <w:r w:rsidR="00B36506" w:rsidRPr="00AA1643">
        <w:rPr>
          <w:rStyle w:val="CharPartNo"/>
        </w:rPr>
        <w:t>2</w:t>
      </w:r>
      <w:r w:rsidRPr="00AA1643">
        <w:t>—</w:t>
      </w:r>
      <w:r w:rsidR="00BB1A14" w:rsidRPr="00AA1643">
        <w:rPr>
          <w:rStyle w:val="CharPartText"/>
        </w:rPr>
        <w:t>Transition and a</w:t>
      </w:r>
      <w:r w:rsidRPr="00AA1643">
        <w:rPr>
          <w:rStyle w:val="CharPartText"/>
        </w:rPr>
        <w:t>djustment funding for non</w:t>
      </w:r>
      <w:r w:rsidR="00AA1643" w:rsidRPr="00AA1643">
        <w:rPr>
          <w:rStyle w:val="CharPartText"/>
        </w:rPr>
        <w:noBreakHyphen/>
      </w:r>
      <w:r w:rsidRPr="00AA1643">
        <w:rPr>
          <w:rStyle w:val="CharPartText"/>
        </w:rPr>
        <w:t>government schools</w:t>
      </w:r>
      <w:bookmarkEnd w:id="31"/>
    </w:p>
    <w:p w:rsidR="00FC279F" w:rsidRPr="00AA1643" w:rsidRDefault="005854FA" w:rsidP="002E4D1D">
      <w:pPr>
        <w:pStyle w:val="ActHead3"/>
      </w:pPr>
      <w:bookmarkStart w:id="32" w:name="_Toc497302542"/>
      <w:r w:rsidRPr="00AA1643">
        <w:rPr>
          <w:rStyle w:val="CharDivNo"/>
        </w:rPr>
        <w:t>Division</w:t>
      </w:r>
      <w:r w:rsidR="00AA1643" w:rsidRPr="00AA1643">
        <w:rPr>
          <w:rStyle w:val="CharDivNo"/>
        </w:rPr>
        <w:t> </w:t>
      </w:r>
      <w:r w:rsidRPr="00AA1643">
        <w:rPr>
          <w:rStyle w:val="CharDivNo"/>
        </w:rPr>
        <w:t>1</w:t>
      </w:r>
      <w:r w:rsidRPr="00AA1643">
        <w:t>—</w:t>
      </w:r>
      <w:r w:rsidR="00FC279F" w:rsidRPr="00AA1643">
        <w:rPr>
          <w:rStyle w:val="CharDivText"/>
        </w:rPr>
        <w:t>Transition assistance for low</w:t>
      </w:r>
      <w:r w:rsidR="00B77AAD" w:rsidRPr="00AA1643">
        <w:rPr>
          <w:rStyle w:val="CharDivText"/>
        </w:rPr>
        <w:t xml:space="preserve"> </w:t>
      </w:r>
      <w:r w:rsidR="00FC279F" w:rsidRPr="00AA1643">
        <w:rPr>
          <w:rStyle w:val="CharDivText"/>
        </w:rPr>
        <w:t>growth non</w:t>
      </w:r>
      <w:r w:rsidR="00AA1643" w:rsidRPr="00AA1643">
        <w:rPr>
          <w:rStyle w:val="CharDivText"/>
        </w:rPr>
        <w:noBreakHyphen/>
      </w:r>
      <w:r w:rsidR="00FC279F" w:rsidRPr="00AA1643">
        <w:rPr>
          <w:rStyle w:val="CharDivText"/>
        </w:rPr>
        <w:t>government schools for 2018</w:t>
      </w:r>
      <w:bookmarkEnd w:id="32"/>
    </w:p>
    <w:p w:rsidR="005854FA" w:rsidRPr="00AA1643" w:rsidRDefault="008C5361" w:rsidP="005854FA">
      <w:pPr>
        <w:pStyle w:val="ActHead5"/>
      </w:pPr>
      <w:bookmarkStart w:id="33" w:name="_Toc497302543"/>
      <w:r w:rsidRPr="00AA1643">
        <w:rPr>
          <w:rStyle w:val="CharSectno"/>
        </w:rPr>
        <w:t>4</w:t>
      </w:r>
      <w:r w:rsidR="005854FA" w:rsidRPr="00AA1643">
        <w:t xml:space="preserve">  Circumstances</w:t>
      </w:r>
      <w:bookmarkEnd w:id="33"/>
    </w:p>
    <w:p w:rsidR="00FC279F" w:rsidRPr="00AA1643" w:rsidRDefault="00FC279F" w:rsidP="00FC279F">
      <w:pPr>
        <w:pStyle w:val="subsection"/>
      </w:pPr>
      <w:r w:rsidRPr="00AA1643">
        <w:tab/>
      </w:r>
      <w:r w:rsidR="005854FA" w:rsidRPr="00AA1643">
        <w:tab/>
      </w:r>
      <w:r w:rsidRPr="00AA1643">
        <w:t>For the purposes of subsection</w:t>
      </w:r>
      <w:r w:rsidR="00AA1643" w:rsidRPr="00AA1643">
        <w:t> </w:t>
      </w:r>
      <w:r w:rsidRPr="00AA1643">
        <w:t>69A(1) of the Act, the circumstances for a school for 2018 are:</w:t>
      </w:r>
    </w:p>
    <w:p w:rsidR="00FC279F" w:rsidRPr="00AA1643" w:rsidRDefault="00FC279F" w:rsidP="00FC279F">
      <w:pPr>
        <w:pStyle w:val="paragraph"/>
      </w:pPr>
      <w:r w:rsidRPr="00AA1643">
        <w:tab/>
        <w:t>(a)</w:t>
      </w:r>
      <w:r w:rsidRPr="00AA1643">
        <w:tab/>
        <w:t>the school is a non</w:t>
      </w:r>
      <w:r w:rsidR="00AA1643">
        <w:noBreakHyphen/>
      </w:r>
      <w:r w:rsidRPr="00AA1643">
        <w:t>government school; and</w:t>
      </w:r>
    </w:p>
    <w:p w:rsidR="00FC279F" w:rsidRPr="00AA1643" w:rsidRDefault="00FC279F" w:rsidP="00FC279F">
      <w:pPr>
        <w:pStyle w:val="paragraph"/>
      </w:pPr>
      <w:r w:rsidRPr="00AA1643">
        <w:tab/>
        <w:t>(b)</w:t>
      </w:r>
      <w:r w:rsidRPr="00AA1643">
        <w:tab/>
        <w:t>subsection</w:t>
      </w:r>
      <w:r w:rsidR="00AA1643" w:rsidRPr="00AA1643">
        <w:t> </w:t>
      </w:r>
      <w:r w:rsidRPr="00AA1643">
        <w:t>78(6) of the Act does not apply to the approved authority for the school for that year; and</w:t>
      </w:r>
    </w:p>
    <w:p w:rsidR="00FC279F" w:rsidRPr="00AA1643" w:rsidRDefault="00FC279F" w:rsidP="00FC279F">
      <w:pPr>
        <w:pStyle w:val="paragraph"/>
      </w:pPr>
      <w:r w:rsidRPr="00AA1643">
        <w:tab/>
        <w:t>(c)</w:t>
      </w:r>
      <w:r w:rsidRPr="00AA1643">
        <w:tab/>
        <w:t>the school’s Commonwealth share for that year is greater than 80%.</w:t>
      </w:r>
    </w:p>
    <w:p w:rsidR="005854FA" w:rsidRPr="00AA1643" w:rsidRDefault="008C5361" w:rsidP="005854FA">
      <w:pPr>
        <w:pStyle w:val="ActHead5"/>
      </w:pPr>
      <w:bookmarkStart w:id="34" w:name="_Toc497302544"/>
      <w:r w:rsidRPr="00AA1643">
        <w:rPr>
          <w:rStyle w:val="CharSectno"/>
        </w:rPr>
        <w:t>5</w:t>
      </w:r>
      <w:r w:rsidR="005854FA" w:rsidRPr="00AA1643">
        <w:t xml:space="preserve">  Amounts payable</w:t>
      </w:r>
      <w:bookmarkEnd w:id="34"/>
    </w:p>
    <w:p w:rsidR="00382EFA" w:rsidRPr="00AA1643" w:rsidRDefault="00382EFA" w:rsidP="00382EFA">
      <w:pPr>
        <w:pStyle w:val="SubsectionHead"/>
      </w:pPr>
      <w:r w:rsidRPr="00AA1643">
        <w:t>Total amount of funding for 2018</w:t>
      </w:r>
    </w:p>
    <w:p w:rsidR="00382EFA" w:rsidRPr="00AA1643" w:rsidRDefault="00382EFA" w:rsidP="00382EFA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69A(4)(a) of the Act, the total of the amounts determined by the Minister for 2018 in relation to the circumstances mentioned in clause</w:t>
      </w:r>
      <w:r w:rsidR="00AA1643" w:rsidRPr="00AA1643">
        <w:t> </w:t>
      </w:r>
      <w:r w:rsidR="008C5361" w:rsidRPr="00AA1643">
        <w:t>4</w:t>
      </w:r>
      <w:r w:rsidRPr="00AA1643">
        <w:t xml:space="preserve"> is the sum of the total amounts determined by the Minister under </w:t>
      </w:r>
      <w:r w:rsidR="00AA1643" w:rsidRPr="00AA1643">
        <w:t>subclause (</w:t>
      </w:r>
      <w:r w:rsidRPr="00AA1643">
        <w:t>2).</w:t>
      </w:r>
    </w:p>
    <w:p w:rsidR="00382EFA" w:rsidRPr="00AA1643" w:rsidRDefault="00382EFA" w:rsidP="00382EFA">
      <w:pPr>
        <w:pStyle w:val="SubsectionHead"/>
      </w:pPr>
      <w:r w:rsidRPr="00AA1643">
        <w:t>Maximum amount of funding for a particular school for 2018</w:t>
      </w:r>
    </w:p>
    <w:p w:rsidR="00FC279F" w:rsidRPr="00AA1643" w:rsidRDefault="005854FA" w:rsidP="00FC279F">
      <w:pPr>
        <w:pStyle w:val="subsection"/>
      </w:pPr>
      <w:r w:rsidRPr="00AA1643">
        <w:tab/>
      </w:r>
      <w:r w:rsidR="00595E36" w:rsidRPr="00AA1643">
        <w:t>(</w:t>
      </w:r>
      <w:r w:rsidR="00382EFA" w:rsidRPr="00AA1643">
        <w:t>2</w:t>
      </w:r>
      <w:r w:rsidR="00595E36" w:rsidRPr="00AA1643">
        <w:t>)</w:t>
      </w:r>
      <w:r w:rsidRPr="00AA1643">
        <w:tab/>
      </w:r>
      <w:r w:rsidR="00FC279F" w:rsidRPr="00AA1643">
        <w:t>For the purposes of paragraph</w:t>
      </w:r>
      <w:r w:rsidR="00AA1643" w:rsidRPr="00AA1643">
        <w:t> </w:t>
      </w:r>
      <w:r w:rsidR="00FC279F" w:rsidRPr="00AA1643">
        <w:t xml:space="preserve">69A(2)(b) of the Act, the total of the amounts determined by the Minister for a school for 2018, in relation to the circumstances mentioned in </w:t>
      </w:r>
      <w:r w:rsidR="00BB1A14" w:rsidRPr="00AA1643">
        <w:t>c</w:t>
      </w:r>
      <w:r w:rsidR="009F197E" w:rsidRPr="00AA1643">
        <w:t>lause</w:t>
      </w:r>
      <w:r w:rsidR="00AA1643" w:rsidRPr="00AA1643">
        <w:t> </w:t>
      </w:r>
      <w:r w:rsidR="008C5361" w:rsidRPr="00AA1643">
        <w:t>4</w:t>
      </w:r>
      <w:r w:rsidR="00FC279F" w:rsidRPr="00AA1643">
        <w:t>, must not exceed the difference between:</w:t>
      </w:r>
    </w:p>
    <w:p w:rsidR="00FC279F" w:rsidRPr="00AA1643" w:rsidRDefault="00FC279F" w:rsidP="00FC279F">
      <w:pPr>
        <w:pStyle w:val="paragraph"/>
      </w:pPr>
      <w:r w:rsidRPr="00AA1643">
        <w:tab/>
        <w:t>(a)</w:t>
      </w:r>
      <w:r w:rsidRPr="00AA1643">
        <w:tab/>
        <w:t>the amount payable under section</w:t>
      </w:r>
      <w:r w:rsidR="00AA1643" w:rsidRPr="00AA1643">
        <w:t> </w:t>
      </w:r>
      <w:r w:rsidRPr="00AA1643">
        <w:t>32 of the Act for the school for th</w:t>
      </w:r>
      <w:r w:rsidR="001C49E9" w:rsidRPr="00AA1643">
        <w:t xml:space="preserve">at </w:t>
      </w:r>
      <w:r w:rsidRPr="00AA1643">
        <w:t>year; and</w:t>
      </w:r>
    </w:p>
    <w:p w:rsidR="00FC279F" w:rsidRPr="00AA1643" w:rsidRDefault="00FC279F" w:rsidP="00FC279F">
      <w:pPr>
        <w:pStyle w:val="paragraph"/>
      </w:pPr>
      <w:r w:rsidRPr="00AA1643">
        <w:tab/>
        <w:t>(b)</w:t>
      </w:r>
      <w:r w:rsidRPr="00AA1643">
        <w:tab/>
        <w:t>the amount worked out using the following formula:</w:t>
      </w:r>
    </w:p>
    <w:p w:rsidR="000D0928" w:rsidRPr="00AA1643" w:rsidRDefault="00166E27" w:rsidP="000C6D33">
      <w:pPr>
        <w:pStyle w:val="paragraph"/>
      </w:pPr>
      <w:r w:rsidRPr="00AA1643">
        <w:rPr>
          <w:position w:val="-10"/>
        </w:rPr>
        <w:object w:dxaOrig="7940" w:dyaOrig="420">
          <v:shape id="_x0000_i1034" type="#_x0000_t75" style="width:399pt;height:21.75pt" o:ole="">
            <v:imagedata r:id="rId38" o:title=""/>
          </v:shape>
          <o:OLEObject Type="Embed" ProgID="Equation.DSMT4" ShapeID="_x0000_i1034" DrawAspect="Content" ObjectID="_1572692472" r:id="rId39"/>
        </w:object>
      </w:r>
    </w:p>
    <w:p w:rsidR="00595E36" w:rsidRPr="00AA1643" w:rsidRDefault="00595E36" w:rsidP="00595E36">
      <w:pPr>
        <w:pStyle w:val="subsection"/>
      </w:pPr>
      <w:r w:rsidRPr="00AA1643">
        <w:tab/>
        <w:t>(</w:t>
      </w:r>
      <w:r w:rsidR="00BB1A14" w:rsidRPr="00AA1643">
        <w:t>3</w:t>
      </w:r>
      <w:r w:rsidRPr="00AA1643">
        <w:t>)</w:t>
      </w:r>
      <w:r w:rsidRPr="00AA1643">
        <w:tab/>
        <w:t>In this Division:</w:t>
      </w:r>
    </w:p>
    <w:p w:rsidR="001C49E9" w:rsidRPr="00AA1643" w:rsidRDefault="001C49E9" w:rsidP="001C49E9">
      <w:pPr>
        <w:pStyle w:val="Definition"/>
      </w:pPr>
      <w:r w:rsidRPr="00AA1643">
        <w:rPr>
          <w:b/>
          <w:i/>
        </w:rPr>
        <w:t>2017 recurrent funding</w:t>
      </w:r>
      <w:r w:rsidRPr="00AA1643">
        <w:t xml:space="preserve"> for an approved authority means the amount worked out under subsection</w:t>
      </w:r>
      <w:r w:rsidR="00AA1643" w:rsidRPr="00AA1643">
        <w:t> </w:t>
      </w:r>
      <w:r w:rsidRPr="00AA1643">
        <w:t>35B(3) of the Act for the approved authority.</w:t>
      </w:r>
    </w:p>
    <w:p w:rsidR="00595E36" w:rsidRPr="00AA1643" w:rsidRDefault="00595E36" w:rsidP="00595E36">
      <w:pPr>
        <w:pStyle w:val="Definition"/>
      </w:pPr>
      <w:r w:rsidRPr="00AA1643">
        <w:rPr>
          <w:b/>
          <w:i/>
        </w:rPr>
        <w:t>per</w:t>
      </w:r>
      <w:r w:rsidR="00AA1643">
        <w:rPr>
          <w:b/>
          <w:i/>
        </w:rPr>
        <w:noBreakHyphen/>
      </w:r>
      <w:r w:rsidRPr="00AA1643">
        <w:rPr>
          <w:b/>
          <w:i/>
        </w:rPr>
        <w:t>student amount</w:t>
      </w:r>
      <w:r w:rsidRPr="00AA1643">
        <w:t xml:space="preserve"> for a school for 2017 means:</w:t>
      </w:r>
    </w:p>
    <w:p w:rsidR="00595E36" w:rsidRPr="00AA1643" w:rsidRDefault="00595E36" w:rsidP="00595E36">
      <w:pPr>
        <w:pStyle w:val="paragraph"/>
      </w:pPr>
      <w:r w:rsidRPr="00AA1643">
        <w:tab/>
        <w:t>(a)</w:t>
      </w:r>
      <w:r w:rsidRPr="00AA1643">
        <w:tab/>
        <w:t>if the school is specified in column 1 of an item in the table in clause</w:t>
      </w:r>
      <w:r w:rsidR="00AA1643" w:rsidRPr="00AA1643">
        <w:t> </w:t>
      </w:r>
      <w:r w:rsidRPr="00AA1643">
        <w:t>1 of Schedule</w:t>
      </w:r>
      <w:r w:rsidR="00AA1643" w:rsidRPr="00AA1643">
        <w:t> </w:t>
      </w:r>
      <w:r w:rsidRPr="00AA1643">
        <w:t>2—the amount specified in column 2 of the item; or</w:t>
      </w:r>
    </w:p>
    <w:p w:rsidR="00595E36" w:rsidRPr="00AA1643" w:rsidRDefault="00595E36" w:rsidP="00595E36">
      <w:pPr>
        <w:pStyle w:val="paragraph"/>
      </w:pPr>
      <w:r w:rsidRPr="00AA1643">
        <w:tab/>
        <w:t>(b)</w:t>
      </w:r>
      <w:r w:rsidRPr="00AA1643">
        <w:tab/>
        <w:t>otherwise—the 2017 recurrent funding for the school’s approved authority divided by the number of students at the schools of the approved authority for 2017.</w:t>
      </w:r>
    </w:p>
    <w:p w:rsidR="005854FA" w:rsidRPr="00AA1643" w:rsidRDefault="00CB1712" w:rsidP="005854FA">
      <w:pPr>
        <w:pStyle w:val="ActHead5"/>
      </w:pPr>
      <w:bookmarkStart w:id="35" w:name="_Toc497302545"/>
      <w:r w:rsidRPr="00AA1643">
        <w:rPr>
          <w:rStyle w:val="CharSectno"/>
        </w:rPr>
        <w:t>6</w:t>
      </w:r>
      <w:r w:rsidR="005854FA" w:rsidRPr="00AA1643">
        <w:t xml:space="preserve">  Purpose for which funding is spent or committed to be spent</w:t>
      </w:r>
      <w:bookmarkEnd w:id="35"/>
    </w:p>
    <w:p w:rsidR="005854FA" w:rsidRPr="00AA1643" w:rsidRDefault="005854FA" w:rsidP="005854FA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78(2)(a) of the Act, an approved authority for a school must spend, or commit to spend, financial assistance that is payable for the school under subsection</w:t>
      </w:r>
      <w:r w:rsidR="00AA1643" w:rsidRPr="00AA1643">
        <w:t> </w:t>
      </w:r>
      <w:r w:rsidRPr="00AA1643">
        <w:t>69A(1) of the Act in the circumstances mentioned in clause</w:t>
      </w:r>
      <w:r w:rsidR="00AA1643" w:rsidRPr="00AA1643">
        <w:t> </w:t>
      </w:r>
      <w:r w:rsidR="008C5361" w:rsidRPr="00AA1643">
        <w:t>4</w:t>
      </w:r>
      <w:r w:rsidRPr="00AA1643">
        <w:t>:</w:t>
      </w:r>
    </w:p>
    <w:p w:rsidR="005854FA" w:rsidRPr="00AA1643" w:rsidRDefault="005854FA" w:rsidP="005854FA">
      <w:pPr>
        <w:pStyle w:val="paragraph"/>
      </w:pPr>
      <w:r w:rsidRPr="00AA1643">
        <w:tab/>
        <w:t>(a)</w:t>
      </w:r>
      <w:r w:rsidRPr="00AA1643">
        <w:tab/>
        <w:t>for the purpose of providing school education at a school for which the authority is approved; and</w:t>
      </w:r>
    </w:p>
    <w:p w:rsidR="005854FA" w:rsidRPr="00AA1643" w:rsidRDefault="005854FA" w:rsidP="005854FA">
      <w:pPr>
        <w:pStyle w:val="paragraph"/>
      </w:pPr>
      <w:r w:rsidRPr="00AA1643">
        <w:tab/>
        <w:t>(b)</w:t>
      </w:r>
      <w:r w:rsidRPr="00AA1643">
        <w:tab/>
        <w:t xml:space="preserve">in accordance with any </w:t>
      </w:r>
      <w:r w:rsidR="00BB1A14" w:rsidRPr="00AA1643">
        <w:t xml:space="preserve">written </w:t>
      </w:r>
      <w:r w:rsidRPr="00AA1643">
        <w:t>directions given by the Minister.</w:t>
      </w:r>
    </w:p>
    <w:p w:rsidR="005854FA" w:rsidRPr="00AA1643" w:rsidRDefault="005854FA" w:rsidP="005854FA">
      <w:pPr>
        <w:pStyle w:val="subsection"/>
      </w:pPr>
      <w:r w:rsidRPr="00AA1643">
        <w:tab/>
        <w:t>(2)</w:t>
      </w:r>
      <w:r w:rsidRPr="00AA1643">
        <w:tab/>
        <w:t>Subsections</w:t>
      </w:r>
      <w:r w:rsidR="00AA1643" w:rsidRPr="00AA1643">
        <w:t> </w:t>
      </w:r>
      <w:r w:rsidRPr="00AA1643">
        <w:t xml:space="preserve">29(2) and (3) of this </w:t>
      </w:r>
      <w:r w:rsidR="00865303" w:rsidRPr="00AA1643">
        <w:t>regulation</w:t>
      </w:r>
      <w:r w:rsidRPr="00AA1643">
        <w:t xml:space="preserve"> have effect as if a reference in those subsections to </w:t>
      </w:r>
      <w:r w:rsidR="00AA1643" w:rsidRPr="00AA1643">
        <w:t>subsection (</w:t>
      </w:r>
      <w:r w:rsidRPr="00AA1643">
        <w:t xml:space="preserve">1) included a reference to </w:t>
      </w:r>
      <w:r w:rsidR="00AA1643" w:rsidRPr="00AA1643">
        <w:t>subclause (</w:t>
      </w:r>
      <w:r w:rsidRPr="00AA1643">
        <w:t>1).</w:t>
      </w:r>
    </w:p>
    <w:p w:rsidR="005854FA" w:rsidRPr="00AA1643" w:rsidRDefault="005854FA" w:rsidP="005854FA">
      <w:pPr>
        <w:pStyle w:val="subsection"/>
      </w:pPr>
      <w:r w:rsidRPr="00AA1643">
        <w:tab/>
        <w:t>(3)</w:t>
      </w:r>
      <w:r w:rsidRPr="00AA1643">
        <w:tab/>
        <w:t xml:space="preserve">Financial assistance mentioned in </w:t>
      </w:r>
      <w:r w:rsidR="00AA1643" w:rsidRPr="00AA1643">
        <w:t>subclause (</w:t>
      </w:r>
      <w:r w:rsidRPr="00AA1643">
        <w:t>1) must be spent, or committed to be spent:</w:t>
      </w:r>
    </w:p>
    <w:p w:rsidR="005854FA" w:rsidRPr="00AA1643" w:rsidRDefault="005854FA" w:rsidP="005854FA">
      <w:pPr>
        <w:pStyle w:val="paragraph"/>
      </w:pPr>
      <w:r w:rsidRPr="00AA1643">
        <w:tab/>
        <w:t>(a)</w:t>
      </w:r>
      <w:r w:rsidRPr="00AA1643">
        <w:tab/>
        <w:t>before 2028; or</w:t>
      </w:r>
    </w:p>
    <w:p w:rsidR="005854FA" w:rsidRPr="00AA1643" w:rsidRDefault="005854FA" w:rsidP="005854FA">
      <w:pPr>
        <w:pStyle w:val="paragraph"/>
      </w:pPr>
      <w:r w:rsidRPr="00AA1643">
        <w:tab/>
        <w:t>(b)</w:t>
      </w:r>
      <w:r w:rsidRPr="00AA1643">
        <w:tab/>
        <w:t>as otherwise directed in writing by the Minister.</w:t>
      </w:r>
    </w:p>
    <w:p w:rsidR="005854FA" w:rsidRPr="00AA1643" w:rsidRDefault="005854FA" w:rsidP="005854FA">
      <w:pPr>
        <w:pStyle w:val="subsection"/>
      </w:pPr>
      <w:r w:rsidRPr="00AA1643">
        <w:tab/>
        <w:t>(4)</w:t>
      </w:r>
      <w:r w:rsidRPr="00AA1643">
        <w:tab/>
        <w:t xml:space="preserve">For the purposes of </w:t>
      </w:r>
      <w:r w:rsidR="00AA1643" w:rsidRPr="00AA1643">
        <w:t>paragraphs (</w:t>
      </w:r>
      <w:r w:rsidRPr="00AA1643">
        <w:t>1)(b) and (3)(b) of this clause, the Minister may give written directions to an approved authority.</w:t>
      </w:r>
    </w:p>
    <w:p w:rsidR="005854FA" w:rsidRPr="00AA1643" w:rsidRDefault="005854FA" w:rsidP="005854FA">
      <w:pPr>
        <w:pStyle w:val="subsection"/>
      </w:pPr>
      <w:r w:rsidRPr="00AA1643">
        <w:tab/>
        <w:t>(5)</w:t>
      </w:r>
      <w:r w:rsidRPr="00AA1643">
        <w:tab/>
        <w:t xml:space="preserve">Any interest earned on financial assistance mentioned in </w:t>
      </w:r>
      <w:r w:rsidR="00AA1643" w:rsidRPr="00AA1643">
        <w:t>subclause (</w:t>
      </w:r>
      <w:r w:rsidRPr="00AA1643">
        <w:t>1) must be spent, or committed to be spent, in the same way as the financial assistance.</w:t>
      </w:r>
    </w:p>
    <w:p w:rsidR="0058566B" w:rsidRPr="00AA1643" w:rsidRDefault="0058566B" w:rsidP="0058566B">
      <w:pPr>
        <w:pStyle w:val="ActHead3"/>
      </w:pPr>
      <w:bookmarkStart w:id="36" w:name="_Toc497302546"/>
      <w:r w:rsidRPr="00AA1643">
        <w:rPr>
          <w:rStyle w:val="CharDivNo"/>
        </w:rPr>
        <w:t>Division</w:t>
      </w:r>
      <w:r w:rsidR="00AA1643" w:rsidRPr="00AA1643">
        <w:rPr>
          <w:rStyle w:val="CharDivNo"/>
        </w:rPr>
        <w:t> </w:t>
      </w:r>
      <w:r w:rsidRPr="00AA1643">
        <w:rPr>
          <w:rStyle w:val="CharDivNo"/>
        </w:rPr>
        <w:t>2</w:t>
      </w:r>
      <w:r w:rsidRPr="00AA1643">
        <w:t>—</w:t>
      </w:r>
      <w:r w:rsidRPr="00AA1643">
        <w:rPr>
          <w:rStyle w:val="CharDivText"/>
        </w:rPr>
        <w:t>National Adjustment Assistance Fund</w:t>
      </w:r>
      <w:bookmarkEnd w:id="36"/>
    </w:p>
    <w:p w:rsidR="005D4E6D" w:rsidRPr="00AA1643" w:rsidRDefault="00CB1712" w:rsidP="005D4E6D">
      <w:pPr>
        <w:pStyle w:val="ActHead5"/>
      </w:pPr>
      <w:bookmarkStart w:id="37" w:name="_Toc497302547"/>
      <w:r w:rsidRPr="00AA1643">
        <w:rPr>
          <w:rStyle w:val="CharSectno"/>
        </w:rPr>
        <w:t>7</w:t>
      </w:r>
      <w:r w:rsidR="005D4E6D" w:rsidRPr="00AA1643">
        <w:t xml:space="preserve">  Circumstances</w:t>
      </w:r>
      <w:bookmarkEnd w:id="37"/>
    </w:p>
    <w:p w:rsidR="005D4E6D" w:rsidRPr="00AA1643" w:rsidRDefault="005D4E6D" w:rsidP="00FC279F">
      <w:pPr>
        <w:pStyle w:val="subsection"/>
      </w:pPr>
      <w:r w:rsidRPr="00AA1643">
        <w:tab/>
        <w:t>(1)</w:t>
      </w:r>
      <w:r w:rsidRPr="00AA1643">
        <w:tab/>
        <w:t>For the purposes of subsection</w:t>
      </w:r>
      <w:r w:rsidR="00AA1643" w:rsidRPr="00AA1643">
        <w:t> </w:t>
      </w:r>
      <w:r w:rsidRPr="00AA1643">
        <w:t>69</w:t>
      </w:r>
      <w:r w:rsidR="00712FE1" w:rsidRPr="00AA1643">
        <w:t>B</w:t>
      </w:r>
      <w:r w:rsidRPr="00AA1643">
        <w:t xml:space="preserve">(1) of the Act, the circumstances for a school for a </w:t>
      </w:r>
      <w:r w:rsidR="00A56D17" w:rsidRPr="00AA1643">
        <w:t xml:space="preserve">relevant </w:t>
      </w:r>
      <w:r w:rsidR="00DB0993" w:rsidRPr="00AA1643">
        <w:t xml:space="preserve">transition </w:t>
      </w:r>
      <w:r w:rsidRPr="00AA1643">
        <w:t>year are:</w:t>
      </w:r>
    </w:p>
    <w:p w:rsidR="001A024C" w:rsidRPr="00AA1643" w:rsidRDefault="001A024C" w:rsidP="001A024C">
      <w:pPr>
        <w:pStyle w:val="paragraph"/>
      </w:pPr>
      <w:r w:rsidRPr="00AA1643">
        <w:tab/>
        <w:t>(a)</w:t>
      </w:r>
      <w:r w:rsidRPr="00AA1643">
        <w:tab/>
        <w:t>the school is a non</w:t>
      </w:r>
      <w:r w:rsidR="00AA1643">
        <w:noBreakHyphen/>
      </w:r>
      <w:r w:rsidRPr="00AA1643">
        <w:t>government school; and</w:t>
      </w:r>
    </w:p>
    <w:p w:rsidR="00974267" w:rsidRPr="00AA1643" w:rsidRDefault="00974267" w:rsidP="00974267">
      <w:pPr>
        <w:pStyle w:val="paragraph"/>
      </w:pPr>
      <w:r w:rsidRPr="00AA1643">
        <w:tab/>
        <w:t>(b)</w:t>
      </w:r>
      <w:r w:rsidRPr="00AA1643">
        <w:tab/>
        <w:t>subsection</w:t>
      </w:r>
      <w:r w:rsidR="00AA1643" w:rsidRPr="00AA1643">
        <w:t> </w:t>
      </w:r>
      <w:r w:rsidRPr="00AA1643">
        <w:t>78(6) of the Act does not apply to the approved authority for the school for the relevant transition year; and</w:t>
      </w:r>
    </w:p>
    <w:p w:rsidR="001A024C" w:rsidRPr="00AA1643" w:rsidRDefault="00974267" w:rsidP="001A024C">
      <w:pPr>
        <w:pStyle w:val="paragraph"/>
      </w:pPr>
      <w:r w:rsidRPr="00AA1643">
        <w:tab/>
        <w:t>(c</w:t>
      </w:r>
      <w:r w:rsidR="001A024C" w:rsidRPr="00AA1643">
        <w:t>)</w:t>
      </w:r>
      <w:r w:rsidR="001A024C" w:rsidRPr="00AA1643">
        <w:tab/>
      </w:r>
      <w:r w:rsidR="0058566B" w:rsidRPr="00AA1643">
        <w:t xml:space="preserve">either </w:t>
      </w:r>
      <w:r w:rsidR="00F43578" w:rsidRPr="00AA1643">
        <w:t>of the following appl</w:t>
      </w:r>
      <w:r w:rsidR="0058566B" w:rsidRPr="00AA1643">
        <w:t>ies</w:t>
      </w:r>
      <w:r w:rsidR="001A024C" w:rsidRPr="00AA1643">
        <w:t>:</w:t>
      </w:r>
    </w:p>
    <w:p w:rsidR="005129DD" w:rsidRPr="00AA1643" w:rsidRDefault="005D4E6D" w:rsidP="005129DD">
      <w:pPr>
        <w:pStyle w:val="paragraphsub"/>
      </w:pPr>
      <w:r w:rsidRPr="00AA1643">
        <w:tab/>
      </w:r>
      <w:r w:rsidR="001A024C" w:rsidRPr="00AA1643">
        <w:t>(i)</w:t>
      </w:r>
      <w:r w:rsidR="001A024C" w:rsidRPr="00AA1643">
        <w:tab/>
      </w:r>
      <w:r w:rsidR="005129DD" w:rsidRPr="00AA1643">
        <w:t>the per</w:t>
      </w:r>
      <w:r w:rsidR="00AA1643">
        <w:noBreakHyphen/>
      </w:r>
      <w:r w:rsidR="005129DD" w:rsidRPr="00AA1643">
        <w:t>student amount for the school for the year is less than the per</w:t>
      </w:r>
      <w:r w:rsidR="00AA1643">
        <w:noBreakHyphen/>
      </w:r>
      <w:r w:rsidR="005129DD" w:rsidRPr="00AA1643">
        <w:t>student amount for the school for 2017</w:t>
      </w:r>
      <w:r w:rsidR="00F43578" w:rsidRPr="00AA1643">
        <w:t>;</w:t>
      </w:r>
    </w:p>
    <w:p w:rsidR="00F43578" w:rsidRPr="00AA1643" w:rsidRDefault="00F43578" w:rsidP="00F43578">
      <w:pPr>
        <w:pStyle w:val="paragraphsub"/>
      </w:pPr>
      <w:r w:rsidRPr="00AA1643">
        <w:tab/>
        <w:t>(ii)</w:t>
      </w:r>
      <w:r w:rsidRPr="00AA1643">
        <w:tab/>
        <w:t>the per</w:t>
      </w:r>
      <w:r w:rsidR="00AA1643">
        <w:noBreakHyphen/>
      </w:r>
      <w:r w:rsidRPr="00AA1643">
        <w:t>student amount for the school for the year is less than the per</w:t>
      </w:r>
      <w:r w:rsidR="00AA1643">
        <w:noBreakHyphen/>
      </w:r>
      <w:r w:rsidRPr="00AA1643">
        <w:t xml:space="preserve">student amount for the school for </w:t>
      </w:r>
      <w:r w:rsidR="00A97252" w:rsidRPr="00AA1643">
        <w:t>the previous year.</w:t>
      </w:r>
    </w:p>
    <w:p w:rsidR="005D4E6D" w:rsidRPr="00AA1643" w:rsidRDefault="005D4E6D" w:rsidP="005D4E6D">
      <w:pPr>
        <w:pStyle w:val="subsection"/>
      </w:pPr>
      <w:r w:rsidRPr="00AA1643">
        <w:tab/>
        <w:t>(2)</w:t>
      </w:r>
      <w:r w:rsidRPr="00AA1643">
        <w:tab/>
        <w:t xml:space="preserve">In this </w:t>
      </w:r>
      <w:r w:rsidR="00595E36" w:rsidRPr="00AA1643">
        <w:t>Division</w:t>
      </w:r>
      <w:r w:rsidRPr="00AA1643">
        <w:t>:</w:t>
      </w:r>
    </w:p>
    <w:p w:rsidR="00712FE1" w:rsidRPr="00AA1643" w:rsidRDefault="00712FE1" w:rsidP="005D4E6D">
      <w:pPr>
        <w:pStyle w:val="Definition"/>
      </w:pPr>
      <w:r w:rsidRPr="00AA1643">
        <w:rPr>
          <w:b/>
          <w:i/>
        </w:rPr>
        <w:t>2017 recurrent funding</w:t>
      </w:r>
      <w:r w:rsidRPr="00AA1643">
        <w:t xml:space="preserve"> for an approved authority means the amount worked out under subsection</w:t>
      </w:r>
      <w:r w:rsidR="00AA1643" w:rsidRPr="00AA1643">
        <w:t> </w:t>
      </w:r>
      <w:r w:rsidRPr="00AA1643">
        <w:t>35B(3) of the Act for the approved authority.</w:t>
      </w:r>
    </w:p>
    <w:p w:rsidR="00DB0993" w:rsidRPr="00AA1643" w:rsidRDefault="00DB0993" w:rsidP="005D4E6D">
      <w:pPr>
        <w:pStyle w:val="Definition"/>
      </w:pPr>
      <w:r w:rsidRPr="00AA1643">
        <w:rPr>
          <w:b/>
          <w:i/>
        </w:rPr>
        <w:t>per</w:t>
      </w:r>
      <w:r w:rsidR="00AA1643">
        <w:rPr>
          <w:b/>
          <w:i/>
        </w:rPr>
        <w:noBreakHyphen/>
      </w:r>
      <w:r w:rsidRPr="00AA1643">
        <w:rPr>
          <w:b/>
          <w:i/>
        </w:rPr>
        <w:t>student amount</w:t>
      </w:r>
      <w:r w:rsidR="00CC31A1" w:rsidRPr="00AA1643">
        <w:t>,</w:t>
      </w:r>
      <w:r w:rsidRPr="00AA1643">
        <w:t xml:space="preserve"> for a school for a year, means:</w:t>
      </w:r>
    </w:p>
    <w:p w:rsidR="00956DBE" w:rsidRPr="00AA1643" w:rsidRDefault="00DB0993" w:rsidP="00DB0993">
      <w:pPr>
        <w:pStyle w:val="paragraph"/>
      </w:pPr>
      <w:r w:rsidRPr="00AA1643">
        <w:tab/>
        <w:t>(a)</w:t>
      </w:r>
      <w:r w:rsidRPr="00AA1643">
        <w:tab/>
        <w:t>for 2017</w:t>
      </w:r>
      <w:r w:rsidR="00956DBE" w:rsidRPr="00AA1643">
        <w:t>:</w:t>
      </w:r>
    </w:p>
    <w:p w:rsidR="00956DBE" w:rsidRPr="00AA1643" w:rsidRDefault="00956DBE" w:rsidP="00956DBE">
      <w:pPr>
        <w:pStyle w:val="paragraphsub"/>
      </w:pPr>
      <w:r w:rsidRPr="00AA1643">
        <w:tab/>
        <w:t>(i)</w:t>
      </w:r>
      <w:r w:rsidRPr="00AA1643">
        <w:tab/>
        <w:t xml:space="preserve">if the school </w:t>
      </w:r>
      <w:r w:rsidR="00CF1A0F" w:rsidRPr="00AA1643">
        <w:t xml:space="preserve">is </w:t>
      </w:r>
      <w:r w:rsidRPr="00AA1643">
        <w:t xml:space="preserve">specified in column 1 </w:t>
      </w:r>
      <w:r w:rsidR="00D4193F" w:rsidRPr="00AA1643">
        <w:t>of an item in the table in clause</w:t>
      </w:r>
      <w:r w:rsidR="00AA1643" w:rsidRPr="00AA1643">
        <w:t> </w:t>
      </w:r>
      <w:r w:rsidR="00D4193F" w:rsidRPr="00AA1643">
        <w:t>1 of Schedule</w:t>
      </w:r>
      <w:r w:rsidR="00AA1643" w:rsidRPr="00AA1643">
        <w:t> </w:t>
      </w:r>
      <w:r w:rsidR="00E0780B" w:rsidRPr="00AA1643">
        <w:t>2</w:t>
      </w:r>
      <w:r w:rsidRPr="00AA1643">
        <w:t>—</w:t>
      </w:r>
      <w:r w:rsidR="00D4193F" w:rsidRPr="00AA1643">
        <w:t xml:space="preserve">the amount specified in column </w:t>
      </w:r>
      <w:r w:rsidR="008854C8" w:rsidRPr="00AA1643">
        <w:t>2</w:t>
      </w:r>
      <w:r w:rsidRPr="00AA1643">
        <w:t xml:space="preserve"> of the item; or</w:t>
      </w:r>
    </w:p>
    <w:p w:rsidR="00DB0993" w:rsidRPr="00AA1643" w:rsidRDefault="00956DBE" w:rsidP="00956DBE">
      <w:pPr>
        <w:pStyle w:val="paragraphsub"/>
      </w:pPr>
      <w:r w:rsidRPr="00AA1643">
        <w:tab/>
        <w:t>(ii)</w:t>
      </w:r>
      <w:r w:rsidRPr="00AA1643">
        <w:tab/>
      </w:r>
      <w:r w:rsidR="00CF1A0F" w:rsidRPr="00AA1643">
        <w:t>otherwise—</w:t>
      </w:r>
      <w:r w:rsidR="00DB0993" w:rsidRPr="00AA1643">
        <w:t>the 2017 recurrent funding for the school</w:t>
      </w:r>
      <w:r w:rsidR="00E50E55" w:rsidRPr="00AA1643">
        <w:t>’</w:t>
      </w:r>
      <w:r w:rsidR="00DB0993" w:rsidRPr="00AA1643">
        <w:t>s approved authority</w:t>
      </w:r>
      <w:r w:rsidR="00712FE1" w:rsidRPr="00AA1643">
        <w:t xml:space="preserve"> divided by the number </w:t>
      </w:r>
      <w:r w:rsidR="00CF1A0F" w:rsidRPr="00AA1643">
        <w:t xml:space="preserve">of </w:t>
      </w:r>
      <w:r w:rsidR="00712FE1" w:rsidRPr="00AA1643">
        <w:t xml:space="preserve">students at the schools of the approved </w:t>
      </w:r>
      <w:r w:rsidR="003D6004" w:rsidRPr="00AA1643">
        <w:t xml:space="preserve">authority </w:t>
      </w:r>
      <w:r w:rsidR="00712FE1" w:rsidRPr="00AA1643">
        <w:t xml:space="preserve">for </w:t>
      </w:r>
      <w:r w:rsidR="00CF1A0F" w:rsidRPr="00AA1643">
        <w:t>2017</w:t>
      </w:r>
      <w:r w:rsidR="00712FE1" w:rsidRPr="00AA1643">
        <w:t xml:space="preserve">; </w:t>
      </w:r>
      <w:r w:rsidR="004D5988" w:rsidRPr="00AA1643">
        <w:t>or</w:t>
      </w:r>
    </w:p>
    <w:p w:rsidR="005129DD" w:rsidRPr="00AA1643" w:rsidRDefault="00712FE1" w:rsidP="00DB0993">
      <w:pPr>
        <w:pStyle w:val="paragraph"/>
      </w:pPr>
      <w:r w:rsidRPr="00AA1643">
        <w:tab/>
        <w:t>(b)</w:t>
      </w:r>
      <w:r w:rsidRPr="00AA1643">
        <w:tab/>
        <w:t>for a later year</w:t>
      </w:r>
      <w:r w:rsidR="005129DD" w:rsidRPr="00AA1643">
        <w:t>:</w:t>
      </w:r>
    </w:p>
    <w:p w:rsidR="005129DD" w:rsidRPr="00AA1643" w:rsidRDefault="005129DD" w:rsidP="005129DD">
      <w:pPr>
        <w:pStyle w:val="paragraphsub"/>
      </w:pPr>
      <w:r w:rsidRPr="00AA1643">
        <w:tab/>
        <w:t>(i)</w:t>
      </w:r>
      <w:r w:rsidRPr="00AA1643">
        <w:tab/>
        <w:t>if the per</w:t>
      </w:r>
      <w:r w:rsidR="00AA1643">
        <w:noBreakHyphen/>
      </w:r>
      <w:r w:rsidRPr="00AA1643">
        <w:t>student amount for the school for 2017 is specified in the table in clause</w:t>
      </w:r>
      <w:r w:rsidR="00AA1643" w:rsidRPr="00AA1643">
        <w:t> </w:t>
      </w:r>
      <w:r w:rsidRPr="00AA1643">
        <w:t>1 of Schedule</w:t>
      </w:r>
      <w:r w:rsidR="00AA1643" w:rsidRPr="00AA1643">
        <w:t> </w:t>
      </w:r>
      <w:r w:rsidR="00E0780B" w:rsidRPr="00AA1643">
        <w:t>2</w:t>
      </w:r>
      <w:r w:rsidR="00712FE1" w:rsidRPr="00AA1643">
        <w:t>—</w:t>
      </w:r>
      <w:r w:rsidRPr="00AA1643">
        <w:t>the amount payable under section</w:t>
      </w:r>
      <w:r w:rsidR="00AA1643" w:rsidRPr="00AA1643">
        <w:t> </w:t>
      </w:r>
      <w:r w:rsidRPr="00AA1643">
        <w:t>32 of the Act for the school for the year divided by the number of students at the school for the year; or</w:t>
      </w:r>
    </w:p>
    <w:p w:rsidR="00712FE1" w:rsidRPr="00AA1643" w:rsidRDefault="005129DD" w:rsidP="005129DD">
      <w:pPr>
        <w:pStyle w:val="paragraphsub"/>
      </w:pPr>
      <w:r w:rsidRPr="00AA1643">
        <w:tab/>
        <w:t>(ii)</w:t>
      </w:r>
      <w:r w:rsidRPr="00AA1643">
        <w:tab/>
        <w:t>otherwise—</w:t>
      </w:r>
      <w:r w:rsidR="00712FE1" w:rsidRPr="00AA1643">
        <w:t>the sum of the amounts payable under section</w:t>
      </w:r>
      <w:r w:rsidR="00AA1643" w:rsidRPr="00AA1643">
        <w:t> </w:t>
      </w:r>
      <w:r w:rsidR="00712FE1" w:rsidRPr="00AA1643">
        <w:t xml:space="preserve">32 of the Act for the schools of the approved authority </w:t>
      </w:r>
      <w:r w:rsidRPr="00AA1643">
        <w:t xml:space="preserve">for the school </w:t>
      </w:r>
      <w:r w:rsidR="00712FE1" w:rsidRPr="00AA1643">
        <w:t xml:space="preserve">for the year divided by the number </w:t>
      </w:r>
      <w:r w:rsidR="00CF1A0F" w:rsidRPr="00AA1643">
        <w:t xml:space="preserve">of </w:t>
      </w:r>
      <w:r w:rsidR="00712FE1" w:rsidRPr="00AA1643">
        <w:t>students at the schools of the approved authority for the year.</w:t>
      </w:r>
    </w:p>
    <w:p w:rsidR="0087313F" w:rsidRPr="00AA1643" w:rsidRDefault="00E23101" w:rsidP="00E23101">
      <w:pPr>
        <w:pStyle w:val="Definition"/>
      </w:pPr>
      <w:r w:rsidRPr="00AA1643">
        <w:rPr>
          <w:b/>
          <w:i/>
        </w:rPr>
        <w:t>r</w:t>
      </w:r>
      <w:r w:rsidR="0087313F" w:rsidRPr="00AA1643">
        <w:rPr>
          <w:b/>
          <w:i/>
        </w:rPr>
        <w:t>elevant transition year</w:t>
      </w:r>
      <w:r w:rsidR="0087313F" w:rsidRPr="00AA1643">
        <w:t xml:space="preserve"> means any of the years from 201</w:t>
      </w:r>
      <w:r w:rsidR="00A00D18" w:rsidRPr="00AA1643">
        <w:t>9</w:t>
      </w:r>
      <w:r w:rsidR="0087313F" w:rsidRPr="00AA1643">
        <w:t xml:space="preserve"> to 202</w:t>
      </w:r>
      <w:r w:rsidR="000F14C0" w:rsidRPr="00AA1643">
        <w:t>7</w:t>
      </w:r>
      <w:r w:rsidR="0087313F" w:rsidRPr="00AA1643">
        <w:t xml:space="preserve"> (inclusive).</w:t>
      </w:r>
    </w:p>
    <w:p w:rsidR="005D4E6D" w:rsidRPr="00AA1643" w:rsidRDefault="00CB1712" w:rsidP="005D4E6D">
      <w:pPr>
        <w:pStyle w:val="ActHead5"/>
      </w:pPr>
      <w:bookmarkStart w:id="38" w:name="_Toc497302548"/>
      <w:r w:rsidRPr="00AA1643">
        <w:rPr>
          <w:rStyle w:val="CharSectno"/>
        </w:rPr>
        <w:t>8</w:t>
      </w:r>
      <w:r w:rsidR="005D4E6D" w:rsidRPr="00AA1643">
        <w:t xml:space="preserve">  Amounts payable</w:t>
      </w:r>
      <w:bookmarkEnd w:id="38"/>
    </w:p>
    <w:p w:rsidR="005D4E6D" w:rsidRPr="00AA1643" w:rsidRDefault="005D4E6D" w:rsidP="005D4E6D">
      <w:pPr>
        <w:pStyle w:val="SubsectionHead"/>
      </w:pPr>
      <w:r w:rsidRPr="00AA1643">
        <w:t xml:space="preserve">Total amount of funding for </w:t>
      </w:r>
      <w:r w:rsidR="009E609F" w:rsidRPr="00AA1643">
        <w:t xml:space="preserve">the </w:t>
      </w:r>
      <w:r w:rsidR="00712FE1" w:rsidRPr="00AA1643">
        <w:t xml:space="preserve">transition </w:t>
      </w:r>
      <w:r w:rsidRPr="00AA1643">
        <w:t>years</w:t>
      </w:r>
    </w:p>
    <w:p w:rsidR="005D4E6D" w:rsidRPr="00AA1643" w:rsidRDefault="005D4E6D" w:rsidP="00A00D18">
      <w:pPr>
        <w:pStyle w:val="subsection"/>
      </w:pPr>
      <w:r w:rsidRPr="00AA1643">
        <w:tab/>
      </w:r>
      <w:r w:rsidR="00712FE1" w:rsidRPr="00AA1643"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69</w:t>
      </w:r>
      <w:r w:rsidR="00712FE1" w:rsidRPr="00AA1643">
        <w:t>B</w:t>
      </w:r>
      <w:r w:rsidRPr="00AA1643">
        <w:t>(4)(a) of the Act, the total of the amounts determined by the Minister</w:t>
      </w:r>
      <w:r w:rsidR="00A00D18" w:rsidRPr="00AA1643">
        <w:t xml:space="preserve"> for the relevant </w:t>
      </w:r>
      <w:r w:rsidR="00712FE1" w:rsidRPr="00AA1643">
        <w:t xml:space="preserve">transition </w:t>
      </w:r>
      <w:r w:rsidRPr="00AA1643">
        <w:t>years, taken together, in relation to the circumstances mentioned in clause</w:t>
      </w:r>
      <w:r w:rsidR="00AA1643" w:rsidRPr="00AA1643">
        <w:t> </w:t>
      </w:r>
      <w:r w:rsidR="00CB1712" w:rsidRPr="00AA1643">
        <w:t>7</w:t>
      </w:r>
      <w:r w:rsidRPr="00AA1643">
        <w:t xml:space="preserve">, is </w:t>
      </w:r>
      <w:r w:rsidR="00A9078F" w:rsidRPr="00AA1643">
        <w:t>$39.9</w:t>
      </w:r>
      <w:r w:rsidRPr="00AA1643">
        <w:t xml:space="preserve"> million.</w:t>
      </w:r>
    </w:p>
    <w:p w:rsidR="00674485" w:rsidRPr="00AA1643" w:rsidRDefault="001E43D6" w:rsidP="00674485">
      <w:pPr>
        <w:pStyle w:val="SubsectionHead"/>
      </w:pPr>
      <w:r w:rsidRPr="00AA1643">
        <w:t>Maximum</w:t>
      </w:r>
      <w:r w:rsidR="00674485" w:rsidRPr="00AA1643">
        <w:t xml:space="preserve"> amount of funding for a particular school</w:t>
      </w:r>
      <w:r w:rsidRPr="00AA1643">
        <w:t xml:space="preserve"> for a year</w:t>
      </w:r>
    </w:p>
    <w:p w:rsidR="006D4375" w:rsidRPr="00AA1643" w:rsidRDefault="00674485" w:rsidP="00674485">
      <w:pPr>
        <w:pStyle w:val="subsection"/>
      </w:pPr>
      <w:r w:rsidRPr="00AA1643">
        <w:tab/>
        <w:t>(2)</w:t>
      </w:r>
      <w:r w:rsidRPr="00AA1643">
        <w:tab/>
        <w:t>For the purposes of paragraph</w:t>
      </w:r>
      <w:r w:rsidR="00AA1643" w:rsidRPr="00AA1643">
        <w:t> </w:t>
      </w:r>
      <w:r w:rsidR="001E43D6" w:rsidRPr="00AA1643">
        <w:t>69B(2)(b</w:t>
      </w:r>
      <w:r w:rsidRPr="00AA1643">
        <w:t>) of the Act, the total of the amounts determin</w:t>
      </w:r>
      <w:r w:rsidR="000F14C0" w:rsidRPr="00AA1643">
        <w:t>ed by the Minister for a school</w:t>
      </w:r>
      <w:r w:rsidR="0010611C" w:rsidRPr="00AA1643">
        <w:t xml:space="preserve"> </w:t>
      </w:r>
      <w:r w:rsidR="00E11C0E" w:rsidRPr="00AA1643">
        <w:t xml:space="preserve">for a </w:t>
      </w:r>
      <w:r w:rsidR="009E609F" w:rsidRPr="00AA1643">
        <w:t xml:space="preserve">relevant </w:t>
      </w:r>
      <w:r w:rsidR="00E31E3F" w:rsidRPr="00AA1643">
        <w:t>transition year</w:t>
      </w:r>
      <w:r w:rsidRPr="00AA1643">
        <w:t>, in relation to the circumstances mentioned in clause</w:t>
      </w:r>
      <w:r w:rsidR="00AA1643" w:rsidRPr="00AA1643">
        <w:t> </w:t>
      </w:r>
      <w:r w:rsidR="00CB1712" w:rsidRPr="00AA1643">
        <w:t>7</w:t>
      </w:r>
      <w:r w:rsidRPr="00AA1643">
        <w:t>, must not exceed the difference between</w:t>
      </w:r>
      <w:r w:rsidR="006D4375" w:rsidRPr="00AA1643">
        <w:t>:</w:t>
      </w:r>
    </w:p>
    <w:p w:rsidR="006D4375" w:rsidRPr="00AA1643" w:rsidRDefault="006D4375" w:rsidP="006D4375">
      <w:pPr>
        <w:pStyle w:val="paragraph"/>
      </w:pPr>
      <w:r w:rsidRPr="00AA1643">
        <w:tab/>
        <w:t>(a)</w:t>
      </w:r>
      <w:r w:rsidRPr="00AA1643">
        <w:tab/>
      </w:r>
      <w:r w:rsidR="00674485" w:rsidRPr="00AA1643">
        <w:t xml:space="preserve">the amount </w:t>
      </w:r>
      <w:r w:rsidR="00E11C0E" w:rsidRPr="00AA1643">
        <w:t>payable under section</w:t>
      </w:r>
      <w:r w:rsidR="00AA1643" w:rsidRPr="00AA1643">
        <w:t> </w:t>
      </w:r>
      <w:r w:rsidR="00E11C0E" w:rsidRPr="00AA1643">
        <w:t xml:space="preserve">32 of the Act </w:t>
      </w:r>
      <w:r w:rsidR="00674485" w:rsidRPr="00AA1643">
        <w:t>for the school for the transition year</w:t>
      </w:r>
      <w:r w:rsidRPr="00AA1643">
        <w:t>; and</w:t>
      </w:r>
    </w:p>
    <w:p w:rsidR="00674485" w:rsidRPr="00AA1643" w:rsidRDefault="006D4375" w:rsidP="006D4375">
      <w:pPr>
        <w:pStyle w:val="paragraph"/>
      </w:pPr>
      <w:r w:rsidRPr="00AA1643">
        <w:tab/>
        <w:t>(b)</w:t>
      </w:r>
      <w:r w:rsidRPr="00AA1643">
        <w:tab/>
      </w:r>
      <w:r w:rsidR="00674485" w:rsidRPr="00AA1643">
        <w:t xml:space="preserve">the </w:t>
      </w:r>
      <w:r w:rsidR="00E31E3F" w:rsidRPr="00AA1643">
        <w:t xml:space="preserve">highest </w:t>
      </w:r>
      <w:r w:rsidR="00674485" w:rsidRPr="00AA1643">
        <w:t>per</w:t>
      </w:r>
      <w:r w:rsidR="00AA1643">
        <w:noBreakHyphen/>
      </w:r>
      <w:r w:rsidR="00674485" w:rsidRPr="00AA1643">
        <w:t xml:space="preserve">student amount for the school </w:t>
      </w:r>
      <w:r w:rsidR="006D2A65" w:rsidRPr="00AA1643">
        <w:t>for</w:t>
      </w:r>
      <w:r w:rsidR="00674485" w:rsidRPr="00AA1643">
        <w:t xml:space="preserve"> </w:t>
      </w:r>
      <w:r w:rsidR="006D2A65" w:rsidRPr="00AA1643">
        <w:t xml:space="preserve">the years </w:t>
      </w:r>
      <w:r w:rsidR="00E31E3F" w:rsidRPr="00AA1643">
        <w:t xml:space="preserve">from </w:t>
      </w:r>
      <w:r w:rsidR="001E43D6" w:rsidRPr="00AA1643">
        <w:t>2017</w:t>
      </w:r>
      <w:r w:rsidR="00674485" w:rsidRPr="00AA1643">
        <w:t xml:space="preserve"> </w:t>
      </w:r>
      <w:r w:rsidR="00E31E3F" w:rsidRPr="00AA1643">
        <w:t xml:space="preserve">to the previous relevant transition year (inclusive) </w:t>
      </w:r>
      <w:r w:rsidR="00674485" w:rsidRPr="00AA1643">
        <w:t>multiplied by the number of students at the school for the transition year.</w:t>
      </w:r>
    </w:p>
    <w:p w:rsidR="005D4E6D" w:rsidRPr="00AA1643" w:rsidRDefault="00CB1712" w:rsidP="005D4E6D">
      <w:pPr>
        <w:pStyle w:val="ActHead5"/>
      </w:pPr>
      <w:bookmarkStart w:id="39" w:name="_Toc497302549"/>
      <w:r w:rsidRPr="00AA1643">
        <w:rPr>
          <w:rStyle w:val="CharSectno"/>
        </w:rPr>
        <w:t>9</w:t>
      </w:r>
      <w:r w:rsidR="005D4E6D" w:rsidRPr="00AA1643">
        <w:t xml:space="preserve">  Matters that Minister may have regard to</w:t>
      </w:r>
      <w:bookmarkEnd w:id="39"/>
    </w:p>
    <w:p w:rsidR="005D4E6D" w:rsidRPr="00AA1643" w:rsidRDefault="008B3C6E" w:rsidP="005D4E6D">
      <w:pPr>
        <w:pStyle w:val="subsection"/>
      </w:pPr>
      <w:r w:rsidRPr="00AA1643">
        <w:tab/>
      </w:r>
      <w:r w:rsidR="005D4E6D" w:rsidRPr="00AA1643">
        <w:tab/>
        <w:t>For the purposes of paragraph</w:t>
      </w:r>
      <w:r w:rsidR="00AA1643" w:rsidRPr="00AA1643">
        <w:t> </w:t>
      </w:r>
      <w:r w:rsidR="005D4E6D" w:rsidRPr="00AA1643">
        <w:t xml:space="preserve">130(2)(b) of the Act, </w:t>
      </w:r>
      <w:r w:rsidRPr="00AA1643">
        <w:t>in making a decision under subsection</w:t>
      </w:r>
      <w:r w:rsidR="00AA1643" w:rsidRPr="00AA1643">
        <w:t> </w:t>
      </w:r>
      <w:r w:rsidRPr="00AA1643">
        <w:t xml:space="preserve">69B(1) of the Act about the amount of financial assistance that is payable for a school for a </w:t>
      </w:r>
      <w:r w:rsidR="00A7698A" w:rsidRPr="00AA1643">
        <w:t>transition</w:t>
      </w:r>
      <w:r w:rsidRPr="00AA1643">
        <w:t xml:space="preserve"> year in the circumstances mentioned in clause</w:t>
      </w:r>
      <w:r w:rsidR="00AA1643" w:rsidRPr="00AA1643">
        <w:t> </w:t>
      </w:r>
      <w:r w:rsidR="00CB1712" w:rsidRPr="00AA1643">
        <w:t>7</w:t>
      </w:r>
      <w:r w:rsidRPr="00AA1643">
        <w:t xml:space="preserve">, </w:t>
      </w:r>
      <w:r w:rsidR="005D4E6D" w:rsidRPr="00AA1643">
        <w:t xml:space="preserve">the Minister may have </w:t>
      </w:r>
      <w:r w:rsidRPr="00AA1643">
        <w:t xml:space="preserve">regard to the </w:t>
      </w:r>
      <w:r w:rsidR="00421B21" w:rsidRPr="00AA1643">
        <w:t xml:space="preserve">National Adjustment Assistance Fund </w:t>
      </w:r>
      <w:r w:rsidRPr="00AA1643">
        <w:t>Guidelines, as in force from time to time</w:t>
      </w:r>
      <w:r w:rsidR="005D4E6D" w:rsidRPr="00AA1643">
        <w:t>.</w:t>
      </w:r>
    </w:p>
    <w:p w:rsidR="005D4E6D" w:rsidRPr="00AA1643" w:rsidRDefault="00CB1712" w:rsidP="005D4E6D">
      <w:pPr>
        <w:pStyle w:val="ActHead5"/>
      </w:pPr>
      <w:bookmarkStart w:id="40" w:name="_Toc497302550"/>
      <w:r w:rsidRPr="00AA1643">
        <w:rPr>
          <w:rStyle w:val="CharSectno"/>
        </w:rPr>
        <w:t>10</w:t>
      </w:r>
      <w:r w:rsidR="005D4E6D" w:rsidRPr="00AA1643">
        <w:t xml:space="preserve">  Purpose for which funding is spent or committed to be spent</w:t>
      </w:r>
      <w:bookmarkEnd w:id="40"/>
    </w:p>
    <w:p w:rsidR="002D471C" w:rsidRPr="00AA1643" w:rsidRDefault="005D4E6D" w:rsidP="005D4E6D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78(2)(a) of the Act, an approved authority for a school must spend, or commit to spend, financial assistance that is payable for the school under subsection</w:t>
      </w:r>
      <w:r w:rsidR="00AA1643" w:rsidRPr="00AA1643">
        <w:t> </w:t>
      </w:r>
      <w:r w:rsidRPr="00AA1643">
        <w:t>69</w:t>
      </w:r>
      <w:r w:rsidR="00674485" w:rsidRPr="00AA1643">
        <w:t>B</w:t>
      </w:r>
      <w:r w:rsidRPr="00AA1643">
        <w:t>(1) of the Act in the circumstances mentioned in clause</w:t>
      </w:r>
      <w:r w:rsidR="00AA1643" w:rsidRPr="00AA1643">
        <w:t> </w:t>
      </w:r>
      <w:r w:rsidR="00CB1712" w:rsidRPr="00AA1643">
        <w:t>7</w:t>
      </w:r>
      <w:r w:rsidR="002D471C" w:rsidRPr="00AA1643">
        <w:t>:</w:t>
      </w:r>
    </w:p>
    <w:p w:rsidR="005D4E6D" w:rsidRPr="00AA1643" w:rsidRDefault="002D471C" w:rsidP="002D471C">
      <w:pPr>
        <w:pStyle w:val="paragraph"/>
      </w:pPr>
      <w:r w:rsidRPr="00AA1643">
        <w:tab/>
        <w:t>(a)</w:t>
      </w:r>
      <w:r w:rsidRPr="00AA1643">
        <w:tab/>
      </w:r>
      <w:r w:rsidR="003D6004" w:rsidRPr="00AA1643">
        <w:t xml:space="preserve">for the purpose of </w:t>
      </w:r>
      <w:r w:rsidR="007C66FC" w:rsidRPr="00AA1643">
        <w:t>providing</w:t>
      </w:r>
      <w:r w:rsidRPr="00AA1643">
        <w:t xml:space="preserve"> school education</w:t>
      </w:r>
      <w:r w:rsidR="005055DD" w:rsidRPr="00AA1643">
        <w:t xml:space="preserve"> at </w:t>
      </w:r>
      <w:r w:rsidR="006D2A65" w:rsidRPr="00AA1643">
        <w:t>a</w:t>
      </w:r>
      <w:r w:rsidR="005055DD" w:rsidRPr="00AA1643">
        <w:t xml:space="preserve"> school</w:t>
      </w:r>
      <w:r w:rsidR="006D2A65" w:rsidRPr="00AA1643">
        <w:t xml:space="preserve"> for which the authority is approved</w:t>
      </w:r>
      <w:r w:rsidRPr="00AA1643">
        <w:t>; and</w:t>
      </w:r>
    </w:p>
    <w:p w:rsidR="002D471C" w:rsidRPr="00AA1643" w:rsidRDefault="002D471C" w:rsidP="002D471C">
      <w:pPr>
        <w:pStyle w:val="paragraph"/>
      </w:pPr>
      <w:r w:rsidRPr="00AA1643">
        <w:tab/>
        <w:t>(b)</w:t>
      </w:r>
      <w:r w:rsidRPr="00AA1643">
        <w:tab/>
        <w:t xml:space="preserve">in accordance with any </w:t>
      </w:r>
      <w:r w:rsidR="00BB1A14" w:rsidRPr="00AA1643">
        <w:t xml:space="preserve">written </w:t>
      </w:r>
      <w:r w:rsidRPr="00AA1643">
        <w:t>directions given by the Minister.</w:t>
      </w:r>
    </w:p>
    <w:p w:rsidR="00674485" w:rsidRPr="00AA1643" w:rsidRDefault="00674485" w:rsidP="00674485">
      <w:pPr>
        <w:pStyle w:val="subsection"/>
      </w:pPr>
      <w:r w:rsidRPr="00AA1643">
        <w:tab/>
        <w:t>(2)</w:t>
      </w:r>
      <w:r w:rsidRPr="00AA1643">
        <w:tab/>
        <w:t>Subsections</w:t>
      </w:r>
      <w:r w:rsidR="00AA1643" w:rsidRPr="00AA1643">
        <w:t> </w:t>
      </w:r>
      <w:r w:rsidRPr="00AA1643">
        <w:t xml:space="preserve">29(2) and (3) of this </w:t>
      </w:r>
      <w:r w:rsidR="00865303" w:rsidRPr="00AA1643">
        <w:t>regulation</w:t>
      </w:r>
      <w:r w:rsidRPr="00AA1643">
        <w:t xml:space="preserve"> have effect as if a reference in those subsections to </w:t>
      </w:r>
      <w:r w:rsidR="00AA1643" w:rsidRPr="00AA1643">
        <w:t>subsection (</w:t>
      </w:r>
      <w:r w:rsidRPr="00AA1643">
        <w:t xml:space="preserve">1) included a reference to </w:t>
      </w:r>
      <w:r w:rsidR="00AA1643" w:rsidRPr="00AA1643">
        <w:t>subclause (</w:t>
      </w:r>
      <w:r w:rsidRPr="00AA1643">
        <w:t>1).</w:t>
      </w:r>
    </w:p>
    <w:p w:rsidR="00674485" w:rsidRPr="00AA1643" w:rsidRDefault="00674485" w:rsidP="00674485">
      <w:pPr>
        <w:pStyle w:val="subsection"/>
      </w:pPr>
      <w:r w:rsidRPr="00AA1643">
        <w:tab/>
        <w:t>(3)</w:t>
      </w:r>
      <w:r w:rsidRPr="00AA1643">
        <w:tab/>
        <w:t xml:space="preserve">Financial assistance mentioned in </w:t>
      </w:r>
      <w:r w:rsidR="00AA1643" w:rsidRPr="00AA1643">
        <w:t>subclause (</w:t>
      </w:r>
      <w:r w:rsidRPr="00AA1643">
        <w:t>1) must be spent, or committed to be spent:</w:t>
      </w:r>
    </w:p>
    <w:p w:rsidR="00674485" w:rsidRPr="00AA1643" w:rsidRDefault="00674485" w:rsidP="00674485">
      <w:pPr>
        <w:pStyle w:val="paragraph"/>
      </w:pPr>
      <w:r w:rsidRPr="00AA1643">
        <w:tab/>
        <w:t>(a)</w:t>
      </w:r>
      <w:r w:rsidRPr="00AA1643">
        <w:tab/>
      </w:r>
      <w:r w:rsidR="004C0101" w:rsidRPr="00AA1643">
        <w:t>before 2028</w:t>
      </w:r>
      <w:r w:rsidRPr="00AA1643">
        <w:t>; or</w:t>
      </w:r>
    </w:p>
    <w:p w:rsidR="00674485" w:rsidRPr="00AA1643" w:rsidRDefault="00674485" w:rsidP="00674485">
      <w:pPr>
        <w:pStyle w:val="paragraph"/>
      </w:pPr>
      <w:r w:rsidRPr="00AA1643">
        <w:tab/>
        <w:t>(b)</w:t>
      </w:r>
      <w:r w:rsidRPr="00AA1643">
        <w:tab/>
        <w:t xml:space="preserve">as otherwise directed </w:t>
      </w:r>
      <w:r w:rsidR="002D471C" w:rsidRPr="00AA1643">
        <w:t xml:space="preserve">in writing </w:t>
      </w:r>
      <w:r w:rsidRPr="00AA1643">
        <w:t>by the Minister.</w:t>
      </w:r>
    </w:p>
    <w:p w:rsidR="002D471C" w:rsidRPr="00AA1643" w:rsidRDefault="002D471C" w:rsidP="002D471C">
      <w:pPr>
        <w:pStyle w:val="subsection"/>
      </w:pPr>
      <w:r w:rsidRPr="00AA1643">
        <w:tab/>
        <w:t>(4)</w:t>
      </w:r>
      <w:r w:rsidRPr="00AA1643">
        <w:tab/>
        <w:t xml:space="preserve">For the purposes of </w:t>
      </w:r>
      <w:r w:rsidR="00AA1643" w:rsidRPr="00AA1643">
        <w:t>paragraphs (</w:t>
      </w:r>
      <w:r w:rsidRPr="00AA1643">
        <w:t>1)(b) and (3)(b) of this clause, the Minister may give written directions to an approved authority.</w:t>
      </w:r>
    </w:p>
    <w:p w:rsidR="00674485" w:rsidRPr="00AA1643" w:rsidRDefault="002D471C" w:rsidP="00674485">
      <w:pPr>
        <w:pStyle w:val="subsection"/>
      </w:pPr>
      <w:r w:rsidRPr="00AA1643">
        <w:tab/>
        <w:t>(5</w:t>
      </w:r>
      <w:r w:rsidR="00674485" w:rsidRPr="00AA1643">
        <w:t>)</w:t>
      </w:r>
      <w:r w:rsidR="00674485" w:rsidRPr="00AA1643">
        <w:tab/>
        <w:t xml:space="preserve">Any interest earned on financial assistance mentioned in </w:t>
      </w:r>
      <w:r w:rsidR="00AA1643" w:rsidRPr="00AA1643">
        <w:t>subclause (</w:t>
      </w:r>
      <w:r w:rsidR="00674485" w:rsidRPr="00AA1643">
        <w:t>1) must be spent, or committed to be spent, in the same way as the financial assistance.</w:t>
      </w:r>
    </w:p>
    <w:p w:rsidR="001149E6" w:rsidRPr="00AA1643" w:rsidRDefault="001149E6" w:rsidP="001149E6">
      <w:pPr>
        <w:pStyle w:val="ActHead2"/>
      </w:pPr>
      <w:bookmarkStart w:id="41" w:name="_Toc497302551"/>
      <w:r w:rsidRPr="00AA1643">
        <w:rPr>
          <w:rStyle w:val="CharPartNo"/>
        </w:rPr>
        <w:t>Part</w:t>
      </w:r>
      <w:r w:rsidR="00AA1643" w:rsidRPr="00AA1643">
        <w:rPr>
          <w:rStyle w:val="CharPartNo"/>
        </w:rPr>
        <w:t> </w:t>
      </w:r>
      <w:r w:rsidRPr="00AA1643">
        <w:rPr>
          <w:rStyle w:val="CharPartNo"/>
        </w:rPr>
        <w:t>3</w:t>
      </w:r>
      <w:r w:rsidRPr="00AA1643">
        <w:t>—</w:t>
      </w:r>
      <w:r w:rsidRPr="00AA1643">
        <w:rPr>
          <w:rStyle w:val="CharPartText"/>
        </w:rPr>
        <w:t>Ad</w:t>
      </w:r>
      <w:r w:rsidR="00BB1A14" w:rsidRPr="00AA1643">
        <w:rPr>
          <w:rStyle w:val="CharPartText"/>
        </w:rPr>
        <w:t xml:space="preserve">justment assistance </w:t>
      </w:r>
      <w:r w:rsidRPr="00AA1643">
        <w:rPr>
          <w:rStyle w:val="CharPartText"/>
        </w:rPr>
        <w:t>for ACT non</w:t>
      </w:r>
      <w:r w:rsidR="00AA1643" w:rsidRPr="00AA1643">
        <w:rPr>
          <w:rStyle w:val="CharPartText"/>
        </w:rPr>
        <w:noBreakHyphen/>
      </w:r>
      <w:r w:rsidRPr="00AA1643">
        <w:rPr>
          <w:rStyle w:val="CharPartText"/>
        </w:rPr>
        <w:t>government schools</w:t>
      </w:r>
      <w:bookmarkEnd w:id="41"/>
    </w:p>
    <w:p w:rsidR="001149E6" w:rsidRPr="00AA1643" w:rsidRDefault="001149E6" w:rsidP="001149E6">
      <w:pPr>
        <w:pStyle w:val="Header"/>
      </w:pPr>
      <w:r w:rsidRPr="00AA1643">
        <w:rPr>
          <w:rStyle w:val="CharDivNo"/>
        </w:rPr>
        <w:t xml:space="preserve"> </w:t>
      </w:r>
      <w:r w:rsidRPr="00AA1643">
        <w:rPr>
          <w:rStyle w:val="CharDivText"/>
        </w:rPr>
        <w:t xml:space="preserve"> </w:t>
      </w:r>
    </w:p>
    <w:p w:rsidR="0087313F" w:rsidRPr="00AA1643" w:rsidRDefault="00CB1712" w:rsidP="0087313F">
      <w:pPr>
        <w:pStyle w:val="ActHead5"/>
      </w:pPr>
      <w:bookmarkStart w:id="42" w:name="_Toc497302552"/>
      <w:r w:rsidRPr="00AA1643">
        <w:rPr>
          <w:rStyle w:val="CharSectno"/>
        </w:rPr>
        <w:t>11</w:t>
      </w:r>
      <w:r w:rsidR="0087313F" w:rsidRPr="00AA1643">
        <w:t xml:space="preserve">  Circumstances</w:t>
      </w:r>
      <w:bookmarkEnd w:id="42"/>
    </w:p>
    <w:p w:rsidR="0087313F" w:rsidRPr="00AA1643" w:rsidRDefault="0087313F" w:rsidP="0087313F">
      <w:pPr>
        <w:pStyle w:val="subsection"/>
      </w:pPr>
      <w:r w:rsidRPr="00AA1643">
        <w:tab/>
        <w:t>(1)</w:t>
      </w:r>
      <w:r w:rsidRPr="00AA1643">
        <w:tab/>
        <w:t>For the purposes of subsection</w:t>
      </w:r>
      <w:r w:rsidR="00AA1643" w:rsidRPr="00AA1643">
        <w:t> </w:t>
      </w:r>
      <w:r w:rsidRPr="00AA1643">
        <w:t>69B(1) of the Act, the circumstance for a school for a relevant transition year is that the school is a non</w:t>
      </w:r>
      <w:r w:rsidR="00AA1643">
        <w:noBreakHyphen/>
      </w:r>
      <w:r w:rsidRPr="00AA1643">
        <w:t>government school located in the Australian Capital Territory.</w:t>
      </w:r>
    </w:p>
    <w:p w:rsidR="0087313F" w:rsidRPr="00AA1643" w:rsidRDefault="0087313F" w:rsidP="0087313F">
      <w:pPr>
        <w:pStyle w:val="subsection"/>
      </w:pPr>
      <w:r w:rsidRPr="00AA1643">
        <w:tab/>
        <w:t>(2)</w:t>
      </w:r>
      <w:r w:rsidRPr="00AA1643">
        <w:tab/>
        <w:t>In this Part:</w:t>
      </w:r>
    </w:p>
    <w:p w:rsidR="00B01CC6" w:rsidRPr="00AA1643" w:rsidRDefault="0087313F" w:rsidP="00B01CC6">
      <w:pPr>
        <w:pStyle w:val="Definition"/>
      </w:pPr>
      <w:r w:rsidRPr="00AA1643">
        <w:rPr>
          <w:b/>
          <w:i/>
        </w:rPr>
        <w:t>relevant transition year</w:t>
      </w:r>
      <w:r w:rsidRPr="00AA1643">
        <w:t xml:space="preserve"> means any of the years from 2018 to 202</w:t>
      </w:r>
      <w:r w:rsidR="00721BFB" w:rsidRPr="00AA1643">
        <w:t>7</w:t>
      </w:r>
      <w:r w:rsidRPr="00AA1643">
        <w:t xml:space="preserve"> (inclusive).</w:t>
      </w:r>
    </w:p>
    <w:p w:rsidR="0087313F" w:rsidRPr="00AA1643" w:rsidRDefault="00CB1712" w:rsidP="0087313F">
      <w:pPr>
        <w:pStyle w:val="ActHead5"/>
      </w:pPr>
      <w:bookmarkStart w:id="43" w:name="_Toc497302553"/>
      <w:r w:rsidRPr="00AA1643">
        <w:rPr>
          <w:rStyle w:val="CharSectno"/>
        </w:rPr>
        <w:t>12</w:t>
      </w:r>
      <w:r w:rsidR="0087313F" w:rsidRPr="00AA1643">
        <w:t xml:space="preserve">  Amounts payable</w:t>
      </w:r>
      <w:bookmarkEnd w:id="43"/>
    </w:p>
    <w:p w:rsidR="0087313F" w:rsidRPr="00AA1643" w:rsidRDefault="0087313F" w:rsidP="0087313F">
      <w:pPr>
        <w:pStyle w:val="SubsectionHead"/>
      </w:pPr>
      <w:r w:rsidRPr="00AA1643">
        <w:t>Total amount of funding for relevant transition years</w:t>
      </w:r>
    </w:p>
    <w:p w:rsidR="0087313F" w:rsidRPr="00AA1643" w:rsidRDefault="0087313F" w:rsidP="0087313F">
      <w:pPr>
        <w:pStyle w:val="subsection"/>
      </w:pPr>
      <w:r w:rsidRPr="00AA1643">
        <w:tab/>
      </w:r>
      <w:r w:rsidRPr="00AA1643">
        <w:tab/>
        <w:t>For the purposes of paragraph</w:t>
      </w:r>
      <w:r w:rsidR="00AA1643" w:rsidRPr="00AA1643">
        <w:t> </w:t>
      </w:r>
      <w:r w:rsidRPr="00AA1643">
        <w:t>69B(4)(a) of the Act, the total of the amounts determined by the Minister for relevant transition years, taken together, in relation to the circumstances mentioned in clause</w:t>
      </w:r>
      <w:r w:rsidR="00AA1643" w:rsidRPr="00AA1643">
        <w:t> </w:t>
      </w:r>
      <w:r w:rsidR="00CB1712" w:rsidRPr="00AA1643">
        <w:t>11</w:t>
      </w:r>
      <w:r w:rsidRPr="00AA1643">
        <w:t>, is $</w:t>
      </w:r>
      <w:r w:rsidR="00A9078F" w:rsidRPr="00AA1643">
        <w:t>46.07</w:t>
      </w:r>
      <w:r w:rsidRPr="00AA1643">
        <w:t xml:space="preserve"> million.</w:t>
      </w:r>
    </w:p>
    <w:p w:rsidR="0087313F" w:rsidRPr="00AA1643" w:rsidRDefault="004E1336" w:rsidP="0087313F">
      <w:pPr>
        <w:pStyle w:val="ActHead5"/>
      </w:pPr>
      <w:bookmarkStart w:id="44" w:name="_Toc497302554"/>
      <w:r w:rsidRPr="00AA1643">
        <w:rPr>
          <w:rStyle w:val="CharSectno"/>
        </w:rPr>
        <w:t>1</w:t>
      </w:r>
      <w:r w:rsidR="00CB1712" w:rsidRPr="00AA1643">
        <w:rPr>
          <w:rStyle w:val="CharSectno"/>
        </w:rPr>
        <w:t>3</w:t>
      </w:r>
      <w:r w:rsidR="0087313F" w:rsidRPr="00AA1643">
        <w:t xml:space="preserve">  Purpose for which funding is spent or committed to be spent</w:t>
      </w:r>
      <w:bookmarkEnd w:id="44"/>
    </w:p>
    <w:p w:rsidR="00297935" w:rsidRPr="00AA1643" w:rsidRDefault="00297935" w:rsidP="00297935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78(2)(a) of the Act, an approved authority for a school must spend, or commit to spend, financial assistance that is payable for the school under subsection</w:t>
      </w:r>
      <w:r w:rsidR="00AA1643" w:rsidRPr="00AA1643">
        <w:t> </w:t>
      </w:r>
      <w:r w:rsidRPr="00AA1643">
        <w:t>69B(1) of the Act in the circumstances mentioned in clause</w:t>
      </w:r>
      <w:r w:rsidR="00AA1643" w:rsidRPr="00AA1643">
        <w:t> </w:t>
      </w:r>
      <w:r w:rsidR="00CB1712" w:rsidRPr="00AA1643">
        <w:t>11</w:t>
      </w:r>
      <w:r w:rsidRPr="00AA1643">
        <w:t>:</w:t>
      </w:r>
    </w:p>
    <w:p w:rsidR="00297935" w:rsidRPr="00AA1643" w:rsidRDefault="00297935" w:rsidP="00297935">
      <w:pPr>
        <w:pStyle w:val="paragraph"/>
      </w:pPr>
      <w:r w:rsidRPr="00AA1643">
        <w:tab/>
        <w:t>(a)</w:t>
      </w:r>
      <w:r w:rsidRPr="00AA1643">
        <w:tab/>
        <w:t>for the purpose of providing school education</w:t>
      </w:r>
      <w:r w:rsidR="005055DD" w:rsidRPr="00AA1643">
        <w:t xml:space="preserve"> </w:t>
      </w:r>
      <w:r w:rsidR="006D2A65" w:rsidRPr="00AA1643">
        <w:t>at a school for which the authority is approved</w:t>
      </w:r>
      <w:r w:rsidRPr="00AA1643">
        <w:t>; and</w:t>
      </w:r>
    </w:p>
    <w:p w:rsidR="00297935" w:rsidRPr="00AA1643" w:rsidRDefault="00297935" w:rsidP="00297935">
      <w:pPr>
        <w:pStyle w:val="paragraph"/>
      </w:pPr>
      <w:r w:rsidRPr="00AA1643">
        <w:tab/>
        <w:t>(b)</w:t>
      </w:r>
      <w:r w:rsidRPr="00AA1643">
        <w:tab/>
        <w:t xml:space="preserve">in accordance with any </w:t>
      </w:r>
      <w:r w:rsidR="00BB1A14" w:rsidRPr="00AA1643">
        <w:t xml:space="preserve">written </w:t>
      </w:r>
      <w:r w:rsidRPr="00AA1643">
        <w:t>directions given by the Minister.</w:t>
      </w:r>
    </w:p>
    <w:p w:rsidR="00297935" w:rsidRPr="00AA1643" w:rsidRDefault="00297935" w:rsidP="00297935">
      <w:pPr>
        <w:pStyle w:val="subsection"/>
      </w:pPr>
      <w:r w:rsidRPr="00AA1643">
        <w:tab/>
        <w:t>(2)</w:t>
      </w:r>
      <w:r w:rsidRPr="00AA1643">
        <w:tab/>
        <w:t>Subsections</w:t>
      </w:r>
      <w:r w:rsidR="00AA1643" w:rsidRPr="00AA1643">
        <w:t> </w:t>
      </w:r>
      <w:r w:rsidRPr="00AA1643">
        <w:t xml:space="preserve">29(2) and (3) of this </w:t>
      </w:r>
      <w:r w:rsidR="00865303" w:rsidRPr="00AA1643">
        <w:t>regulation</w:t>
      </w:r>
      <w:r w:rsidRPr="00AA1643">
        <w:t xml:space="preserve"> have effect as if a reference in those subsections to </w:t>
      </w:r>
      <w:r w:rsidR="00AA1643" w:rsidRPr="00AA1643">
        <w:t>subsection (</w:t>
      </w:r>
      <w:r w:rsidRPr="00AA1643">
        <w:t xml:space="preserve">1) included a reference to </w:t>
      </w:r>
      <w:r w:rsidR="00AA1643" w:rsidRPr="00AA1643">
        <w:t>subclause (</w:t>
      </w:r>
      <w:r w:rsidRPr="00AA1643">
        <w:t>1).</w:t>
      </w:r>
    </w:p>
    <w:p w:rsidR="00297935" w:rsidRPr="00AA1643" w:rsidRDefault="00297935" w:rsidP="00297935">
      <w:pPr>
        <w:pStyle w:val="subsection"/>
      </w:pPr>
      <w:r w:rsidRPr="00AA1643">
        <w:tab/>
        <w:t>(3)</w:t>
      </w:r>
      <w:r w:rsidRPr="00AA1643">
        <w:tab/>
        <w:t xml:space="preserve">Financial assistance mentioned in </w:t>
      </w:r>
      <w:r w:rsidR="00AA1643" w:rsidRPr="00AA1643">
        <w:t>subclause (</w:t>
      </w:r>
      <w:r w:rsidRPr="00AA1643">
        <w:t>1) must be spent, or committed to be spent:</w:t>
      </w:r>
    </w:p>
    <w:p w:rsidR="00297935" w:rsidRPr="00AA1643" w:rsidRDefault="00297935" w:rsidP="00297935">
      <w:pPr>
        <w:pStyle w:val="paragraph"/>
      </w:pPr>
      <w:r w:rsidRPr="00AA1643">
        <w:tab/>
        <w:t>(a)</w:t>
      </w:r>
      <w:r w:rsidRPr="00AA1643">
        <w:tab/>
        <w:t>before 2028; or</w:t>
      </w:r>
    </w:p>
    <w:p w:rsidR="00297935" w:rsidRPr="00AA1643" w:rsidRDefault="00297935" w:rsidP="00297935">
      <w:pPr>
        <w:pStyle w:val="paragraph"/>
      </w:pPr>
      <w:r w:rsidRPr="00AA1643">
        <w:tab/>
        <w:t>(b)</w:t>
      </w:r>
      <w:r w:rsidRPr="00AA1643">
        <w:tab/>
        <w:t>as otherwise directed in writing by the Minister.</w:t>
      </w:r>
    </w:p>
    <w:p w:rsidR="00C01DA9" w:rsidRPr="00AA1643" w:rsidRDefault="00C01DA9" w:rsidP="00C01DA9">
      <w:pPr>
        <w:pStyle w:val="subsection"/>
      </w:pPr>
      <w:r w:rsidRPr="00AA1643">
        <w:tab/>
        <w:t>(4)</w:t>
      </w:r>
      <w:r w:rsidRPr="00AA1643">
        <w:tab/>
        <w:t xml:space="preserve">For the purposes of </w:t>
      </w:r>
      <w:r w:rsidR="00AA1643" w:rsidRPr="00AA1643">
        <w:t>paragraphs (</w:t>
      </w:r>
      <w:r w:rsidRPr="00AA1643">
        <w:t>1)(b) and (3)(b) of this clause, the Minister may give written directions to an approved authority.</w:t>
      </w:r>
    </w:p>
    <w:p w:rsidR="0087313F" w:rsidRPr="00AA1643" w:rsidRDefault="00C01DA9" w:rsidP="0087313F">
      <w:pPr>
        <w:pStyle w:val="subsection"/>
      </w:pPr>
      <w:r w:rsidRPr="00AA1643">
        <w:tab/>
        <w:t>(5</w:t>
      </w:r>
      <w:r w:rsidR="0087313F" w:rsidRPr="00AA1643">
        <w:t>)</w:t>
      </w:r>
      <w:r w:rsidR="0087313F" w:rsidRPr="00AA1643">
        <w:tab/>
        <w:t xml:space="preserve">Any interest earned on financial assistance mentioned in </w:t>
      </w:r>
      <w:r w:rsidR="00AA1643" w:rsidRPr="00AA1643">
        <w:t>subclause (</w:t>
      </w:r>
      <w:r w:rsidR="0087313F" w:rsidRPr="00AA1643">
        <w:t>1) must be spent, or committed to be spent, in the same way as the financial assistance.</w:t>
      </w:r>
    </w:p>
    <w:p w:rsidR="001149E6" w:rsidRPr="00AA1643" w:rsidRDefault="001149E6" w:rsidP="001149E6">
      <w:pPr>
        <w:pStyle w:val="ActHead2"/>
      </w:pPr>
      <w:bookmarkStart w:id="45" w:name="_Toc497302555"/>
      <w:r w:rsidRPr="00AA1643">
        <w:rPr>
          <w:rStyle w:val="CharPartNo"/>
        </w:rPr>
        <w:t>Part</w:t>
      </w:r>
      <w:r w:rsidR="00AA1643" w:rsidRPr="00AA1643">
        <w:rPr>
          <w:rStyle w:val="CharPartNo"/>
        </w:rPr>
        <w:t> </w:t>
      </w:r>
      <w:r w:rsidRPr="00AA1643">
        <w:rPr>
          <w:rStyle w:val="CharPartNo"/>
        </w:rPr>
        <w:t>4</w:t>
      </w:r>
      <w:r w:rsidRPr="00AA1643">
        <w:t>—</w:t>
      </w:r>
      <w:r w:rsidR="00BB1A14" w:rsidRPr="00AA1643">
        <w:rPr>
          <w:rStyle w:val="CharPartText"/>
        </w:rPr>
        <w:t xml:space="preserve">Transition assistance </w:t>
      </w:r>
      <w:r w:rsidRPr="00AA1643">
        <w:rPr>
          <w:rStyle w:val="CharPartText"/>
        </w:rPr>
        <w:t xml:space="preserve">for system weighted </w:t>
      </w:r>
      <w:r w:rsidR="00BB1A14" w:rsidRPr="00AA1643">
        <w:rPr>
          <w:rStyle w:val="CharPartText"/>
        </w:rPr>
        <w:t xml:space="preserve">average </w:t>
      </w:r>
      <w:r w:rsidRPr="00AA1643">
        <w:rPr>
          <w:rStyle w:val="CharPartText"/>
        </w:rPr>
        <w:t>SES schools</w:t>
      </w:r>
      <w:r w:rsidR="00BB1A14" w:rsidRPr="00AA1643">
        <w:rPr>
          <w:rStyle w:val="CharPartText"/>
        </w:rPr>
        <w:t xml:space="preserve"> for 2018</w:t>
      </w:r>
      <w:bookmarkEnd w:id="45"/>
    </w:p>
    <w:p w:rsidR="001149E6" w:rsidRPr="00AA1643" w:rsidRDefault="001149E6" w:rsidP="001149E6">
      <w:pPr>
        <w:pStyle w:val="Header"/>
      </w:pPr>
      <w:r w:rsidRPr="00AA1643">
        <w:rPr>
          <w:rStyle w:val="CharDivNo"/>
        </w:rPr>
        <w:t xml:space="preserve"> </w:t>
      </w:r>
      <w:r w:rsidRPr="00AA1643">
        <w:rPr>
          <w:rStyle w:val="CharDivText"/>
        </w:rPr>
        <w:t xml:space="preserve"> </w:t>
      </w:r>
    </w:p>
    <w:p w:rsidR="004E1336" w:rsidRPr="00AA1643" w:rsidRDefault="004E1336" w:rsidP="004E1336">
      <w:pPr>
        <w:pStyle w:val="ActHead5"/>
      </w:pPr>
      <w:bookmarkStart w:id="46" w:name="_Toc497302556"/>
      <w:r w:rsidRPr="00AA1643">
        <w:rPr>
          <w:rStyle w:val="CharSectno"/>
        </w:rPr>
        <w:t>1</w:t>
      </w:r>
      <w:r w:rsidR="00CB1712" w:rsidRPr="00AA1643">
        <w:rPr>
          <w:rStyle w:val="CharSectno"/>
        </w:rPr>
        <w:t>4</w:t>
      </w:r>
      <w:r w:rsidRPr="00AA1643">
        <w:t xml:space="preserve">  Circumstances</w:t>
      </w:r>
      <w:bookmarkEnd w:id="46"/>
    </w:p>
    <w:p w:rsidR="004E1336" w:rsidRPr="00AA1643" w:rsidRDefault="004E1336" w:rsidP="004E1336">
      <w:pPr>
        <w:pStyle w:val="subsection"/>
      </w:pPr>
      <w:r w:rsidRPr="00AA1643">
        <w:tab/>
      </w:r>
      <w:r w:rsidR="00310F3A" w:rsidRPr="00AA1643">
        <w:tab/>
      </w:r>
      <w:r w:rsidRPr="00AA1643">
        <w:t>For the purposes of subsection</w:t>
      </w:r>
      <w:r w:rsidR="00AA1643" w:rsidRPr="00AA1643">
        <w:t> </w:t>
      </w:r>
      <w:r w:rsidRPr="00AA1643">
        <w:t>6</w:t>
      </w:r>
      <w:r w:rsidR="00E941A4" w:rsidRPr="00AA1643">
        <w:t>9A</w:t>
      </w:r>
      <w:r w:rsidRPr="00AA1643">
        <w:t xml:space="preserve">(1) of the Act, the circumstances for a school for </w:t>
      </w:r>
      <w:r w:rsidR="00651233" w:rsidRPr="00AA1643">
        <w:t xml:space="preserve">2018 </w:t>
      </w:r>
      <w:r w:rsidRPr="00AA1643">
        <w:t>are:</w:t>
      </w:r>
    </w:p>
    <w:p w:rsidR="004E1336" w:rsidRPr="00AA1643" w:rsidRDefault="004E1336" w:rsidP="004E1336">
      <w:pPr>
        <w:pStyle w:val="paragraph"/>
      </w:pPr>
      <w:r w:rsidRPr="00AA1643">
        <w:tab/>
        <w:t>(a)</w:t>
      </w:r>
      <w:r w:rsidRPr="00AA1643">
        <w:tab/>
        <w:t>in 2017 the approved authority for the school was an approved system authority; and</w:t>
      </w:r>
    </w:p>
    <w:p w:rsidR="004E1336" w:rsidRPr="00AA1643" w:rsidRDefault="004E1336" w:rsidP="004E1336">
      <w:pPr>
        <w:pStyle w:val="paragraph"/>
      </w:pPr>
      <w:r w:rsidRPr="00AA1643">
        <w:tab/>
        <w:t>(b)</w:t>
      </w:r>
      <w:r w:rsidRPr="00AA1643">
        <w:tab/>
        <w:t xml:space="preserve">the SES score for the school for 2017 was </w:t>
      </w:r>
      <w:r w:rsidR="00081A0B" w:rsidRPr="00AA1643">
        <w:t xml:space="preserve">specified in the </w:t>
      </w:r>
      <w:r w:rsidR="00081A0B" w:rsidRPr="00AA1643">
        <w:rPr>
          <w:i/>
        </w:rPr>
        <w:t>Australian Education (SES Scores) Determination</w:t>
      </w:r>
      <w:r w:rsidR="00AA1643" w:rsidRPr="00AA1643">
        <w:rPr>
          <w:i/>
        </w:rPr>
        <w:t> </w:t>
      </w:r>
      <w:r w:rsidR="00081A0B" w:rsidRPr="00AA1643">
        <w:rPr>
          <w:i/>
        </w:rPr>
        <w:t>2013</w:t>
      </w:r>
      <w:r w:rsidRPr="00AA1643">
        <w:t>.</w:t>
      </w:r>
    </w:p>
    <w:p w:rsidR="004E1336" w:rsidRPr="00AA1643" w:rsidRDefault="004E1336" w:rsidP="00310F3A">
      <w:pPr>
        <w:pStyle w:val="ActHead5"/>
      </w:pPr>
      <w:bookmarkStart w:id="47" w:name="_Toc497302557"/>
      <w:r w:rsidRPr="00AA1643">
        <w:rPr>
          <w:rStyle w:val="CharSectno"/>
        </w:rPr>
        <w:t>1</w:t>
      </w:r>
      <w:r w:rsidR="00CB1712" w:rsidRPr="00AA1643">
        <w:rPr>
          <w:rStyle w:val="CharSectno"/>
        </w:rPr>
        <w:t>5</w:t>
      </w:r>
      <w:r w:rsidRPr="00AA1643">
        <w:t xml:space="preserve">  Amounts payable</w:t>
      </w:r>
      <w:bookmarkEnd w:id="47"/>
    </w:p>
    <w:p w:rsidR="0064119C" w:rsidRPr="00AA1643" w:rsidRDefault="0064119C" w:rsidP="0064119C">
      <w:pPr>
        <w:pStyle w:val="SubsectionHead"/>
      </w:pPr>
      <w:r w:rsidRPr="00AA1643">
        <w:t>Total amount of funding for 2018</w:t>
      </w:r>
    </w:p>
    <w:p w:rsidR="0064119C" w:rsidRPr="00AA1643" w:rsidRDefault="0064119C" w:rsidP="0064119C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69A(4)(a) of the Act, the total of the amounts determined by the Minister for 2018 in relation to the circumstances mentioned in clause</w:t>
      </w:r>
      <w:r w:rsidR="00AA1643" w:rsidRPr="00AA1643">
        <w:t> </w:t>
      </w:r>
      <w:r w:rsidRPr="00AA1643">
        <w:t>1</w:t>
      </w:r>
      <w:r w:rsidR="00CB1712" w:rsidRPr="00AA1643">
        <w:t>4</w:t>
      </w:r>
      <w:r w:rsidRPr="00AA1643">
        <w:t xml:space="preserve"> is the sum of the total amounts determined by the Minister under </w:t>
      </w:r>
      <w:r w:rsidR="00AA1643" w:rsidRPr="00AA1643">
        <w:t>subclause (</w:t>
      </w:r>
      <w:r w:rsidRPr="00AA1643">
        <w:t>2).</w:t>
      </w:r>
    </w:p>
    <w:p w:rsidR="00B95CDC" w:rsidRPr="00AA1643" w:rsidRDefault="00B95CDC" w:rsidP="00B95CDC">
      <w:pPr>
        <w:pStyle w:val="SubsectionHead"/>
      </w:pPr>
      <w:r w:rsidRPr="00AA1643">
        <w:t xml:space="preserve">Maximum amount of funding for a particular school for </w:t>
      </w:r>
      <w:r w:rsidR="0064119C" w:rsidRPr="00AA1643">
        <w:t>2018</w:t>
      </w:r>
    </w:p>
    <w:p w:rsidR="00B95CDC" w:rsidRPr="00AA1643" w:rsidRDefault="00B95CDC" w:rsidP="00B95CDC">
      <w:pPr>
        <w:pStyle w:val="subsection"/>
      </w:pPr>
      <w:r w:rsidRPr="00AA1643">
        <w:tab/>
        <w:t>(2)</w:t>
      </w:r>
      <w:r w:rsidRPr="00AA1643">
        <w:tab/>
        <w:t>For the purposes of paragraph</w:t>
      </w:r>
      <w:r w:rsidR="00AA1643" w:rsidRPr="00AA1643">
        <w:t> </w:t>
      </w:r>
      <w:r w:rsidRPr="00AA1643">
        <w:t>69</w:t>
      </w:r>
      <w:r w:rsidR="00651233" w:rsidRPr="00AA1643">
        <w:t>A</w:t>
      </w:r>
      <w:r w:rsidRPr="00AA1643">
        <w:t>(2)(b) of the Act, the total of the amounts determined by the Minister for a school for 2018, in relation to the circumstances mentioned in clause</w:t>
      </w:r>
      <w:r w:rsidR="00AA1643" w:rsidRPr="00AA1643">
        <w:t> </w:t>
      </w:r>
      <w:r w:rsidRPr="00AA1643">
        <w:t>1</w:t>
      </w:r>
      <w:r w:rsidR="00CB1712" w:rsidRPr="00AA1643">
        <w:t>4</w:t>
      </w:r>
      <w:r w:rsidRPr="00AA1643">
        <w:t>, must not exceed the difference between:</w:t>
      </w:r>
    </w:p>
    <w:p w:rsidR="00B95CDC" w:rsidRPr="00AA1643" w:rsidRDefault="00B95CDC" w:rsidP="00B95CDC">
      <w:pPr>
        <w:pStyle w:val="paragraph"/>
      </w:pPr>
      <w:r w:rsidRPr="00AA1643">
        <w:tab/>
        <w:t>(a)</w:t>
      </w:r>
      <w:r w:rsidRPr="00AA1643">
        <w:tab/>
        <w:t>the amount payable under section</w:t>
      </w:r>
      <w:r w:rsidR="00AA1643" w:rsidRPr="00AA1643">
        <w:t> </w:t>
      </w:r>
      <w:r w:rsidRPr="00AA1643">
        <w:t>32 of the Act for the school for 2018; and</w:t>
      </w:r>
    </w:p>
    <w:p w:rsidR="006D4375" w:rsidRPr="00AA1643" w:rsidRDefault="00B95CDC" w:rsidP="00B95CDC">
      <w:pPr>
        <w:pStyle w:val="paragraph"/>
      </w:pPr>
      <w:r w:rsidRPr="00AA1643">
        <w:tab/>
        <w:t>(b)</w:t>
      </w:r>
      <w:r w:rsidRPr="00AA1643">
        <w:tab/>
        <w:t>the amount that would be payable under section</w:t>
      </w:r>
      <w:r w:rsidR="00AA1643" w:rsidRPr="00AA1643">
        <w:t> </w:t>
      </w:r>
      <w:r w:rsidRPr="00AA1643">
        <w:t xml:space="preserve">32 of the Act for the school for 2018 </w:t>
      </w:r>
      <w:r w:rsidR="006D4375" w:rsidRPr="00AA1643">
        <w:t>if that amount were calculated using the SES score for the school for 2017.</w:t>
      </w:r>
    </w:p>
    <w:p w:rsidR="004E1336" w:rsidRPr="00AA1643" w:rsidRDefault="004E1336" w:rsidP="004E1336">
      <w:pPr>
        <w:pStyle w:val="ActHead5"/>
      </w:pPr>
      <w:bookmarkStart w:id="48" w:name="_Toc497302558"/>
      <w:r w:rsidRPr="00AA1643">
        <w:rPr>
          <w:rStyle w:val="CharSectno"/>
        </w:rPr>
        <w:t>1</w:t>
      </w:r>
      <w:r w:rsidR="00CB1712" w:rsidRPr="00AA1643">
        <w:rPr>
          <w:rStyle w:val="CharSectno"/>
        </w:rPr>
        <w:t>6</w:t>
      </w:r>
      <w:r w:rsidRPr="00AA1643">
        <w:t xml:space="preserve">  Purpose for which funding is spent or committed to be spent</w:t>
      </w:r>
      <w:bookmarkEnd w:id="48"/>
    </w:p>
    <w:p w:rsidR="0077368D" w:rsidRPr="00AA1643" w:rsidRDefault="0077368D" w:rsidP="0077368D">
      <w:pPr>
        <w:pStyle w:val="subsection"/>
      </w:pPr>
      <w:r w:rsidRPr="00AA1643">
        <w:tab/>
        <w:t>(1)</w:t>
      </w:r>
      <w:r w:rsidRPr="00AA1643">
        <w:tab/>
        <w:t>For the purposes of paragraph</w:t>
      </w:r>
      <w:r w:rsidR="00AA1643" w:rsidRPr="00AA1643">
        <w:t> </w:t>
      </w:r>
      <w:r w:rsidRPr="00AA1643">
        <w:t>78(2)(a) of the Act, an approved authority for a school must spend, or commit to spend, financial assistance that is payable for the school under subsection</w:t>
      </w:r>
      <w:r w:rsidR="00AA1643" w:rsidRPr="00AA1643">
        <w:t> </w:t>
      </w:r>
      <w:r w:rsidRPr="00AA1643">
        <w:t>69B(1) of the Act in the circumstances mentioned in clause</w:t>
      </w:r>
      <w:r w:rsidR="00AA1643" w:rsidRPr="00AA1643">
        <w:t> </w:t>
      </w:r>
      <w:r w:rsidR="00081A0B" w:rsidRPr="00AA1643">
        <w:t>1</w:t>
      </w:r>
      <w:r w:rsidR="00CB1712" w:rsidRPr="00AA1643">
        <w:t>4</w:t>
      </w:r>
      <w:r w:rsidRPr="00AA1643">
        <w:t>:</w:t>
      </w:r>
    </w:p>
    <w:p w:rsidR="0077368D" w:rsidRPr="00AA1643" w:rsidRDefault="0077368D" w:rsidP="0077368D">
      <w:pPr>
        <w:pStyle w:val="paragraph"/>
      </w:pPr>
      <w:r w:rsidRPr="00AA1643">
        <w:tab/>
        <w:t>(a)</w:t>
      </w:r>
      <w:r w:rsidRPr="00AA1643">
        <w:tab/>
        <w:t>for the purpose of providing school education</w:t>
      </w:r>
      <w:r w:rsidR="00DC273F" w:rsidRPr="00AA1643">
        <w:t xml:space="preserve"> </w:t>
      </w:r>
      <w:r w:rsidR="006D2A65" w:rsidRPr="00AA1643">
        <w:t>at a school for which the authority is approved</w:t>
      </w:r>
      <w:r w:rsidRPr="00AA1643">
        <w:t>; and</w:t>
      </w:r>
    </w:p>
    <w:p w:rsidR="0077368D" w:rsidRPr="00AA1643" w:rsidRDefault="0077368D" w:rsidP="0077368D">
      <w:pPr>
        <w:pStyle w:val="paragraph"/>
      </w:pPr>
      <w:r w:rsidRPr="00AA1643">
        <w:tab/>
        <w:t>(b)</w:t>
      </w:r>
      <w:r w:rsidRPr="00AA1643">
        <w:tab/>
        <w:t xml:space="preserve">in accordance with any </w:t>
      </w:r>
      <w:r w:rsidR="00BB1A14" w:rsidRPr="00AA1643">
        <w:t xml:space="preserve">written </w:t>
      </w:r>
      <w:r w:rsidRPr="00AA1643">
        <w:t>directions given by the Minister.</w:t>
      </w:r>
    </w:p>
    <w:p w:rsidR="0077368D" w:rsidRPr="00AA1643" w:rsidRDefault="0077368D" w:rsidP="0077368D">
      <w:pPr>
        <w:pStyle w:val="subsection"/>
      </w:pPr>
      <w:r w:rsidRPr="00AA1643">
        <w:tab/>
        <w:t>(2)</w:t>
      </w:r>
      <w:r w:rsidRPr="00AA1643">
        <w:tab/>
        <w:t>Subsections</w:t>
      </w:r>
      <w:r w:rsidR="00AA1643" w:rsidRPr="00AA1643">
        <w:t> </w:t>
      </w:r>
      <w:r w:rsidRPr="00AA1643">
        <w:t xml:space="preserve">29(2) and (3) of this </w:t>
      </w:r>
      <w:r w:rsidR="00865303" w:rsidRPr="00AA1643">
        <w:t>regulation</w:t>
      </w:r>
      <w:r w:rsidRPr="00AA1643">
        <w:t xml:space="preserve"> have effect as if a reference in those subsections to </w:t>
      </w:r>
      <w:r w:rsidR="00AA1643" w:rsidRPr="00AA1643">
        <w:t>subsection (</w:t>
      </w:r>
      <w:r w:rsidRPr="00AA1643">
        <w:t xml:space="preserve">1) included a reference to </w:t>
      </w:r>
      <w:r w:rsidR="00AA1643" w:rsidRPr="00AA1643">
        <w:t>subclause (</w:t>
      </w:r>
      <w:r w:rsidRPr="00AA1643">
        <w:t>1).</w:t>
      </w:r>
    </w:p>
    <w:p w:rsidR="0077368D" w:rsidRPr="00AA1643" w:rsidRDefault="0077368D" w:rsidP="0077368D">
      <w:pPr>
        <w:pStyle w:val="subsection"/>
      </w:pPr>
      <w:r w:rsidRPr="00AA1643">
        <w:tab/>
        <w:t>(3)</w:t>
      </w:r>
      <w:r w:rsidRPr="00AA1643">
        <w:tab/>
        <w:t xml:space="preserve">Financial assistance mentioned in </w:t>
      </w:r>
      <w:r w:rsidR="00AA1643" w:rsidRPr="00AA1643">
        <w:t>subclause (</w:t>
      </w:r>
      <w:r w:rsidRPr="00AA1643">
        <w:t>1) must be spent, or committed to be spent:</w:t>
      </w:r>
    </w:p>
    <w:p w:rsidR="0077368D" w:rsidRPr="00AA1643" w:rsidRDefault="0077368D" w:rsidP="0077368D">
      <w:pPr>
        <w:pStyle w:val="paragraph"/>
      </w:pPr>
      <w:r w:rsidRPr="00AA1643">
        <w:tab/>
        <w:t>(a)</w:t>
      </w:r>
      <w:r w:rsidRPr="00AA1643">
        <w:tab/>
        <w:t>before 2028; or</w:t>
      </w:r>
    </w:p>
    <w:p w:rsidR="0077368D" w:rsidRPr="00AA1643" w:rsidRDefault="0077368D" w:rsidP="0077368D">
      <w:pPr>
        <w:pStyle w:val="paragraph"/>
      </w:pPr>
      <w:r w:rsidRPr="00AA1643">
        <w:tab/>
        <w:t>(b)</w:t>
      </w:r>
      <w:r w:rsidRPr="00AA1643">
        <w:tab/>
        <w:t>as otherwise directed in writing by the Minister.</w:t>
      </w:r>
    </w:p>
    <w:p w:rsidR="00C01DA9" w:rsidRPr="00AA1643" w:rsidRDefault="00C01DA9" w:rsidP="00C01DA9">
      <w:pPr>
        <w:pStyle w:val="subsection"/>
      </w:pPr>
      <w:r w:rsidRPr="00AA1643">
        <w:tab/>
        <w:t>(4)</w:t>
      </w:r>
      <w:r w:rsidRPr="00AA1643">
        <w:tab/>
        <w:t xml:space="preserve">For the purposes of </w:t>
      </w:r>
      <w:r w:rsidR="00AA1643" w:rsidRPr="00AA1643">
        <w:t>paragraphs (</w:t>
      </w:r>
      <w:r w:rsidRPr="00AA1643">
        <w:t>1)(b) and (3)(b) of this clause, the Minister may give written directions to an approved authority.</w:t>
      </w:r>
    </w:p>
    <w:p w:rsidR="004A5FA2" w:rsidRPr="00AA1643" w:rsidRDefault="00C01DA9" w:rsidP="0088143E">
      <w:pPr>
        <w:pStyle w:val="subsection"/>
      </w:pPr>
      <w:r w:rsidRPr="00AA1643">
        <w:tab/>
        <w:t>(5</w:t>
      </w:r>
      <w:r w:rsidR="004E1336" w:rsidRPr="00AA1643">
        <w:t>)</w:t>
      </w:r>
      <w:r w:rsidR="004E1336" w:rsidRPr="00AA1643">
        <w:tab/>
        <w:t xml:space="preserve">Any interest earned on financial assistance mentioned in </w:t>
      </w:r>
      <w:r w:rsidR="00AA1643" w:rsidRPr="00AA1643">
        <w:t>subclause (</w:t>
      </w:r>
      <w:r w:rsidR="004E1336" w:rsidRPr="00AA1643">
        <w:t>1) must be spent, or committed to be spent, in the same way as the financial assistance.</w:t>
      </w:r>
    </w:p>
    <w:p w:rsidR="00C20DA3" w:rsidRPr="00AA1643" w:rsidRDefault="00C20DA3" w:rsidP="00C20DA3">
      <w:pPr>
        <w:pStyle w:val="ActHead1"/>
      </w:pPr>
      <w:bookmarkStart w:id="49" w:name="_Toc497302559"/>
      <w:r w:rsidRPr="00AA1643">
        <w:rPr>
          <w:rStyle w:val="CharChapNo"/>
        </w:rPr>
        <w:t>Schedule</w:t>
      </w:r>
      <w:r w:rsidR="00AA1643" w:rsidRPr="00AA1643">
        <w:rPr>
          <w:rStyle w:val="CharChapNo"/>
        </w:rPr>
        <w:t> </w:t>
      </w:r>
      <w:r w:rsidR="006D2A65" w:rsidRPr="00AA1643">
        <w:rPr>
          <w:rStyle w:val="CharChapNo"/>
        </w:rPr>
        <w:t>2</w:t>
      </w:r>
      <w:r w:rsidRPr="00AA1643">
        <w:t>—</w:t>
      </w:r>
      <w:r w:rsidR="005C7FDD" w:rsidRPr="00AA1643">
        <w:rPr>
          <w:rStyle w:val="CharChapText"/>
        </w:rPr>
        <w:t>P</w:t>
      </w:r>
      <w:r w:rsidRPr="00AA1643">
        <w:rPr>
          <w:rStyle w:val="CharChapText"/>
        </w:rPr>
        <w:t>er</w:t>
      </w:r>
      <w:r w:rsidR="00AA1643" w:rsidRPr="00AA1643">
        <w:rPr>
          <w:rStyle w:val="CharChapText"/>
        </w:rPr>
        <w:noBreakHyphen/>
      </w:r>
      <w:r w:rsidRPr="00AA1643">
        <w:rPr>
          <w:rStyle w:val="CharChapText"/>
        </w:rPr>
        <w:t>student amount</w:t>
      </w:r>
      <w:r w:rsidR="009B0746" w:rsidRPr="00AA1643">
        <w:rPr>
          <w:rStyle w:val="CharChapText"/>
        </w:rPr>
        <w:t>s</w:t>
      </w:r>
      <w:r w:rsidRPr="00AA1643">
        <w:rPr>
          <w:rStyle w:val="CharChapText"/>
        </w:rPr>
        <w:t xml:space="preserve"> </w:t>
      </w:r>
      <w:r w:rsidR="005C7FDD" w:rsidRPr="00AA1643">
        <w:rPr>
          <w:rStyle w:val="CharChapText"/>
        </w:rPr>
        <w:t xml:space="preserve">for 2017 </w:t>
      </w:r>
      <w:r w:rsidRPr="00AA1643">
        <w:rPr>
          <w:rStyle w:val="CharChapText"/>
        </w:rPr>
        <w:t>for certain schools</w:t>
      </w:r>
      <w:bookmarkEnd w:id="49"/>
    </w:p>
    <w:p w:rsidR="00C20DA3" w:rsidRPr="00AA1643" w:rsidRDefault="00C20DA3" w:rsidP="00C20DA3">
      <w:pPr>
        <w:pStyle w:val="notemargin"/>
      </w:pPr>
      <w:r w:rsidRPr="00AA1643">
        <w:t>Note:</w:t>
      </w:r>
      <w:r w:rsidRPr="00AA1643">
        <w:tab/>
        <w:t>See subclause</w:t>
      </w:r>
      <w:r w:rsidR="000770E7" w:rsidRPr="00AA1643">
        <w:t>s</w:t>
      </w:r>
      <w:r w:rsidR="00AA1643" w:rsidRPr="00AA1643">
        <w:t> </w:t>
      </w:r>
      <w:r w:rsidR="008444D3" w:rsidRPr="00AA1643">
        <w:t>5</w:t>
      </w:r>
      <w:r w:rsidR="000770E7" w:rsidRPr="00AA1643">
        <w:t>(3) and</w:t>
      </w:r>
      <w:r w:rsidR="00672882" w:rsidRPr="00AA1643">
        <w:t xml:space="preserve"> </w:t>
      </w:r>
      <w:r w:rsidR="008444D3" w:rsidRPr="00AA1643">
        <w:t>7</w:t>
      </w:r>
      <w:r w:rsidRPr="00AA1643">
        <w:t>(2) of Schedule</w:t>
      </w:r>
      <w:r w:rsidR="00AA1643" w:rsidRPr="00AA1643">
        <w:t> </w:t>
      </w:r>
      <w:r w:rsidRPr="00AA1643">
        <w:t>1.</w:t>
      </w:r>
    </w:p>
    <w:p w:rsidR="00C20DA3" w:rsidRPr="00AA1643" w:rsidRDefault="00C20DA3" w:rsidP="00C20DA3">
      <w:pPr>
        <w:pStyle w:val="Header"/>
      </w:pPr>
      <w:bookmarkStart w:id="50" w:name="f_Check_Lines_below"/>
      <w:bookmarkEnd w:id="50"/>
      <w:r w:rsidRPr="00AA1643">
        <w:rPr>
          <w:rStyle w:val="CharPartNo"/>
        </w:rPr>
        <w:t xml:space="preserve"> </w:t>
      </w:r>
      <w:r w:rsidRPr="00AA1643">
        <w:rPr>
          <w:rStyle w:val="CharPartText"/>
        </w:rPr>
        <w:t xml:space="preserve"> </w:t>
      </w:r>
    </w:p>
    <w:p w:rsidR="00C20DA3" w:rsidRPr="00AA1643" w:rsidRDefault="00C20DA3" w:rsidP="00C20DA3">
      <w:pPr>
        <w:pStyle w:val="Header"/>
      </w:pPr>
      <w:r w:rsidRPr="00AA1643">
        <w:rPr>
          <w:rStyle w:val="CharDivNo"/>
        </w:rPr>
        <w:t xml:space="preserve"> </w:t>
      </w:r>
      <w:r w:rsidRPr="00AA1643">
        <w:rPr>
          <w:rStyle w:val="CharDivText"/>
        </w:rPr>
        <w:t xml:space="preserve"> </w:t>
      </w:r>
    </w:p>
    <w:p w:rsidR="00C20DA3" w:rsidRPr="00AA1643" w:rsidRDefault="00C20DA3" w:rsidP="00C20DA3">
      <w:pPr>
        <w:pStyle w:val="ActHead5"/>
      </w:pPr>
      <w:bookmarkStart w:id="51" w:name="_Toc497302560"/>
      <w:r w:rsidRPr="00AA1643">
        <w:rPr>
          <w:rStyle w:val="CharSectno"/>
        </w:rPr>
        <w:t>1</w:t>
      </w:r>
      <w:r w:rsidRPr="00AA1643">
        <w:t xml:space="preserve">  </w:t>
      </w:r>
      <w:r w:rsidR="005C7FDD" w:rsidRPr="00AA1643">
        <w:t>P</w:t>
      </w:r>
      <w:r w:rsidR="00C030F8" w:rsidRPr="00AA1643">
        <w:t>er</w:t>
      </w:r>
      <w:r w:rsidR="00AA1643">
        <w:noBreakHyphen/>
      </w:r>
      <w:r w:rsidR="00C030F8" w:rsidRPr="00AA1643">
        <w:t>student amount</w:t>
      </w:r>
      <w:r w:rsidR="009B0746" w:rsidRPr="00AA1643">
        <w:t>s</w:t>
      </w:r>
      <w:r w:rsidR="00C030F8" w:rsidRPr="00AA1643">
        <w:t xml:space="preserve"> </w:t>
      </w:r>
      <w:r w:rsidR="005C7FDD" w:rsidRPr="00AA1643">
        <w:t xml:space="preserve">for 2017 </w:t>
      </w:r>
      <w:r w:rsidR="00C030F8" w:rsidRPr="00AA1643">
        <w:t>for certain schools</w:t>
      </w:r>
      <w:bookmarkEnd w:id="51"/>
    </w:p>
    <w:p w:rsidR="00C030F8" w:rsidRPr="00AA1643" w:rsidRDefault="00C030F8" w:rsidP="005C7FDD">
      <w:pPr>
        <w:pStyle w:val="subsection"/>
      </w:pPr>
      <w:r w:rsidRPr="00AA1643">
        <w:tab/>
      </w:r>
      <w:r w:rsidRPr="00AA1643">
        <w:tab/>
        <w:t>For a school specified in column 1 of an item in the following table</w:t>
      </w:r>
      <w:r w:rsidR="005C7FDD" w:rsidRPr="00AA1643">
        <w:t>, t</w:t>
      </w:r>
      <w:r w:rsidRPr="00AA1643">
        <w:t xml:space="preserve">he </w:t>
      </w:r>
      <w:r w:rsidR="001149E6" w:rsidRPr="00AA1643">
        <w:t>per</w:t>
      </w:r>
      <w:r w:rsidR="00AA1643">
        <w:noBreakHyphen/>
      </w:r>
      <w:r w:rsidR="001149E6" w:rsidRPr="00AA1643">
        <w:t>student</w:t>
      </w:r>
      <w:r w:rsidRPr="00AA1643">
        <w:t xml:space="preserve"> amount is the amount specified in column </w:t>
      </w:r>
      <w:r w:rsidR="005C7FDD" w:rsidRPr="00AA1643">
        <w:t>2</w:t>
      </w:r>
      <w:r w:rsidRPr="00AA1643">
        <w:t xml:space="preserve"> of the item.</w:t>
      </w:r>
    </w:p>
    <w:p w:rsidR="00C20DA3" w:rsidRPr="00AA1643" w:rsidRDefault="00C20DA3" w:rsidP="00C030F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802"/>
        <w:gridCol w:w="1797"/>
      </w:tblGrid>
      <w:tr w:rsidR="00C030F8" w:rsidRPr="00AA1643" w:rsidTr="0007511A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30F8" w:rsidRPr="00AA1643" w:rsidRDefault="005C7FDD" w:rsidP="0007511A">
            <w:pPr>
              <w:pStyle w:val="TableHeading"/>
            </w:pPr>
            <w:r w:rsidRPr="00AA1643">
              <w:t>P</w:t>
            </w:r>
            <w:r w:rsidR="00C030F8" w:rsidRPr="00AA1643">
              <w:t>er</w:t>
            </w:r>
            <w:r w:rsidR="00AA1643">
              <w:noBreakHyphen/>
            </w:r>
            <w:r w:rsidR="00C030F8" w:rsidRPr="00AA1643">
              <w:t>student amounts</w:t>
            </w:r>
            <w:r w:rsidRPr="00AA1643">
              <w:t xml:space="preserve"> for 2017</w:t>
            </w:r>
          </w:p>
        </w:tc>
      </w:tr>
      <w:tr w:rsidR="005C7FDD" w:rsidRPr="00AA1643" w:rsidTr="00C6462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7FDD" w:rsidRPr="00AA1643" w:rsidRDefault="005C7FDD" w:rsidP="0007511A">
            <w:pPr>
              <w:pStyle w:val="TableHeading"/>
            </w:pPr>
            <w:r w:rsidRPr="00AA1643">
              <w:t>Item</w:t>
            </w:r>
          </w:p>
        </w:tc>
        <w:tc>
          <w:tcPr>
            <w:tcW w:w="5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7FDD" w:rsidRPr="00AA1643" w:rsidRDefault="005C7FDD" w:rsidP="0007511A">
            <w:pPr>
              <w:pStyle w:val="TableHeading"/>
            </w:pPr>
            <w:r w:rsidRPr="00AA1643">
              <w:t>Column 1</w:t>
            </w:r>
          </w:p>
          <w:p w:rsidR="005C7FDD" w:rsidRPr="00AA1643" w:rsidRDefault="005C7FDD" w:rsidP="0007511A">
            <w:pPr>
              <w:pStyle w:val="TableHeading"/>
            </w:pPr>
            <w:r w:rsidRPr="00AA1643">
              <w:t>School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7FDD" w:rsidRPr="00AA1643" w:rsidRDefault="005C7FDD" w:rsidP="008D08EA">
            <w:pPr>
              <w:pStyle w:val="TableHeading"/>
              <w:jc w:val="center"/>
            </w:pPr>
            <w:r w:rsidRPr="00AA1643">
              <w:t>Column 2</w:t>
            </w:r>
          </w:p>
          <w:p w:rsidR="005C7FDD" w:rsidRPr="00AA1643" w:rsidRDefault="005C7FDD" w:rsidP="008D08EA">
            <w:pPr>
              <w:pStyle w:val="TableHeading"/>
              <w:jc w:val="center"/>
            </w:pPr>
            <w:r w:rsidRPr="00AA1643">
              <w:t>Per</w:t>
            </w:r>
            <w:r w:rsidR="00AA1643">
              <w:noBreakHyphen/>
            </w:r>
            <w:r w:rsidRPr="00AA1643">
              <w:t>student amount for 2017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1</w:t>
            </w:r>
          </w:p>
        </w:tc>
        <w:tc>
          <w:tcPr>
            <w:tcW w:w="5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Albury Wodonga Community College (AGEID: 25136)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$15,820.24</w:t>
            </w:r>
          </w:p>
        </w:tc>
      </w:tr>
      <w:tr w:rsidR="004C013D" w:rsidRPr="00AA1643" w:rsidTr="00C6462E">
        <w:tc>
          <w:tcPr>
            <w:tcW w:w="714" w:type="dxa"/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Albury Wodonga Community College, Albury (AGEID: 28887)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$14,867.86</w:t>
            </w:r>
          </w:p>
        </w:tc>
      </w:tr>
      <w:tr w:rsidR="004C013D" w:rsidRPr="00AA1643" w:rsidTr="00C6462E">
        <w:tc>
          <w:tcPr>
            <w:tcW w:w="714" w:type="dxa"/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4C013D" w:rsidRPr="00AA1643" w:rsidRDefault="004C013D" w:rsidP="007A2C56">
            <w:pPr>
              <w:spacing w:line="240" w:lineRule="auto"/>
              <w:rPr>
                <w:rFonts w:eastAsia="Times New Roman"/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Al</w:t>
            </w:r>
            <w:r w:rsidR="00AA1643">
              <w:rPr>
                <w:color w:val="000000"/>
                <w:sz w:val="20"/>
              </w:rPr>
              <w:noBreakHyphen/>
            </w:r>
            <w:r w:rsidRPr="00AA1643">
              <w:rPr>
                <w:color w:val="000000"/>
                <w:sz w:val="20"/>
              </w:rPr>
              <w:t>Faisal College (AGEID: 15403)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$8,410.30</w:t>
            </w:r>
          </w:p>
        </w:tc>
      </w:tr>
      <w:tr w:rsidR="004C013D" w:rsidRPr="00AA1643" w:rsidTr="00C6462E">
        <w:tc>
          <w:tcPr>
            <w:tcW w:w="714" w:type="dxa"/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4C013D" w:rsidRPr="00AA1643" w:rsidRDefault="004C013D" w:rsidP="004C013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Al</w:t>
            </w:r>
            <w:r w:rsidR="00AA1643">
              <w:rPr>
                <w:color w:val="000000"/>
                <w:sz w:val="20"/>
              </w:rPr>
              <w:noBreakHyphen/>
            </w:r>
            <w:r w:rsidRPr="00AA1643">
              <w:rPr>
                <w:color w:val="000000"/>
                <w:sz w:val="20"/>
              </w:rPr>
              <w:t>Faisal College—Campbelltown (AGEID: 30306)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$8,122.73</w:t>
            </w:r>
          </w:p>
        </w:tc>
      </w:tr>
      <w:tr w:rsidR="004C013D" w:rsidRPr="00AA1643" w:rsidTr="00C6462E">
        <w:tc>
          <w:tcPr>
            <w:tcW w:w="714" w:type="dxa"/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5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4C013D" w:rsidRPr="00AA1643" w:rsidRDefault="004C013D" w:rsidP="004C013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Al</w:t>
            </w:r>
            <w:r w:rsidR="00AA1643">
              <w:rPr>
                <w:color w:val="000000"/>
                <w:sz w:val="20"/>
              </w:rPr>
              <w:noBreakHyphen/>
            </w:r>
            <w:r w:rsidRPr="00AA1643">
              <w:rPr>
                <w:color w:val="000000"/>
                <w:sz w:val="20"/>
              </w:rPr>
              <w:t>Faisal College—Liverpool (AGEID: 30305)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$8,128.03</w:t>
            </w:r>
          </w:p>
        </w:tc>
      </w:tr>
      <w:tr w:rsidR="004C013D" w:rsidRPr="00AA1643" w:rsidTr="00C6462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6</w:t>
            </w:r>
          </w:p>
        </w:tc>
        <w:tc>
          <w:tcPr>
            <w:tcW w:w="58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Central Coast School (AGEID: 4079)</w:t>
            </w:r>
          </w:p>
        </w:tc>
        <w:tc>
          <w:tcPr>
            <w:tcW w:w="17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$12,883.41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Hunter School (AGEID: 3039)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$12,505.69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Macarthur School (AGEID: 29102)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$12,546.84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Riverina School (AGEID: 29104)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$13,841.56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10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South Coast School (AGEID: 6747)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$12,231.79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11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South East Sydney School (AGEID: 15942)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$12,344.46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12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Treetop School (AGEID: 30339)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$13,081.14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13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Vern Barnett School (AGEID: 3048)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$11,853.54</w:t>
            </w:r>
          </w:p>
        </w:tc>
      </w:tr>
      <w:tr w:rsidR="004C013D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013D" w:rsidRPr="00AA1643" w:rsidRDefault="004C013D" w:rsidP="00C030F8">
            <w:pPr>
              <w:pStyle w:val="Tabletext"/>
            </w:pPr>
            <w:r w:rsidRPr="00AA1643">
              <w:t>14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Aspect Western Sydney School (AGEID: 4280)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013D" w:rsidRPr="00AA1643" w:rsidRDefault="004C013D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$14,482.80</w:t>
            </w:r>
          </w:p>
        </w:tc>
      </w:tr>
      <w:tr w:rsidR="00C6462E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6462E" w:rsidRPr="00AA1643" w:rsidRDefault="00C6462E" w:rsidP="00C030F8">
            <w:pPr>
              <w:pStyle w:val="Tabletext"/>
            </w:pPr>
            <w:r w:rsidRPr="00AA1643">
              <w:t>15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62E" w:rsidRPr="00AA1643" w:rsidRDefault="00C6462E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Industry Trade College (AGEID: 28118)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62E" w:rsidRPr="00AA1643" w:rsidRDefault="00C6462E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$8,798.72</w:t>
            </w:r>
          </w:p>
        </w:tc>
      </w:tr>
      <w:tr w:rsidR="00C6462E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6462E" w:rsidRPr="00AA1643" w:rsidRDefault="00C6462E" w:rsidP="00C030F8">
            <w:pPr>
              <w:pStyle w:val="Tabletext"/>
            </w:pPr>
            <w:r w:rsidRPr="00AA1643">
              <w:t>16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62E" w:rsidRPr="00AA1643" w:rsidRDefault="00C6462E" w:rsidP="00C6462E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Industry Trade College—Redlands (AGEID: 30340)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462E" w:rsidRPr="00AA1643" w:rsidRDefault="00C6462E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$8,972.48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International Academy, Kellyville Campus (AGEID: 30170)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$7,346.17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International Academy of Education (AGEID: 4270)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$9,047.18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Islamic College (Dianella) (AGEID: 14588)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$9,161.39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Islamic College (Kewdale) (AGEID: 16671)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$9,651.01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Australian Islamic College (Thornlie) (AGEID: 13273)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$8,553.27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Blakes Crossing Christian College (AGEID: 30155)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$9,077.13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Brisbane Boys College (AGEID: 416)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$3,290.06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Broughton Anglican College (AGEID: 5492)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$7,305.71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Calderwood Christian School (AGEID: 80047)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$11,182.58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Calvary Christian College (AGEID: 4228)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$7,763.45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27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Calvin Christian School (AGEID: 17627)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$8,679.20</w:t>
            </w:r>
          </w:p>
        </w:tc>
      </w:tr>
      <w:tr w:rsidR="001128F3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128F3" w:rsidRPr="00AA1643" w:rsidRDefault="001128F3" w:rsidP="00C030F8">
            <w:pPr>
              <w:pStyle w:val="Tabletext"/>
            </w:pPr>
            <w:r w:rsidRPr="00AA1643">
              <w:t>28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28F3" w:rsidRPr="00AA1643" w:rsidRDefault="001128F3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Carey Baptist College (AGEID: 15683)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28F3" w:rsidRPr="00AA1643" w:rsidRDefault="001128F3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$6,610.51</w:t>
            </w:r>
          </w:p>
        </w:tc>
      </w:tr>
      <w:tr w:rsidR="001128F3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128F3" w:rsidRPr="00AA1643" w:rsidRDefault="001128F3" w:rsidP="00C030F8">
            <w:pPr>
              <w:pStyle w:val="Tabletext"/>
            </w:pPr>
            <w:r w:rsidRPr="00AA1643">
              <w:t>29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28F3" w:rsidRPr="00AA1643" w:rsidRDefault="001128F3" w:rsidP="001128F3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Carey Baptist College—Forrestdale (AGEID: 29930)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28F3" w:rsidRPr="00AA1643" w:rsidRDefault="001128F3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$8,493.58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Carinity Education—Glendyne (AGEID: 17689)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$15,096.38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Carinity Education—Rockhampton (AGEID: 30310)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$20,066.16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Carinity Education—Southside (AGEID: 16708)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$15,742.71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Carinya Christian School (AGEID: 3321)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$11,723.90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Carinya Christian School (AGEID: 4263)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$9,590.92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Carmichael College (AGEID: 30254)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$8,674.59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Channel Christian School (AGEID: 30320)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$11,721.48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Charlotte Mason College (AGEID: 84817)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$5,340.37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Chinchilla Christian School (AGEID: 4245)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$10,156.97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39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Christian Aboriginal Parent</w:t>
            </w:r>
            <w:r w:rsidR="00AA1643">
              <w:rPr>
                <w:color w:val="000000"/>
                <w:sz w:val="20"/>
              </w:rPr>
              <w:noBreakHyphen/>
            </w:r>
            <w:r w:rsidRPr="00AA1643">
              <w:rPr>
                <w:color w:val="000000"/>
                <w:sz w:val="20"/>
              </w:rPr>
              <w:t>Directed School (AGEID: 2756)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$21,122.84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Christian Aboriginal Parent</w:t>
            </w:r>
            <w:r w:rsidR="00AA1643">
              <w:rPr>
                <w:color w:val="000000"/>
                <w:sz w:val="20"/>
              </w:rPr>
              <w:noBreakHyphen/>
            </w:r>
            <w:r w:rsidRPr="00AA1643">
              <w:rPr>
                <w:color w:val="000000"/>
                <w:sz w:val="20"/>
              </w:rPr>
              <w:t>Directed School (Caps), Kurrawang (AGEID: 8870)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$30,225.68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Christian Brothers High School (AGEID: 1348)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$6,682.78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Christian Outreach College (AGEID: 4005)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$7,927.65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Citipointe Christian College The Christian Outreach College Brisbane (AGEID: 2531)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$6,450.58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Clayfield College (AGEID: 432)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$4,679.15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Craig Davis College (AGEID: 30001)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$34,486.86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Dalby Christian College (AGEID: 2548)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$9,644.49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Dynamic Alternative Learning Environment (D.A.L.E.) Christian School (AGEID: 16054)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$23,578.95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Dynamic Alternative Learning Environment (D.A.L.E.) Young Parents School (AGEID: 30309)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$19,687.94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49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EDEN College (AGEID: 29772)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$27,671.94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Edmund Rice College (AGEID: 1379)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$8,640.10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Emmanuel Christian School (AGEID: 30319)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$13,348.67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Endeavour Christian College (AGEID: 29365)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$16,716.91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Frensham School (AGEID: 1381)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$6,320.87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Gib Gate School (AGEID: 1382)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$6,193.60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Groves Christian College (AGEID: 17213)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$7,768.27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Hilliard Christian School (AGEID: 55)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$12,179.86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Hinterland Christian College (AGEID: 5454)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$10,127.16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Illawarra Christian School (AGEID: 14564)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$8,186.95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59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Key College (AGEID: 16513)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$20,453.01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Kinross Wolaroi School (AGEID: 1410)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$7,269.64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Knox Grammar School (AGEID: 1411)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$2,339.71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Livingstone Christian College (AGEID: 17662)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$8,324.28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Mercedes College (AGEID: 106)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$7,627.87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MLC School (AGEID: 1452)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$5,208.49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Montgrove College (AGEID: 16519)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$7,573.54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Mueller College (AGEID: 17214)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$8,903.83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67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Muswellbrook Christian School (AGEID: 16412)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$10,208.30</w:t>
            </w:r>
          </w:p>
        </w:tc>
      </w:tr>
      <w:tr w:rsidR="00791130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130" w:rsidRPr="00AA1643" w:rsidRDefault="00791130" w:rsidP="00C030F8">
            <w:pPr>
              <w:pStyle w:val="Tabletext"/>
            </w:pPr>
            <w:r w:rsidRPr="00AA1643">
              <w:t>68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Northern Christian School (AGEID: 84755)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$13,199.02</w:t>
            </w:r>
          </w:p>
        </w:tc>
      </w:tr>
      <w:tr w:rsidR="00791130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130" w:rsidRPr="00AA1643" w:rsidRDefault="00791130" w:rsidP="00C030F8">
            <w:pPr>
              <w:pStyle w:val="Tabletext"/>
            </w:pPr>
            <w:r w:rsidRPr="00AA1643">
              <w:t>69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North West Christian School (AGEID: 2803)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$13,785.45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Pacific Coast Christian School (AGEID: 28198)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$10,433.21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Pacific Hope School (AGEID: 30206)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$35,077.37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Presbyterian Ladies College (AGEID: 1526)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$4,680.07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Presbyterian Ladies’ College (PLC) Armidale (AGEID: 1525)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$8,042.90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Pymble Ladies’ College (AGEID: 1528)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$2,771.72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Ravenswood School for Girls (AGEID: 1531)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$2,351.55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Redfield College (AGEID: 5601)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$4,715.28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Royal Institute for Deaf and Blind Children (RIDBC) Alice Betteridge School (AGEID: 3040)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$22,323.88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Royal Institute for Deaf and Blind Children (RIDBC) Garfield Barwick School (AGEID: 13283)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$32,027.62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79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Royal Institute for Deaf and Blind Children (RIDBC) Thomas Pattison School (AGEID: 15957)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$28,012.00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Santa Maria College (AGEID: 232)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$5,957.48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Seaview Christian College (AGEID: 30314)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$12,909.00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Shalom Christian College (AGEID: 13496)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$21,111.80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Somerville House (AGEID: 724)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$4,045.30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Aloysius College (AGEID: 306)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$7,056.04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Andrew’s Cathedral Gawura School (AGEID: 29067)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$20,531.80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Andrew’s Cathedral School (AGEID: 29275)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$3,995.50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Andrew’s Christian School (AGEID: 16099)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$12,352.17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Brigid’s College (AGEID: 15269)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$7,565.06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89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Dominic’s College (AGEID: 1632)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$8,783.93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Edmund’s College (AGEID: 2068)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$7,622.93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Edmund’s School (AGEID: 3032)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$18,635.94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96AEB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Edward’s Christian Brothers College (AGEID: 1636)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$8,163.92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Gabriel’s School for Hearing Impaired Children (AGEID: 3033)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$17,918.05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John’s Anglican College (AGEID: 15331)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$6,916.01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Joseph’s College (AGEID: 1442)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$5,833.72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Mary’s Flexible Learning Centre (AGEID: 30203)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$20,517.15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Patrick’s College (AGEID: 1900)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$6,189.01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Paul’s College (AGEID: 375)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$8,647.04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99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Peter’s Anglican Primary School (AGEID: 4064)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$7,027.27</w:t>
            </w:r>
          </w:p>
        </w:tc>
      </w:tr>
      <w:tr w:rsidR="00791130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130" w:rsidRPr="00AA1643" w:rsidRDefault="00791130" w:rsidP="00C030F8">
            <w:pPr>
              <w:pStyle w:val="Tabletext"/>
            </w:pPr>
            <w:r w:rsidRPr="00AA1643">
              <w:t>100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Philip’s Christian College (AGEID: 3317)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$7,404.55</w:t>
            </w:r>
          </w:p>
        </w:tc>
      </w:tr>
      <w:tr w:rsidR="00791130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130" w:rsidRPr="00AA1643" w:rsidRDefault="00791130" w:rsidP="00C030F8">
            <w:pPr>
              <w:pStyle w:val="Tabletext"/>
            </w:pPr>
            <w:r w:rsidRPr="00AA1643">
              <w:t>101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503812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Philip’s Christian College</w:t>
            </w:r>
            <w:r w:rsidR="00503812" w:rsidRPr="00AA1643">
              <w:rPr>
                <w:color w:val="000000"/>
                <w:sz w:val="20"/>
              </w:rPr>
              <w:t>—</w:t>
            </w:r>
            <w:r w:rsidRPr="00AA1643">
              <w:rPr>
                <w:color w:val="000000"/>
                <w:sz w:val="20"/>
              </w:rPr>
              <w:t>Gosford (AGEID: 2398)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$8,242.95</w:t>
            </w:r>
          </w:p>
        </w:tc>
      </w:tr>
      <w:tr w:rsidR="00791130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91130" w:rsidRPr="00AA1643" w:rsidRDefault="00791130" w:rsidP="00C030F8">
            <w:pPr>
              <w:pStyle w:val="Tabletext"/>
            </w:pPr>
            <w:r w:rsidRPr="00AA1643">
              <w:t>102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Philip’s Christian College—Port Stephens (AGEID: 14376)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1130" w:rsidRPr="00AA1643" w:rsidRDefault="00791130" w:rsidP="008D08EA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$8,909.65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 Pius X College (AGEID: 1954)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$6,974.27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Staines Memorial College (AGEID: 28858)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$9,807.41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Summerland Christian College (AGEID: 5297)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$9,888.85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Suncoast Christian College (AGEID: 2525)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$8,181.84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Sunshine Coast Grammar School (AGEID: 15407)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$6,752.07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Sydney Grammar School (AGEID: 2021)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$2,628.37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109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Sydney Grammar School, Edgecliff Preparatory School (AGEID: 2019)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$2,200.26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Sydney Grammar School, St Ives Preparatory School (AGEID: 2020)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$2,015.11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Tangara School for Girls (AGEID: 4021)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$4,118.78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John Berne School (AGEID: 16089)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$25,815.45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B7516D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King’s School (AGEID: 2027)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$4,531.43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Lakes College (AGEID: 22799)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$7,256.47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Lakes College (AGEID: 80038)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$30,209.25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Scots College (AGEID: 2029)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$2,668.66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SCOTS PGC College (AGEID: 738)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$9,671.91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Scots School (AGEID: 2030)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$8,243.29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119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The Springfield Anglican College (AGEID: 15361)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$7,863.66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Tom Quinn Community Centre Alternative School (AGEID: 30336)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$18,348.33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Tudor House (AGEID: 2034)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$6,405.19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122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Victory College (AGEID: 2545)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$10,284.98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123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Warwick Christian College (AGEID: 26131)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$12,241.97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124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Waverley College (AGEID: 2039)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$6,971.43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125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Wesley College (AGEID: 10940)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$3,743.98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126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Whitsunday Christian College (AGEID: 15362)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$9,657.91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127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Wollemi College (AGEID: 27644)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$8,757.75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128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Wollongong Flexible Learning Centre (AGEID: 29962)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$21,825.19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129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Wongutha Christian Aboriginal Parent</w:t>
            </w:r>
            <w:r w:rsidR="00AA1643">
              <w:rPr>
                <w:color w:val="000000"/>
                <w:sz w:val="20"/>
              </w:rPr>
              <w:noBreakHyphen/>
            </w:r>
            <w:r w:rsidRPr="00AA1643">
              <w:rPr>
                <w:color w:val="000000"/>
                <w:sz w:val="20"/>
              </w:rPr>
              <w:t>Directed School (AGEID: 13603)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$27,434.31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130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Yiramalay/Wesley Studio School (AGEID: 29953)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$48,570.30</w:t>
            </w:r>
          </w:p>
        </w:tc>
      </w:tr>
      <w:tr w:rsidR="00C831D8" w:rsidRPr="00AA1643" w:rsidTr="00C6462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31D8" w:rsidRPr="00AA1643" w:rsidRDefault="00C831D8" w:rsidP="00C030F8">
            <w:pPr>
              <w:pStyle w:val="Tabletext"/>
            </w:pPr>
            <w:r w:rsidRPr="00AA1643">
              <w:t>131</w:t>
            </w:r>
          </w:p>
        </w:tc>
        <w:tc>
          <w:tcPr>
            <w:tcW w:w="58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Youth Outreach Service (YOS) Lawnton (AGEID: 30260)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31D8" w:rsidRPr="00AA1643" w:rsidRDefault="00C831D8" w:rsidP="00880647">
            <w:pPr>
              <w:jc w:val="right"/>
              <w:rPr>
                <w:color w:val="000000"/>
                <w:sz w:val="20"/>
              </w:rPr>
            </w:pPr>
            <w:r w:rsidRPr="00AA1643">
              <w:rPr>
                <w:color w:val="000000"/>
                <w:sz w:val="20"/>
              </w:rPr>
              <w:t>$18,179.96</w:t>
            </w:r>
          </w:p>
        </w:tc>
      </w:tr>
    </w:tbl>
    <w:p w:rsidR="001A28E7" w:rsidRPr="00AA1643" w:rsidRDefault="001A28E7" w:rsidP="001A28E7">
      <w:pPr>
        <w:pStyle w:val="notetext"/>
      </w:pPr>
      <w:r w:rsidRPr="00AA1643">
        <w:t>Note:</w:t>
      </w:r>
      <w:r w:rsidRPr="00AA1643">
        <w:tab/>
        <w:t>AGEID (short for Australian Government Education ID) is the unique identifier used by the Commonwealth for managing client information for Australian schools</w:t>
      </w:r>
      <w:r w:rsidR="007A7D6C" w:rsidRPr="00AA1643">
        <w:t xml:space="preserve"> receiving financial assistance under the Act</w:t>
      </w:r>
      <w:r w:rsidRPr="00AA1643">
        <w:t>.</w:t>
      </w:r>
    </w:p>
    <w:sectPr w:rsidR="001A28E7" w:rsidRPr="00AA1643" w:rsidSect="0089579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C8" w:rsidRDefault="00126DC8" w:rsidP="0048364F">
      <w:pPr>
        <w:spacing w:line="240" w:lineRule="auto"/>
      </w:pPr>
      <w:r>
        <w:separator/>
      </w:r>
    </w:p>
  </w:endnote>
  <w:endnote w:type="continuationSeparator" w:id="0">
    <w:p w:rsidR="00126DC8" w:rsidRDefault="00126D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89579A" w:rsidRDefault="0089579A" w:rsidP="008957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579A">
      <w:rPr>
        <w:i/>
        <w:sz w:val="18"/>
      </w:rPr>
      <w:t>OPC62671 -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Default="00126DC8" w:rsidP="00250B4F"/>
  <w:p w:rsidR="00126DC8" w:rsidRPr="0089579A" w:rsidRDefault="0089579A" w:rsidP="0089579A">
    <w:pPr>
      <w:rPr>
        <w:rFonts w:cs="Times New Roman"/>
        <w:i/>
        <w:sz w:val="18"/>
      </w:rPr>
    </w:pPr>
    <w:r w:rsidRPr="0089579A">
      <w:rPr>
        <w:rFonts w:cs="Times New Roman"/>
        <w:i/>
        <w:sz w:val="18"/>
      </w:rPr>
      <w:t>OPC62671 -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89579A" w:rsidRDefault="0089579A" w:rsidP="008957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579A">
      <w:rPr>
        <w:i/>
        <w:sz w:val="18"/>
      </w:rPr>
      <w:t>OPC62671 -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33C1C" w:rsidRDefault="00126DC8" w:rsidP="00250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6DC8" w:rsidTr="00AA16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3B0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041">
            <w:rPr>
              <w:i/>
              <w:sz w:val="18"/>
            </w:rPr>
            <w:t>Australian Education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right"/>
            <w:rPr>
              <w:sz w:val="18"/>
            </w:rPr>
          </w:pPr>
        </w:p>
      </w:tc>
    </w:tr>
  </w:tbl>
  <w:p w:rsidR="00126DC8" w:rsidRPr="0089579A" w:rsidRDefault="0089579A" w:rsidP="0089579A">
    <w:pPr>
      <w:rPr>
        <w:rFonts w:cs="Times New Roman"/>
        <w:i/>
        <w:sz w:val="18"/>
      </w:rPr>
    </w:pPr>
    <w:r w:rsidRPr="0089579A">
      <w:rPr>
        <w:rFonts w:cs="Times New Roman"/>
        <w:i/>
        <w:sz w:val="18"/>
      </w:rPr>
      <w:t>OPC62671 -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33C1C" w:rsidRDefault="00126DC8" w:rsidP="00250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6DC8" w:rsidTr="00AA16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041">
            <w:rPr>
              <w:i/>
              <w:sz w:val="18"/>
            </w:rPr>
            <w:t>Australian Education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4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6DC8" w:rsidRPr="0089579A" w:rsidRDefault="0089579A" w:rsidP="0089579A">
    <w:pPr>
      <w:rPr>
        <w:rFonts w:cs="Times New Roman"/>
        <w:i/>
        <w:sz w:val="18"/>
      </w:rPr>
    </w:pPr>
    <w:r w:rsidRPr="0089579A">
      <w:rPr>
        <w:rFonts w:cs="Times New Roman"/>
        <w:i/>
        <w:sz w:val="18"/>
      </w:rPr>
      <w:t>OPC62671 -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33C1C" w:rsidRDefault="00126DC8" w:rsidP="00250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6DC8" w:rsidTr="00AA16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442">
            <w:rPr>
              <w:i/>
              <w:noProof/>
              <w:sz w:val="18"/>
            </w:rPr>
            <w:t>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041">
            <w:rPr>
              <w:i/>
              <w:sz w:val="18"/>
            </w:rPr>
            <w:t>Australian Education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right"/>
            <w:rPr>
              <w:sz w:val="18"/>
            </w:rPr>
          </w:pPr>
        </w:p>
      </w:tc>
    </w:tr>
  </w:tbl>
  <w:p w:rsidR="00126DC8" w:rsidRPr="0089579A" w:rsidRDefault="0089579A" w:rsidP="0089579A">
    <w:pPr>
      <w:rPr>
        <w:rFonts w:cs="Times New Roman"/>
        <w:i/>
        <w:sz w:val="18"/>
      </w:rPr>
    </w:pPr>
    <w:r w:rsidRPr="0089579A">
      <w:rPr>
        <w:rFonts w:cs="Times New Roman"/>
        <w:i/>
        <w:sz w:val="18"/>
      </w:rPr>
      <w:t>OPC62671 -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33C1C" w:rsidRDefault="00126DC8" w:rsidP="00250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6DC8" w:rsidTr="00AA16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5041">
            <w:rPr>
              <w:i/>
              <w:sz w:val="18"/>
            </w:rPr>
            <w:t>Australian Education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26DC8" w:rsidRDefault="00126DC8" w:rsidP="00126D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74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6DC8" w:rsidRPr="0089579A" w:rsidRDefault="0089579A" w:rsidP="0089579A">
    <w:pPr>
      <w:rPr>
        <w:rFonts w:cs="Times New Roman"/>
        <w:i/>
        <w:sz w:val="18"/>
      </w:rPr>
    </w:pPr>
    <w:r w:rsidRPr="0089579A">
      <w:rPr>
        <w:rFonts w:cs="Times New Roman"/>
        <w:i/>
        <w:sz w:val="18"/>
      </w:rPr>
      <w:t>OPC62671 -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89579A" w:rsidRDefault="0089579A" w:rsidP="008957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579A">
      <w:rPr>
        <w:i/>
        <w:sz w:val="18"/>
      </w:rPr>
      <w:t>OPC62671 -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C8" w:rsidRDefault="00126DC8" w:rsidP="0048364F">
      <w:pPr>
        <w:spacing w:line="240" w:lineRule="auto"/>
      </w:pPr>
      <w:r>
        <w:separator/>
      </w:r>
    </w:p>
  </w:footnote>
  <w:footnote w:type="continuationSeparator" w:id="0">
    <w:p w:rsidR="00126DC8" w:rsidRDefault="00126D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5F1388" w:rsidRDefault="00126DC8" w:rsidP="006B39F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5F1388" w:rsidRDefault="00126DC8" w:rsidP="006B39F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5F1388" w:rsidRDefault="00126DC8" w:rsidP="006B39F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D79B6" w:rsidRDefault="00126DC8" w:rsidP="006B39F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D79B6" w:rsidRDefault="00126DC8" w:rsidP="006B39F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ED79B6" w:rsidRDefault="00126DC8" w:rsidP="006B39F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A961C4" w:rsidRDefault="00126DC8" w:rsidP="006B39F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74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7442">
      <w:rPr>
        <w:noProof/>
        <w:sz w:val="20"/>
      </w:rPr>
      <w:t>Amendments</w:t>
    </w:r>
    <w:r>
      <w:rPr>
        <w:sz w:val="20"/>
      </w:rPr>
      <w:fldChar w:fldCharType="end"/>
    </w:r>
  </w:p>
  <w:p w:rsidR="00126DC8" w:rsidRPr="00A961C4" w:rsidRDefault="00126DC8" w:rsidP="006B39F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26DC8" w:rsidRPr="00A961C4" w:rsidRDefault="00126DC8" w:rsidP="006B39F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A961C4" w:rsidRDefault="00126DC8" w:rsidP="006B39F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26DC8" w:rsidRPr="00A961C4" w:rsidRDefault="00126DC8" w:rsidP="006B39F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26DC8" w:rsidRPr="00A961C4" w:rsidRDefault="00126DC8" w:rsidP="006B39F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8" w:rsidRPr="00A961C4" w:rsidRDefault="00126DC8" w:rsidP="006B39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9"/>
    <w:rsid w:val="000041C6"/>
    <w:rsid w:val="00006252"/>
    <w:rsid w:val="000063E4"/>
    <w:rsid w:val="00006E46"/>
    <w:rsid w:val="00011222"/>
    <w:rsid w:val="000113BC"/>
    <w:rsid w:val="000136AF"/>
    <w:rsid w:val="00013F1F"/>
    <w:rsid w:val="00014346"/>
    <w:rsid w:val="00025038"/>
    <w:rsid w:val="00025060"/>
    <w:rsid w:val="000254ED"/>
    <w:rsid w:val="00037DC9"/>
    <w:rsid w:val="0004044E"/>
    <w:rsid w:val="00043C23"/>
    <w:rsid w:val="00051BDE"/>
    <w:rsid w:val="000614BF"/>
    <w:rsid w:val="0007511A"/>
    <w:rsid w:val="000770E7"/>
    <w:rsid w:val="00080F7A"/>
    <w:rsid w:val="000810C2"/>
    <w:rsid w:val="00081A0B"/>
    <w:rsid w:val="00084BDE"/>
    <w:rsid w:val="00090D6D"/>
    <w:rsid w:val="000A2071"/>
    <w:rsid w:val="000A717D"/>
    <w:rsid w:val="000B2643"/>
    <w:rsid w:val="000C3973"/>
    <w:rsid w:val="000C4E79"/>
    <w:rsid w:val="000C5B41"/>
    <w:rsid w:val="000C6B7B"/>
    <w:rsid w:val="000C6D33"/>
    <w:rsid w:val="000D05EF"/>
    <w:rsid w:val="000D0928"/>
    <w:rsid w:val="000D51AA"/>
    <w:rsid w:val="000D693F"/>
    <w:rsid w:val="000E6620"/>
    <w:rsid w:val="000E6C8E"/>
    <w:rsid w:val="000E703F"/>
    <w:rsid w:val="000F0F54"/>
    <w:rsid w:val="000F14C0"/>
    <w:rsid w:val="000F21C1"/>
    <w:rsid w:val="000F6B02"/>
    <w:rsid w:val="000F7427"/>
    <w:rsid w:val="0010611C"/>
    <w:rsid w:val="0010642D"/>
    <w:rsid w:val="0010745C"/>
    <w:rsid w:val="00107893"/>
    <w:rsid w:val="00107AEF"/>
    <w:rsid w:val="001128F3"/>
    <w:rsid w:val="001135CC"/>
    <w:rsid w:val="001149E6"/>
    <w:rsid w:val="00116975"/>
    <w:rsid w:val="00121C36"/>
    <w:rsid w:val="00126DC8"/>
    <w:rsid w:val="00126F1A"/>
    <w:rsid w:val="0013144E"/>
    <w:rsid w:val="001338F3"/>
    <w:rsid w:val="00137B7D"/>
    <w:rsid w:val="00143CD7"/>
    <w:rsid w:val="001520A1"/>
    <w:rsid w:val="00154EAC"/>
    <w:rsid w:val="00155BA4"/>
    <w:rsid w:val="001561F1"/>
    <w:rsid w:val="00162688"/>
    <w:rsid w:val="001643C9"/>
    <w:rsid w:val="00165568"/>
    <w:rsid w:val="00166C2F"/>
    <w:rsid w:val="00166E27"/>
    <w:rsid w:val="001716C9"/>
    <w:rsid w:val="00171EAE"/>
    <w:rsid w:val="00176588"/>
    <w:rsid w:val="0018755A"/>
    <w:rsid w:val="00187A5A"/>
    <w:rsid w:val="00191859"/>
    <w:rsid w:val="00193461"/>
    <w:rsid w:val="001939E1"/>
    <w:rsid w:val="00194606"/>
    <w:rsid w:val="00195382"/>
    <w:rsid w:val="001959F6"/>
    <w:rsid w:val="001A024C"/>
    <w:rsid w:val="001A28E7"/>
    <w:rsid w:val="001A527F"/>
    <w:rsid w:val="001B1334"/>
    <w:rsid w:val="001B3097"/>
    <w:rsid w:val="001B7A5D"/>
    <w:rsid w:val="001C49E9"/>
    <w:rsid w:val="001C69C4"/>
    <w:rsid w:val="001C6A17"/>
    <w:rsid w:val="001D4229"/>
    <w:rsid w:val="001D7F83"/>
    <w:rsid w:val="001E04A3"/>
    <w:rsid w:val="001E16D0"/>
    <w:rsid w:val="001E3590"/>
    <w:rsid w:val="001E43D6"/>
    <w:rsid w:val="001E4D56"/>
    <w:rsid w:val="001E562E"/>
    <w:rsid w:val="001E6A19"/>
    <w:rsid w:val="001E7407"/>
    <w:rsid w:val="001F051D"/>
    <w:rsid w:val="001F6924"/>
    <w:rsid w:val="00201D27"/>
    <w:rsid w:val="00203670"/>
    <w:rsid w:val="002067DB"/>
    <w:rsid w:val="00222DA8"/>
    <w:rsid w:val="00224A33"/>
    <w:rsid w:val="002278C9"/>
    <w:rsid w:val="00230478"/>
    <w:rsid w:val="00231427"/>
    <w:rsid w:val="0023518B"/>
    <w:rsid w:val="00235952"/>
    <w:rsid w:val="0023658E"/>
    <w:rsid w:val="00240749"/>
    <w:rsid w:val="002457CA"/>
    <w:rsid w:val="00250B4F"/>
    <w:rsid w:val="002514F4"/>
    <w:rsid w:val="00251FA0"/>
    <w:rsid w:val="0025340E"/>
    <w:rsid w:val="002608C4"/>
    <w:rsid w:val="00265FBC"/>
    <w:rsid w:val="00266D05"/>
    <w:rsid w:val="00275366"/>
    <w:rsid w:val="00275B59"/>
    <w:rsid w:val="002806A3"/>
    <w:rsid w:val="002864DB"/>
    <w:rsid w:val="002932B1"/>
    <w:rsid w:val="0029493E"/>
    <w:rsid w:val="00295408"/>
    <w:rsid w:val="00295876"/>
    <w:rsid w:val="00296566"/>
    <w:rsid w:val="00297484"/>
    <w:rsid w:val="0029780B"/>
    <w:rsid w:val="00297935"/>
    <w:rsid w:val="00297ECB"/>
    <w:rsid w:val="002A0FFD"/>
    <w:rsid w:val="002B2307"/>
    <w:rsid w:val="002B2731"/>
    <w:rsid w:val="002B3911"/>
    <w:rsid w:val="002B5B89"/>
    <w:rsid w:val="002B7D96"/>
    <w:rsid w:val="002C7D96"/>
    <w:rsid w:val="002D043A"/>
    <w:rsid w:val="002D106A"/>
    <w:rsid w:val="002D1E47"/>
    <w:rsid w:val="002D471C"/>
    <w:rsid w:val="002E3502"/>
    <w:rsid w:val="002E3E6B"/>
    <w:rsid w:val="002E4D1D"/>
    <w:rsid w:val="002E4E94"/>
    <w:rsid w:val="002E563B"/>
    <w:rsid w:val="002E6057"/>
    <w:rsid w:val="002E64D9"/>
    <w:rsid w:val="002F0346"/>
    <w:rsid w:val="00303F53"/>
    <w:rsid w:val="0030421D"/>
    <w:rsid w:val="00304E75"/>
    <w:rsid w:val="00305210"/>
    <w:rsid w:val="003072FA"/>
    <w:rsid w:val="00310F3A"/>
    <w:rsid w:val="0031451E"/>
    <w:rsid w:val="0031713F"/>
    <w:rsid w:val="003239D2"/>
    <w:rsid w:val="00340FDD"/>
    <w:rsid w:val="003415D3"/>
    <w:rsid w:val="00341712"/>
    <w:rsid w:val="0034423C"/>
    <w:rsid w:val="00345B44"/>
    <w:rsid w:val="0034650D"/>
    <w:rsid w:val="003519F8"/>
    <w:rsid w:val="00352B0F"/>
    <w:rsid w:val="00361BD9"/>
    <w:rsid w:val="00363549"/>
    <w:rsid w:val="00365C2C"/>
    <w:rsid w:val="0037439C"/>
    <w:rsid w:val="003801D0"/>
    <w:rsid w:val="00380A1E"/>
    <w:rsid w:val="00382EFA"/>
    <w:rsid w:val="0039228E"/>
    <w:rsid w:val="003926B5"/>
    <w:rsid w:val="00393F69"/>
    <w:rsid w:val="00394433"/>
    <w:rsid w:val="003B04EC"/>
    <w:rsid w:val="003C5340"/>
    <w:rsid w:val="003C5F2B"/>
    <w:rsid w:val="003D0BFE"/>
    <w:rsid w:val="003D1194"/>
    <w:rsid w:val="003D4F35"/>
    <w:rsid w:val="003D5700"/>
    <w:rsid w:val="003D6004"/>
    <w:rsid w:val="003E5B51"/>
    <w:rsid w:val="003E5FF5"/>
    <w:rsid w:val="003F4060"/>
    <w:rsid w:val="003F4CA9"/>
    <w:rsid w:val="003F567B"/>
    <w:rsid w:val="00400ABB"/>
    <w:rsid w:val="004010E7"/>
    <w:rsid w:val="00401403"/>
    <w:rsid w:val="004065B2"/>
    <w:rsid w:val="00406C7E"/>
    <w:rsid w:val="00410C82"/>
    <w:rsid w:val="004116CD"/>
    <w:rsid w:val="00412B83"/>
    <w:rsid w:val="00413D04"/>
    <w:rsid w:val="0041606B"/>
    <w:rsid w:val="00421B21"/>
    <w:rsid w:val="004236E4"/>
    <w:rsid w:val="00424CA9"/>
    <w:rsid w:val="004254EF"/>
    <w:rsid w:val="00433910"/>
    <w:rsid w:val="00440E5F"/>
    <w:rsid w:val="00441A1B"/>
    <w:rsid w:val="0044291A"/>
    <w:rsid w:val="0044400C"/>
    <w:rsid w:val="00446608"/>
    <w:rsid w:val="004540FD"/>
    <w:rsid w:val="004541B9"/>
    <w:rsid w:val="00456F7D"/>
    <w:rsid w:val="00457FA0"/>
    <w:rsid w:val="00460499"/>
    <w:rsid w:val="004736D3"/>
    <w:rsid w:val="00477FAA"/>
    <w:rsid w:val="00480FB9"/>
    <w:rsid w:val="0048364F"/>
    <w:rsid w:val="00484C1B"/>
    <w:rsid w:val="00486382"/>
    <w:rsid w:val="0048664E"/>
    <w:rsid w:val="00496F97"/>
    <w:rsid w:val="004A078B"/>
    <w:rsid w:val="004A2484"/>
    <w:rsid w:val="004A5B94"/>
    <w:rsid w:val="004A5FA2"/>
    <w:rsid w:val="004A7352"/>
    <w:rsid w:val="004A79C2"/>
    <w:rsid w:val="004C0101"/>
    <w:rsid w:val="004C013D"/>
    <w:rsid w:val="004C0255"/>
    <w:rsid w:val="004C2383"/>
    <w:rsid w:val="004C47B3"/>
    <w:rsid w:val="004C5B5A"/>
    <w:rsid w:val="004C6444"/>
    <w:rsid w:val="004C6DE1"/>
    <w:rsid w:val="004D4F7C"/>
    <w:rsid w:val="004D5988"/>
    <w:rsid w:val="004E1336"/>
    <w:rsid w:val="004E179B"/>
    <w:rsid w:val="004E299A"/>
    <w:rsid w:val="004E5CAA"/>
    <w:rsid w:val="004F0B8E"/>
    <w:rsid w:val="004F1FAC"/>
    <w:rsid w:val="004F3A90"/>
    <w:rsid w:val="004F676E"/>
    <w:rsid w:val="004F788C"/>
    <w:rsid w:val="005030B1"/>
    <w:rsid w:val="00503812"/>
    <w:rsid w:val="00503B48"/>
    <w:rsid w:val="0050420E"/>
    <w:rsid w:val="005055DD"/>
    <w:rsid w:val="00512740"/>
    <w:rsid w:val="005129DD"/>
    <w:rsid w:val="00516B8D"/>
    <w:rsid w:val="00516FA9"/>
    <w:rsid w:val="00520A1E"/>
    <w:rsid w:val="005222AE"/>
    <w:rsid w:val="005319E1"/>
    <w:rsid w:val="00533598"/>
    <w:rsid w:val="00534150"/>
    <w:rsid w:val="00537FBC"/>
    <w:rsid w:val="005400F6"/>
    <w:rsid w:val="00543469"/>
    <w:rsid w:val="0055338E"/>
    <w:rsid w:val="00553A91"/>
    <w:rsid w:val="00555C0B"/>
    <w:rsid w:val="00555D7D"/>
    <w:rsid w:val="00557C7A"/>
    <w:rsid w:val="00557EBF"/>
    <w:rsid w:val="005601CE"/>
    <w:rsid w:val="005640E5"/>
    <w:rsid w:val="005737C8"/>
    <w:rsid w:val="005810ED"/>
    <w:rsid w:val="00584811"/>
    <w:rsid w:val="005851A5"/>
    <w:rsid w:val="005854FA"/>
    <w:rsid w:val="0058566B"/>
    <w:rsid w:val="0058646E"/>
    <w:rsid w:val="0058663A"/>
    <w:rsid w:val="00590F6C"/>
    <w:rsid w:val="00591E07"/>
    <w:rsid w:val="00591F61"/>
    <w:rsid w:val="00593AA6"/>
    <w:rsid w:val="00594161"/>
    <w:rsid w:val="00594749"/>
    <w:rsid w:val="00594858"/>
    <w:rsid w:val="00595E36"/>
    <w:rsid w:val="005A5B14"/>
    <w:rsid w:val="005B3FD4"/>
    <w:rsid w:val="005B4067"/>
    <w:rsid w:val="005C12DE"/>
    <w:rsid w:val="005C3F41"/>
    <w:rsid w:val="005C7FDD"/>
    <w:rsid w:val="005D44B0"/>
    <w:rsid w:val="005D4E6D"/>
    <w:rsid w:val="005E523C"/>
    <w:rsid w:val="005E552A"/>
    <w:rsid w:val="005F690E"/>
    <w:rsid w:val="00600219"/>
    <w:rsid w:val="00603C1D"/>
    <w:rsid w:val="00614020"/>
    <w:rsid w:val="00615F9F"/>
    <w:rsid w:val="00620D11"/>
    <w:rsid w:val="006249E6"/>
    <w:rsid w:val="00630733"/>
    <w:rsid w:val="00635C0F"/>
    <w:rsid w:val="00637A1E"/>
    <w:rsid w:val="00640FBB"/>
    <w:rsid w:val="00641115"/>
    <w:rsid w:val="0064119C"/>
    <w:rsid w:val="0064468A"/>
    <w:rsid w:val="00646A85"/>
    <w:rsid w:val="00651233"/>
    <w:rsid w:val="0065153D"/>
    <w:rsid w:val="006525D3"/>
    <w:rsid w:val="00654CCA"/>
    <w:rsid w:val="00655E92"/>
    <w:rsid w:val="00656DE9"/>
    <w:rsid w:val="006575CB"/>
    <w:rsid w:val="006577E9"/>
    <w:rsid w:val="006603AB"/>
    <w:rsid w:val="006624F2"/>
    <w:rsid w:val="00662B17"/>
    <w:rsid w:val="00663BDD"/>
    <w:rsid w:val="00665971"/>
    <w:rsid w:val="00666A2A"/>
    <w:rsid w:val="00672882"/>
    <w:rsid w:val="00672FA6"/>
    <w:rsid w:val="00673B79"/>
    <w:rsid w:val="00673DB5"/>
    <w:rsid w:val="00674485"/>
    <w:rsid w:val="00676B01"/>
    <w:rsid w:val="00677CC2"/>
    <w:rsid w:val="00680F17"/>
    <w:rsid w:val="00685F42"/>
    <w:rsid w:val="0069139B"/>
    <w:rsid w:val="00691615"/>
    <w:rsid w:val="00691BAB"/>
    <w:rsid w:val="0069207B"/>
    <w:rsid w:val="006937E2"/>
    <w:rsid w:val="0069392E"/>
    <w:rsid w:val="00694969"/>
    <w:rsid w:val="006977FB"/>
    <w:rsid w:val="006979AF"/>
    <w:rsid w:val="006A5CC0"/>
    <w:rsid w:val="006B262A"/>
    <w:rsid w:val="006B2F02"/>
    <w:rsid w:val="006B39F7"/>
    <w:rsid w:val="006C2C12"/>
    <w:rsid w:val="006C3FFF"/>
    <w:rsid w:val="006C7F8C"/>
    <w:rsid w:val="006D29AE"/>
    <w:rsid w:val="006D2A65"/>
    <w:rsid w:val="006D3667"/>
    <w:rsid w:val="006D4375"/>
    <w:rsid w:val="006D4E91"/>
    <w:rsid w:val="006D6130"/>
    <w:rsid w:val="006D75F7"/>
    <w:rsid w:val="006E004B"/>
    <w:rsid w:val="006E49F1"/>
    <w:rsid w:val="006E7147"/>
    <w:rsid w:val="006F19BE"/>
    <w:rsid w:val="006F5A1B"/>
    <w:rsid w:val="006F6FF3"/>
    <w:rsid w:val="00700B2C"/>
    <w:rsid w:val="00701B5E"/>
    <w:rsid w:val="00701E6A"/>
    <w:rsid w:val="00704C6B"/>
    <w:rsid w:val="00712FE1"/>
    <w:rsid w:val="00713084"/>
    <w:rsid w:val="0071491F"/>
    <w:rsid w:val="00715932"/>
    <w:rsid w:val="00715ED3"/>
    <w:rsid w:val="00721BFB"/>
    <w:rsid w:val="00722023"/>
    <w:rsid w:val="0072417C"/>
    <w:rsid w:val="0072429C"/>
    <w:rsid w:val="00726225"/>
    <w:rsid w:val="00730874"/>
    <w:rsid w:val="00731E00"/>
    <w:rsid w:val="0073691A"/>
    <w:rsid w:val="007375D0"/>
    <w:rsid w:val="007401F4"/>
    <w:rsid w:val="007440B7"/>
    <w:rsid w:val="00744953"/>
    <w:rsid w:val="007464F4"/>
    <w:rsid w:val="00751E49"/>
    <w:rsid w:val="00752346"/>
    <w:rsid w:val="0075587D"/>
    <w:rsid w:val="007563B8"/>
    <w:rsid w:val="00760E97"/>
    <w:rsid w:val="007634AD"/>
    <w:rsid w:val="007715C9"/>
    <w:rsid w:val="0077368D"/>
    <w:rsid w:val="00774EDD"/>
    <w:rsid w:val="007757EC"/>
    <w:rsid w:val="00776184"/>
    <w:rsid w:val="007769D4"/>
    <w:rsid w:val="00776C9E"/>
    <w:rsid w:val="00785AFA"/>
    <w:rsid w:val="007903AC"/>
    <w:rsid w:val="00791130"/>
    <w:rsid w:val="007915B4"/>
    <w:rsid w:val="00791E01"/>
    <w:rsid w:val="007A114D"/>
    <w:rsid w:val="007A2C56"/>
    <w:rsid w:val="007A30FA"/>
    <w:rsid w:val="007A4A4A"/>
    <w:rsid w:val="007A5EC3"/>
    <w:rsid w:val="007A7D6C"/>
    <w:rsid w:val="007A7F9F"/>
    <w:rsid w:val="007B31F9"/>
    <w:rsid w:val="007B45AD"/>
    <w:rsid w:val="007C2001"/>
    <w:rsid w:val="007C66FC"/>
    <w:rsid w:val="007D214F"/>
    <w:rsid w:val="007D56F9"/>
    <w:rsid w:val="007D5A4A"/>
    <w:rsid w:val="007E7D4A"/>
    <w:rsid w:val="007F3E54"/>
    <w:rsid w:val="007F50B8"/>
    <w:rsid w:val="00821EB8"/>
    <w:rsid w:val="00825041"/>
    <w:rsid w:val="00826DA5"/>
    <w:rsid w:val="00832E39"/>
    <w:rsid w:val="00833416"/>
    <w:rsid w:val="00837943"/>
    <w:rsid w:val="00840074"/>
    <w:rsid w:val="008444D3"/>
    <w:rsid w:val="0084531B"/>
    <w:rsid w:val="00850D5C"/>
    <w:rsid w:val="00851145"/>
    <w:rsid w:val="00854D20"/>
    <w:rsid w:val="00856A31"/>
    <w:rsid w:val="00857453"/>
    <w:rsid w:val="008652DB"/>
    <w:rsid w:val="00865303"/>
    <w:rsid w:val="0087313F"/>
    <w:rsid w:val="00874B69"/>
    <w:rsid w:val="008754D0"/>
    <w:rsid w:val="00877D48"/>
    <w:rsid w:val="00880647"/>
    <w:rsid w:val="00880795"/>
    <w:rsid w:val="008808CB"/>
    <w:rsid w:val="00881070"/>
    <w:rsid w:val="0088143E"/>
    <w:rsid w:val="008854C8"/>
    <w:rsid w:val="00887088"/>
    <w:rsid w:val="0089557A"/>
    <w:rsid w:val="0089579A"/>
    <w:rsid w:val="008960AC"/>
    <w:rsid w:val="00896AEB"/>
    <w:rsid w:val="0089740F"/>
    <w:rsid w:val="0089783B"/>
    <w:rsid w:val="008A0379"/>
    <w:rsid w:val="008A0713"/>
    <w:rsid w:val="008A28B7"/>
    <w:rsid w:val="008A365A"/>
    <w:rsid w:val="008B08C4"/>
    <w:rsid w:val="008B3C6E"/>
    <w:rsid w:val="008B4818"/>
    <w:rsid w:val="008C055A"/>
    <w:rsid w:val="008C3D6E"/>
    <w:rsid w:val="008C5361"/>
    <w:rsid w:val="008C5AFA"/>
    <w:rsid w:val="008C6FF8"/>
    <w:rsid w:val="008D0418"/>
    <w:rsid w:val="008D061C"/>
    <w:rsid w:val="008D08EA"/>
    <w:rsid w:val="008D0EE0"/>
    <w:rsid w:val="008D5712"/>
    <w:rsid w:val="008E121D"/>
    <w:rsid w:val="008E230D"/>
    <w:rsid w:val="008E363A"/>
    <w:rsid w:val="008F07E3"/>
    <w:rsid w:val="008F27E1"/>
    <w:rsid w:val="008F4F1C"/>
    <w:rsid w:val="00903A50"/>
    <w:rsid w:val="00903B31"/>
    <w:rsid w:val="00907271"/>
    <w:rsid w:val="009140D0"/>
    <w:rsid w:val="00920AB1"/>
    <w:rsid w:val="009278C0"/>
    <w:rsid w:val="00932377"/>
    <w:rsid w:val="00932A33"/>
    <w:rsid w:val="00947627"/>
    <w:rsid w:val="009503E4"/>
    <w:rsid w:val="00954A25"/>
    <w:rsid w:val="00954F69"/>
    <w:rsid w:val="00956CA4"/>
    <w:rsid w:val="00956DBE"/>
    <w:rsid w:val="00966E5B"/>
    <w:rsid w:val="0097037F"/>
    <w:rsid w:val="00971933"/>
    <w:rsid w:val="00973411"/>
    <w:rsid w:val="00974267"/>
    <w:rsid w:val="00981A05"/>
    <w:rsid w:val="00983084"/>
    <w:rsid w:val="009848EC"/>
    <w:rsid w:val="00985509"/>
    <w:rsid w:val="00987484"/>
    <w:rsid w:val="00991DE6"/>
    <w:rsid w:val="00997442"/>
    <w:rsid w:val="009A2105"/>
    <w:rsid w:val="009A5305"/>
    <w:rsid w:val="009B008C"/>
    <w:rsid w:val="009B0746"/>
    <w:rsid w:val="009B08D2"/>
    <w:rsid w:val="009B266D"/>
    <w:rsid w:val="009B3629"/>
    <w:rsid w:val="009B403E"/>
    <w:rsid w:val="009B4CDB"/>
    <w:rsid w:val="009B50CD"/>
    <w:rsid w:val="009C49D8"/>
    <w:rsid w:val="009D1E56"/>
    <w:rsid w:val="009D481C"/>
    <w:rsid w:val="009D7011"/>
    <w:rsid w:val="009E3601"/>
    <w:rsid w:val="009E3A8B"/>
    <w:rsid w:val="009E609F"/>
    <w:rsid w:val="009E64EF"/>
    <w:rsid w:val="009F0DBF"/>
    <w:rsid w:val="009F197E"/>
    <w:rsid w:val="009F1A7A"/>
    <w:rsid w:val="009F38EA"/>
    <w:rsid w:val="009F727E"/>
    <w:rsid w:val="00A00D18"/>
    <w:rsid w:val="00A01CC0"/>
    <w:rsid w:val="00A1027A"/>
    <w:rsid w:val="00A12AD7"/>
    <w:rsid w:val="00A2057D"/>
    <w:rsid w:val="00A207FF"/>
    <w:rsid w:val="00A22BA9"/>
    <w:rsid w:val="00A231E2"/>
    <w:rsid w:val="00A2550D"/>
    <w:rsid w:val="00A26DBE"/>
    <w:rsid w:val="00A3243E"/>
    <w:rsid w:val="00A326A4"/>
    <w:rsid w:val="00A33E96"/>
    <w:rsid w:val="00A3422A"/>
    <w:rsid w:val="00A4169B"/>
    <w:rsid w:val="00A4361F"/>
    <w:rsid w:val="00A47FA1"/>
    <w:rsid w:val="00A5009E"/>
    <w:rsid w:val="00A5197F"/>
    <w:rsid w:val="00A56D17"/>
    <w:rsid w:val="00A57415"/>
    <w:rsid w:val="00A60731"/>
    <w:rsid w:val="00A607A2"/>
    <w:rsid w:val="00A629D9"/>
    <w:rsid w:val="00A64912"/>
    <w:rsid w:val="00A70A74"/>
    <w:rsid w:val="00A71C4E"/>
    <w:rsid w:val="00A73433"/>
    <w:rsid w:val="00A7698A"/>
    <w:rsid w:val="00A81546"/>
    <w:rsid w:val="00A84E3A"/>
    <w:rsid w:val="00A87AB9"/>
    <w:rsid w:val="00A9078F"/>
    <w:rsid w:val="00A90954"/>
    <w:rsid w:val="00A91DBE"/>
    <w:rsid w:val="00A959B5"/>
    <w:rsid w:val="00A95AFE"/>
    <w:rsid w:val="00A97252"/>
    <w:rsid w:val="00AA1643"/>
    <w:rsid w:val="00AA6A89"/>
    <w:rsid w:val="00AB1E8F"/>
    <w:rsid w:val="00AB3315"/>
    <w:rsid w:val="00AB69DB"/>
    <w:rsid w:val="00AB7B41"/>
    <w:rsid w:val="00AC06B3"/>
    <w:rsid w:val="00AC663A"/>
    <w:rsid w:val="00AD4AA4"/>
    <w:rsid w:val="00AD5641"/>
    <w:rsid w:val="00AE50A2"/>
    <w:rsid w:val="00AE7669"/>
    <w:rsid w:val="00AF0336"/>
    <w:rsid w:val="00AF6613"/>
    <w:rsid w:val="00B00902"/>
    <w:rsid w:val="00B01CC6"/>
    <w:rsid w:val="00B032D8"/>
    <w:rsid w:val="00B10388"/>
    <w:rsid w:val="00B11675"/>
    <w:rsid w:val="00B20F3A"/>
    <w:rsid w:val="00B21E30"/>
    <w:rsid w:val="00B22AA0"/>
    <w:rsid w:val="00B26734"/>
    <w:rsid w:val="00B332B8"/>
    <w:rsid w:val="00B33B3C"/>
    <w:rsid w:val="00B362AA"/>
    <w:rsid w:val="00B36506"/>
    <w:rsid w:val="00B37D99"/>
    <w:rsid w:val="00B4017A"/>
    <w:rsid w:val="00B42F6F"/>
    <w:rsid w:val="00B44657"/>
    <w:rsid w:val="00B44F2A"/>
    <w:rsid w:val="00B4592B"/>
    <w:rsid w:val="00B52BB2"/>
    <w:rsid w:val="00B52F67"/>
    <w:rsid w:val="00B60A9C"/>
    <w:rsid w:val="00B61D2C"/>
    <w:rsid w:val="00B626B6"/>
    <w:rsid w:val="00B63BDE"/>
    <w:rsid w:val="00B655DE"/>
    <w:rsid w:val="00B7516D"/>
    <w:rsid w:val="00B77AAD"/>
    <w:rsid w:val="00B85921"/>
    <w:rsid w:val="00B94088"/>
    <w:rsid w:val="00B95CDC"/>
    <w:rsid w:val="00BA4A53"/>
    <w:rsid w:val="00BA5026"/>
    <w:rsid w:val="00BA5230"/>
    <w:rsid w:val="00BA57DE"/>
    <w:rsid w:val="00BB1A14"/>
    <w:rsid w:val="00BB23CF"/>
    <w:rsid w:val="00BB6A8E"/>
    <w:rsid w:val="00BB6E79"/>
    <w:rsid w:val="00BC1B9B"/>
    <w:rsid w:val="00BC4F91"/>
    <w:rsid w:val="00BD3596"/>
    <w:rsid w:val="00BD5D7C"/>
    <w:rsid w:val="00BD60E6"/>
    <w:rsid w:val="00BE0F91"/>
    <w:rsid w:val="00BE1710"/>
    <w:rsid w:val="00BE253A"/>
    <w:rsid w:val="00BE719A"/>
    <w:rsid w:val="00BE720A"/>
    <w:rsid w:val="00BF3077"/>
    <w:rsid w:val="00BF4533"/>
    <w:rsid w:val="00BF6DE4"/>
    <w:rsid w:val="00C013A8"/>
    <w:rsid w:val="00C01DA9"/>
    <w:rsid w:val="00C02496"/>
    <w:rsid w:val="00C030F8"/>
    <w:rsid w:val="00C067E5"/>
    <w:rsid w:val="00C15528"/>
    <w:rsid w:val="00C156C4"/>
    <w:rsid w:val="00C164CA"/>
    <w:rsid w:val="00C16F2D"/>
    <w:rsid w:val="00C20DA3"/>
    <w:rsid w:val="00C21B63"/>
    <w:rsid w:val="00C23FB2"/>
    <w:rsid w:val="00C42BF8"/>
    <w:rsid w:val="00C460AE"/>
    <w:rsid w:val="00C50043"/>
    <w:rsid w:val="00C513F4"/>
    <w:rsid w:val="00C54F7E"/>
    <w:rsid w:val="00C56764"/>
    <w:rsid w:val="00C61469"/>
    <w:rsid w:val="00C61860"/>
    <w:rsid w:val="00C63713"/>
    <w:rsid w:val="00C6462E"/>
    <w:rsid w:val="00C73706"/>
    <w:rsid w:val="00C7573B"/>
    <w:rsid w:val="00C76CF3"/>
    <w:rsid w:val="00C77E30"/>
    <w:rsid w:val="00C814F5"/>
    <w:rsid w:val="00C831D8"/>
    <w:rsid w:val="00C87957"/>
    <w:rsid w:val="00C94F81"/>
    <w:rsid w:val="00CA36AC"/>
    <w:rsid w:val="00CB0180"/>
    <w:rsid w:val="00CB1712"/>
    <w:rsid w:val="00CB3470"/>
    <w:rsid w:val="00CB5CEA"/>
    <w:rsid w:val="00CB5FB7"/>
    <w:rsid w:val="00CC1FC1"/>
    <w:rsid w:val="00CC31A1"/>
    <w:rsid w:val="00CD326A"/>
    <w:rsid w:val="00CD50F5"/>
    <w:rsid w:val="00CD606E"/>
    <w:rsid w:val="00CD7ECB"/>
    <w:rsid w:val="00CE1A78"/>
    <w:rsid w:val="00CE6F25"/>
    <w:rsid w:val="00CF0BB2"/>
    <w:rsid w:val="00CF1A0F"/>
    <w:rsid w:val="00D0104A"/>
    <w:rsid w:val="00D03D38"/>
    <w:rsid w:val="00D076A7"/>
    <w:rsid w:val="00D07C9B"/>
    <w:rsid w:val="00D07D67"/>
    <w:rsid w:val="00D13441"/>
    <w:rsid w:val="00D16ABF"/>
    <w:rsid w:val="00D17B17"/>
    <w:rsid w:val="00D243A3"/>
    <w:rsid w:val="00D2546E"/>
    <w:rsid w:val="00D333D9"/>
    <w:rsid w:val="00D33440"/>
    <w:rsid w:val="00D3716D"/>
    <w:rsid w:val="00D375EA"/>
    <w:rsid w:val="00D40403"/>
    <w:rsid w:val="00D4193F"/>
    <w:rsid w:val="00D52EFE"/>
    <w:rsid w:val="00D61333"/>
    <w:rsid w:val="00D6296E"/>
    <w:rsid w:val="00D62BA5"/>
    <w:rsid w:val="00D63EF6"/>
    <w:rsid w:val="00D67F36"/>
    <w:rsid w:val="00D70DFB"/>
    <w:rsid w:val="00D766DF"/>
    <w:rsid w:val="00D766F9"/>
    <w:rsid w:val="00D76F7E"/>
    <w:rsid w:val="00D80679"/>
    <w:rsid w:val="00D83D21"/>
    <w:rsid w:val="00D84B58"/>
    <w:rsid w:val="00D85F6E"/>
    <w:rsid w:val="00D8799C"/>
    <w:rsid w:val="00D925D1"/>
    <w:rsid w:val="00D93419"/>
    <w:rsid w:val="00D96D00"/>
    <w:rsid w:val="00DA1BD8"/>
    <w:rsid w:val="00DA1EF2"/>
    <w:rsid w:val="00DA2352"/>
    <w:rsid w:val="00DB0993"/>
    <w:rsid w:val="00DC0619"/>
    <w:rsid w:val="00DC273F"/>
    <w:rsid w:val="00DD6D51"/>
    <w:rsid w:val="00DF4938"/>
    <w:rsid w:val="00DF7703"/>
    <w:rsid w:val="00E02CE5"/>
    <w:rsid w:val="00E05704"/>
    <w:rsid w:val="00E05C46"/>
    <w:rsid w:val="00E0780B"/>
    <w:rsid w:val="00E11C0E"/>
    <w:rsid w:val="00E20612"/>
    <w:rsid w:val="00E215FE"/>
    <w:rsid w:val="00E23101"/>
    <w:rsid w:val="00E24244"/>
    <w:rsid w:val="00E2706C"/>
    <w:rsid w:val="00E30206"/>
    <w:rsid w:val="00E31E3F"/>
    <w:rsid w:val="00E33B0F"/>
    <w:rsid w:val="00E33C1C"/>
    <w:rsid w:val="00E42B69"/>
    <w:rsid w:val="00E42E4D"/>
    <w:rsid w:val="00E443FC"/>
    <w:rsid w:val="00E45FE7"/>
    <w:rsid w:val="00E466E1"/>
    <w:rsid w:val="00E46D2D"/>
    <w:rsid w:val="00E476B8"/>
    <w:rsid w:val="00E50E55"/>
    <w:rsid w:val="00E518FD"/>
    <w:rsid w:val="00E54292"/>
    <w:rsid w:val="00E55BCD"/>
    <w:rsid w:val="00E5689C"/>
    <w:rsid w:val="00E56E79"/>
    <w:rsid w:val="00E5712D"/>
    <w:rsid w:val="00E61CFC"/>
    <w:rsid w:val="00E674C1"/>
    <w:rsid w:val="00E67709"/>
    <w:rsid w:val="00E67741"/>
    <w:rsid w:val="00E71A7B"/>
    <w:rsid w:val="00E71E3E"/>
    <w:rsid w:val="00E73EC4"/>
    <w:rsid w:val="00E74DC7"/>
    <w:rsid w:val="00E76440"/>
    <w:rsid w:val="00E76FAB"/>
    <w:rsid w:val="00E83092"/>
    <w:rsid w:val="00E83E2E"/>
    <w:rsid w:val="00E84B32"/>
    <w:rsid w:val="00E87699"/>
    <w:rsid w:val="00E941A4"/>
    <w:rsid w:val="00E9743E"/>
    <w:rsid w:val="00EC1FA2"/>
    <w:rsid w:val="00EC2373"/>
    <w:rsid w:val="00ED3A7D"/>
    <w:rsid w:val="00ED7423"/>
    <w:rsid w:val="00EE5EFC"/>
    <w:rsid w:val="00EF16FA"/>
    <w:rsid w:val="00EF2796"/>
    <w:rsid w:val="00EF2E3A"/>
    <w:rsid w:val="00EF4711"/>
    <w:rsid w:val="00EF754A"/>
    <w:rsid w:val="00EF7635"/>
    <w:rsid w:val="00F039D5"/>
    <w:rsid w:val="00F03C3B"/>
    <w:rsid w:val="00F047E2"/>
    <w:rsid w:val="00F0553E"/>
    <w:rsid w:val="00F06B24"/>
    <w:rsid w:val="00F078DC"/>
    <w:rsid w:val="00F13E86"/>
    <w:rsid w:val="00F167F6"/>
    <w:rsid w:val="00F2186C"/>
    <w:rsid w:val="00F24C35"/>
    <w:rsid w:val="00F43578"/>
    <w:rsid w:val="00F46B5E"/>
    <w:rsid w:val="00F50D20"/>
    <w:rsid w:val="00F537C8"/>
    <w:rsid w:val="00F54078"/>
    <w:rsid w:val="00F56759"/>
    <w:rsid w:val="00F61F3E"/>
    <w:rsid w:val="00F633E7"/>
    <w:rsid w:val="00F642A6"/>
    <w:rsid w:val="00F667DB"/>
    <w:rsid w:val="00F674A0"/>
    <w:rsid w:val="00F677A9"/>
    <w:rsid w:val="00F67934"/>
    <w:rsid w:val="00F75868"/>
    <w:rsid w:val="00F7703D"/>
    <w:rsid w:val="00F80376"/>
    <w:rsid w:val="00F84CF5"/>
    <w:rsid w:val="00F920EE"/>
    <w:rsid w:val="00F93739"/>
    <w:rsid w:val="00F93B0C"/>
    <w:rsid w:val="00FA2F3C"/>
    <w:rsid w:val="00FA420B"/>
    <w:rsid w:val="00FA43BE"/>
    <w:rsid w:val="00FA6328"/>
    <w:rsid w:val="00FA64A7"/>
    <w:rsid w:val="00FB03B3"/>
    <w:rsid w:val="00FB192C"/>
    <w:rsid w:val="00FB2B23"/>
    <w:rsid w:val="00FB5E58"/>
    <w:rsid w:val="00FB6F72"/>
    <w:rsid w:val="00FC279F"/>
    <w:rsid w:val="00FD26D2"/>
    <w:rsid w:val="00FD3CA8"/>
    <w:rsid w:val="00FD7CFE"/>
    <w:rsid w:val="00FF2688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6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6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6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6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6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6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1643"/>
  </w:style>
  <w:style w:type="paragraph" w:customStyle="1" w:styleId="OPCParaBase">
    <w:name w:val="OPCParaBase"/>
    <w:qFormat/>
    <w:rsid w:val="00AA16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16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16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16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16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16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16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16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16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16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16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1643"/>
  </w:style>
  <w:style w:type="paragraph" w:customStyle="1" w:styleId="Blocks">
    <w:name w:val="Blocks"/>
    <w:aliases w:val="bb"/>
    <w:basedOn w:val="OPCParaBase"/>
    <w:qFormat/>
    <w:rsid w:val="00AA16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16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1643"/>
    <w:rPr>
      <w:i/>
    </w:rPr>
  </w:style>
  <w:style w:type="paragraph" w:customStyle="1" w:styleId="BoxList">
    <w:name w:val="BoxList"/>
    <w:aliases w:val="bl"/>
    <w:basedOn w:val="BoxText"/>
    <w:qFormat/>
    <w:rsid w:val="00AA16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16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16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1643"/>
    <w:pPr>
      <w:ind w:left="1985" w:hanging="851"/>
    </w:pPr>
  </w:style>
  <w:style w:type="character" w:customStyle="1" w:styleId="CharAmPartNo">
    <w:name w:val="CharAmPartNo"/>
    <w:basedOn w:val="OPCCharBase"/>
    <w:qFormat/>
    <w:rsid w:val="00AA1643"/>
  </w:style>
  <w:style w:type="character" w:customStyle="1" w:styleId="CharAmPartText">
    <w:name w:val="CharAmPartText"/>
    <w:basedOn w:val="OPCCharBase"/>
    <w:qFormat/>
    <w:rsid w:val="00AA1643"/>
  </w:style>
  <w:style w:type="character" w:customStyle="1" w:styleId="CharAmSchNo">
    <w:name w:val="CharAmSchNo"/>
    <w:basedOn w:val="OPCCharBase"/>
    <w:qFormat/>
    <w:rsid w:val="00AA1643"/>
  </w:style>
  <w:style w:type="character" w:customStyle="1" w:styleId="CharAmSchText">
    <w:name w:val="CharAmSchText"/>
    <w:basedOn w:val="OPCCharBase"/>
    <w:qFormat/>
    <w:rsid w:val="00AA1643"/>
  </w:style>
  <w:style w:type="character" w:customStyle="1" w:styleId="CharBoldItalic">
    <w:name w:val="CharBoldItalic"/>
    <w:basedOn w:val="OPCCharBase"/>
    <w:uiPriority w:val="1"/>
    <w:qFormat/>
    <w:rsid w:val="00AA16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1643"/>
  </w:style>
  <w:style w:type="character" w:customStyle="1" w:styleId="CharChapText">
    <w:name w:val="CharChapText"/>
    <w:basedOn w:val="OPCCharBase"/>
    <w:uiPriority w:val="1"/>
    <w:qFormat/>
    <w:rsid w:val="00AA1643"/>
  </w:style>
  <w:style w:type="character" w:customStyle="1" w:styleId="CharDivNo">
    <w:name w:val="CharDivNo"/>
    <w:basedOn w:val="OPCCharBase"/>
    <w:uiPriority w:val="1"/>
    <w:qFormat/>
    <w:rsid w:val="00AA1643"/>
  </w:style>
  <w:style w:type="character" w:customStyle="1" w:styleId="CharDivText">
    <w:name w:val="CharDivText"/>
    <w:basedOn w:val="OPCCharBase"/>
    <w:uiPriority w:val="1"/>
    <w:qFormat/>
    <w:rsid w:val="00AA1643"/>
  </w:style>
  <w:style w:type="character" w:customStyle="1" w:styleId="CharItalic">
    <w:name w:val="CharItalic"/>
    <w:basedOn w:val="OPCCharBase"/>
    <w:uiPriority w:val="1"/>
    <w:qFormat/>
    <w:rsid w:val="00AA1643"/>
    <w:rPr>
      <w:i/>
    </w:rPr>
  </w:style>
  <w:style w:type="character" w:customStyle="1" w:styleId="CharPartNo">
    <w:name w:val="CharPartNo"/>
    <w:basedOn w:val="OPCCharBase"/>
    <w:uiPriority w:val="1"/>
    <w:qFormat/>
    <w:rsid w:val="00AA1643"/>
  </w:style>
  <w:style w:type="character" w:customStyle="1" w:styleId="CharPartText">
    <w:name w:val="CharPartText"/>
    <w:basedOn w:val="OPCCharBase"/>
    <w:uiPriority w:val="1"/>
    <w:qFormat/>
    <w:rsid w:val="00AA1643"/>
  </w:style>
  <w:style w:type="character" w:customStyle="1" w:styleId="CharSectno">
    <w:name w:val="CharSectno"/>
    <w:basedOn w:val="OPCCharBase"/>
    <w:qFormat/>
    <w:rsid w:val="00AA1643"/>
  </w:style>
  <w:style w:type="character" w:customStyle="1" w:styleId="CharSubdNo">
    <w:name w:val="CharSubdNo"/>
    <w:basedOn w:val="OPCCharBase"/>
    <w:uiPriority w:val="1"/>
    <w:qFormat/>
    <w:rsid w:val="00AA1643"/>
  </w:style>
  <w:style w:type="character" w:customStyle="1" w:styleId="CharSubdText">
    <w:name w:val="CharSubdText"/>
    <w:basedOn w:val="OPCCharBase"/>
    <w:uiPriority w:val="1"/>
    <w:qFormat/>
    <w:rsid w:val="00AA1643"/>
  </w:style>
  <w:style w:type="paragraph" w:customStyle="1" w:styleId="CTA--">
    <w:name w:val="CTA --"/>
    <w:basedOn w:val="OPCParaBase"/>
    <w:next w:val="Normal"/>
    <w:rsid w:val="00AA16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16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16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16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16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16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16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16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16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16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16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16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16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16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A16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16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16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16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16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16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16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16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16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16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16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16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16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16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16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16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16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16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16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16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16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A16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16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16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16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16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16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16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16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16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16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16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16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16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16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16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16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16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16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16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A16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16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A16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A16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16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A16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16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16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A16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16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16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16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16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16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16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16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16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A1643"/>
    <w:rPr>
      <w:sz w:val="16"/>
    </w:rPr>
  </w:style>
  <w:style w:type="table" w:customStyle="1" w:styleId="CFlag">
    <w:name w:val="CFlag"/>
    <w:basedOn w:val="TableNormal"/>
    <w:uiPriority w:val="99"/>
    <w:rsid w:val="00AA16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A1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A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16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16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16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16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16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16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A16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16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16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A16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A16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16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16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16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A16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16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16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16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16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16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16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16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1643"/>
  </w:style>
  <w:style w:type="character" w:customStyle="1" w:styleId="CharSubPartNoCASA">
    <w:name w:val="CharSubPartNo(CASA)"/>
    <w:basedOn w:val="OPCCharBase"/>
    <w:uiPriority w:val="1"/>
    <w:rsid w:val="00AA1643"/>
  </w:style>
  <w:style w:type="paragraph" w:customStyle="1" w:styleId="ENoteTTIndentHeadingSub">
    <w:name w:val="ENoteTTIndentHeadingSub"/>
    <w:aliases w:val="enTTHis"/>
    <w:basedOn w:val="OPCParaBase"/>
    <w:rsid w:val="00AA16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16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16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16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16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39F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1643"/>
    <w:rPr>
      <w:sz w:val="22"/>
    </w:rPr>
  </w:style>
  <w:style w:type="paragraph" w:customStyle="1" w:styleId="SOTextNote">
    <w:name w:val="SO TextNote"/>
    <w:aliases w:val="sont"/>
    <w:basedOn w:val="SOText"/>
    <w:qFormat/>
    <w:rsid w:val="00AA16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16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1643"/>
    <w:rPr>
      <w:sz w:val="22"/>
    </w:rPr>
  </w:style>
  <w:style w:type="paragraph" w:customStyle="1" w:styleId="FileName">
    <w:name w:val="FileName"/>
    <w:basedOn w:val="Normal"/>
    <w:rsid w:val="00AA1643"/>
  </w:style>
  <w:style w:type="paragraph" w:customStyle="1" w:styleId="TableHeading">
    <w:name w:val="TableHeading"/>
    <w:aliases w:val="th"/>
    <w:basedOn w:val="OPCParaBase"/>
    <w:next w:val="Tabletext"/>
    <w:rsid w:val="00AA16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16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16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16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16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16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16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16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16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16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16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6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16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6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6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6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6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6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6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6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AA1643"/>
    <w:pPr>
      <w:spacing w:before="120"/>
    </w:pPr>
  </w:style>
  <w:style w:type="paragraph" w:customStyle="1" w:styleId="TableTextEndNotes">
    <w:name w:val="TableTextEndNotes"/>
    <w:aliases w:val="Tten"/>
    <w:basedOn w:val="Normal"/>
    <w:rsid w:val="00AA1643"/>
    <w:pPr>
      <w:spacing w:before="60" w:line="240" w:lineRule="auto"/>
    </w:pPr>
    <w:rPr>
      <w:rFonts w:cs="Arial"/>
      <w:sz w:val="20"/>
      <w:szCs w:val="22"/>
    </w:rPr>
  </w:style>
  <w:style w:type="character" w:customStyle="1" w:styleId="paragraphChar">
    <w:name w:val="paragraph Char"/>
    <w:aliases w:val="a Char"/>
    <w:link w:val="paragraph"/>
    <w:rsid w:val="005A5B1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A5B1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6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6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6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6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6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6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1643"/>
  </w:style>
  <w:style w:type="paragraph" w:customStyle="1" w:styleId="OPCParaBase">
    <w:name w:val="OPCParaBase"/>
    <w:qFormat/>
    <w:rsid w:val="00AA16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16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16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16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16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16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16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16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16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16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16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1643"/>
  </w:style>
  <w:style w:type="paragraph" w:customStyle="1" w:styleId="Blocks">
    <w:name w:val="Blocks"/>
    <w:aliases w:val="bb"/>
    <w:basedOn w:val="OPCParaBase"/>
    <w:qFormat/>
    <w:rsid w:val="00AA16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16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1643"/>
    <w:rPr>
      <w:i/>
    </w:rPr>
  </w:style>
  <w:style w:type="paragraph" w:customStyle="1" w:styleId="BoxList">
    <w:name w:val="BoxList"/>
    <w:aliases w:val="bl"/>
    <w:basedOn w:val="BoxText"/>
    <w:qFormat/>
    <w:rsid w:val="00AA16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16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16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1643"/>
    <w:pPr>
      <w:ind w:left="1985" w:hanging="851"/>
    </w:pPr>
  </w:style>
  <w:style w:type="character" w:customStyle="1" w:styleId="CharAmPartNo">
    <w:name w:val="CharAmPartNo"/>
    <w:basedOn w:val="OPCCharBase"/>
    <w:qFormat/>
    <w:rsid w:val="00AA1643"/>
  </w:style>
  <w:style w:type="character" w:customStyle="1" w:styleId="CharAmPartText">
    <w:name w:val="CharAmPartText"/>
    <w:basedOn w:val="OPCCharBase"/>
    <w:qFormat/>
    <w:rsid w:val="00AA1643"/>
  </w:style>
  <w:style w:type="character" w:customStyle="1" w:styleId="CharAmSchNo">
    <w:name w:val="CharAmSchNo"/>
    <w:basedOn w:val="OPCCharBase"/>
    <w:qFormat/>
    <w:rsid w:val="00AA1643"/>
  </w:style>
  <w:style w:type="character" w:customStyle="1" w:styleId="CharAmSchText">
    <w:name w:val="CharAmSchText"/>
    <w:basedOn w:val="OPCCharBase"/>
    <w:qFormat/>
    <w:rsid w:val="00AA1643"/>
  </w:style>
  <w:style w:type="character" w:customStyle="1" w:styleId="CharBoldItalic">
    <w:name w:val="CharBoldItalic"/>
    <w:basedOn w:val="OPCCharBase"/>
    <w:uiPriority w:val="1"/>
    <w:qFormat/>
    <w:rsid w:val="00AA16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1643"/>
  </w:style>
  <w:style w:type="character" w:customStyle="1" w:styleId="CharChapText">
    <w:name w:val="CharChapText"/>
    <w:basedOn w:val="OPCCharBase"/>
    <w:uiPriority w:val="1"/>
    <w:qFormat/>
    <w:rsid w:val="00AA1643"/>
  </w:style>
  <w:style w:type="character" w:customStyle="1" w:styleId="CharDivNo">
    <w:name w:val="CharDivNo"/>
    <w:basedOn w:val="OPCCharBase"/>
    <w:uiPriority w:val="1"/>
    <w:qFormat/>
    <w:rsid w:val="00AA1643"/>
  </w:style>
  <w:style w:type="character" w:customStyle="1" w:styleId="CharDivText">
    <w:name w:val="CharDivText"/>
    <w:basedOn w:val="OPCCharBase"/>
    <w:uiPriority w:val="1"/>
    <w:qFormat/>
    <w:rsid w:val="00AA1643"/>
  </w:style>
  <w:style w:type="character" w:customStyle="1" w:styleId="CharItalic">
    <w:name w:val="CharItalic"/>
    <w:basedOn w:val="OPCCharBase"/>
    <w:uiPriority w:val="1"/>
    <w:qFormat/>
    <w:rsid w:val="00AA1643"/>
    <w:rPr>
      <w:i/>
    </w:rPr>
  </w:style>
  <w:style w:type="character" w:customStyle="1" w:styleId="CharPartNo">
    <w:name w:val="CharPartNo"/>
    <w:basedOn w:val="OPCCharBase"/>
    <w:uiPriority w:val="1"/>
    <w:qFormat/>
    <w:rsid w:val="00AA1643"/>
  </w:style>
  <w:style w:type="character" w:customStyle="1" w:styleId="CharPartText">
    <w:name w:val="CharPartText"/>
    <w:basedOn w:val="OPCCharBase"/>
    <w:uiPriority w:val="1"/>
    <w:qFormat/>
    <w:rsid w:val="00AA1643"/>
  </w:style>
  <w:style w:type="character" w:customStyle="1" w:styleId="CharSectno">
    <w:name w:val="CharSectno"/>
    <w:basedOn w:val="OPCCharBase"/>
    <w:qFormat/>
    <w:rsid w:val="00AA1643"/>
  </w:style>
  <w:style w:type="character" w:customStyle="1" w:styleId="CharSubdNo">
    <w:name w:val="CharSubdNo"/>
    <w:basedOn w:val="OPCCharBase"/>
    <w:uiPriority w:val="1"/>
    <w:qFormat/>
    <w:rsid w:val="00AA1643"/>
  </w:style>
  <w:style w:type="character" w:customStyle="1" w:styleId="CharSubdText">
    <w:name w:val="CharSubdText"/>
    <w:basedOn w:val="OPCCharBase"/>
    <w:uiPriority w:val="1"/>
    <w:qFormat/>
    <w:rsid w:val="00AA1643"/>
  </w:style>
  <w:style w:type="paragraph" w:customStyle="1" w:styleId="CTA--">
    <w:name w:val="CTA --"/>
    <w:basedOn w:val="OPCParaBase"/>
    <w:next w:val="Normal"/>
    <w:rsid w:val="00AA16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16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16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16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16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16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16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16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16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16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16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16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16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16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A16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16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16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16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16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16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16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16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16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16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16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16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16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16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16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16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16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16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16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16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16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A16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16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16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16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16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16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16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16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16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16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16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16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16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16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16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16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16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16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16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A16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16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A16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A16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16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A16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16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16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A16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16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16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16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16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16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16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16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16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A1643"/>
    <w:rPr>
      <w:sz w:val="16"/>
    </w:rPr>
  </w:style>
  <w:style w:type="table" w:customStyle="1" w:styleId="CFlag">
    <w:name w:val="CFlag"/>
    <w:basedOn w:val="TableNormal"/>
    <w:uiPriority w:val="99"/>
    <w:rsid w:val="00AA16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A1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A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16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16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16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16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16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16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A16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16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16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A16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A16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16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16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16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A16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16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16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16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16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16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16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16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1643"/>
  </w:style>
  <w:style w:type="character" w:customStyle="1" w:styleId="CharSubPartNoCASA">
    <w:name w:val="CharSubPartNo(CASA)"/>
    <w:basedOn w:val="OPCCharBase"/>
    <w:uiPriority w:val="1"/>
    <w:rsid w:val="00AA1643"/>
  </w:style>
  <w:style w:type="paragraph" w:customStyle="1" w:styleId="ENoteTTIndentHeadingSub">
    <w:name w:val="ENoteTTIndentHeadingSub"/>
    <w:aliases w:val="enTTHis"/>
    <w:basedOn w:val="OPCParaBase"/>
    <w:rsid w:val="00AA16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16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16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16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16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39F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1643"/>
    <w:rPr>
      <w:sz w:val="22"/>
    </w:rPr>
  </w:style>
  <w:style w:type="paragraph" w:customStyle="1" w:styleId="SOTextNote">
    <w:name w:val="SO TextNote"/>
    <w:aliases w:val="sont"/>
    <w:basedOn w:val="SOText"/>
    <w:qFormat/>
    <w:rsid w:val="00AA16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16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1643"/>
    <w:rPr>
      <w:sz w:val="22"/>
    </w:rPr>
  </w:style>
  <w:style w:type="paragraph" w:customStyle="1" w:styleId="FileName">
    <w:name w:val="FileName"/>
    <w:basedOn w:val="Normal"/>
    <w:rsid w:val="00AA1643"/>
  </w:style>
  <w:style w:type="paragraph" w:customStyle="1" w:styleId="TableHeading">
    <w:name w:val="TableHeading"/>
    <w:aliases w:val="th"/>
    <w:basedOn w:val="OPCParaBase"/>
    <w:next w:val="Tabletext"/>
    <w:rsid w:val="00AA16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16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16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16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16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16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16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16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16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16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16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16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6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16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6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6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6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6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6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6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6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AA1643"/>
    <w:pPr>
      <w:spacing w:before="120"/>
    </w:pPr>
  </w:style>
  <w:style w:type="paragraph" w:customStyle="1" w:styleId="TableTextEndNotes">
    <w:name w:val="TableTextEndNotes"/>
    <w:aliases w:val="Tten"/>
    <w:basedOn w:val="Normal"/>
    <w:rsid w:val="00AA1643"/>
    <w:pPr>
      <w:spacing w:before="60" w:line="240" w:lineRule="auto"/>
    </w:pPr>
    <w:rPr>
      <w:rFonts w:cs="Arial"/>
      <w:sz w:val="20"/>
      <w:szCs w:val="22"/>
    </w:rPr>
  </w:style>
  <w:style w:type="character" w:customStyle="1" w:styleId="paragraphChar">
    <w:name w:val="paragraph Char"/>
    <w:aliases w:val="a Char"/>
    <w:link w:val="paragraph"/>
    <w:rsid w:val="005A5B1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5A5B1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5.wmf"/><Relationship Id="rId39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image" Target="media/image9.wmf"/><Relationship Id="rId42" Type="http://schemas.openxmlformats.org/officeDocument/2006/relationships/footer" Target="footer6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1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oleObject" Target="embeddings/oleObject5.bin"/><Relationship Id="rId41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9.bin"/><Relationship Id="rId40" Type="http://schemas.openxmlformats.org/officeDocument/2006/relationships/header" Target="header7.xml"/><Relationship Id="rId45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oleObject" Target="embeddings/oleObject6.bin"/><Relationship Id="rId44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30" Type="http://schemas.openxmlformats.org/officeDocument/2006/relationships/image" Target="media/image7.wmf"/><Relationship Id="rId35" Type="http://schemas.openxmlformats.org/officeDocument/2006/relationships/oleObject" Target="embeddings/oleObject8.bin"/><Relationship Id="rId43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27</Pages>
  <Words>7141</Words>
  <Characters>37639</Characters>
  <Application>Microsoft Office Word</Application>
  <DocSecurity>4</DocSecurity>
  <PresentationFormat/>
  <Lines>1075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2017-10-29T22:49:00Z</cp:lastPrinted>
  <dcterms:created xsi:type="dcterms:W3CDTF">2017-11-20T03:13:00Z</dcterms:created>
  <dcterms:modified xsi:type="dcterms:W3CDTF">2017-11-20T03:13:00Z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Education Amendment (2017 Measures No. 2)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November 2017</vt:lpwstr>
  </property>
  <property fmtid="{D5CDD505-2E9C-101B-9397-08002B2CF9AE}" pid="10" name="Authority">
    <vt:lpwstr/>
  </property>
  <property fmtid="{D5CDD505-2E9C-101B-9397-08002B2CF9AE}" pid="11" name="ID">
    <vt:lpwstr>OPC62671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Education Act 2013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16 November 2017</vt:lpwstr>
  </property>
</Properties>
</file>